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charts/chart4.xml" ContentType="application/vnd.openxmlformats-officedocument.drawingml.chart+xml"/>
  <Override PartName="/word/drawings/drawing4.xml" ContentType="application/vnd.openxmlformats-officedocument.drawingml.chartshapes+xml"/>
  <Override PartName="/word/charts/chart5.xml" ContentType="application/vnd.openxmlformats-officedocument.drawingml.chart+xml"/>
  <Override PartName="/word/drawings/drawing5.xml" ContentType="application/vnd.openxmlformats-officedocument.drawingml.chartshapes+xml"/>
  <Override PartName="/word/charts/chart6.xml" ContentType="application/vnd.openxmlformats-officedocument.drawingml.chart+xml"/>
  <Override PartName="/word/drawings/drawing6.xml" ContentType="application/vnd.openxmlformats-officedocument.drawingml.chartshapes+xml"/>
  <Override PartName="/word/charts/chart7.xml" ContentType="application/vnd.openxmlformats-officedocument.drawingml.chart+xml"/>
  <Override PartName="/word/drawings/drawing7.xml" ContentType="application/vnd.openxmlformats-officedocument.drawingml.chartshapes+xml"/>
  <Override PartName="/word/charts/chart8.xml" ContentType="application/vnd.openxmlformats-officedocument.drawingml.chart+xml"/>
  <Override PartName="/word/drawings/drawing8.xml" ContentType="application/vnd.openxmlformats-officedocument.drawingml.chartshapes+xml"/>
  <Override PartName="/word/charts/chart9.xml" ContentType="application/vnd.openxmlformats-officedocument.drawingml.chart+xml"/>
  <Override PartName="/word/drawings/drawing9.xml" ContentType="application/vnd.openxmlformats-officedocument.drawingml.chartshapes+xml"/>
  <Override PartName="/word/charts/chart10.xml" ContentType="application/vnd.openxmlformats-officedocument.drawingml.chart+xml"/>
  <Override PartName="/word/drawings/drawing10.xml" ContentType="application/vnd.openxmlformats-officedocument.drawingml.chartshapes+xml"/>
  <Override PartName="/word/charts/chart11.xml" ContentType="application/vnd.openxmlformats-officedocument.drawingml.chart+xml"/>
  <Override PartName="/word/drawings/drawing11.xml" ContentType="application/vnd.openxmlformats-officedocument.drawingml.chartshapes+xml"/>
  <Override PartName="/word/charts/chart12.xml" ContentType="application/vnd.openxmlformats-officedocument.drawingml.chart+xml"/>
  <Override PartName="/word/drawings/drawing12.xml" ContentType="application/vnd.openxmlformats-officedocument.drawingml.chartshapes+xml"/>
  <Override PartName="/word/charts/chart13.xml" ContentType="application/vnd.openxmlformats-officedocument.drawingml.chart+xml"/>
  <Override PartName="/word/drawings/drawing13.xml" ContentType="application/vnd.openxmlformats-officedocument.drawingml.chartshapes+xml"/>
  <Override PartName="/word/charts/chart14.xml" ContentType="application/vnd.openxmlformats-officedocument.drawingml.chart+xml"/>
  <Override PartName="/word/drawings/drawing14.xml" ContentType="application/vnd.openxmlformats-officedocument.drawingml.chartshapes+xml"/>
  <Override PartName="/word/charts/chart15.xml" ContentType="application/vnd.openxmlformats-officedocument.drawingml.chart+xml"/>
  <Override PartName="/word/drawings/drawing15.xml" ContentType="application/vnd.openxmlformats-officedocument.drawingml.chartshapes+xml"/>
  <Override PartName="/word/charts/chart16.xml" ContentType="application/vnd.openxmlformats-officedocument.drawingml.chart+xml"/>
  <Override PartName="/word/drawings/drawing16.xml" ContentType="application/vnd.openxmlformats-officedocument.drawingml.chartshapes+xml"/>
  <Override PartName="/word/charts/chart17.xml" ContentType="application/vnd.openxmlformats-officedocument.drawingml.chart+xml"/>
  <Override PartName="/word/drawings/drawing17.xml" ContentType="application/vnd.openxmlformats-officedocument.drawingml.chartshapes+xml"/>
  <Override PartName="/word/charts/chart18.xml" ContentType="application/vnd.openxmlformats-officedocument.drawingml.chart+xml"/>
  <Override PartName="/word/drawings/drawing18.xml" ContentType="application/vnd.openxmlformats-officedocument.drawingml.chartshapes+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drawings/drawing19.xml" ContentType="application/vnd.openxmlformats-officedocument.drawingml.chartshapes+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drawings/drawing20.xml" ContentType="application/vnd.openxmlformats-officedocument.drawingml.chartshapes+xml"/>
  <Override PartName="/word/charts/chart25.xml" ContentType="application/vnd.openxmlformats-officedocument.drawingml.chart+xml"/>
  <Override PartName="/word/drawings/drawing21.xml" ContentType="application/vnd.openxmlformats-officedocument.drawingml.chartshapes+xml"/>
  <Override PartName="/word/charts/chart26.xml" ContentType="application/vnd.openxmlformats-officedocument.drawingml.chart+xml"/>
  <Override PartName="/word/drawings/drawing22.xml" ContentType="application/vnd.openxmlformats-officedocument.drawingml.chartshapes+xml"/>
  <Override PartName="/word/charts/chart27.xml" ContentType="application/vnd.openxmlformats-officedocument.drawingml.chart+xml"/>
  <Override PartName="/word/drawings/drawing23.xml" ContentType="application/vnd.openxmlformats-officedocument.drawingml.chartshapes+xml"/>
  <Override PartName="/word/charts/chart28.xml" ContentType="application/vnd.openxmlformats-officedocument.drawingml.chart+xml"/>
  <Override PartName="/word/drawings/drawing24.xml" ContentType="application/vnd.openxmlformats-officedocument.drawingml.chartshapes+xml"/>
  <Override PartName="/word/charts/chart29.xml" ContentType="application/vnd.openxmlformats-officedocument.drawingml.chart+xml"/>
  <Override PartName="/word/drawings/drawing25.xml" ContentType="application/vnd.openxmlformats-officedocument.drawingml.chartshapes+xml"/>
  <Override PartName="/word/charts/chart30.xml" ContentType="application/vnd.openxmlformats-officedocument.drawingml.chart+xml"/>
  <Override PartName="/word/drawings/drawing26.xml" ContentType="application/vnd.openxmlformats-officedocument.drawingml.chartshapes+xml"/>
  <Override PartName="/word/charts/chart31.xml" ContentType="application/vnd.openxmlformats-officedocument.drawingml.chart+xml"/>
  <Override PartName="/word/drawings/drawing27.xml" ContentType="application/vnd.openxmlformats-officedocument.drawingml.chartshapes+xml"/>
  <Override PartName="/word/charts/chart32.xml" ContentType="application/vnd.openxmlformats-officedocument.drawingml.chart+xml"/>
  <Override PartName="/word/drawings/drawing28.xml" ContentType="application/vnd.openxmlformats-officedocument.drawingml.chartshapes+xml"/>
  <Override PartName="/word/charts/chart33.xml" ContentType="application/vnd.openxmlformats-officedocument.drawingml.chart+xml"/>
  <Override PartName="/word/drawings/drawing29.xml" ContentType="application/vnd.openxmlformats-officedocument.drawingml.chartshapes+xml"/>
  <Override PartName="/word/charts/chart34.xml" ContentType="application/vnd.openxmlformats-officedocument.drawingml.chart+xml"/>
  <Override PartName="/word/drawings/drawing30.xml" ContentType="application/vnd.openxmlformats-officedocument.drawingml.chartshapes+xml"/>
  <Override PartName="/word/charts/chart35.xml" ContentType="application/vnd.openxmlformats-officedocument.drawingml.chart+xml"/>
  <Override PartName="/word/drawings/drawing31.xml" ContentType="application/vnd.openxmlformats-officedocument.drawingml.chartshapes+xml"/>
  <Override PartName="/word/charts/chart36.xml" ContentType="application/vnd.openxmlformats-officedocument.drawingml.chart+xml"/>
  <Override PartName="/word/drawings/drawing32.xml" ContentType="application/vnd.openxmlformats-officedocument.drawingml.chartshapes+xml"/>
  <Override PartName="/word/charts/chart37.xml" ContentType="application/vnd.openxmlformats-officedocument.drawingml.chart+xml"/>
  <Override PartName="/word/drawings/drawing33.xml" ContentType="application/vnd.openxmlformats-officedocument.drawingml.chartshapes+xml"/>
  <Override PartName="/word/charts/chart38.xml" ContentType="application/vnd.openxmlformats-officedocument.drawingml.chart+xml"/>
  <Override PartName="/word/drawings/drawing34.xml" ContentType="application/vnd.openxmlformats-officedocument.drawingml.chartshapes+xml"/>
  <Override PartName="/word/charts/chart39.xml" ContentType="application/vnd.openxmlformats-officedocument.drawingml.chart+xml"/>
  <Override PartName="/word/drawings/drawing35.xml" ContentType="application/vnd.openxmlformats-officedocument.drawingml.chartshapes+xml"/>
  <Override PartName="/word/charts/chart40.xml" ContentType="application/vnd.openxmlformats-officedocument.drawingml.chart+xml"/>
  <Override PartName="/word/drawings/drawing36.xml" ContentType="application/vnd.openxmlformats-officedocument.drawingml.chartshapes+xml"/>
  <Override PartName="/word/charts/chart41.xml" ContentType="application/vnd.openxmlformats-officedocument.drawingml.chart+xml"/>
  <Override PartName="/word/drawings/drawing37.xml" ContentType="application/vnd.openxmlformats-officedocument.drawingml.chartshapes+xml"/>
  <Override PartName="/word/charts/chart42.xml" ContentType="application/vnd.openxmlformats-officedocument.drawingml.chart+xml"/>
  <Override PartName="/word/drawings/drawing38.xml" ContentType="application/vnd.openxmlformats-officedocument.drawingml.chartshapes+xml"/>
  <Override PartName="/word/charts/chart43.xml" ContentType="application/vnd.openxmlformats-officedocument.drawingml.chart+xml"/>
  <Override PartName="/word/drawings/drawing39.xml" ContentType="application/vnd.openxmlformats-officedocument.drawingml.chartshapes+xml"/>
  <Override PartName="/word/charts/chart44.xml" ContentType="application/vnd.openxmlformats-officedocument.drawingml.chart+xml"/>
  <Override PartName="/word/drawings/drawing40.xml" ContentType="application/vnd.openxmlformats-officedocument.drawingml.chartshapes+xml"/>
  <Override PartName="/word/charts/chart45.xml" ContentType="application/vnd.openxmlformats-officedocument.drawingml.chart+xml"/>
  <Override PartName="/word/drawings/drawing41.xml" ContentType="application/vnd.openxmlformats-officedocument.drawingml.chartshapes+xml"/>
  <Override PartName="/word/charts/chart46.xml" ContentType="application/vnd.openxmlformats-officedocument.drawingml.chart+xml"/>
  <Override PartName="/word/drawings/drawing42.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4582286"/>
        <w:docPartObj>
          <w:docPartGallery w:val="Cover Pages"/>
          <w:docPartUnique/>
        </w:docPartObj>
      </w:sdtPr>
      <w:sdtContent>
        <w:p w:rsidR="002B1583" w:rsidRPr="00221887" w:rsidRDefault="00643136">
          <w:r>
            <w:rPr>
              <w:noProof/>
              <w:lang w:val="nl-NL" w:eastAsia="nl-NL"/>
            </w:rPr>
            <mc:AlternateContent>
              <mc:Choice Requires="wps">
                <w:drawing>
                  <wp:anchor distT="0" distB="0" distL="114300" distR="114300" simplePos="0" relativeHeight="251666944" behindDoc="0" locked="0" layoutInCell="1" allowOverlap="1">
                    <wp:simplePos x="0" y="0"/>
                    <wp:positionH relativeFrom="column">
                      <wp:posOffset>3977005</wp:posOffset>
                    </wp:positionH>
                    <wp:positionV relativeFrom="paragraph">
                      <wp:posOffset>-547370</wp:posOffset>
                    </wp:positionV>
                    <wp:extent cx="2419350" cy="1209675"/>
                    <wp:effectExtent l="0" t="0" r="4445" b="4445"/>
                    <wp:wrapNone/>
                    <wp:docPr id="8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1209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4E40" w:rsidRPr="00E938FF" w:rsidRDefault="00A34E40">
                                <w:pPr>
                                  <w:rPr>
                                    <w:rFonts w:asciiTheme="majorHAnsi" w:hAnsiTheme="majorHAnsi"/>
                                    <w:b/>
                                    <w:color w:val="FFFFFF" w:themeColor="background1"/>
                                    <w:sz w:val="144"/>
                                  </w:rPr>
                                </w:pPr>
                                <w:r w:rsidRPr="00E938FF">
                                  <w:rPr>
                                    <w:rFonts w:asciiTheme="majorHAnsi" w:hAnsiTheme="majorHAnsi"/>
                                    <w:b/>
                                    <w:color w:val="FFFFFF" w:themeColor="background1"/>
                                    <w:sz w:val="144"/>
                                  </w:rPr>
                                  <w:t>20</w:t>
                                </w:r>
                                <w:r>
                                  <w:rPr>
                                    <w:rFonts w:asciiTheme="majorHAnsi" w:hAnsiTheme="majorHAnsi"/>
                                    <w:b/>
                                    <w:color w:val="FFFFFF" w:themeColor="background1"/>
                                    <w:sz w:val="144"/>
                                  </w:rPr>
                                  <w:t>1</w:t>
                                </w:r>
                                <w:r w:rsidR="00870FE1">
                                  <w:rPr>
                                    <w:rFonts w:asciiTheme="majorHAnsi" w:hAnsiTheme="majorHAnsi"/>
                                    <w:b/>
                                    <w:color w:val="FFFFFF" w:themeColor="background1"/>
                                    <w:sz w:val="144"/>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26" type="#_x0000_t202" style="position:absolute;margin-left:313.15pt;margin-top:-43.1pt;width:190.5pt;height:95.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HHwtgIAALw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" filled="f" stroked="f">
                    <v:textbox>
                      <w:txbxContent>
                        <w:p w:rsidR="00A34E40" w:rsidRPr="00E938FF" w:rsidRDefault="00A34E40">
                          <w:pPr>
                            <w:rPr>
                              <w:rFonts w:asciiTheme="majorHAnsi" w:hAnsiTheme="majorHAnsi"/>
                              <w:b/>
                              <w:color w:val="FFFFFF" w:themeColor="background1"/>
                              <w:sz w:val="144"/>
                            </w:rPr>
                          </w:pPr>
                          <w:r w:rsidRPr="00E938FF">
                            <w:rPr>
                              <w:rFonts w:asciiTheme="majorHAnsi" w:hAnsiTheme="majorHAnsi"/>
                              <w:b/>
                              <w:color w:val="FFFFFF" w:themeColor="background1"/>
                              <w:sz w:val="144"/>
                            </w:rPr>
                            <w:t>20</w:t>
                          </w:r>
                          <w:r>
                            <w:rPr>
                              <w:rFonts w:asciiTheme="majorHAnsi" w:hAnsiTheme="majorHAnsi"/>
                              <w:b/>
                              <w:color w:val="FFFFFF" w:themeColor="background1"/>
                              <w:sz w:val="144"/>
                            </w:rPr>
                            <w:t>1</w:t>
                          </w:r>
                          <w:r w:rsidR="00870FE1">
                            <w:rPr>
                              <w:rFonts w:asciiTheme="majorHAnsi" w:hAnsiTheme="majorHAnsi"/>
                              <w:b/>
                              <w:color w:val="FFFFFF" w:themeColor="background1"/>
                              <w:sz w:val="144"/>
                            </w:rPr>
                            <w:t>1</w:t>
                          </w:r>
                        </w:p>
                      </w:txbxContent>
                    </v:textbox>
                  </v:shape>
                </w:pict>
              </mc:Fallback>
            </mc:AlternateContent>
          </w:r>
          <w:r>
            <w:rPr>
              <w:noProof/>
              <w:lang w:val="nl-NL" w:eastAsia="nl-NL"/>
            </w:rPr>
            <mc:AlternateContent>
              <mc:Choice Requires="wpg">
                <w:drawing>
                  <wp:anchor distT="0" distB="0" distL="114300" distR="114300" simplePos="0" relativeHeight="251656703" behindDoc="0" locked="0" layoutInCell="0" allowOverlap="1">
                    <wp:simplePos x="0" y="0"/>
                    <wp:positionH relativeFrom="page">
                      <wp:posOffset>4536440</wp:posOffset>
                    </wp:positionH>
                    <wp:positionV relativeFrom="page">
                      <wp:posOffset>-4445</wp:posOffset>
                    </wp:positionV>
                    <wp:extent cx="3018155" cy="10691495"/>
                    <wp:effectExtent l="2540" t="0" r="3175" b="635"/>
                    <wp:wrapNone/>
                    <wp:docPr id="76"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8155" cy="10691495"/>
                              <a:chOff x="7329" y="0"/>
                              <a:chExt cx="4911" cy="15840"/>
                            </a:xfrm>
                          </wpg:grpSpPr>
                          <wpg:grpSp>
                            <wpg:cNvPr id="77" name="Group 16"/>
                            <wpg:cNvGrpSpPr>
                              <a:grpSpLocks/>
                            </wpg:cNvGrpSpPr>
                            <wpg:grpSpPr bwMode="auto">
                              <a:xfrm>
                                <a:off x="7344" y="0"/>
                                <a:ext cx="4896" cy="15840"/>
                                <a:chOff x="7560" y="0"/>
                                <a:chExt cx="4700" cy="15840"/>
                              </a:xfrm>
                            </wpg:grpSpPr>
                            <wps:wsp>
                              <wps:cNvPr id="78" name="Rectangle 17"/>
                              <wps:cNvSpPr>
                                <a:spLocks noChangeArrowheads="1"/>
                              </wps:cNvSpPr>
                              <wps:spPr bwMode="auto">
                                <a:xfrm>
                                  <a:off x="7755" y="0"/>
                                  <a:ext cx="4505" cy="15840"/>
                                </a:xfrm>
                                <a:prstGeom prst="rect">
                                  <a:avLst/>
                                </a:prstGeom>
                                <a:solidFill>
                                  <a:schemeClr val="accent3">
                                    <a:lumMod val="100000"/>
                                    <a:lumOff val="0"/>
                                  </a:schemeClr>
                                </a:solidFill>
                                <a:ln>
                                  <a:noFill/>
                                </a:ln>
                                <a:extLst>
                                  <a:ext uri="{91240B29-F687-4F45-9708-019B960494DF}">
                                    <a14:hiddenLine xmlns:a14="http://schemas.microsoft.com/office/drawing/2010/main" w="9525">
                                      <a:solidFill>
                                        <a:schemeClr val="bg1">
                                          <a:lumMod val="85000"/>
                                          <a:lumOff val="0"/>
                                        </a:schemeClr>
                                      </a:solidFill>
                                      <a:miter lim="800000"/>
                                      <a:headEnd/>
                                      <a:tailEnd/>
                                    </a14:hiddenLine>
                                  </a:ext>
                                </a:extLst>
                              </wps:spPr>
                              <wps:bodyPr rot="0" vert="horz" wrap="square" lIns="91440" tIns="45720" rIns="91440" bIns="45720" anchor="t" anchorCtr="0" upright="1">
                                <a:noAutofit/>
                              </wps:bodyPr>
                            </wps:wsp>
                            <wps:wsp>
                              <wps:cNvPr id="79" name="Rectangle 18" descr="Light vertical"/>
                              <wps:cNvSpPr>
                                <a:spLocks noChangeArrowheads="1"/>
                              </wps:cNvSpPr>
                              <wps:spPr bwMode="auto">
                                <a:xfrm>
                                  <a:off x="7560" y="8"/>
                                  <a:ext cx="195" cy="15825"/>
                                </a:xfrm>
                                <a:prstGeom prst="rect">
                                  <a:avLst/>
                                </a:prstGeom>
                                <a:pattFill prst="ltVert">
                                  <a:fgClr>
                                    <a:schemeClr val="accent3">
                                      <a:lumMod val="100000"/>
                                      <a:lumOff val="0"/>
                                      <a:alpha val="80000"/>
                                    </a:schemeClr>
                                  </a:fgClr>
                                  <a:bgClr>
                                    <a:srgbClr val="FFFFFF">
                                      <a:alpha val="80000"/>
                                    </a:srgbClr>
                                  </a:bgClr>
                                </a:patt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bodyPr rot="0" vert="horz" wrap="square" lIns="91440" tIns="45720" rIns="91440" bIns="45720" anchor="ctr" anchorCtr="0" upright="1">
                                <a:noAutofit/>
                              </wps:bodyPr>
                            </wps:wsp>
                          </wpg:grpSp>
                          <wps:wsp>
                            <wps:cNvPr id="80" name="Rectangle 19"/>
                            <wps:cNvSpPr>
                              <a:spLocks noChangeArrowheads="1"/>
                            </wps:cNvSpPr>
                            <wps:spPr bwMode="auto">
                              <a:xfrm>
                                <a:off x="7344" y="0"/>
                                <a:ext cx="4896" cy="3958"/>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A34E40" w:rsidRDefault="00A34E40">
                                  <w:pPr>
                                    <w:pStyle w:val="Geenafstand"/>
                                    <w:rPr>
                                      <w:rFonts w:asciiTheme="majorHAnsi" w:eastAsiaTheme="majorEastAsia" w:hAnsiTheme="majorHAnsi" w:cstheme="majorBidi"/>
                                      <w:b/>
                                      <w:bCs/>
                                      <w:color w:val="FFFFFF" w:themeColor="background1"/>
                                      <w:sz w:val="96"/>
                                      <w:szCs w:val="96"/>
                                    </w:rPr>
                                  </w:pPr>
                                </w:p>
                              </w:txbxContent>
                            </wps:txbx>
                            <wps:bodyPr rot="0" vert="horz" wrap="square" lIns="365760" tIns="182880" rIns="182880" bIns="182880" anchor="b" anchorCtr="0" upright="1">
                              <a:noAutofit/>
                            </wps:bodyPr>
                          </wps:wsp>
                          <wps:wsp>
                            <wps:cNvPr id="81" name="Rectangle 20"/>
                            <wps:cNvSpPr>
                              <a:spLocks noChangeArrowheads="1"/>
                            </wps:cNvSpPr>
                            <wps:spPr bwMode="auto">
                              <a:xfrm>
                                <a:off x="7329" y="10658"/>
                                <a:ext cx="4889" cy="4462"/>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A34E40" w:rsidRPr="00262651" w:rsidRDefault="00A34E40">
                                  <w:pPr>
                                    <w:pStyle w:val="Geenafstand"/>
                                    <w:spacing w:line="360" w:lineRule="auto"/>
                                    <w:rPr>
                                      <w:b/>
                                      <w:color w:val="FFFFFF" w:themeColor="background1"/>
                                      <w:lang w:val="en-US"/>
                                    </w:rPr>
                                  </w:pPr>
                                  <w:r w:rsidRPr="00262651">
                                    <w:rPr>
                                      <w:b/>
                                      <w:color w:val="FFFFFF" w:themeColor="background1"/>
                                      <w:lang w:val="en-US"/>
                                    </w:rPr>
                                    <w:t>Author</w:t>
                                  </w:r>
                                </w:p>
                                <w:p w:rsidR="00A34E40" w:rsidRPr="00262651" w:rsidRDefault="00A34E40">
                                  <w:pPr>
                                    <w:pStyle w:val="Geenafstand"/>
                                    <w:spacing w:line="360" w:lineRule="auto"/>
                                    <w:rPr>
                                      <w:color w:val="FFFFFF" w:themeColor="background1"/>
                                      <w:lang w:val="en-US"/>
                                    </w:rPr>
                                  </w:pPr>
                                  <w:r w:rsidRPr="00262651">
                                    <w:rPr>
                                      <w:color w:val="FFFFFF" w:themeColor="background1"/>
                                      <w:lang w:val="en-US"/>
                                    </w:rPr>
                                    <w:t>Leon Lekkerkerker</w:t>
                                  </w:r>
                                </w:p>
                                <w:p w:rsidR="00A34E40" w:rsidRPr="00262651" w:rsidRDefault="00A34E40">
                                  <w:pPr>
                                    <w:pStyle w:val="Geenafstand"/>
                                    <w:spacing w:line="360" w:lineRule="auto"/>
                                    <w:rPr>
                                      <w:color w:val="FFFFFF" w:themeColor="background1"/>
                                      <w:lang w:val="en-US"/>
                                    </w:rPr>
                                  </w:pPr>
                                  <w:r w:rsidRPr="00262651">
                                    <w:rPr>
                                      <w:color w:val="FFFFFF" w:themeColor="background1"/>
                                      <w:lang w:val="en-US"/>
                                    </w:rPr>
                                    <w:t>314964ll@student.eur.nl</w:t>
                                  </w:r>
                                </w:p>
                                <w:p w:rsidR="00A34E40" w:rsidRPr="002B1583" w:rsidRDefault="00A34E40" w:rsidP="002B1583">
                                  <w:pPr>
                                    <w:pStyle w:val="Geenafstand"/>
                                    <w:spacing w:line="360" w:lineRule="auto"/>
                                    <w:rPr>
                                      <w:b/>
                                      <w:color w:val="FFFFFF" w:themeColor="background1"/>
                                    </w:rPr>
                                  </w:pPr>
                                  <w:r w:rsidRPr="002B1583">
                                    <w:rPr>
                                      <w:b/>
                                      <w:color w:val="FFFFFF" w:themeColor="background1"/>
                                    </w:rPr>
                                    <w:t>Supervisor</w:t>
                                  </w:r>
                                </w:p>
                                <w:p w:rsidR="00A34E40" w:rsidRPr="002B1583" w:rsidRDefault="00A34E40" w:rsidP="002B1583">
                                  <w:pPr>
                                    <w:pStyle w:val="Geenafstand"/>
                                    <w:spacing w:line="360" w:lineRule="auto"/>
                                    <w:rPr>
                                      <w:color w:val="FFFFFF"/>
                                    </w:rPr>
                                  </w:pPr>
                                  <w:r w:rsidRPr="002B1583">
                                    <w:rPr>
                                      <w:color w:val="FFFFFF"/>
                                    </w:rPr>
                                    <w:t>Prof. dr. Gert J. van der Pijl</w:t>
                                  </w:r>
                                </w:p>
                                <w:sdt>
                                  <w:sdtPr>
                                    <w:rPr>
                                      <w:b/>
                                      <w:color w:val="FFFFFF" w:themeColor="background1"/>
                                    </w:rPr>
                                    <w:alias w:val="Datum"/>
                                    <w:id w:val="4582395"/>
                                    <w:dataBinding w:prefixMappings="xmlns:ns0='http://schemas.microsoft.com/office/2006/coverPageProps'" w:xpath="/ns0:CoverPageProperties[1]/ns0:PublishDate[1]" w:storeItemID="{55AF091B-3C7A-41E3-B477-F2FDAA23CFDA}"/>
                                    <w:date w:fullDate="2011-03-08T00:00:00Z">
                                      <w:dateFormat w:val="d-M-yyyy"/>
                                      <w:lid w:val="nl-NL"/>
                                      <w:storeMappedDataAs w:val="dateTime"/>
                                      <w:calendar w:val="gregorian"/>
                                    </w:date>
                                  </w:sdtPr>
                                  <w:sdtContent>
                                    <w:p w:rsidR="00A34E40" w:rsidRPr="002B1583" w:rsidRDefault="00870FE1">
                                      <w:pPr>
                                        <w:pStyle w:val="Geenafstand"/>
                                        <w:spacing w:line="360" w:lineRule="auto"/>
                                        <w:rPr>
                                          <w:b/>
                                          <w:color w:val="FFFFFF" w:themeColor="background1"/>
                                        </w:rPr>
                                      </w:pPr>
                                      <w:r>
                                        <w:rPr>
                                          <w:b/>
                                          <w:color w:val="FFFFFF" w:themeColor="background1"/>
                                        </w:rPr>
                                        <w:t>8-3</w:t>
                                      </w:r>
                                      <w:r w:rsidR="00A34E40">
                                        <w:rPr>
                                          <w:b/>
                                          <w:color w:val="FFFFFF" w:themeColor="background1"/>
                                        </w:rPr>
                                        <w:t>-201</w:t>
                                      </w:r>
                                      <w:r>
                                        <w:rPr>
                                          <w:b/>
                                          <w:color w:val="FFFFFF" w:themeColor="background1"/>
                                        </w:rPr>
                                        <w:t>1</w:t>
                                      </w:r>
                                    </w:p>
                                  </w:sdtContent>
                                </w:sdt>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id="Group 15" o:spid="_x0000_s1027" style="position:absolute;margin-left:357.2pt;margin-top:-.35pt;width:237.65pt;height:841.85pt;z-index:251656703;mso-width-percent:400;mso-height-percent:1000;mso-position-horizontal-relative:page;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" o:allowincell="f">
                    <v:group id="Group 16" o:spid="_x0000_s1028"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zsQAAADbAAAADwAAAGRycy9kb3ducmV2LnhtbESPT4vCMBTE74LfITzB&#10;m6ZVdl26RhFR8SAL/oFlb4/m2Rabl9LEtn77jSB4HGbmN8x82ZlSNFS7wrKCeByBIE6tLjhTcDlv&#10;R18gnEfWWFomBQ9ysFz0e3NMtG35SM3JZyJA2CWoIPe+SqR0aU4G3dhWxMG72tqgD7LOpK6xDXBT&#10;ykkUfUqDBYeFHCta55TeTnejYNdiu5rGm+Zwu64ff+ePn99DTEoNB93qG4Snzr/Dr/ZeK5jN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wu/zsQAAADbAAAA&#10;DwAAAAAAAAAAAAAAAACqAgAAZHJzL2Rvd25yZXYueG1sUEsFBgAAAAAEAAQA+gAAAJsDAAAAAA==&#10;">
                      <v:rect id="Rectangle 17" o:spid="_x0000_s1029"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0qe70A&#10;AADbAAAADwAAAGRycy9kb3ducmV2LnhtbERPuwrCMBTdBf8hXMHNpjpUrUYRURDBwRc4XpprW2xu&#10;ShO1/r0ZBMfDec+XranEixpXWlYwjGIQxJnVJecKLuftYALCeWSNlWVS8CEHy0W3M8dU2zcf6XXy&#10;uQgh7FJUUHhfp1K6rCCDLrI1ceDutjHoA2xyqRt8h3BTyVEcJ9JgyaGhwJrWBWWP09MomCb72Mh6&#10;lWyvtwoPQ/fwo8NGqX6vXc1AeGr9X/xz77SCcRgbvoQfIB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T0qe70AAADbAAAADwAAAAAAAAAAAAAAAACYAgAAZHJzL2Rvd25yZXYu&#10;eG1sUEsFBgAAAAAEAAQA9QAAAIIDAAAAAA==&#10;" fillcolor="#9bbb59 [3206]" stroked="f" strokecolor="#d8d8d8 [2732]"/>
                      <v:rect id="Rectangle 18" o:spid="_x0000_s1030"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F3ksIA&#10;AADbAAAADwAAAGRycy9kb3ducmV2LnhtbESPS2vDMBCE74X8B7GB3hI5LeThRDEmtDQ95X1frI1l&#10;Yq2Mpdruv68KhR6HmfmG2WSDrUVHra8cK5hNExDEhdMVlwqul/fJEoQPyBprx6Tgmzxk29HTBlPt&#10;ej5Rdw6liBD2KSowITSplL4wZNFPXUMcvbtrLYYo21LqFvsIt7V8SZK5tFhxXDDY0M5Q8Th/WQWf&#10;yevt4w2PXC8OnV71N5OjPin1PB7yNYhAQ/gP/7X3WsFiBb9f4g+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wXeSwgAAANsAAAAPAAAAAAAAAAAAAAAAAJgCAABkcnMvZG93&#10;bnJldi54bWxQSwUGAAAAAAQABAD1AAAAhwMAAAAA&#10;" fillcolor="#9bbb59 [3206]" stroked="f" strokecolor="white [3212]" strokeweight="1pt">
                        <v:fill r:id="rId10" o:title="" opacity="52428f" o:opacity2="52428f" type="pattern"/>
                        <v:shadow color="#d8d8d8 [2732]" offset="3pt,3pt"/>
                      </v:rect>
                    </v:group>
                    <v:rect id="Rectangle 19" o:spid="_x0000_s1031"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KFQcQA&#10;AADbAAAADwAAAGRycy9kb3ducmV2LnhtbESPwWrCQBCG7wXfYRmhl6KbepAQXaUKLUKltDb0PGSn&#10;2dTsbMhuTXx751Docfjn/2a+9Xb0rbpQH5vABh7nGSjiKtiGawPl5/MsBxUTssU2MBm4UoTtZnK3&#10;xsKGgT/ockq1EgjHAg24lLpC61g58hjnoSOW7Dv0HpOMfa1tj4PAfasXWbbUHhuWCw472juqzqdf&#10;LxRfDvjqxp/33Y6O+dsLfZX6wZj76fi0ApVoTP/Lf+2DNZDL9+IiHq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hUHEAAAA2wAAAA8AAAAAAAAAAAAAAAAAmAIAAGRycy9k&#10;b3ducmV2LnhtbFBLBQYAAAAABAAEAPUAAACJAwAAAAA=&#10;" filled="f" fillcolor="white [3212]" stroked="f" strokecolor="white [3212]" strokeweight="1pt">
                      <v:fill opacity="52428f"/>
                      <v:textbox inset="28.8pt,14.4pt,14.4pt,14.4pt">
                        <w:txbxContent>
                          <w:p w:rsidR="00A34E40" w:rsidRDefault="00A34E40">
                            <w:pPr>
                              <w:pStyle w:val="Geenafstand"/>
                              <w:rPr>
                                <w:rFonts w:asciiTheme="majorHAnsi" w:eastAsiaTheme="majorEastAsia" w:hAnsiTheme="majorHAnsi" w:cstheme="majorBidi"/>
                                <w:b/>
                                <w:bCs/>
                                <w:color w:val="FFFFFF" w:themeColor="background1"/>
                                <w:sz w:val="96"/>
                                <w:szCs w:val="96"/>
                              </w:rPr>
                            </w:pPr>
                          </w:p>
                        </w:txbxContent>
                      </v:textbox>
                    </v:rect>
                    <v:rect id="Rectangle 20" o:spid="_x0000_s1032"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4g2sMA&#10;AADbAAAADwAAAGRycy9kb3ducmV2LnhtbESPQWvCQBSE7wX/w/IEL0U3epCQuooKimCR1gbPj+xr&#10;NjX7NmRXk/57Vyj0OMzMN8xi1dta3Kn1lWMF00kCgrhwuuJSQf61G6cgfEDWWDsmBb/kYbUcvCww&#10;067jT7qfQykihH2GCkwITSalLwxZ9BPXEEfv27UWQ5RtKXWLXYTbWs6SZC4tVhwXDDa0NVRczzcb&#10;KTbv8Gj6n4/Nht7T054uuXxVajTs128gAvXhP/zXPmgF6RSeX+IP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I4g2sMAAADbAAAADwAAAAAAAAAAAAAAAACYAgAAZHJzL2Rv&#10;d25yZXYueG1sUEsFBgAAAAAEAAQA9QAAAIgDAAAAAA==&#10;" filled="f" fillcolor="white [3212]" stroked="f" strokecolor="white [3212]" strokeweight="1pt">
                      <v:fill opacity="52428f"/>
                      <v:textbox inset="28.8pt,14.4pt,14.4pt,14.4pt">
                        <w:txbxContent>
                          <w:p w:rsidR="00A34E40" w:rsidRPr="00262651" w:rsidRDefault="00A34E40">
                            <w:pPr>
                              <w:pStyle w:val="Geenafstand"/>
                              <w:spacing w:line="360" w:lineRule="auto"/>
                              <w:rPr>
                                <w:b/>
                                <w:color w:val="FFFFFF" w:themeColor="background1"/>
                                <w:lang w:val="en-US"/>
                              </w:rPr>
                            </w:pPr>
                            <w:r w:rsidRPr="00262651">
                              <w:rPr>
                                <w:b/>
                                <w:color w:val="FFFFFF" w:themeColor="background1"/>
                                <w:lang w:val="en-US"/>
                              </w:rPr>
                              <w:t>Author</w:t>
                            </w:r>
                          </w:p>
                          <w:p w:rsidR="00A34E40" w:rsidRPr="00262651" w:rsidRDefault="00A34E40">
                            <w:pPr>
                              <w:pStyle w:val="Geenafstand"/>
                              <w:spacing w:line="360" w:lineRule="auto"/>
                              <w:rPr>
                                <w:color w:val="FFFFFF" w:themeColor="background1"/>
                                <w:lang w:val="en-US"/>
                              </w:rPr>
                            </w:pPr>
                            <w:r w:rsidRPr="00262651">
                              <w:rPr>
                                <w:color w:val="FFFFFF" w:themeColor="background1"/>
                                <w:lang w:val="en-US"/>
                              </w:rPr>
                              <w:t>Leon Lekkerkerker</w:t>
                            </w:r>
                          </w:p>
                          <w:p w:rsidR="00A34E40" w:rsidRPr="00262651" w:rsidRDefault="00A34E40">
                            <w:pPr>
                              <w:pStyle w:val="Geenafstand"/>
                              <w:spacing w:line="360" w:lineRule="auto"/>
                              <w:rPr>
                                <w:color w:val="FFFFFF" w:themeColor="background1"/>
                                <w:lang w:val="en-US"/>
                              </w:rPr>
                            </w:pPr>
                            <w:r w:rsidRPr="00262651">
                              <w:rPr>
                                <w:color w:val="FFFFFF" w:themeColor="background1"/>
                                <w:lang w:val="en-US"/>
                              </w:rPr>
                              <w:t>314964ll@student.eur.nl</w:t>
                            </w:r>
                          </w:p>
                          <w:p w:rsidR="00A34E40" w:rsidRPr="002B1583" w:rsidRDefault="00A34E40" w:rsidP="002B1583">
                            <w:pPr>
                              <w:pStyle w:val="Geenafstand"/>
                              <w:spacing w:line="360" w:lineRule="auto"/>
                              <w:rPr>
                                <w:b/>
                                <w:color w:val="FFFFFF" w:themeColor="background1"/>
                              </w:rPr>
                            </w:pPr>
                            <w:r w:rsidRPr="002B1583">
                              <w:rPr>
                                <w:b/>
                                <w:color w:val="FFFFFF" w:themeColor="background1"/>
                              </w:rPr>
                              <w:t>Supervisor</w:t>
                            </w:r>
                          </w:p>
                          <w:p w:rsidR="00A34E40" w:rsidRPr="002B1583" w:rsidRDefault="00A34E40" w:rsidP="002B1583">
                            <w:pPr>
                              <w:pStyle w:val="Geenafstand"/>
                              <w:spacing w:line="360" w:lineRule="auto"/>
                              <w:rPr>
                                <w:color w:val="FFFFFF"/>
                              </w:rPr>
                            </w:pPr>
                            <w:r w:rsidRPr="002B1583">
                              <w:rPr>
                                <w:color w:val="FFFFFF"/>
                              </w:rPr>
                              <w:t>Prof. dr. Gert J. van der Pijl</w:t>
                            </w:r>
                          </w:p>
                          <w:sdt>
                            <w:sdtPr>
                              <w:rPr>
                                <w:b/>
                                <w:color w:val="FFFFFF" w:themeColor="background1"/>
                              </w:rPr>
                              <w:alias w:val="Datum"/>
                              <w:id w:val="4582395"/>
                              <w:dataBinding w:prefixMappings="xmlns:ns0='http://schemas.microsoft.com/office/2006/coverPageProps'" w:xpath="/ns0:CoverPageProperties[1]/ns0:PublishDate[1]" w:storeItemID="{55AF091B-3C7A-41E3-B477-F2FDAA23CFDA}"/>
                              <w:date w:fullDate="2011-03-08T00:00:00Z">
                                <w:dateFormat w:val="d-M-yyyy"/>
                                <w:lid w:val="nl-NL"/>
                                <w:storeMappedDataAs w:val="dateTime"/>
                                <w:calendar w:val="gregorian"/>
                              </w:date>
                            </w:sdtPr>
                            <w:sdtContent>
                              <w:p w:rsidR="00A34E40" w:rsidRPr="002B1583" w:rsidRDefault="00870FE1">
                                <w:pPr>
                                  <w:pStyle w:val="Geenafstand"/>
                                  <w:spacing w:line="360" w:lineRule="auto"/>
                                  <w:rPr>
                                    <w:b/>
                                    <w:color w:val="FFFFFF" w:themeColor="background1"/>
                                  </w:rPr>
                                </w:pPr>
                                <w:r>
                                  <w:rPr>
                                    <w:b/>
                                    <w:color w:val="FFFFFF" w:themeColor="background1"/>
                                  </w:rPr>
                                  <w:t>8-3</w:t>
                                </w:r>
                                <w:r w:rsidR="00A34E40">
                                  <w:rPr>
                                    <w:b/>
                                    <w:color w:val="FFFFFF" w:themeColor="background1"/>
                                  </w:rPr>
                                  <w:t>-201</w:t>
                                </w:r>
                                <w:r>
                                  <w:rPr>
                                    <w:b/>
                                    <w:color w:val="FFFFFF" w:themeColor="background1"/>
                                  </w:rPr>
                                  <w:t>1</w:t>
                                </w:r>
                              </w:p>
                            </w:sdtContent>
                          </w:sdt>
                        </w:txbxContent>
                      </v:textbox>
                    </v:rect>
                    <w10:wrap anchorx="page" anchory="page"/>
                  </v:group>
                </w:pict>
              </mc:Fallback>
            </mc:AlternateContent>
          </w:r>
        </w:p>
      </w:sdtContent>
    </w:sdt>
    <w:p w:rsidR="002B1583" w:rsidRPr="00221887" w:rsidRDefault="00E938FF">
      <w:pPr>
        <w:spacing w:after="0" w:line="240" w:lineRule="auto"/>
        <w:contextualSpacing w:val="0"/>
      </w:pPr>
      <w:r w:rsidRPr="00221887">
        <w:rPr>
          <w:noProof/>
          <w:lang w:val="nl-NL" w:eastAsia="nl-NL"/>
        </w:rPr>
        <w:drawing>
          <wp:anchor distT="0" distB="0" distL="114300" distR="114300" simplePos="0" relativeHeight="251663872" behindDoc="0" locked="0" layoutInCell="1" allowOverlap="1" wp14:anchorId="2F4F7BB4" wp14:editId="174979D7">
            <wp:simplePos x="0" y="0"/>
            <wp:positionH relativeFrom="column">
              <wp:posOffset>2233930</wp:posOffset>
            </wp:positionH>
            <wp:positionV relativeFrom="paragraph">
              <wp:posOffset>1463675</wp:posOffset>
            </wp:positionV>
            <wp:extent cx="4162425" cy="5200650"/>
            <wp:effectExtent l="19050" t="19050" r="28575" b="19050"/>
            <wp:wrapNone/>
            <wp:docPr id="16" name="Afbeelding 16" descr="Microsoft clipart by tidb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icrosoft clipart by tidbits."/>
                    <pic:cNvPicPr>
                      <a:picLocks noChangeAspect="1" noChangeArrowheads="1"/>
                    </pic:cNvPicPr>
                  </pic:nvPicPr>
                  <pic:blipFill>
                    <a:blip r:embed="rId11" cstate="print"/>
                    <a:srcRect/>
                    <a:stretch>
                      <a:fillRect/>
                    </a:stretch>
                  </pic:blipFill>
                  <pic:spPr bwMode="auto">
                    <a:xfrm>
                      <a:off x="0" y="0"/>
                      <a:ext cx="4162425" cy="5200650"/>
                    </a:xfrm>
                    <a:prstGeom prst="rect">
                      <a:avLst/>
                    </a:prstGeom>
                    <a:noFill/>
                    <a:ln w="19050">
                      <a:solidFill>
                        <a:schemeClr val="bg1"/>
                      </a:solidFill>
                      <a:miter lim="800000"/>
                      <a:headEnd/>
                      <a:tailEnd/>
                    </a:ln>
                  </pic:spPr>
                </pic:pic>
              </a:graphicData>
            </a:graphic>
          </wp:anchor>
        </w:drawing>
      </w:r>
      <w:r w:rsidR="00643136">
        <w:rPr>
          <w:noProof/>
          <w:lang w:val="nl-NL" w:eastAsia="nl-NL"/>
        </w:rPr>
        <mc:AlternateContent>
          <mc:Choice Requires="wps">
            <w:drawing>
              <wp:anchor distT="0" distB="0" distL="114300" distR="114300" simplePos="0" relativeHeight="251664896" behindDoc="0" locked="0" layoutInCell="0" allowOverlap="1">
                <wp:simplePos x="0" y="0"/>
                <wp:positionH relativeFrom="page">
                  <wp:posOffset>12700</wp:posOffset>
                </wp:positionH>
                <wp:positionV relativeFrom="page">
                  <wp:posOffset>1771650</wp:posOffset>
                </wp:positionV>
                <wp:extent cx="6784340" cy="1355090"/>
                <wp:effectExtent l="12700" t="9525" r="6985" b="6985"/>
                <wp:wrapNone/>
                <wp:docPr id="7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84340" cy="1355090"/>
                        </a:xfrm>
                        <a:prstGeom prst="rect">
                          <a:avLst/>
                        </a:prstGeom>
                        <a:solidFill>
                          <a:schemeClr val="accent1">
                            <a:lumMod val="100000"/>
                            <a:lumOff val="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txbx>
                        <w:txbxContent>
                          <w:sdt>
                            <w:sdtPr>
                              <w:rPr>
                                <w:rFonts w:asciiTheme="majorHAnsi" w:eastAsiaTheme="majorEastAsia" w:hAnsiTheme="majorHAnsi" w:cstheme="majorBidi"/>
                                <w:color w:val="FFFFFF" w:themeColor="background1"/>
                                <w:sz w:val="56"/>
                                <w:szCs w:val="72"/>
                                <w:lang w:val="en-US"/>
                              </w:rPr>
                              <w:alias w:val="Titel"/>
                              <w:id w:val="4582385"/>
                              <w:dataBinding w:prefixMappings="xmlns:ns0='http://schemas.openxmlformats.org/package/2006/metadata/core-properties' xmlns:ns1='http://purl.org/dc/elements/1.1/'" w:xpath="/ns0:coreProperties[1]/ns1:title[1]" w:storeItemID="{6C3C8BC8-F283-45AE-878A-BAB7291924A1}"/>
                              <w:text/>
                            </w:sdtPr>
                            <w:sdtContent>
                              <w:p w:rsidR="00A34E40" w:rsidRPr="00172940" w:rsidRDefault="00A34E40">
                                <w:pPr>
                                  <w:pStyle w:val="Geenafstand"/>
                                  <w:jc w:val="right"/>
                                  <w:rPr>
                                    <w:rFonts w:asciiTheme="majorHAnsi" w:eastAsiaTheme="majorEastAsia" w:hAnsiTheme="majorHAnsi" w:cstheme="majorBidi"/>
                                    <w:color w:val="FFFFFF" w:themeColor="background1"/>
                                    <w:sz w:val="72"/>
                                    <w:szCs w:val="72"/>
                                    <w:lang w:val="en-US"/>
                                  </w:rPr>
                                </w:pPr>
                                <w:r>
                                  <w:rPr>
                                    <w:rFonts w:asciiTheme="majorHAnsi" w:eastAsiaTheme="majorEastAsia" w:hAnsiTheme="majorHAnsi" w:cstheme="majorBidi"/>
                                    <w:color w:val="FFFFFF" w:themeColor="background1"/>
                                    <w:sz w:val="56"/>
                                    <w:szCs w:val="72"/>
                                    <w:lang w:val="en-US"/>
                                  </w:rPr>
                                  <w:t>Adoption and</w:t>
                                </w:r>
                                <w:r w:rsidRPr="002B1583">
                                  <w:rPr>
                                    <w:rFonts w:asciiTheme="majorHAnsi" w:eastAsiaTheme="majorEastAsia" w:hAnsiTheme="majorHAnsi" w:cstheme="majorBidi"/>
                                    <w:color w:val="FFFFFF" w:themeColor="background1"/>
                                    <w:sz w:val="56"/>
                                    <w:szCs w:val="72"/>
                                    <w:lang w:val="en-US"/>
                                  </w:rPr>
                                  <w:t xml:space="preserve"> acceptance of XBRL </w:t>
                                </w:r>
                                <w:r>
                                  <w:rPr>
                                    <w:rFonts w:asciiTheme="majorHAnsi" w:eastAsiaTheme="majorEastAsia" w:hAnsiTheme="majorHAnsi" w:cstheme="majorBidi"/>
                                    <w:color w:val="FFFFFF" w:themeColor="background1"/>
                                    <w:sz w:val="56"/>
                                    <w:szCs w:val="72"/>
                                    <w:lang w:val="en-US"/>
                                  </w:rPr>
                                  <w:t>by</w:t>
                                </w:r>
                                <w:r w:rsidRPr="002B1583">
                                  <w:rPr>
                                    <w:rFonts w:asciiTheme="majorHAnsi" w:eastAsiaTheme="majorEastAsia" w:hAnsiTheme="majorHAnsi" w:cstheme="majorBidi"/>
                                    <w:color w:val="FFFFFF" w:themeColor="background1"/>
                                    <w:sz w:val="56"/>
                                    <w:szCs w:val="72"/>
                                    <w:lang w:val="en-US"/>
                                  </w:rPr>
                                  <w:t xml:space="preserve"> small and medium-sized accounting organizations in the Netherlands.</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id="Rectangle 21" o:spid="_x0000_s1033" style="position:absolute;margin-left:1pt;margin-top:139.5pt;width:534.2pt;height:106.7pt;z-index:251664896;visibility:visible;mso-wrap-style:square;mso-width-percent:900;mso-height-percent:73;mso-wrap-distance-left:9pt;mso-wrap-distance-top:0;mso-wrap-distance-right:9pt;mso-wrap-distance-bottom:0;mso-position-horizontal:absolute;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" o:allowincell="f" fillcolor="#4f81bd [3204]" strokecolor="white [3212]" strokeweight="1pt">
                <v:shadow color="#d8d8d8 [2732]" offset="3pt,3pt"/>
                <v:textbox style="mso-fit-shape-to-text:t" inset="14.4pt,,14.4pt">
                  <w:txbxContent>
                    <w:sdt>
                      <w:sdtPr>
                        <w:rPr>
                          <w:rFonts w:asciiTheme="majorHAnsi" w:eastAsiaTheme="majorEastAsia" w:hAnsiTheme="majorHAnsi" w:cstheme="majorBidi"/>
                          <w:color w:val="FFFFFF" w:themeColor="background1"/>
                          <w:sz w:val="56"/>
                          <w:szCs w:val="72"/>
                          <w:lang w:val="en-US"/>
                        </w:rPr>
                        <w:alias w:val="Titel"/>
                        <w:id w:val="4582385"/>
                        <w:dataBinding w:prefixMappings="xmlns:ns0='http://schemas.openxmlformats.org/package/2006/metadata/core-properties' xmlns:ns1='http://purl.org/dc/elements/1.1/'" w:xpath="/ns0:coreProperties[1]/ns1:title[1]" w:storeItemID="{6C3C8BC8-F283-45AE-878A-BAB7291924A1}"/>
                        <w:text/>
                      </w:sdtPr>
                      <w:sdtContent>
                        <w:p w:rsidR="00A34E40" w:rsidRPr="00172940" w:rsidRDefault="00A34E40">
                          <w:pPr>
                            <w:pStyle w:val="Geenafstand"/>
                            <w:jc w:val="right"/>
                            <w:rPr>
                              <w:rFonts w:asciiTheme="majorHAnsi" w:eastAsiaTheme="majorEastAsia" w:hAnsiTheme="majorHAnsi" w:cstheme="majorBidi"/>
                              <w:color w:val="FFFFFF" w:themeColor="background1"/>
                              <w:sz w:val="72"/>
                              <w:szCs w:val="72"/>
                              <w:lang w:val="en-US"/>
                            </w:rPr>
                          </w:pPr>
                          <w:r>
                            <w:rPr>
                              <w:rFonts w:asciiTheme="majorHAnsi" w:eastAsiaTheme="majorEastAsia" w:hAnsiTheme="majorHAnsi" w:cstheme="majorBidi"/>
                              <w:color w:val="FFFFFF" w:themeColor="background1"/>
                              <w:sz w:val="56"/>
                              <w:szCs w:val="72"/>
                              <w:lang w:val="en-US"/>
                            </w:rPr>
                            <w:t>Adoption and</w:t>
                          </w:r>
                          <w:r w:rsidRPr="002B1583">
                            <w:rPr>
                              <w:rFonts w:asciiTheme="majorHAnsi" w:eastAsiaTheme="majorEastAsia" w:hAnsiTheme="majorHAnsi" w:cstheme="majorBidi"/>
                              <w:color w:val="FFFFFF" w:themeColor="background1"/>
                              <w:sz w:val="56"/>
                              <w:szCs w:val="72"/>
                              <w:lang w:val="en-US"/>
                            </w:rPr>
                            <w:t xml:space="preserve"> acceptance of XBRL </w:t>
                          </w:r>
                          <w:r>
                            <w:rPr>
                              <w:rFonts w:asciiTheme="majorHAnsi" w:eastAsiaTheme="majorEastAsia" w:hAnsiTheme="majorHAnsi" w:cstheme="majorBidi"/>
                              <w:color w:val="FFFFFF" w:themeColor="background1"/>
                              <w:sz w:val="56"/>
                              <w:szCs w:val="72"/>
                              <w:lang w:val="en-US"/>
                            </w:rPr>
                            <w:t>by</w:t>
                          </w:r>
                          <w:r w:rsidRPr="002B1583">
                            <w:rPr>
                              <w:rFonts w:asciiTheme="majorHAnsi" w:eastAsiaTheme="majorEastAsia" w:hAnsiTheme="majorHAnsi" w:cstheme="majorBidi"/>
                              <w:color w:val="FFFFFF" w:themeColor="background1"/>
                              <w:sz w:val="56"/>
                              <w:szCs w:val="72"/>
                              <w:lang w:val="en-US"/>
                            </w:rPr>
                            <w:t xml:space="preserve"> small and medium-sized accounting organizations in the Netherlands.</w:t>
                          </w:r>
                        </w:p>
                      </w:sdtContent>
                    </w:sdt>
                  </w:txbxContent>
                </v:textbox>
                <w10:wrap anchorx="page" anchory="page"/>
              </v:rect>
            </w:pict>
          </mc:Fallback>
        </mc:AlternateContent>
      </w:r>
      <w:r w:rsidR="002B1583" w:rsidRPr="00221887">
        <w:rPr>
          <w:noProof/>
          <w:lang w:val="nl-NL" w:eastAsia="nl-NL"/>
        </w:rPr>
        <w:drawing>
          <wp:anchor distT="0" distB="0" distL="114300" distR="114300" simplePos="0" relativeHeight="251665920" behindDoc="0" locked="0" layoutInCell="1" allowOverlap="1" wp14:anchorId="78D3F196" wp14:editId="75E80871">
            <wp:simplePos x="0" y="0"/>
            <wp:positionH relativeFrom="column">
              <wp:posOffset>-652145</wp:posOffset>
            </wp:positionH>
            <wp:positionV relativeFrom="paragraph">
              <wp:posOffset>7188200</wp:posOffset>
            </wp:positionV>
            <wp:extent cx="4152900" cy="1905000"/>
            <wp:effectExtent l="19050" t="0" r="0" b="0"/>
            <wp:wrapNone/>
            <wp:docPr id="32" name="Afbeelding 32" descr="http://businesswired.files.wordpress.com/2008/11/xbr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businesswired.files.wordpress.com/2008/11/xbrl_logo.jpg"/>
                    <pic:cNvPicPr>
                      <a:picLocks noChangeAspect="1" noChangeArrowheads="1"/>
                    </pic:cNvPicPr>
                  </pic:nvPicPr>
                  <pic:blipFill>
                    <a:blip r:embed="rId12" cstate="print"/>
                    <a:srcRect/>
                    <a:stretch>
                      <a:fillRect/>
                    </a:stretch>
                  </pic:blipFill>
                  <pic:spPr bwMode="auto">
                    <a:xfrm>
                      <a:off x="0" y="0"/>
                      <a:ext cx="4152900" cy="1905000"/>
                    </a:xfrm>
                    <a:prstGeom prst="rect">
                      <a:avLst/>
                    </a:prstGeom>
                    <a:noFill/>
                    <a:ln w="9525">
                      <a:noFill/>
                      <a:miter lim="800000"/>
                      <a:headEnd/>
                      <a:tailEnd/>
                    </a:ln>
                  </pic:spPr>
                </pic:pic>
              </a:graphicData>
            </a:graphic>
          </wp:anchor>
        </w:drawing>
      </w:r>
      <w:r w:rsidR="002B1583" w:rsidRPr="00221887">
        <w:br w:type="page"/>
      </w:r>
    </w:p>
    <w:sdt>
      <w:sdtPr>
        <w:rPr>
          <w:rFonts w:ascii="Calibri" w:eastAsia="Calibri" w:hAnsi="Calibri" w:cs="Times New Roman"/>
          <w:b w:val="0"/>
          <w:bCs w:val="0"/>
          <w:color w:val="auto"/>
          <w:sz w:val="22"/>
          <w:szCs w:val="22"/>
          <w:lang w:val="en-US"/>
        </w:rPr>
        <w:id w:val="15792497"/>
        <w:docPartObj>
          <w:docPartGallery w:val="Table of Contents"/>
          <w:docPartUnique/>
        </w:docPartObj>
      </w:sdtPr>
      <w:sdtContent>
        <w:p w:rsidR="00341C0C" w:rsidRPr="00221887" w:rsidRDefault="00341C0C" w:rsidP="005E1D23">
          <w:pPr>
            <w:pStyle w:val="Kopvaninhoudsopgave"/>
            <w:rPr>
              <w:lang w:val="en-US"/>
            </w:rPr>
          </w:pPr>
          <w:r w:rsidRPr="00221887">
            <w:rPr>
              <w:color w:val="C0504D" w:themeColor="accent2"/>
              <w:lang w:val="en-US"/>
            </w:rPr>
            <w:t>Table of contents</w:t>
          </w:r>
        </w:p>
        <w:p w:rsidR="00003F92" w:rsidRDefault="00673CA1"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r w:rsidRPr="00221887">
            <w:fldChar w:fldCharType="begin"/>
          </w:r>
          <w:r w:rsidR="00341C0C" w:rsidRPr="00221887">
            <w:instrText xml:space="preserve"> TOC \o "1-3" \h \z \u </w:instrText>
          </w:r>
          <w:r w:rsidRPr="00221887">
            <w:fldChar w:fldCharType="separate"/>
          </w:r>
          <w:hyperlink w:anchor="_Toc287354597" w:history="1">
            <w:r w:rsidR="00003F92" w:rsidRPr="00BB5EB5">
              <w:rPr>
                <w:rStyle w:val="Hyperlink"/>
                <w:noProof/>
              </w:rPr>
              <w:t>1. Introduction</w:t>
            </w:r>
            <w:r w:rsidR="00003F92">
              <w:rPr>
                <w:noProof/>
                <w:webHidden/>
              </w:rPr>
              <w:tab/>
            </w:r>
            <w:r w:rsidR="00003F92">
              <w:rPr>
                <w:noProof/>
                <w:webHidden/>
              </w:rPr>
              <w:fldChar w:fldCharType="begin"/>
            </w:r>
            <w:r w:rsidR="00003F92">
              <w:rPr>
                <w:noProof/>
                <w:webHidden/>
              </w:rPr>
              <w:instrText xml:space="preserve"> PAGEREF _Toc287354597 \h </w:instrText>
            </w:r>
            <w:r w:rsidR="00003F92">
              <w:rPr>
                <w:noProof/>
                <w:webHidden/>
              </w:rPr>
            </w:r>
            <w:r w:rsidR="00003F92">
              <w:rPr>
                <w:noProof/>
                <w:webHidden/>
              </w:rPr>
              <w:fldChar w:fldCharType="separate"/>
            </w:r>
            <w:r w:rsidR="00003F92">
              <w:rPr>
                <w:noProof/>
                <w:webHidden/>
              </w:rPr>
              <w:t>5</w:t>
            </w:r>
            <w:r w:rsidR="00003F92">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598" w:history="1">
            <w:r w:rsidRPr="00BB5EB5">
              <w:rPr>
                <w:rStyle w:val="Hyperlink"/>
                <w:noProof/>
              </w:rPr>
              <w:t>1.1 Thesis background</w:t>
            </w:r>
            <w:r>
              <w:rPr>
                <w:noProof/>
                <w:webHidden/>
              </w:rPr>
              <w:tab/>
            </w:r>
            <w:r>
              <w:rPr>
                <w:noProof/>
                <w:webHidden/>
              </w:rPr>
              <w:fldChar w:fldCharType="begin"/>
            </w:r>
            <w:r>
              <w:rPr>
                <w:noProof/>
                <w:webHidden/>
              </w:rPr>
              <w:instrText xml:space="preserve"> PAGEREF _Toc287354598 \h </w:instrText>
            </w:r>
            <w:r>
              <w:rPr>
                <w:noProof/>
                <w:webHidden/>
              </w:rPr>
            </w:r>
            <w:r>
              <w:rPr>
                <w:noProof/>
                <w:webHidden/>
              </w:rPr>
              <w:fldChar w:fldCharType="separate"/>
            </w:r>
            <w:r>
              <w:rPr>
                <w:noProof/>
                <w:webHidden/>
              </w:rPr>
              <w:t>5</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599" w:history="1">
            <w:r w:rsidRPr="00BB5EB5">
              <w:rPr>
                <w:rStyle w:val="Hyperlink"/>
                <w:noProof/>
              </w:rPr>
              <w:t>1.2 Research justification and objective</w:t>
            </w:r>
            <w:r>
              <w:rPr>
                <w:noProof/>
                <w:webHidden/>
              </w:rPr>
              <w:tab/>
            </w:r>
            <w:r>
              <w:rPr>
                <w:noProof/>
                <w:webHidden/>
              </w:rPr>
              <w:fldChar w:fldCharType="begin"/>
            </w:r>
            <w:r>
              <w:rPr>
                <w:noProof/>
                <w:webHidden/>
              </w:rPr>
              <w:instrText xml:space="preserve"> PAGEREF _Toc287354599 \h </w:instrText>
            </w:r>
            <w:r>
              <w:rPr>
                <w:noProof/>
                <w:webHidden/>
              </w:rPr>
            </w:r>
            <w:r>
              <w:rPr>
                <w:noProof/>
                <w:webHidden/>
              </w:rPr>
              <w:fldChar w:fldCharType="separate"/>
            </w:r>
            <w:r>
              <w:rPr>
                <w:noProof/>
                <w:webHidden/>
              </w:rPr>
              <w:t>5</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00" w:history="1">
            <w:r w:rsidRPr="00BB5EB5">
              <w:rPr>
                <w:rStyle w:val="Hyperlink"/>
                <w:noProof/>
              </w:rPr>
              <w:t>1.3 Research methodology</w:t>
            </w:r>
            <w:r>
              <w:rPr>
                <w:noProof/>
                <w:webHidden/>
              </w:rPr>
              <w:tab/>
            </w:r>
            <w:r>
              <w:rPr>
                <w:noProof/>
                <w:webHidden/>
              </w:rPr>
              <w:fldChar w:fldCharType="begin"/>
            </w:r>
            <w:r>
              <w:rPr>
                <w:noProof/>
                <w:webHidden/>
              </w:rPr>
              <w:instrText xml:space="preserve"> PAGEREF _Toc287354600 \h </w:instrText>
            </w:r>
            <w:r>
              <w:rPr>
                <w:noProof/>
                <w:webHidden/>
              </w:rPr>
            </w:r>
            <w:r>
              <w:rPr>
                <w:noProof/>
                <w:webHidden/>
              </w:rPr>
              <w:fldChar w:fldCharType="separate"/>
            </w:r>
            <w:r>
              <w:rPr>
                <w:noProof/>
                <w:webHidden/>
              </w:rPr>
              <w:t>6</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01" w:history="1">
            <w:r w:rsidRPr="00BB5EB5">
              <w:rPr>
                <w:rStyle w:val="Hyperlink"/>
                <w:noProof/>
              </w:rPr>
              <w:t>1.3.1 Choice for a computer delivered survey</w:t>
            </w:r>
            <w:r>
              <w:rPr>
                <w:noProof/>
                <w:webHidden/>
              </w:rPr>
              <w:tab/>
            </w:r>
            <w:r>
              <w:rPr>
                <w:noProof/>
                <w:webHidden/>
              </w:rPr>
              <w:fldChar w:fldCharType="begin"/>
            </w:r>
            <w:r>
              <w:rPr>
                <w:noProof/>
                <w:webHidden/>
              </w:rPr>
              <w:instrText xml:space="preserve"> PAGEREF _Toc287354601 \h </w:instrText>
            </w:r>
            <w:r>
              <w:rPr>
                <w:noProof/>
                <w:webHidden/>
              </w:rPr>
            </w:r>
            <w:r>
              <w:rPr>
                <w:noProof/>
                <w:webHidden/>
              </w:rPr>
              <w:fldChar w:fldCharType="separate"/>
            </w:r>
            <w:r>
              <w:rPr>
                <w:noProof/>
                <w:webHidden/>
              </w:rPr>
              <w:t>6</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02" w:history="1">
            <w:r w:rsidRPr="00BB5EB5">
              <w:rPr>
                <w:rStyle w:val="Hyperlink"/>
                <w:noProof/>
              </w:rPr>
              <w:t>1.4 Thesis structure</w:t>
            </w:r>
            <w:r>
              <w:rPr>
                <w:noProof/>
                <w:webHidden/>
              </w:rPr>
              <w:tab/>
            </w:r>
            <w:r>
              <w:rPr>
                <w:noProof/>
                <w:webHidden/>
              </w:rPr>
              <w:fldChar w:fldCharType="begin"/>
            </w:r>
            <w:r>
              <w:rPr>
                <w:noProof/>
                <w:webHidden/>
              </w:rPr>
              <w:instrText xml:space="preserve"> PAGEREF _Toc287354602 \h </w:instrText>
            </w:r>
            <w:r>
              <w:rPr>
                <w:noProof/>
                <w:webHidden/>
              </w:rPr>
            </w:r>
            <w:r>
              <w:rPr>
                <w:noProof/>
                <w:webHidden/>
              </w:rPr>
              <w:fldChar w:fldCharType="separate"/>
            </w:r>
            <w:r>
              <w:rPr>
                <w:noProof/>
                <w:webHidden/>
              </w:rPr>
              <w:t>7</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03" w:history="1">
            <w:r w:rsidRPr="00BB5EB5">
              <w:rPr>
                <w:rStyle w:val="Hyperlink"/>
                <w:noProof/>
              </w:rPr>
              <w:t>2. Literature research and theoretical orientation</w:t>
            </w:r>
            <w:r>
              <w:rPr>
                <w:noProof/>
                <w:webHidden/>
              </w:rPr>
              <w:tab/>
            </w:r>
            <w:r>
              <w:rPr>
                <w:noProof/>
                <w:webHidden/>
              </w:rPr>
              <w:fldChar w:fldCharType="begin"/>
            </w:r>
            <w:r>
              <w:rPr>
                <w:noProof/>
                <w:webHidden/>
              </w:rPr>
              <w:instrText xml:space="preserve"> PAGEREF _Toc287354603 \h </w:instrText>
            </w:r>
            <w:r>
              <w:rPr>
                <w:noProof/>
                <w:webHidden/>
              </w:rPr>
            </w:r>
            <w:r>
              <w:rPr>
                <w:noProof/>
                <w:webHidden/>
              </w:rPr>
              <w:fldChar w:fldCharType="separate"/>
            </w:r>
            <w:r>
              <w:rPr>
                <w:noProof/>
                <w:webHidden/>
              </w:rPr>
              <w:t>8</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04" w:history="1">
            <w:r w:rsidRPr="00BB5EB5">
              <w:rPr>
                <w:rStyle w:val="Hyperlink"/>
                <w:noProof/>
              </w:rPr>
              <w:t>2.1 Chapter introduction</w:t>
            </w:r>
            <w:r>
              <w:rPr>
                <w:noProof/>
                <w:webHidden/>
              </w:rPr>
              <w:tab/>
            </w:r>
            <w:r>
              <w:rPr>
                <w:noProof/>
                <w:webHidden/>
              </w:rPr>
              <w:fldChar w:fldCharType="begin"/>
            </w:r>
            <w:r>
              <w:rPr>
                <w:noProof/>
                <w:webHidden/>
              </w:rPr>
              <w:instrText xml:space="preserve"> PAGEREF _Toc287354604 \h </w:instrText>
            </w:r>
            <w:r>
              <w:rPr>
                <w:noProof/>
                <w:webHidden/>
              </w:rPr>
            </w:r>
            <w:r>
              <w:rPr>
                <w:noProof/>
                <w:webHidden/>
              </w:rPr>
              <w:fldChar w:fldCharType="separate"/>
            </w:r>
            <w:r>
              <w:rPr>
                <w:noProof/>
                <w:webHidden/>
              </w:rPr>
              <w:t>8</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05" w:history="1">
            <w:r w:rsidRPr="00BB5EB5">
              <w:rPr>
                <w:rStyle w:val="Hyperlink"/>
                <w:noProof/>
              </w:rPr>
              <w:t>2.2 XBRL for Dutch accounting organizations</w:t>
            </w:r>
            <w:r>
              <w:rPr>
                <w:noProof/>
                <w:webHidden/>
              </w:rPr>
              <w:tab/>
            </w:r>
            <w:r>
              <w:rPr>
                <w:noProof/>
                <w:webHidden/>
              </w:rPr>
              <w:fldChar w:fldCharType="begin"/>
            </w:r>
            <w:r>
              <w:rPr>
                <w:noProof/>
                <w:webHidden/>
              </w:rPr>
              <w:instrText xml:space="preserve"> PAGEREF _Toc287354605 \h </w:instrText>
            </w:r>
            <w:r>
              <w:rPr>
                <w:noProof/>
                <w:webHidden/>
              </w:rPr>
            </w:r>
            <w:r>
              <w:rPr>
                <w:noProof/>
                <w:webHidden/>
              </w:rPr>
              <w:fldChar w:fldCharType="separate"/>
            </w:r>
            <w:r>
              <w:rPr>
                <w:noProof/>
                <w:webHidden/>
              </w:rPr>
              <w:t>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06" w:history="1">
            <w:r w:rsidRPr="00BB5EB5">
              <w:rPr>
                <w:rStyle w:val="Hyperlink"/>
                <w:noProof/>
              </w:rPr>
              <w:t>2.2.1 Brief overview of XBRL</w:t>
            </w:r>
            <w:r>
              <w:rPr>
                <w:noProof/>
                <w:webHidden/>
              </w:rPr>
              <w:tab/>
            </w:r>
            <w:r>
              <w:rPr>
                <w:noProof/>
                <w:webHidden/>
              </w:rPr>
              <w:fldChar w:fldCharType="begin"/>
            </w:r>
            <w:r>
              <w:rPr>
                <w:noProof/>
                <w:webHidden/>
              </w:rPr>
              <w:instrText xml:space="preserve"> PAGEREF _Toc287354606 \h </w:instrText>
            </w:r>
            <w:r>
              <w:rPr>
                <w:noProof/>
                <w:webHidden/>
              </w:rPr>
            </w:r>
            <w:r>
              <w:rPr>
                <w:noProof/>
                <w:webHidden/>
              </w:rPr>
              <w:fldChar w:fldCharType="separate"/>
            </w:r>
            <w:r>
              <w:rPr>
                <w:noProof/>
                <w:webHidden/>
              </w:rPr>
              <w:t>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07" w:history="1">
            <w:r w:rsidRPr="00BB5EB5">
              <w:rPr>
                <w:rStyle w:val="Hyperlink"/>
                <w:noProof/>
              </w:rPr>
              <w:t>2.2.2 The history of XBRL</w:t>
            </w:r>
            <w:r>
              <w:rPr>
                <w:noProof/>
                <w:webHidden/>
              </w:rPr>
              <w:tab/>
            </w:r>
            <w:r>
              <w:rPr>
                <w:noProof/>
                <w:webHidden/>
              </w:rPr>
              <w:fldChar w:fldCharType="begin"/>
            </w:r>
            <w:r>
              <w:rPr>
                <w:noProof/>
                <w:webHidden/>
              </w:rPr>
              <w:instrText xml:space="preserve"> PAGEREF _Toc287354607 \h </w:instrText>
            </w:r>
            <w:r>
              <w:rPr>
                <w:noProof/>
                <w:webHidden/>
              </w:rPr>
            </w:r>
            <w:r>
              <w:rPr>
                <w:noProof/>
                <w:webHidden/>
              </w:rPr>
              <w:fldChar w:fldCharType="separate"/>
            </w:r>
            <w:r>
              <w:rPr>
                <w:noProof/>
                <w:webHidden/>
              </w:rPr>
              <w:t>9</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08" w:history="1">
            <w:r w:rsidRPr="00BB5EB5">
              <w:rPr>
                <w:rStyle w:val="Hyperlink"/>
                <w:noProof/>
              </w:rPr>
              <w:t>2.2.3 The structure of XBRL</w:t>
            </w:r>
            <w:r>
              <w:rPr>
                <w:noProof/>
                <w:webHidden/>
              </w:rPr>
              <w:tab/>
            </w:r>
            <w:r>
              <w:rPr>
                <w:noProof/>
                <w:webHidden/>
              </w:rPr>
              <w:fldChar w:fldCharType="begin"/>
            </w:r>
            <w:r>
              <w:rPr>
                <w:noProof/>
                <w:webHidden/>
              </w:rPr>
              <w:instrText xml:space="preserve"> PAGEREF _Toc287354608 \h </w:instrText>
            </w:r>
            <w:r>
              <w:rPr>
                <w:noProof/>
                <w:webHidden/>
              </w:rPr>
            </w:r>
            <w:r>
              <w:rPr>
                <w:noProof/>
                <w:webHidden/>
              </w:rPr>
              <w:fldChar w:fldCharType="separate"/>
            </w:r>
            <w:r>
              <w:rPr>
                <w:noProof/>
                <w:webHidden/>
              </w:rPr>
              <w:t>10</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09" w:history="1">
            <w:r w:rsidRPr="00BB5EB5">
              <w:rPr>
                <w:rStyle w:val="Hyperlink"/>
                <w:noProof/>
              </w:rPr>
              <w:t>2.2.4 XBRL in the Netherlands</w:t>
            </w:r>
            <w:r>
              <w:rPr>
                <w:noProof/>
                <w:webHidden/>
              </w:rPr>
              <w:tab/>
            </w:r>
            <w:r>
              <w:rPr>
                <w:noProof/>
                <w:webHidden/>
              </w:rPr>
              <w:fldChar w:fldCharType="begin"/>
            </w:r>
            <w:r>
              <w:rPr>
                <w:noProof/>
                <w:webHidden/>
              </w:rPr>
              <w:instrText xml:space="preserve"> PAGEREF _Toc287354609 \h </w:instrText>
            </w:r>
            <w:r>
              <w:rPr>
                <w:noProof/>
                <w:webHidden/>
              </w:rPr>
            </w:r>
            <w:r>
              <w:rPr>
                <w:noProof/>
                <w:webHidden/>
              </w:rPr>
              <w:fldChar w:fldCharType="separate"/>
            </w:r>
            <w:r>
              <w:rPr>
                <w:noProof/>
                <w:webHidden/>
              </w:rPr>
              <w:t>13</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10" w:history="1">
            <w:r w:rsidRPr="00BB5EB5">
              <w:rPr>
                <w:rStyle w:val="Hyperlink"/>
                <w:noProof/>
              </w:rPr>
              <w:t>2.2.5 General advantages and disadvantages of the use of XBRL</w:t>
            </w:r>
            <w:r>
              <w:rPr>
                <w:noProof/>
                <w:webHidden/>
              </w:rPr>
              <w:tab/>
            </w:r>
            <w:r>
              <w:rPr>
                <w:noProof/>
                <w:webHidden/>
              </w:rPr>
              <w:fldChar w:fldCharType="begin"/>
            </w:r>
            <w:r>
              <w:rPr>
                <w:noProof/>
                <w:webHidden/>
              </w:rPr>
              <w:instrText xml:space="preserve"> PAGEREF _Toc287354610 \h </w:instrText>
            </w:r>
            <w:r>
              <w:rPr>
                <w:noProof/>
                <w:webHidden/>
              </w:rPr>
            </w:r>
            <w:r>
              <w:rPr>
                <w:noProof/>
                <w:webHidden/>
              </w:rPr>
              <w:fldChar w:fldCharType="separate"/>
            </w:r>
            <w:r>
              <w:rPr>
                <w:noProof/>
                <w:webHidden/>
              </w:rPr>
              <w:t>18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11" w:history="1">
            <w:r w:rsidRPr="00BB5EB5">
              <w:rPr>
                <w:rStyle w:val="Hyperlink"/>
                <w:noProof/>
              </w:rPr>
              <w:t>2.2.6 Processes of accounting organizations and consequences of XBRL</w:t>
            </w:r>
            <w:r>
              <w:rPr>
                <w:noProof/>
                <w:webHidden/>
              </w:rPr>
              <w:tab/>
            </w:r>
            <w:r>
              <w:rPr>
                <w:noProof/>
                <w:webHidden/>
              </w:rPr>
              <w:fldChar w:fldCharType="begin"/>
            </w:r>
            <w:r>
              <w:rPr>
                <w:noProof/>
                <w:webHidden/>
              </w:rPr>
              <w:instrText xml:space="preserve"> PAGEREF _Toc287354611 \h </w:instrText>
            </w:r>
            <w:r>
              <w:rPr>
                <w:noProof/>
                <w:webHidden/>
              </w:rPr>
            </w:r>
            <w:r>
              <w:rPr>
                <w:noProof/>
                <w:webHidden/>
              </w:rPr>
              <w:fldChar w:fldCharType="separate"/>
            </w:r>
            <w:r>
              <w:rPr>
                <w:noProof/>
                <w:webHidden/>
              </w:rPr>
              <w:t>19</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12" w:history="1">
            <w:r w:rsidRPr="00BB5EB5">
              <w:rPr>
                <w:rStyle w:val="Hyperlink"/>
                <w:noProof/>
              </w:rPr>
              <w:t>2.3 The Dutch market of small and medium sized accounting organizations</w:t>
            </w:r>
            <w:r>
              <w:rPr>
                <w:noProof/>
                <w:webHidden/>
              </w:rPr>
              <w:tab/>
            </w:r>
            <w:r>
              <w:rPr>
                <w:noProof/>
                <w:webHidden/>
              </w:rPr>
              <w:fldChar w:fldCharType="begin"/>
            </w:r>
            <w:r>
              <w:rPr>
                <w:noProof/>
                <w:webHidden/>
              </w:rPr>
              <w:instrText xml:space="preserve"> PAGEREF _Toc287354612 \h </w:instrText>
            </w:r>
            <w:r>
              <w:rPr>
                <w:noProof/>
                <w:webHidden/>
              </w:rPr>
            </w:r>
            <w:r>
              <w:rPr>
                <w:noProof/>
                <w:webHidden/>
              </w:rPr>
              <w:fldChar w:fldCharType="separate"/>
            </w:r>
            <w:r>
              <w:rPr>
                <w:noProof/>
                <w:webHidden/>
              </w:rPr>
              <w:t>23</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13" w:history="1">
            <w:r w:rsidRPr="00BB5EB5">
              <w:rPr>
                <w:rStyle w:val="Hyperlink"/>
                <w:noProof/>
              </w:rPr>
              <w:t>2.3.1 Definition of small and medium sized organizations in the Netherlands</w:t>
            </w:r>
            <w:r>
              <w:rPr>
                <w:noProof/>
                <w:webHidden/>
              </w:rPr>
              <w:tab/>
            </w:r>
            <w:r>
              <w:rPr>
                <w:noProof/>
                <w:webHidden/>
              </w:rPr>
              <w:fldChar w:fldCharType="begin"/>
            </w:r>
            <w:r>
              <w:rPr>
                <w:noProof/>
                <w:webHidden/>
              </w:rPr>
              <w:instrText xml:space="preserve"> PAGEREF _Toc287354613 \h </w:instrText>
            </w:r>
            <w:r>
              <w:rPr>
                <w:noProof/>
                <w:webHidden/>
              </w:rPr>
            </w:r>
            <w:r>
              <w:rPr>
                <w:noProof/>
                <w:webHidden/>
              </w:rPr>
              <w:fldChar w:fldCharType="separate"/>
            </w:r>
            <w:r>
              <w:rPr>
                <w:noProof/>
                <w:webHidden/>
              </w:rPr>
              <w:t>23</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14" w:history="1">
            <w:r w:rsidRPr="00BB5EB5">
              <w:rPr>
                <w:rStyle w:val="Hyperlink"/>
                <w:noProof/>
              </w:rPr>
              <w:t>2.3.2 Branch organizations (professional associations) in the Dutch market of small and medium sized accounting organizations</w:t>
            </w:r>
            <w:r>
              <w:rPr>
                <w:noProof/>
                <w:webHidden/>
              </w:rPr>
              <w:tab/>
            </w:r>
            <w:r>
              <w:rPr>
                <w:noProof/>
                <w:webHidden/>
              </w:rPr>
              <w:fldChar w:fldCharType="begin"/>
            </w:r>
            <w:r>
              <w:rPr>
                <w:noProof/>
                <w:webHidden/>
              </w:rPr>
              <w:instrText xml:space="preserve"> PAGEREF _Toc287354614 \h </w:instrText>
            </w:r>
            <w:r>
              <w:rPr>
                <w:noProof/>
                <w:webHidden/>
              </w:rPr>
            </w:r>
            <w:r>
              <w:rPr>
                <w:noProof/>
                <w:webHidden/>
              </w:rPr>
              <w:fldChar w:fldCharType="separate"/>
            </w:r>
            <w:r>
              <w:rPr>
                <w:noProof/>
                <w:webHidden/>
              </w:rPr>
              <w:t>24</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15" w:history="1">
            <w:r w:rsidRPr="00BB5EB5">
              <w:rPr>
                <w:rStyle w:val="Hyperlink"/>
                <w:noProof/>
              </w:rPr>
              <w:t>2.3.3 The use of XBRL in small and medium sized accounting organizations in the Netherlands</w:t>
            </w:r>
            <w:r>
              <w:rPr>
                <w:noProof/>
                <w:webHidden/>
              </w:rPr>
              <w:tab/>
            </w:r>
            <w:r>
              <w:rPr>
                <w:noProof/>
                <w:webHidden/>
              </w:rPr>
              <w:fldChar w:fldCharType="begin"/>
            </w:r>
            <w:r>
              <w:rPr>
                <w:noProof/>
                <w:webHidden/>
              </w:rPr>
              <w:instrText xml:space="preserve"> PAGEREF _Toc287354615 \h </w:instrText>
            </w:r>
            <w:r>
              <w:rPr>
                <w:noProof/>
                <w:webHidden/>
              </w:rPr>
            </w:r>
            <w:r>
              <w:rPr>
                <w:noProof/>
                <w:webHidden/>
              </w:rPr>
              <w:fldChar w:fldCharType="separate"/>
            </w:r>
            <w:r>
              <w:rPr>
                <w:noProof/>
                <w:webHidden/>
              </w:rPr>
              <w:t>25</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16" w:history="1">
            <w:r w:rsidRPr="00BB5EB5">
              <w:rPr>
                <w:rStyle w:val="Hyperlink"/>
                <w:noProof/>
              </w:rPr>
              <w:t>2.4 Acceptance versus adoption</w:t>
            </w:r>
            <w:r>
              <w:rPr>
                <w:noProof/>
                <w:webHidden/>
              </w:rPr>
              <w:tab/>
            </w:r>
            <w:r>
              <w:rPr>
                <w:noProof/>
                <w:webHidden/>
              </w:rPr>
              <w:fldChar w:fldCharType="begin"/>
            </w:r>
            <w:r>
              <w:rPr>
                <w:noProof/>
                <w:webHidden/>
              </w:rPr>
              <w:instrText xml:space="preserve"> PAGEREF _Toc287354616 \h </w:instrText>
            </w:r>
            <w:r>
              <w:rPr>
                <w:noProof/>
                <w:webHidden/>
              </w:rPr>
            </w:r>
            <w:r>
              <w:rPr>
                <w:noProof/>
                <w:webHidden/>
              </w:rPr>
              <w:fldChar w:fldCharType="separate"/>
            </w:r>
            <w:r>
              <w:rPr>
                <w:noProof/>
                <w:webHidden/>
              </w:rPr>
              <w:t>26</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17" w:history="1">
            <w:r w:rsidRPr="00BB5EB5">
              <w:rPr>
                <w:rStyle w:val="Hyperlink"/>
                <w:noProof/>
              </w:rPr>
              <w:t>2.4.1 Adoption measurement</w:t>
            </w:r>
            <w:r>
              <w:rPr>
                <w:noProof/>
                <w:webHidden/>
              </w:rPr>
              <w:tab/>
            </w:r>
            <w:r>
              <w:rPr>
                <w:noProof/>
                <w:webHidden/>
              </w:rPr>
              <w:fldChar w:fldCharType="begin"/>
            </w:r>
            <w:r>
              <w:rPr>
                <w:noProof/>
                <w:webHidden/>
              </w:rPr>
              <w:instrText xml:space="preserve"> PAGEREF _Toc287354617 \h </w:instrText>
            </w:r>
            <w:r>
              <w:rPr>
                <w:noProof/>
                <w:webHidden/>
              </w:rPr>
            </w:r>
            <w:r>
              <w:rPr>
                <w:noProof/>
                <w:webHidden/>
              </w:rPr>
              <w:fldChar w:fldCharType="separate"/>
            </w:r>
            <w:r>
              <w:rPr>
                <w:noProof/>
                <w:webHidden/>
              </w:rPr>
              <w:t>27</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18" w:history="1">
            <w:r w:rsidRPr="00BB5EB5">
              <w:rPr>
                <w:rStyle w:val="Hyperlink"/>
                <w:noProof/>
              </w:rPr>
              <w:t>2.4.2 Acceptance measurement</w:t>
            </w:r>
            <w:r>
              <w:rPr>
                <w:noProof/>
                <w:webHidden/>
              </w:rPr>
              <w:tab/>
            </w:r>
            <w:r>
              <w:rPr>
                <w:noProof/>
                <w:webHidden/>
              </w:rPr>
              <w:fldChar w:fldCharType="begin"/>
            </w:r>
            <w:r>
              <w:rPr>
                <w:noProof/>
                <w:webHidden/>
              </w:rPr>
              <w:instrText xml:space="preserve"> PAGEREF _Toc287354618 \h </w:instrText>
            </w:r>
            <w:r>
              <w:rPr>
                <w:noProof/>
                <w:webHidden/>
              </w:rPr>
            </w:r>
            <w:r>
              <w:rPr>
                <w:noProof/>
                <w:webHidden/>
              </w:rPr>
              <w:fldChar w:fldCharType="separate"/>
            </w:r>
            <w:r>
              <w:rPr>
                <w:noProof/>
                <w:webHidden/>
              </w:rPr>
              <w:t>27</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19" w:history="1">
            <w:r w:rsidRPr="00BB5EB5">
              <w:rPr>
                <w:rStyle w:val="Hyperlink"/>
                <w:noProof/>
              </w:rPr>
              <w:t>2.5 Acceptance measurement models</w:t>
            </w:r>
            <w:r>
              <w:rPr>
                <w:noProof/>
                <w:webHidden/>
              </w:rPr>
              <w:tab/>
            </w:r>
            <w:r>
              <w:rPr>
                <w:noProof/>
                <w:webHidden/>
              </w:rPr>
              <w:fldChar w:fldCharType="begin"/>
            </w:r>
            <w:r>
              <w:rPr>
                <w:noProof/>
                <w:webHidden/>
              </w:rPr>
              <w:instrText xml:space="preserve"> PAGEREF _Toc287354619 \h </w:instrText>
            </w:r>
            <w:r>
              <w:rPr>
                <w:noProof/>
                <w:webHidden/>
              </w:rPr>
            </w:r>
            <w:r>
              <w:rPr>
                <w:noProof/>
                <w:webHidden/>
              </w:rPr>
              <w:fldChar w:fldCharType="separate"/>
            </w:r>
            <w:r>
              <w:rPr>
                <w:noProof/>
                <w:webHidden/>
              </w:rPr>
              <w:t>27</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20" w:history="1">
            <w:r w:rsidRPr="00BB5EB5">
              <w:rPr>
                <w:rStyle w:val="Hyperlink"/>
                <w:noProof/>
              </w:rPr>
              <w:t>2.5.1 Technology acceptance models</w:t>
            </w:r>
            <w:r>
              <w:rPr>
                <w:noProof/>
                <w:webHidden/>
              </w:rPr>
              <w:tab/>
            </w:r>
            <w:r>
              <w:rPr>
                <w:noProof/>
                <w:webHidden/>
              </w:rPr>
              <w:fldChar w:fldCharType="begin"/>
            </w:r>
            <w:r>
              <w:rPr>
                <w:noProof/>
                <w:webHidden/>
              </w:rPr>
              <w:instrText xml:space="preserve"> PAGEREF _Toc287354620 \h </w:instrText>
            </w:r>
            <w:r>
              <w:rPr>
                <w:noProof/>
                <w:webHidden/>
              </w:rPr>
            </w:r>
            <w:r>
              <w:rPr>
                <w:noProof/>
                <w:webHidden/>
              </w:rPr>
              <w:fldChar w:fldCharType="separate"/>
            </w:r>
            <w:r>
              <w:rPr>
                <w:noProof/>
                <w:webHidden/>
              </w:rPr>
              <w:t>27</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21" w:history="1">
            <w:r w:rsidRPr="00BB5EB5">
              <w:rPr>
                <w:rStyle w:val="Hyperlink"/>
                <w:noProof/>
              </w:rPr>
              <w:t>2.5.2 Reumerman’s integrated model</w:t>
            </w:r>
            <w:r>
              <w:rPr>
                <w:noProof/>
                <w:webHidden/>
              </w:rPr>
              <w:tab/>
            </w:r>
            <w:r>
              <w:rPr>
                <w:noProof/>
                <w:webHidden/>
              </w:rPr>
              <w:fldChar w:fldCharType="begin"/>
            </w:r>
            <w:r>
              <w:rPr>
                <w:noProof/>
                <w:webHidden/>
              </w:rPr>
              <w:instrText xml:space="preserve"> PAGEREF _Toc287354621 \h </w:instrText>
            </w:r>
            <w:r>
              <w:rPr>
                <w:noProof/>
                <w:webHidden/>
              </w:rPr>
            </w:r>
            <w:r>
              <w:rPr>
                <w:noProof/>
                <w:webHidden/>
              </w:rPr>
              <w:fldChar w:fldCharType="separate"/>
            </w:r>
            <w:r>
              <w:rPr>
                <w:noProof/>
                <w:webHidden/>
              </w:rPr>
              <w:t>29</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22" w:history="1">
            <w:r w:rsidRPr="00BB5EB5">
              <w:rPr>
                <w:rStyle w:val="Hyperlink"/>
                <w:noProof/>
              </w:rPr>
              <w:t>2.4.3 Usage of Reumerman’s integrated model</w:t>
            </w:r>
            <w:r>
              <w:rPr>
                <w:noProof/>
                <w:webHidden/>
              </w:rPr>
              <w:tab/>
            </w:r>
            <w:r>
              <w:rPr>
                <w:noProof/>
                <w:webHidden/>
              </w:rPr>
              <w:fldChar w:fldCharType="begin"/>
            </w:r>
            <w:r>
              <w:rPr>
                <w:noProof/>
                <w:webHidden/>
              </w:rPr>
              <w:instrText xml:space="preserve"> PAGEREF _Toc287354622 \h </w:instrText>
            </w:r>
            <w:r>
              <w:rPr>
                <w:noProof/>
                <w:webHidden/>
              </w:rPr>
            </w:r>
            <w:r>
              <w:rPr>
                <w:noProof/>
                <w:webHidden/>
              </w:rPr>
              <w:fldChar w:fldCharType="separate"/>
            </w:r>
            <w:r>
              <w:rPr>
                <w:noProof/>
                <w:webHidden/>
              </w:rPr>
              <w:t>30</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23" w:history="1">
            <w:r w:rsidRPr="00BB5EB5">
              <w:rPr>
                <w:rStyle w:val="Hyperlink"/>
                <w:noProof/>
              </w:rPr>
              <w:t>2.5 Chapter conclusions</w:t>
            </w:r>
            <w:r>
              <w:rPr>
                <w:noProof/>
                <w:webHidden/>
              </w:rPr>
              <w:tab/>
            </w:r>
            <w:r>
              <w:rPr>
                <w:noProof/>
                <w:webHidden/>
              </w:rPr>
              <w:fldChar w:fldCharType="begin"/>
            </w:r>
            <w:r>
              <w:rPr>
                <w:noProof/>
                <w:webHidden/>
              </w:rPr>
              <w:instrText xml:space="preserve"> PAGEREF _Toc287354623 \h </w:instrText>
            </w:r>
            <w:r>
              <w:rPr>
                <w:noProof/>
                <w:webHidden/>
              </w:rPr>
            </w:r>
            <w:r>
              <w:rPr>
                <w:noProof/>
                <w:webHidden/>
              </w:rPr>
              <w:fldChar w:fldCharType="separate"/>
            </w:r>
            <w:r>
              <w:rPr>
                <w:noProof/>
                <w:webHidden/>
              </w:rPr>
              <w:t>31</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24" w:history="1">
            <w:r w:rsidRPr="00BB5EB5">
              <w:rPr>
                <w:rStyle w:val="Hyperlink"/>
                <w:noProof/>
              </w:rPr>
              <w:t>3. Operationalization of theoretical acceptance factors and identification of responders</w:t>
            </w:r>
            <w:r>
              <w:rPr>
                <w:noProof/>
                <w:webHidden/>
              </w:rPr>
              <w:tab/>
            </w:r>
            <w:r>
              <w:rPr>
                <w:noProof/>
                <w:webHidden/>
              </w:rPr>
              <w:fldChar w:fldCharType="begin"/>
            </w:r>
            <w:r>
              <w:rPr>
                <w:noProof/>
                <w:webHidden/>
              </w:rPr>
              <w:instrText xml:space="preserve"> PAGEREF _Toc287354624 \h </w:instrText>
            </w:r>
            <w:r>
              <w:rPr>
                <w:noProof/>
                <w:webHidden/>
              </w:rPr>
            </w:r>
            <w:r>
              <w:rPr>
                <w:noProof/>
                <w:webHidden/>
              </w:rPr>
              <w:fldChar w:fldCharType="separate"/>
            </w:r>
            <w:r>
              <w:rPr>
                <w:noProof/>
                <w:webHidden/>
              </w:rPr>
              <w:t>34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25" w:history="1">
            <w:r w:rsidRPr="00BB5EB5">
              <w:rPr>
                <w:rStyle w:val="Hyperlink"/>
                <w:noProof/>
              </w:rPr>
              <w:t>3.1 Chapter introduction</w:t>
            </w:r>
            <w:r>
              <w:rPr>
                <w:noProof/>
                <w:webHidden/>
              </w:rPr>
              <w:tab/>
            </w:r>
            <w:r>
              <w:rPr>
                <w:noProof/>
                <w:webHidden/>
              </w:rPr>
              <w:fldChar w:fldCharType="begin"/>
            </w:r>
            <w:r>
              <w:rPr>
                <w:noProof/>
                <w:webHidden/>
              </w:rPr>
              <w:instrText xml:space="preserve"> PAGEREF _Toc287354625 \h </w:instrText>
            </w:r>
            <w:r>
              <w:rPr>
                <w:noProof/>
                <w:webHidden/>
              </w:rPr>
            </w:r>
            <w:r>
              <w:rPr>
                <w:noProof/>
                <w:webHidden/>
              </w:rPr>
              <w:fldChar w:fldCharType="separate"/>
            </w:r>
            <w:r>
              <w:rPr>
                <w:noProof/>
                <w:webHidden/>
              </w:rPr>
              <w:t>34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26" w:history="1">
            <w:r w:rsidRPr="00BB5EB5">
              <w:rPr>
                <w:rStyle w:val="Hyperlink"/>
                <w:noProof/>
              </w:rPr>
              <w:t>3.2 The operationalization process</w:t>
            </w:r>
            <w:r>
              <w:rPr>
                <w:noProof/>
                <w:webHidden/>
              </w:rPr>
              <w:tab/>
            </w:r>
            <w:r>
              <w:rPr>
                <w:noProof/>
                <w:webHidden/>
              </w:rPr>
              <w:fldChar w:fldCharType="begin"/>
            </w:r>
            <w:r>
              <w:rPr>
                <w:noProof/>
                <w:webHidden/>
              </w:rPr>
              <w:instrText xml:space="preserve"> PAGEREF _Toc287354626 \h </w:instrText>
            </w:r>
            <w:r>
              <w:rPr>
                <w:noProof/>
                <w:webHidden/>
              </w:rPr>
            </w:r>
            <w:r>
              <w:rPr>
                <w:noProof/>
                <w:webHidden/>
              </w:rPr>
              <w:fldChar w:fldCharType="separate"/>
            </w:r>
            <w:r>
              <w:rPr>
                <w:noProof/>
                <w:webHidden/>
              </w:rPr>
              <w:t>34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27" w:history="1">
            <w:r w:rsidRPr="00BB5EB5">
              <w:rPr>
                <w:rStyle w:val="Hyperlink"/>
                <w:noProof/>
              </w:rPr>
              <w:t>3.3 The survey design</w:t>
            </w:r>
            <w:r>
              <w:rPr>
                <w:noProof/>
                <w:webHidden/>
              </w:rPr>
              <w:tab/>
            </w:r>
            <w:r>
              <w:rPr>
                <w:noProof/>
                <w:webHidden/>
              </w:rPr>
              <w:fldChar w:fldCharType="begin"/>
            </w:r>
            <w:r>
              <w:rPr>
                <w:noProof/>
                <w:webHidden/>
              </w:rPr>
              <w:instrText xml:space="preserve"> PAGEREF _Toc287354627 \h </w:instrText>
            </w:r>
            <w:r>
              <w:rPr>
                <w:noProof/>
                <w:webHidden/>
              </w:rPr>
            </w:r>
            <w:r>
              <w:rPr>
                <w:noProof/>
                <w:webHidden/>
              </w:rPr>
              <w:fldChar w:fldCharType="separate"/>
            </w:r>
            <w:r>
              <w:rPr>
                <w:noProof/>
                <w:webHidden/>
              </w:rPr>
              <w:t>38</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28" w:history="1">
            <w:r w:rsidRPr="00BB5EB5">
              <w:rPr>
                <w:rStyle w:val="Hyperlink"/>
                <w:noProof/>
              </w:rPr>
              <w:t>3.4 General questions and identification of the responders</w:t>
            </w:r>
            <w:r>
              <w:rPr>
                <w:noProof/>
                <w:webHidden/>
              </w:rPr>
              <w:tab/>
            </w:r>
            <w:r>
              <w:rPr>
                <w:noProof/>
                <w:webHidden/>
              </w:rPr>
              <w:fldChar w:fldCharType="begin"/>
            </w:r>
            <w:r>
              <w:rPr>
                <w:noProof/>
                <w:webHidden/>
              </w:rPr>
              <w:instrText xml:space="preserve"> PAGEREF _Toc287354628 \h </w:instrText>
            </w:r>
            <w:r>
              <w:rPr>
                <w:noProof/>
                <w:webHidden/>
              </w:rPr>
            </w:r>
            <w:r>
              <w:rPr>
                <w:noProof/>
                <w:webHidden/>
              </w:rPr>
              <w:fldChar w:fldCharType="separate"/>
            </w:r>
            <w:r>
              <w:rPr>
                <w:noProof/>
                <w:webHidden/>
              </w:rPr>
              <w:t>38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29" w:history="1">
            <w:r w:rsidRPr="00BB5EB5">
              <w:rPr>
                <w:rStyle w:val="Hyperlink"/>
                <w:noProof/>
              </w:rPr>
              <w:t>3.4.1 Organization size</w:t>
            </w:r>
            <w:r>
              <w:rPr>
                <w:noProof/>
                <w:webHidden/>
              </w:rPr>
              <w:tab/>
            </w:r>
            <w:r>
              <w:rPr>
                <w:noProof/>
                <w:webHidden/>
              </w:rPr>
              <w:fldChar w:fldCharType="begin"/>
            </w:r>
            <w:r>
              <w:rPr>
                <w:noProof/>
                <w:webHidden/>
              </w:rPr>
              <w:instrText xml:space="preserve"> PAGEREF _Toc287354629 \h </w:instrText>
            </w:r>
            <w:r>
              <w:rPr>
                <w:noProof/>
                <w:webHidden/>
              </w:rPr>
            </w:r>
            <w:r>
              <w:rPr>
                <w:noProof/>
                <w:webHidden/>
              </w:rPr>
              <w:fldChar w:fldCharType="separate"/>
            </w:r>
            <w:r>
              <w:rPr>
                <w:noProof/>
                <w:webHidden/>
              </w:rPr>
              <w:t>39</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0" w:history="1">
            <w:r w:rsidRPr="00BB5EB5">
              <w:rPr>
                <w:rStyle w:val="Hyperlink"/>
                <w:noProof/>
              </w:rPr>
              <w:t>3.4.2 Fields of activity</w:t>
            </w:r>
            <w:r>
              <w:rPr>
                <w:noProof/>
                <w:webHidden/>
              </w:rPr>
              <w:tab/>
            </w:r>
            <w:r>
              <w:rPr>
                <w:noProof/>
                <w:webHidden/>
              </w:rPr>
              <w:fldChar w:fldCharType="begin"/>
            </w:r>
            <w:r>
              <w:rPr>
                <w:noProof/>
                <w:webHidden/>
              </w:rPr>
              <w:instrText xml:space="preserve"> PAGEREF _Toc287354630 \h </w:instrText>
            </w:r>
            <w:r>
              <w:rPr>
                <w:noProof/>
                <w:webHidden/>
              </w:rPr>
            </w:r>
            <w:r>
              <w:rPr>
                <w:noProof/>
                <w:webHidden/>
              </w:rPr>
              <w:fldChar w:fldCharType="separate"/>
            </w:r>
            <w:r>
              <w:rPr>
                <w:noProof/>
                <w:webHidden/>
              </w:rPr>
              <w:t>40</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1" w:history="1">
            <w:r w:rsidRPr="00BB5EB5">
              <w:rPr>
                <w:rStyle w:val="Hyperlink"/>
                <w:noProof/>
              </w:rPr>
              <w:t>3.4.3 Memberships of branch organizations</w:t>
            </w:r>
            <w:r>
              <w:rPr>
                <w:noProof/>
                <w:webHidden/>
              </w:rPr>
              <w:tab/>
            </w:r>
            <w:r>
              <w:rPr>
                <w:noProof/>
                <w:webHidden/>
              </w:rPr>
              <w:fldChar w:fldCharType="begin"/>
            </w:r>
            <w:r>
              <w:rPr>
                <w:noProof/>
                <w:webHidden/>
              </w:rPr>
              <w:instrText xml:space="preserve"> PAGEREF _Toc287354631 \h </w:instrText>
            </w:r>
            <w:r>
              <w:rPr>
                <w:noProof/>
                <w:webHidden/>
              </w:rPr>
            </w:r>
            <w:r>
              <w:rPr>
                <w:noProof/>
                <w:webHidden/>
              </w:rPr>
              <w:fldChar w:fldCharType="separate"/>
            </w:r>
            <w:r>
              <w:rPr>
                <w:noProof/>
                <w:webHidden/>
              </w:rPr>
              <w:t>41</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2" w:history="1">
            <w:r w:rsidRPr="00BB5EB5">
              <w:rPr>
                <w:rStyle w:val="Hyperlink"/>
                <w:noProof/>
              </w:rPr>
              <w:t>3.4.4 Decision about XBRL usage</w:t>
            </w:r>
            <w:r>
              <w:rPr>
                <w:noProof/>
                <w:webHidden/>
              </w:rPr>
              <w:tab/>
            </w:r>
            <w:r>
              <w:rPr>
                <w:noProof/>
                <w:webHidden/>
              </w:rPr>
              <w:fldChar w:fldCharType="begin"/>
            </w:r>
            <w:r>
              <w:rPr>
                <w:noProof/>
                <w:webHidden/>
              </w:rPr>
              <w:instrText xml:space="preserve"> PAGEREF _Toc287354632 \h </w:instrText>
            </w:r>
            <w:r>
              <w:rPr>
                <w:noProof/>
                <w:webHidden/>
              </w:rPr>
            </w:r>
            <w:r>
              <w:rPr>
                <w:noProof/>
                <w:webHidden/>
              </w:rPr>
              <w:fldChar w:fldCharType="separate"/>
            </w:r>
            <w:r>
              <w:rPr>
                <w:noProof/>
                <w:webHidden/>
              </w:rPr>
              <w:t>43</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33" w:history="1">
            <w:r w:rsidRPr="00BB5EB5">
              <w:rPr>
                <w:rStyle w:val="Hyperlink"/>
                <w:noProof/>
              </w:rPr>
              <w:t>3.5 Operationalization of the factors of the organizational perspective</w:t>
            </w:r>
            <w:r>
              <w:rPr>
                <w:noProof/>
                <w:webHidden/>
              </w:rPr>
              <w:tab/>
            </w:r>
            <w:r>
              <w:rPr>
                <w:noProof/>
                <w:webHidden/>
              </w:rPr>
              <w:fldChar w:fldCharType="begin"/>
            </w:r>
            <w:r>
              <w:rPr>
                <w:noProof/>
                <w:webHidden/>
              </w:rPr>
              <w:instrText xml:space="preserve"> PAGEREF _Toc287354633 \h </w:instrText>
            </w:r>
            <w:r>
              <w:rPr>
                <w:noProof/>
                <w:webHidden/>
              </w:rPr>
            </w:r>
            <w:r>
              <w:rPr>
                <w:noProof/>
                <w:webHidden/>
              </w:rPr>
              <w:fldChar w:fldCharType="separate"/>
            </w:r>
            <w:r>
              <w:rPr>
                <w:noProof/>
                <w:webHidden/>
              </w:rPr>
              <w:t>48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4" w:history="1">
            <w:r w:rsidRPr="00BB5EB5">
              <w:rPr>
                <w:rStyle w:val="Hyperlink"/>
                <w:noProof/>
              </w:rPr>
              <w:t>3.5.1 Factor: Decision-making structure</w:t>
            </w:r>
            <w:r>
              <w:rPr>
                <w:noProof/>
                <w:webHidden/>
              </w:rPr>
              <w:tab/>
            </w:r>
            <w:r>
              <w:rPr>
                <w:noProof/>
                <w:webHidden/>
              </w:rPr>
              <w:fldChar w:fldCharType="begin"/>
            </w:r>
            <w:r>
              <w:rPr>
                <w:noProof/>
                <w:webHidden/>
              </w:rPr>
              <w:instrText xml:space="preserve"> PAGEREF _Toc287354634 \h </w:instrText>
            </w:r>
            <w:r>
              <w:rPr>
                <w:noProof/>
                <w:webHidden/>
              </w:rPr>
            </w:r>
            <w:r>
              <w:rPr>
                <w:noProof/>
                <w:webHidden/>
              </w:rPr>
              <w:fldChar w:fldCharType="separate"/>
            </w:r>
            <w:r>
              <w:rPr>
                <w:noProof/>
                <w:webHidden/>
              </w:rPr>
              <w:t>48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5" w:history="1">
            <w:r w:rsidRPr="00BB5EB5">
              <w:rPr>
                <w:rStyle w:val="Hyperlink"/>
                <w:noProof/>
              </w:rPr>
              <w:t>3.5.2 Factor: Top management support</w:t>
            </w:r>
            <w:r>
              <w:rPr>
                <w:noProof/>
                <w:webHidden/>
              </w:rPr>
              <w:tab/>
            </w:r>
            <w:r>
              <w:rPr>
                <w:noProof/>
                <w:webHidden/>
              </w:rPr>
              <w:fldChar w:fldCharType="begin"/>
            </w:r>
            <w:r>
              <w:rPr>
                <w:noProof/>
                <w:webHidden/>
              </w:rPr>
              <w:instrText xml:space="preserve"> PAGEREF _Toc287354635 \h </w:instrText>
            </w:r>
            <w:r>
              <w:rPr>
                <w:noProof/>
                <w:webHidden/>
              </w:rPr>
            </w:r>
            <w:r>
              <w:rPr>
                <w:noProof/>
                <w:webHidden/>
              </w:rPr>
              <w:fldChar w:fldCharType="separate"/>
            </w:r>
            <w:r>
              <w:rPr>
                <w:noProof/>
                <w:webHidden/>
              </w:rPr>
              <w:t>49</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6" w:history="1">
            <w:r w:rsidRPr="00BB5EB5">
              <w:rPr>
                <w:rStyle w:val="Hyperlink"/>
                <w:noProof/>
              </w:rPr>
              <w:t>3.5.3 Factor: Goal alignment</w:t>
            </w:r>
            <w:r>
              <w:rPr>
                <w:noProof/>
                <w:webHidden/>
              </w:rPr>
              <w:tab/>
            </w:r>
            <w:r>
              <w:rPr>
                <w:noProof/>
                <w:webHidden/>
              </w:rPr>
              <w:fldChar w:fldCharType="begin"/>
            </w:r>
            <w:r>
              <w:rPr>
                <w:noProof/>
                <w:webHidden/>
              </w:rPr>
              <w:instrText xml:space="preserve"> PAGEREF _Toc287354636 \h </w:instrText>
            </w:r>
            <w:r>
              <w:rPr>
                <w:noProof/>
                <w:webHidden/>
              </w:rPr>
            </w:r>
            <w:r>
              <w:rPr>
                <w:noProof/>
                <w:webHidden/>
              </w:rPr>
              <w:fldChar w:fldCharType="separate"/>
            </w:r>
            <w:r>
              <w:rPr>
                <w:noProof/>
                <w:webHidden/>
              </w:rPr>
              <w:t>50</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7" w:history="1">
            <w:r w:rsidRPr="00BB5EB5">
              <w:rPr>
                <w:rStyle w:val="Hyperlink"/>
                <w:noProof/>
              </w:rPr>
              <w:t>3.5.4 Factor: Managerial IT knowledge</w:t>
            </w:r>
            <w:r>
              <w:rPr>
                <w:noProof/>
                <w:webHidden/>
              </w:rPr>
              <w:tab/>
            </w:r>
            <w:r>
              <w:rPr>
                <w:noProof/>
                <w:webHidden/>
              </w:rPr>
              <w:fldChar w:fldCharType="begin"/>
            </w:r>
            <w:r>
              <w:rPr>
                <w:noProof/>
                <w:webHidden/>
              </w:rPr>
              <w:instrText xml:space="preserve"> PAGEREF _Toc287354637 \h </w:instrText>
            </w:r>
            <w:r>
              <w:rPr>
                <w:noProof/>
                <w:webHidden/>
              </w:rPr>
            </w:r>
            <w:r>
              <w:rPr>
                <w:noProof/>
                <w:webHidden/>
              </w:rPr>
              <w:fldChar w:fldCharType="separate"/>
            </w:r>
            <w:r>
              <w:rPr>
                <w:noProof/>
                <w:webHidden/>
              </w:rPr>
              <w:t>51</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8" w:history="1">
            <w:r w:rsidRPr="00BB5EB5">
              <w:rPr>
                <w:rStyle w:val="Hyperlink"/>
                <w:noProof/>
              </w:rPr>
              <w:t>3.5.5 Factor: Management style</w:t>
            </w:r>
            <w:r>
              <w:rPr>
                <w:noProof/>
                <w:webHidden/>
              </w:rPr>
              <w:tab/>
            </w:r>
            <w:r>
              <w:rPr>
                <w:noProof/>
                <w:webHidden/>
              </w:rPr>
              <w:fldChar w:fldCharType="begin"/>
            </w:r>
            <w:r>
              <w:rPr>
                <w:noProof/>
                <w:webHidden/>
              </w:rPr>
              <w:instrText xml:space="preserve"> PAGEREF _Toc287354638 \h </w:instrText>
            </w:r>
            <w:r>
              <w:rPr>
                <w:noProof/>
                <w:webHidden/>
              </w:rPr>
            </w:r>
            <w:r>
              <w:rPr>
                <w:noProof/>
                <w:webHidden/>
              </w:rPr>
              <w:fldChar w:fldCharType="separate"/>
            </w:r>
            <w:r>
              <w:rPr>
                <w:noProof/>
                <w:webHidden/>
              </w:rPr>
              <w:t>51</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39" w:history="1">
            <w:r w:rsidRPr="00BB5EB5">
              <w:rPr>
                <w:rStyle w:val="Hyperlink"/>
                <w:noProof/>
              </w:rPr>
              <w:t>3.5.6 Factor: Resources allocation</w:t>
            </w:r>
            <w:r>
              <w:rPr>
                <w:noProof/>
                <w:webHidden/>
              </w:rPr>
              <w:tab/>
            </w:r>
            <w:r>
              <w:rPr>
                <w:noProof/>
                <w:webHidden/>
              </w:rPr>
              <w:fldChar w:fldCharType="begin"/>
            </w:r>
            <w:r>
              <w:rPr>
                <w:noProof/>
                <w:webHidden/>
              </w:rPr>
              <w:instrText xml:space="preserve"> PAGEREF _Toc287354639 \h </w:instrText>
            </w:r>
            <w:r>
              <w:rPr>
                <w:noProof/>
                <w:webHidden/>
              </w:rPr>
            </w:r>
            <w:r>
              <w:rPr>
                <w:noProof/>
                <w:webHidden/>
              </w:rPr>
              <w:fldChar w:fldCharType="separate"/>
            </w:r>
            <w:r>
              <w:rPr>
                <w:noProof/>
                <w:webHidden/>
              </w:rPr>
              <w:t>52</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40" w:history="1">
            <w:r w:rsidRPr="00BB5EB5">
              <w:rPr>
                <w:rStyle w:val="Hyperlink"/>
                <w:noProof/>
              </w:rPr>
              <w:t>3.6 Operationalization of the factors of the technology perspective</w:t>
            </w:r>
            <w:r>
              <w:rPr>
                <w:noProof/>
                <w:webHidden/>
              </w:rPr>
              <w:tab/>
            </w:r>
            <w:r>
              <w:rPr>
                <w:noProof/>
                <w:webHidden/>
              </w:rPr>
              <w:fldChar w:fldCharType="begin"/>
            </w:r>
            <w:r>
              <w:rPr>
                <w:noProof/>
                <w:webHidden/>
              </w:rPr>
              <w:instrText xml:space="preserve"> PAGEREF _Toc287354640 \h </w:instrText>
            </w:r>
            <w:r>
              <w:rPr>
                <w:noProof/>
                <w:webHidden/>
              </w:rPr>
            </w:r>
            <w:r>
              <w:rPr>
                <w:noProof/>
                <w:webHidden/>
              </w:rPr>
              <w:fldChar w:fldCharType="separate"/>
            </w:r>
            <w:r>
              <w:rPr>
                <w:noProof/>
                <w:webHidden/>
              </w:rPr>
              <w:t>53</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1" w:history="1">
            <w:r w:rsidRPr="00BB5EB5">
              <w:rPr>
                <w:rStyle w:val="Hyperlink"/>
                <w:noProof/>
              </w:rPr>
              <w:t>3.6.1 Factor: Information system facilities</w:t>
            </w:r>
            <w:r>
              <w:rPr>
                <w:noProof/>
                <w:webHidden/>
              </w:rPr>
              <w:tab/>
            </w:r>
            <w:r>
              <w:rPr>
                <w:noProof/>
                <w:webHidden/>
              </w:rPr>
              <w:fldChar w:fldCharType="begin"/>
            </w:r>
            <w:r>
              <w:rPr>
                <w:noProof/>
                <w:webHidden/>
              </w:rPr>
              <w:instrText xml:space="preserve"> PAGEREF _Toc287354641 \h </w:instrText>
            </w:r>
            <w:r>
              <w:rPr>
                <w:noProof/>
                <w:webHidden/>
              </w:rPr>
            </w:r>
            <w:r>
              <w:rPr>
                <w:noProof/>
                <w:webHidden/>
              </w:rPr>
              <w:fldChar w:fldCharType="separate"/>
            </w:r>
            <w:r>
              <w:rPr>
                <w:noProof/>
                <w:webHidden/>
              </w:rPr>
              <w:t>53</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2" w:history="1">
            <w:r w:rsidRPr="00BB5EB5">
              <w:rPr>
                <w:rStyle w:val="Hyperlink"/>
                <w:noProof/>
              </w:rPr>
              <w:t>3.6.2 Factor: Information system competency</w:t>
            </w:r>
            <w:r>
              <w:rPr>
                <w:noProof/>
                <w:webHidden/>
              </w:rPr>
              <w:tab/>
            </w:r>
            <w:r>
              <w:rPr>
                <w:noProof/>
                <w:webHidden/>
              </w:rPr>
              <w:fldChar w:fldCharType="begin"/>
            </w:r>
            <w:r>
              <w:rPr>
                <w:noProof/>
                <w:webHidden/>
              </w:rPr>
              <w:instrText xml:space="preserve"> PAGEREF _Toc287354642 \h </w:instrText>
            </w:r>
            <w:r>
              <w:rPr>
                <w:noProof/>
                <w:webHidden/>
              </w:rPr>
            </w:r>
            <w:r>
              <w:rPr>
                <w:noProof/>
                <w:webHidden/>
              </w:rPr>
              <w:fldChar w:fldCharType="separate"/>
            </w:r>
            <w:r>
              <w:rPr>
                <w:noProof/>
                <w:webHidden/>
              </w:rPr>
              <w:t>54</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3" w:history="1">
            <w:r w:rsidRPr="00BB5EB5">
              <w:rPr>
                <w:rStyle w:val="Hyperlink"/>
                <w:noProof/>
              </w:rPr>
              <w:t>3.6.3 Factor: Information system integration</w:t>
            </w:r>
            <w:r>
              <w:rPr>
                <w:noProof/>
                <w:webHidden/>
              </w:rPr>
              <w:tab/>
            </w:r>
            <w:r>
              <w:rPr>
                <w:noProof/>
                <w:webHidden/>
              </w:rPr>
              <w:fldChar w:fldCharType="begin"/>
            </w:r>
            <w:r>
              <w:rPr>
                <w:noProof/>
                <w:webHidden/>
              </w:rPr>
              <w:instrText xml:space="preserve"> PAGEREF _Toc287354643 \h </w:instrText>
            </w:r>
            <w:r>
              <w:rPr>
                <w:noProof/>
                <w:webHidden/>
              </w:rPr>
            </w:r>
            <w:r>
              <w:rPr>
                <w:noProof/>
                <w:webHidden/>
              </w:rPr>
              <w:fldChar w:fldCharType="separate"/>
            </w:r>
            <w:r>
              <w:rPr>
                <w:noProof/>
                <w:webHidden/>
              </w:rPr>
              <w:t>55</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4" w:history="1">
            <w:r w:rsidRPr="00BB5EB5">
              <w:rPr>
                <w:rStyle w:val="Hyperlink"/>
                <w:noProof/>
              </w:rPr>
              <w:t>3.6.4 Factor: User support</w:t>
            </w:r>
            <w:r>
              <w:rPr>
                <w:noProof/>
                <w:webHidden/>
              </w:rPr>
              <w:tab/>
            </w:r>
            <w:r>
              <w:rPr>
                <w:noProof/>
                <w:webHidden/>
              </w:rPr>
              <w:fldChar w:fldCharType="begin"/>
            </w:r>
            <w:r>
              <w:rPr>
                <w:noProof/>
                <w:webHidden/>
              </w:rPr>
              <w:instrText xml:space="preserve"> PAGEREF _Toc287354644 \h </w:instrText>
            </w:r>
            <w:r>
              <w:rPr>
                <w:noProof/>
                <w:webHidden/>
              </w:rPr>
            </w:r>
            <w:r>
              <w:rPr>
                <w:noProof/>
                <w:webHidden/>
              </w:rPr>
              <w:fldChar w:fldCharType="separate"/>
            </w:r>
            <w:r>
              <w:rPr>
                <w:noProof/>
                <w:webHidden/>
              </w:rPr>
              <w:t>55</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5" w:history="1">
            <w:r w:rsidRPr="00BB5EB5">
              <w:rPr>
                <w:rStyle w:val="Hyperlink"/>
                <w:noProof/>
              </w:rPr>
              <w:t>3.6.5 Factor: Information system structure</w:t>
            </w:r>
            <w:r>
              <w:rPr>
                <w:noProof/>
                <w:webHidden/>
              </w:rPr>
              <w:tab/>
            </w:r>
            <w:r>
              <w:rPr>
                <w:noProof/>
                <w:webHidden/>
              </w:rPr>
              <w:fldChar w:fldCharType="begin"/>
            </w:r>
            <w:r>
              <w:rPr>
                <w:noProof/>
                <w:webHidden/>
              </w:rPr>
              <w:instrText xml:space="preserve"> PAGEREF _Toc287354645 \h </w:instrText>
            </w:r>
            <w:r>
              <w:rPr>
                <w:noProof/>
                <w:webHidden/>
              </w:rPr>
            </w:r>
            <w:r>
              <w:rPr>
                <w:noProof/>
                <w:webHidden/>
              </w:rPr>
              <w:fldChar w:fldCharType="separate"/>
            </w:r>
            <w:r>
              <w:rPr>
                <w:noProof/>
                <w:webHidden/>
              </w:rPr>
              <w:t>57</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46" w:history="1">
            <w:r w:rsidRPr="00BB5EB5">
              <w:rPr>
                <w:rStyle w:val="Hyperlink"/>
                <w:noProof/>
              </w:rPr>
              <w:t>3.7 Operationalization of the factors of the user perspective</w:t>
            </w:r>
            <w:r>
              <w:rPr>
                <w:noProof/>
                <w:webHidden/>
              </w:rPr>
              <w:tab/>
            </w:r>
            <w:r>
              <w:rPr>
                <w:noProof/>
                <w:webHidden/>
              </w:rPr>
              <w:fldChar w:fldCharType="begin"/>
            </w:r>
            <w:r>
              <w:rPr>
                <w:noProof/>
                <w:webHidden/>
              </w:rPr>
              <w:instrText xml:space="preserve"> PAGEREF _Toc287354646 \h </w:instrText>
            </w:r>
            <w:r>
              <w:rPr>
                <w:noProof/>
                <w:webHidden/>
              </w:rPr>
            </w:r>
            <w:r>
              <w:rPr>
                <w:noProof/>
                <w:webHidden/>
              </w:rPr>
              <w:fldChar w:fldCharType="separate"/>
            </w:r>
            <w:r>
              <w:rPr>
                <w:noProof/>
                <w:webHidden/>
              </w:rPr>
              <w:t>57</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7" w:history="1">
            <w:r w:rsidRPr="00BB5EB5">
              <w:rPr>
                <w:rStyle w:val="Hyperlink"/>
                <w:noProof/>
              </w:rPr>
              <w:t>3.7.1 Factor: Perceived ease of use</w:t>
            </w:r>
            <w:r>
              <w:rPr>
                <w:noProof/>
                <w:webHidden/>
              </w:rPr>
              <w:tab/>
            </w:r>
            <w:r>
              <w:rPr>
                <w:noProof/>
                <w:webHidden/>
              </w:rPr>
              <w:fldChar w:fldCharType="begin"/>
            </w:r>
            <w:r>
              <w:rPr>
                <w:noProof/>
                <w:webHidden/>
              </w:rPr>
              <w:instrText xml:space="preserve"> PAGEREF _Toc287354647 \h </w:instrText>
            </w:r>
            <w:r>
              <w:rPr>
                <w:noProof/>
                <w:webHidden/>
              </w:rPr>
            </w:r>
            <w:r>
              <w:rPr>
                <w:noProof/>
                <w:webHidden/>
              </w:rPr>
              <w:fldChar w:fldCharType="separate"/>
            </w:r>
            <w:r>
              <w:rPr>
                <w:noProof/>
                <w:webHidden/>
              </w:rPr>
              <w:t>57</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8" w:history="1">
            <w:r w:rsidRPr="00BB5EB5">
              <w:rPr>
                <w:rStyle w:val="Hyperlink"/>
                <w:noProof/>
              </w:rPr>
              <w:t>3.7.2 Factor: Job relevance</w:t>
            </w:r>
            <w:r>
              <w:rPr>
                <w:noProof/>
                <w:webHidden/>
              </w:rPr>
              <w:tab/>
            </w:r>
            <w:r>
              <w:rPr>
                <w:noProof/>
                <w:webHidden/>
              </w:rPr>
              <w:fldChar w:fldCharType="begin"/>
            </w:r>
            <w:r>
              <w:rPr>
                <w:noProof/>
                <w:webHidden/>
              </w:rPr>
              <w:instrText xml:space="preserve"> PAGEREF _Toc287354648 \h </w:instrText>
            </w:r>
            <w:r>
              <w:rPr>
                <w:noProof/>
                <w:webHidden/>
              </w:rPr>
            </w:r>
            <w:r>
              <w:rPr>
                <w:noProof/>
                <w:webHidden/>
              </w:rPr>
              <w:fldChar w:fldCharType="separate"/>
            </w:r>
            <w:r>
              <w:rPr>
                <w:noProof/>
                <w:webHidden/>
              </w:rPr>
              <w:t>58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49" w:history="1">
            <w:r w:rsidRPr="00BB5EB5">
              <w:rPr>
                <w:rStyle w:val="Hyperlink"/>
                <w:noProof/>
              </w:rPr>
              <w:t>3.7.3 Factor: Result demonstrability</w:t>
            </w:r>
            <w:r>
              <w:rPr>
                <w:noProof/>
                <w:webHidden/>
              </w:rPr>
              <w:tab/>
            </w:r>
            <w:r>
              <w:rPr>
                <w:noProof/>
                <w:webHidden/>
              </w:rPr>
              <w:fldChar w:fldCharType="begin"/>
            </w:r>
            <w:r>
              <w:rPr>
                <w:noProof/>
                <w:webHidden/>
              </w:rPr>
              <w:instrText xml:space="preserve"> PAGEREF _Toc287354649 \h </w:instrText>
            </w:r>
            <w:r>
              <w:rPr>
                <w:noProof/>
                <w:webHidden/>
              </w:rPr>
            </w:r>
            <w:r>
              <w:rPr>
                <w:noProof/>
                <w:webHidden/>
              </w:rPr>
              <w:fldChar w:fldCharType="separate"/>
            </w:r>
            <w:r>
              <w:rPr>
                <w:noProof/>
                <w:webHidden/>
              </w:rPr>
              <w:t>59</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50" w:history="1">
            <w:r w:rsidRPr="00BB5EB5">
              <w:rPr>
                <w:rStyle w:val="Hyperlink"/>
                <w:noProof/>
              </w:rPr>
              <w:t>3.7.4 Factor: Output quality</w:t>
            </w:r>
            <w:r>
              <w:rPr>
                <w:noProof/>
                <w:webHidden/>
              </w:rPr>
              <w:tab/>
            </w:r>
            <w:r>
              <w:rPr>
                <w:noProof/>
                <w:webHidden/>
              </w:rPr>
              <w:fldChar w:fldCharType="begin"/>
            </w:r>
            <w:r>
              <w:rPr>
                <w:noProof/>
                <w:webHidden/>
              </w:rPr>
              <w:instrText xml:space="preserve"> PAGEREF _Toc287354650 \h </w:instrText>
            </w:r>
            <w:r>
              <w:rPr>
                <w:noProof/>
                <w:webHidden/>
              </w:rPr>
            </w:r>
            <w:r>
              <w:rPr>
                <w:noProof/>
                <w:webHidden/>
              </w:rPr>
              <w:fldChar w:fldCharType="separate"/>
            </w:r>
            <w:r>
              <w:rPr>
                <w:noProof/>
                <w:webHidden/>
              </w:rPr>
              <w:t>59</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51" w:history="1">
            <w:r w:rsidRPr="00BB5EB5">
              <w:rPr>
                <w:rStyle w:val="Hyperlink"/>
                <w:noProof/>
              </w:rPr>
              <w:t>3.7.5 Factor: Subjective norm</w:t>
            </w:r>
            <w:r>
              <w:rPr>
                <w:noProof/>
                <w:webHidden/>
              </w:rPr>
              <w:tab/>
            </w:r>
            <w:r>
              <w:rPr>
                <w:noProof/>
                <w:webHidden/>
              </w:rPr>
              <w:fldChar w:fldCharType="begin"/>
            </w:r>
            <w:r>
              <w:rPr>
                <w:noProof/>
                <w:webHidden/>
              </w:rPr>
              <w:instrText xml:space="preserve"> PAGEREF _Toc287354651 \h </w:instrText>
            </w:r>
            <w:r>
              <w:rPr>
                <w:noProof/>
                <w:webHidden/>
              </w:rPr>
            </w:r>
            <w:r>
              <w:rPr>
                <w:noProof/>
                <w:webHidden/>
              </w:rPr>
              <w:fldChar w:fldCharType="separate"/>
            </w:r>
            <w:r>
              <w:rPr>
                <w:noProof/>
                <w:webHidden/>
              </w:rPr>
              <w:t>60</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52" w:history="1">
            <w:r w:rsidRPr="00BB5EB5">
              <w:rPr>
                <w:rStyle w:val="Hyperlink"/>
                <w:noProof/>
              </w:rPr>
              <w:t>3.7.6 Factor: Image</w:t>
            </w:r>
            <w:r>
              <w:rPr>
                <w:noProof/>
                <w:webHidden/>
              </w:rPr>
              <w:tab/>
            </w:r>
            <w:r>
              <w:rPr>
                <w:noProof/>
                <w:webHidden/>
              </w:rPr>
              <w:fldChar w:fldCharType="begin"/>
            </w:r>
            <w:r>
              <w:rPr>
                <w:noProof/>
                <w:webHidden/>
              </w:rPr>
              <w:instrText xml:space="preserve"> PAGEREF _Toc287354652 \h </w:instrText>
            </w:r>
            <w:r>
              <w:rPr>
                <w:noProof/>
                <w:webHidden/>
              </w:rPr>
            </w:r>
            <w:r>
              <w:rPr>
                <w:noProof/>
                <w:webHidden/>
              </w:rPr>
              <w:fldChar w:fldCharType="separate"/>
            </w:r>
            <w:r>
              <w:rPr>
                <w:noProof/>
                <w:webHidden/>
              </w:rPr>
              <w:t>61</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53" w:history="1">
            <w:r w:rsidRPr="00BB5EB5">
              <w:rPr>
                <w:rStyle w:val="Hyperlink"/>
                <w:noProof/>
              </w:rPr>
              <w:t>3.7.7 Factor: Voluntariness</w:t>
            </w:r>
            <w:r>
              <w:rPr>
                <w:noProof/>
                <w:webHidden/>
              </w:rPr>
              <w:tab/>
            </w:r>
            <w:r>
              <w:rPr>
                <w:noProof/>
                <w:webHidden/>
              </w:rPr>
              <w:fldChar w:fldCharType="begin"/>
            </w:r>
            <w:r>
              <w:rPr>
                <w:noProof/>
                <w:webHidden/>
              </w:rPr>
              <w:instrText xml:space="preserve"> PAGEREF _Toc287354653 \h </w:instrText>
            </w:r>
            <w:r>
              <w:rPr>
                <w:noProof/>
                <w:webHidden/>
              </w:rPr>
            </w:r>
            <w:r>
              <w:rPr>
                <w:noProof/>
                <w:webHidden/>
              </w:rPr>
              <w:fldChar w:fldCharType="separate"/>
            </w:r>
            <w:r>
              <w:rPr>
                <w:noProof/>
                <w:webHidden/>
              </w:rPr>
              <w:t>61</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54" w:history="1">
            <w:r w:rsidRPr="00BB5EB5">
              <w:rPr>
                <w:rStyle w:val="Hyperlink"/>
                <w:noProof/>
              </w:rPr>
              <w:t>3.8 Recommendations for further acceptance and adoption surveys</w:t>
            </w:r>
            <w:r>
              <w:rPr>
                <w:noProof/>
                <w:webHidden/>
              </w:rPr>
              <w:tab/>
            </w:r>
            <w:r>
              <w:rPr>
                <w:noProof/>
                <w:webHidden/>
              </w:rPr>
              <w:fldChar w:fldCharType="begin"/>
            </w:r>
            <w:r>
              <w:rPr>
                <w:noProof/>
                <w:webHidden/>
              </w:rPr>
              <w:instrText xml:space="preserve"> PAGEREF _Toc287354654 \h </w:instrText>
            </w:r>
            <w:r>
              <w:rPr>
                <w:noProof/>
                <w:webHidden/>
              </w:rPr>
            </w:r>
            <w:r>
              <w:rPr>
                <w:noProof/>
                <w:webHidden/>
              </w:rPr>
              <w:fldChar w:fldCharType="separate"/>
            </w:r>
            <w:r>
              <w:rPr>
                <w:noProof/>
                <w:webHidden/>
              </w:rPr>
              <w:t>62</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55" w:history="1">
            <w:r w:rsidRPr="00BB5EB5">
              <w:rPr>
                <w:rStyle w:val="Hyperlink"/>
                <w:noProof/>
              </w:rPr>
              <w:t>3.9 Chapter conclusions</w:t>
            </w:r>
            <w:r>
              <w:rPr>
                <w:noProof/>
                <w:webHidden/>
              </w:rPr>
              <w:tab/>
            </w:r>
            <w:r>
              <w:rPr>
                <w:noProof/>
                <w:webHidden/>
              </w:rPr>
              <w:fldChar w:fldCharType="begin"/>
            </w:r>
            <w:r>
              <w:rPr>
                <w:noProof/>
                <w:webHidden/>
              </w:rPr>
              <w:instrText xml:space="preserve"> PAGEREF _Toc287354655 \h </w:instrText>
            </w:r>
            <w:r>
              <w:rPr>
                <w:noProof/>
                <w:webHidden/>
              </w:rPr>
            </w:r>
            <w:r>
              <w:rPr>
                <w:noProof/>
                <w:webHidden/>
              </w:rPr>
              <w:fldChar w:fldCharType="separate"/>
            </w:r>
            <w:r>
              <w:rPr>
                <w:noProof/>
                <w:webHidden/>
              </w:rPr>
              <w:t>63</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56" w:history="1">
            <w:r w:rsidRPr="00BB5EB5">
              <w:rPr>
                <w:rStyle w:val="Hyperlink"/>
                <w:noProof/>
              </w:rPr>
              <w:t>4. Survey outcomes by operationalized factor</w:t>
            </w:r>
            <w:r>
              <w:rPr>
                <w:noProof/>
                <w:webHidden/>
              </w:rPr>
              <w:tab/>
            </w:r>
            <w:r>
              <w:rPr>
                <w:noProof/>
                <w:webHidden/>
              </w:rPr>
              <w:fldChar w:fldCharType="begin"/>
            </w:r>
            <w:r>
              <w:rPr>
                <w:noProof/>
                <w:webHidden/>
              </w:rPr>
              <w:instrText xml:space="preserve"> PAGEREF _Toc287354656 \h </w:instrText>
            </w:r>
            <w:r>
              <w:rPr>
                <w:noProof/>
                <w:webHidden/>
              </w:rPr>
            </w:r>
            <w:r>
              <w:rPr>
                <w:noProof/>
                <w:webHidden/>
              </w:rPr>
              <w:fldChar w:fldCharType="separate"/>
            </w:r>
            <w:r>
              <w:rPr>
                <w:noProof/>
                <w:webHidden/>
              </w:rPr>
              <w:t>64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57" w:history="1">
            <w:r w:rsidRPr="00BB5EB5">
              <w:rPr>
                <w:rStyle w:val="Hyperlink"/>
                <w:noProof/>
              </w:rPr>
              <w:t>4.1 Chapter introduction</w:t>
            </w:r>
            <w:r>
              <w:rPr>
                <w:noProof/>
                <w:webHidden/>
              </w:rPr>
              <w:tab/>
            </w:r>
            <w:r>
              <w:rPr>
                <w:noProof/>
                <w:webHidden/>
              </w:rPr>
              <w:fldChar w:fldCharType="begin"/>
            </w:r>
            <w:r>
              <w:rPr>
                <w:noProof/>
                <w:webHidden/>
              </w:rPr>
              <w:instrText xml:space="preserve"> PAGEREF _Toc287354657 \h </w:instrText>
            </w:r>
            <w:r>
              <w:rPr>
                <w:noProof/>
                <w:webHidden/>
              </w:rPr>
            </w:r>
            <w:r>
              <w:rPr>
                <w:noProof/>
                <w:webHidden/>
              </w:rPr>
              <w:fldChar w:fldCharType="separate"/>
            </w:r>
            <w:r>
              <w:rPr>
                <w:noProof/>
                <w:webHidden/>
              </w:rPr>
              <w:t>64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58" w:history="1">
            <w:r w:rsidRPr="00BB5EB5">
              <w:rPr>
                <w:rStyle w:val="Hyperlink"/>
                <w:noProof/>
              </w:rPr>
              <w:t>4.2 Survey outcomes for the organizational perspective</w:t>
            </w:r>
            <w:r>
              <w:rPr>
                <w:noProof/>
                <w:webHidden/>
              </w:rPr>
              <w:tab/>
            </w:r>
            <w:r>
              <w:rPr>
                <w:noProof/>
                <w:webHidden/>
              </w:rPr>
              <w:fldChar w:fldCharType="begin"/>
            </w:r>
            <w:r>
              <w:rPr>
                <w:noProof/>
                <w:webHidden/>
              </w:rPr>
              <w:instrText xml:space="preserve"> PAGEREF _Toc287354658 \h </w:instrText>
            </w:r>
            <w:r>
              <w:rPr>
                <w:noProof/>
                <w:webHidden/>
              </w:rPr>
            </w:r>
            <w:r>
              <w:rPr>
                <w:noProof/>
                <w:webHidden/>
              </w:rPr>
              <w:fldChar w:fldCharType="separate"/>
            </w:r>
            <w:r>
              <w:rPr>
                <w:noProof/>
                <w:webHidden/>
              </w:rPr>
              <w:t>65</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59" w:history="1">
            <w:r w:rsidRPr="00BB5EB5">
              <w:rPr>
                <w:rStyle w:val="Hyperlink"/>
                <w:noProof/>
              </w:rPr>
              <w:t>4.2.1 Overview of the results by operationalized factor</w:t>
            </w:r>
            <w:r>
              <w:rPr>
                <w:noProof/>
                <w:webHidden/>
              </w:rPr>
              <w:tab/>
            </w:r>
            <w:r>
              <w:rPr>
                <w:noProof/>
                <w:webHidden/>
              </w:rPr>
              <w:fldChar w:fldCharType="begin"/>
            </w:r>
            <w:r>
              <w:rPr>
                <w:noProof/>
                <w:webHidden/>
              </w:rPr>
              <w:instrText xml:space="preserve"> PAGEREF _Toc287354659 \h </w:instrText>
            </w:r>
            <w:r>
              <w:rPr>
                <w:noProof/>
                <w:webHidden/>
              </w:rPr>
            </w:r>
            <w:r>
              <w:rPr>
                <w:noProof/>
                <w:webHidden/>
              </w:rPr>
              <w:fldChar w:fldCharType="separate"/>
            </w:r>
            <w:r>
              <w:rPr>
                <w:noProof/>
                <w:webHidden/>
              </w:rPr>
              <w:t>65</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60" w:history="1">
            <w:r w:rsidRPr="00BB5EB5">
              <w:rPr>
                <w:rStyle w:val="Hyperlink"/>
                <w:noProof/>
              </w:rPr>
              <w:t>4.2.2 Analysis of the results by operationalized factor</w:t>
            </w:r>
            <w:r>
              <w:rPr>
                <w:noProof/>
                <w:webHidden/>
              </w:rPr>
              <w:tab/>
            </w:r>
            <w:r>
              <w:rPr>
                <w:noProof/>
                <w:webHidden/>
              </w:rPr>
              <w:fldChar w:fldCharType="begin"/>
            </w:r>
            <w:r>
              <w:rPr>
                <w:noProof/>
                <w:webHidden/>
              </w:rPr>
              <w:instrText xml:space="preserve"> PAGEREF _Toc287354660 \h </w:instrText>
            </w:r>
            <w:r>
              <w:rPr>
                <w:noProof/>
                <w:webHidden/>
              </w:rPr>
            </w:r>
            <w:r>
              <w:rPr>
                <w:noProof/>
                <w:webHidden/>
              </w:rPr>
              <w:fldChar w:fldCharType="separate"/>
            </w:r>
            <w:r>
              <w:rPr>
                <w:noProof/>
                <w:webHidden/>
              </w:rPr>
              <w:t>66</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61" w:history="1">
            <w:r w:rsidRPr="00BB5EB5">
              <w:rPr>
                <w:rStyle w:val="Hyperlink"/>
                <w:noProof/>
              </w:rPr>
              <w:t>4.3 Survey outcomes for the information technology perspective</w:t>
            </w:r>
            <w:r>
              <w:rPr>
                <w:noProof/>
                <w:webHidden/>
              </w:rPr>
              <w:tab/>
            </w:r>
            <w:r>
              <w:rPr>
                <w:noProof/>
                <w:webHidden/>
              </w:rPr>
              <w:fldChar w:fldCharType="begin"/>
            </w:r>
            <w:r>
              <w:rPr>
                <w:noProof/>
                <w:webHidden/>
              </w:rPr>
              <w:instrText xml:space="preserve"> PAGEREF _Toc287354661 \h </w:instrText>
            </w:r>
            <w:r>
              <w:rPr>
                <w:noProof/>
                <w:webHidden/>
              </w:rPr>
            </w:r>
            <w:r>
              <w:rPr>
                <w:noProof/>
                <w:webHidden/>
              </w:rPr>
              <w:fldChar w:fldCharType="separate"/>
            </w:r>
            <w:r>
              <w:rPr>
                <w:noProof/>
                <w:webHidden/>
              </w:rPr>
              <w:t>68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62" w:history="1">
            <w:r w:rsidRPr="00BB5EB5">
              <w:rPr>
                <w:rStyle w:val="Hyperlink"/>
                <w:noProof/>
              </w:rPr>
              <w:t>4.3.1 Overview of the results by operationalized factor</w:t>
            </w:r>
            <w:r>
              <w:rPr>
                <w:noProof/>
                <w:webHidden/>
              </w:rPr>
              <w:tab/>
            </w:r>
            <w:r>
              <w:rPr>
                <w:noProof/>
                <w:webHidden/>
              </w:rPr>
              <w:fldChar w:fldCharType="begin"/>
            </w:r>
            <w:r>
              <w:rPr>
                <w:noProof/>
                <w:webHidden/>
              </w:rPr>
              <w:instrText xml:space="preserve"> PAGEREF _Toc287354662 \h </w:instrText>
            </w:r>
            <w:r>
              <w:rPr>
                <w:noProof/>
                <w:webHidden/>
              </w:rPr>
            </w:r>
            <w:r>
              <w:rPr>
                <w:noProof/>
                <w:webHidden/>
              </w:rPr>
              <w:fldChar w:fldCharType="separate"/>
            </w:r>
            <w:r>
              <w:rPr>
                <w:noProof/>
                <w:webHidden/>
              </w:rPr>
              <w:t>68</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63" w:history="1">
            <w:r w:rsidRPr="00BB5EB5">
              <w:rPr>
                <w:rStyle w:val="Hyperlink"/>
                <w:noProof/>
              </w:rPr>
              <w:t>4.3.2 Analysis of the results by operationalized factor</w:t>
            </w:r>
            <w:r>
              <w:rPr>
                <w:noProof/>
                <w:webHidden/>
              </w:rPr>
              <w:tab/>
            </w:r>
            <w:r>
              <w:rPr>
                <w:noProof/>
                <w:webHidden/>
              </w:rPr>
              <w:fldChar w:fldCharType="begin"/>
            </w:r>
            <w:r>
              <w:rPr>
                <w:noProof/>
                <w:webHidden/>
              </w:rPr>
              <w:instrText xml:space="preserve"> PAGEREF _Toc287354663 \h </w:instrText>
            </w:r>
            <w:r>
              <w:rPr>
                <w:noProof/>
                <w:webHidden/>
              </w:rPr>
            </w:r>
            <w:r>
              <w:rPr>
                <w:noProof/>
                <w:webHidden/>
              </w:rPr>
              <w:fldChar w:fldCharType="separate"/>
            </w:r>
            <w:r>
              <w:rPr>
                <w:noProof/>
                <w:webHidden/>
              </w:rPr>
              <w:t>69</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64" w:history="1">
            <w:r w:rsidRPr="00BB5EB5">
              <w:rPr>
                <w:rStyle w:val="Hyperlink"/>
                <w:noProof/>
              </w:rPr>
              <w:t>4.4 Survey outcomes for the user perspective</w:t>
            </w:r>
            <w:r>
              <w:rPr>
                <w:noProof/>
                <w:webHidden/>
              </w:rPr>
              <w:tab/>
            </w:r>
            <w:r>
              <w:rPr>
                <w:noProof/>
                <w:webHidden/>
              </w:rPr>
              <w:fldChar w:fldCharType="begin"/>
            </w:r>
            <w:r>
              <w:rPr>
                <w:noProof/>
                <w:webHidden/>
              </w:rPr>
              <w:instrText xml:space="preserve"> PAGEREF _Toc287354664 \h </w:instrText>
            </w:r>
            <w:r>
              <w:rPr>
                <w:noProof/>
                <w:webHidden/>
              </w:rPr>
            </w:r>
            <w:r>
              <w:rPr>
                <w:noProof/>
                <w:webHidden/>
              </w:rPr>
              <w:fldChar w:fldCharType="separate"/>
            </w:r>
            <w:r>
              <w:rPr>
                <w:noProof/>
                <w:webHidden/>
              </w:rPr>
              <w:t>73</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65" w:history="1">
            <w:r w:rsidRPr="00BB5EB5">
              <w:rPr>
                <w:rStyle w:val="Hyperlink"/>
                <w:noProof/>
              </w:rPr>
              <w:t>4.4.1 Overview of the results by operationalized factor</w:t>
            </w:r>
            <w:r>
              <w:rPr>
                <w:noProof/>
                <w:webHidden/>
              </w:rPr>
              <w:tab/>
            </w:r>
            <w:r>
              <w:rPr>
                <w:noProof/>
                <w:webHidden/>
              </w:rPr>
              <w:fldChar w:fldCharType="begin"/>
            </w:r>
            <w:r>
              <w:rPr>
                <w:noProof/>
                <w:webHidden/>
              </w:rPr>
              <w:instrText xml:space="preserve"> PAGEREF _Toc287354665 \h </w:instrText>
            </w:r>
            <w:r>
              <w:rPr>
                <w:noProof/>
                <w:webHidden/>
              </w:rPr>
            </w:r>
            <w:r>
              <w:rPr>
                <w:noProof/>
                <w:webHidden/>
              </w:rPr>
              <w:fldChar w:fldCharType="separate"/>
            </w:r>
            <w:r>
              <w:rPr>
                <w:noProof/>
                <w:webHidden/>
              </w:rPr>
              <w:t>73</w:t>
            </w:r>
            <w:r>
              <w:rPr>
                <w:noProof/>
                <w:webHidden/>
              </w:rPr>
              <w:fldChar w:fldCharType="end"/>
            </w:r>
          </w:hyperlink>
        </w:p>
        <w:p w:rsidR="00003F92" w:rsidRDefault="00003F92" w:rsidP="005E1D23">
          <w:pPr>
            <w:pStyle w:val="Inhopg3"/>
            <w:tabs>
              <w:tab w:val="right" w:leader="dot" w:pos="9062"/>
            </w:tabs>
            <w:spacing w:line="276" w:lineRule="auto"/>
            <w:rPr>
              <w:rFonts w:asciiTheme="minorHAnsi" w:eastAsiaTheme="minorEastAsia" w:hAnsiTheme="minorHAnsi" w:cstheme="minorBidi"/>
              <w:i w:val="0"/>
              <w:iCs w:val="0"/>
              <w:noProof/>
              <w:sz w:val="22"/>
              <w:szCs w:val="22"/>
              <w:lang w:val="nl-NL" w:eastAsia="nl-NL"/>
            </w:rPr>
          </w:pPr>
          <w:hyperlink w:anchor="_Toc287354666" w:history="1">
            <w:r w:rsidRPr="00BB5EB5">
              <w:rPr>
                <w:rStyle w:val="Hyperlink"/>
                <w:noProof/>
              </w:rPr>
              <w:t>4.4.2 Analysis of the results by operationalized factor</w:t>
            </w:r>
            <w:r>
              <w:rPr>
                <w:noProof/>
                <w:webHidden/>
              </w:rPr>
              <w:tab/>
            </w:r>
            <w:r>
              <w:rPr>
                <w:noProof/>
                <w:webHidden/>
              </w:rPr>
              <w:fldChar w:fldCharType="begin"/>
            </w:r>
            <w:r>
              <w:rPr>
                <w:noProof/>
                <w:webHidden/>
              </w:rPr>
              <w:instrText xml:space="preserve"> PAGEREF _Toc287354666 \h </w:instrText>
            </w:r>
            <w:r>
              <w:rPr>
                <w:noProof/>
                <w:webHidden/>
              </w:rPr>
            </w:r>
            <w:r>
              <w:rPr>
                <w:noProof/>
                <w:webHidden/>
              </w:rPr>
              <w:fldChar w:fldCharType="separate"/>
            </w:r>
            <w:r>
              <w:rPr>
                <w:noProof/>
                <w:webHidden/>
              </w:rPr>
              <w:t>74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67" w:history="1">
            <w:r w:rsidRPr="00BB5EB5">
              <w:rPr>
                <w:rStyle w:val="Hyperlink"/>
                <w:noProof/>
              </w:rPr>
              <w:t>4.5 Chapter conclusions</w:t>
            </w:r>
            <w:r>
              <w:rPr>
                <w:noProof/>
                <w:webHidden/>
              </w:rPr>
              <w:tab/>
            </w:r>
            <w:r>
              <w:rPr>
                <w:noProof/>
                <w:webHidden/>
              </w:rPr>
              <w:fldChar w:fldCharType="begin"/>
            </w:r>
            <w:r>
              <w:rPr>
                <w:noProof/>
                <w:webHidden/>
              </w:rPr>
              <w:instrText xml:space="preserve"> PAGEREF _Toc287354667 \h </w:instrText>
            </w:r>
            <w:r>
              <w:rPr>
                <w:noProof/>
                <w:webHidden/>
              </w:rPr>
            </w:r>
            <w:r>
              <w:rPr>
                <w:noProof/>
                <w:webHidden/>
              </w:rPr>
              <w:fldChar w:fldCharType="separate"/>
            </w:r>
            <w:r>
              <w:rPr>
                <w:noProof/>
                <w:webHidden/>
              </w:rPr>
              <w:t>75</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68" w:history="1">
            <w:r w:rsidRPr="00BB5EB5">
              <w:rPr>
                <w:rStyle w:val="Hyperlink"/>
                <w:noProof/>
              </w:rPr>
              <w:t>5. Adoption of XBRL</w:t>
            </w:r>
            <w:r>
              <w:rPr>
                <w:noProof/>
                <w:webHidden/>
              </w:rPr>
              <w:tab/>
            </w:r>
            <w:r>
              <w:rPr>
                <w:noProof/>
                <w:webHidden/>
              </w:rPr>
              <w:fldChar w:fldCharType="begin"/>
            </w:r>
            <w:r>
              <w:rPr>
                <w:noProof/>
                <w:webHidden/>
              </w:rPr>
              <w:instrText xml:space="preserve"> PAGEREF _Toc287354668 \h </w:instrText>
            </w:r>
            <w:r>
              <w:rPr>
                <w:noProof/>
                <w:webHidden/>
              </w:rPr>
            </w:r>
            <w:r>
              <w:rPr>
                <w:noProof/>
                <w:webHidden/>
              </w:rPr>
              <w:fldChar w:fldCharType="separate"/>
            </w:r>
            <w:r>
              <w:rPr>
                <w:noProof/>
                <w:webHidden/>
              </w:rPr>
              <w:t>77</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69" w:history="1">
            <w:r w:rsidRPr="00BB5EB5">
              <w:rPr>
                <w:rStyle w:val="Hyperlink"/>
                <w:noProof/>
              </w:rPr>
              <w:t>5.1 Chapter introduction</w:t>
            </w:r>
            <w:r>
              <w:rPr>
                <w:noProof/>
                <w:webHidden/>
              </w:rPr>
              <w:tab/>
            </w:r>
            <w:r>
              <w:rPr>
                <w:noProof/>
                <w:webHidden/>
              </w:rPr>
              <w:fldChar w:fldCharType="begin"/>
            </w:r>
            <w:r>
              <w:rPr>
                <w:noProof/>
                <w:webHidden/>
              </w:rPr>
              <w:instrText xml:space="preserve"> PAGEREF _Toc287354669 \h </w:instrText>
            </w:r>
            <w:r>
              <w:rPr>
                <w:noProof/>
                <w:webHidden/>
              </w:rPr>
            </w:r>
            <w:r>
              <w:rPr>
                <w:noProof/>
                <w:webHidden/>
              </w:rPr>
              <w:fldChar w:fldCharType="separate"/>
            </w:r>
            <w:r>
              <w:rPr>
                <w:noProof/>
                <w:webHidden/>
              </w:rPr>
              <w:t>77</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0" w:history="1">
            <w:r w:rsidRPr="00BB5EB5">
              <w:rPr>
                <w:rStyle w:val="Hyperlink"/>
                <w:noProof/>
              </w:rPr>
              <w:t>5.2 Current adoption</w:t>
            </w:r>
            <w:r>
              <w:rPr>
                <w:noProof/>
                <w:webHidden/>
              </w:rPr>
              <w:tab/>
            </w:r>
            <w:r>
              <w:rPr>
                <w:noProof/>
                <w:webHidden/>
              </w:rPr>
              <w:fldChar w:fldCharType="begin"/>
            </w:r>
            <w:r>
              <w:rPr>
                <w:noProof/>
                <w:webHidden/>
              </w:rPr>
              <w:instrText xml:space="preserve"> PAGEREF _Toc287354670 \h </w:instrText>
            </w:r>
            <w:r>
              <w:rPr>
                <w:noProof/>
                <w:webHidden/>
              </w:rPr>
            </w:r>
            <w:r>
              <w:rPr>
                <w:noProof/>
                <w:webHidden/>
              </w:rPr>
              <w:fldChar w:fldCharType="separate"/>
            </w:r>
            <w:r>
              <w:rPr>
                <w:noProof/>
                <w:webHidden/>
              </w:rPr>
              <w:t>77</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1" w:history="1">
            <w:r w:rsidRPr="00BB5EB5">
              <w:rPr>
                <w:rStyle w:val="Hyperlink"/>
                <w:noProof/>
              </w:rPr>
              <w:t>5.3 Expected adoption</w:t>
            </w:r>
            <w:r>
              <w:rPr>
                <w:noProof/>
                <w:webHidden/>
              </w:rPr>
              <w:tab/>
            </w:r>
            <w:r>
              <w:rPr>
                <w:noProof/>
                <w:webHidden/>
              </w:rPr>
              <w:fldChar w:fldCharType="begin"/>
            </w:r>
            <w:r>
              <w:rPr>
                <w:noProof/>
                <w:webHidden/>
              </w:rPr>
              <w:instrText xml:space="preserve"> PAGEREF _Toc287354671 \h </w:instrText>
            </w:r>
            <w:r>
              <w:rPr>
                <w:noProof/>
                <w:webHidden/>
              </w:rPr>
            </w:r>
            <w:r>
              <w:rPr>
                <w:noProof/>
                <w:webHidden/>
              </w:rPr>
              <w:fldChar w:fldCharType="separate"/>
            </w:r>
            <w:r>
              <w:rPr>
                <w:noProof/>
                <w:webHidden/>
              </w:rPr>
              <w:t>78</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2" w:history="1">
            <w:r w:rsidRPr="00BB5EB5">
              <w:rPr>
                <w:rStyle w:val="Hyperlink"/>
                <w:noProof/>
              </w:rPr>
              <w:t>5.4 Predicted adoption</w:t>
            </w:r>
            <w:r>
              <w:rPr>
                <w:noProof/>
                <w:webHidden/>
              </w:rPr>
              <w:tab/>
            </w:r>
            <w:r>
              <w:rPr>
                <w:noProof/>
                <w:webHidden/>
              </w:rPr>
              <w:fldChar w:fldCharType="begin"/>
            </w:r>
            <w:r>
              <w:rPr>
                <w:noProof/>
                <w:webHidden/>
              </w:rPr>
              <w:instrText xml:space="preserve"> PAGEREF _Toc287354672 \h </w:instrText>
            </w:r>
            <w:r>
              <w:rPr>
                <w:noProof/>
                <w:webHidden/>
              </w:rPr>
            </w:r>
            <w:r>
              <w:rPr>
                <w:noProof/>
                <w:webHidden/>
              </w:rPr>
              <w:fldChar w:fldCharType="separate"/>
            </w:r>
            <w:r>
              <w:rPr>
                <w:noProof/>
                <w:webHidden/>
              </w:rPr>
              <w:t>79</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3" w:history="1">
            <w:r w:rsidRPr="00BB5EB5">
              <w:rPr>
                <w:rStyle w:val="Hyperlink"/>
                <w:noProof/>
              </w:rPr>
              <w:t>5.5 XBRL adoption versus Rogers adoption curve</w:t>
            </w:r>
            <w:r>
              <w:rPr>
                <w:noProof/>
                <w:webHidden/>
              </w:rPr>
              <w:tab/>
            </w:r>
            <w:r>
              <w:rPr>
                <w:noProof/>
                <w:webHidden/>
              </w:rPr>
              <w:fldChar w:fldCharType="begin"/>
            </w:r>
            <w:r>
              <w:rPr>
                <w:noProof/>
                <w:webHidden/>
              </w:rPr>
              <w:instrText xml:space="preserve"> PAGEREF _Toc287354673 \h </w:instrText>
            </w:r>
            <w:r>
              <w:rPr>
                <w:noProof/>
                <w:webHidden/>
              </w:rPr>
            </w:r>
            <w:r>
              <w:rPr>
                <w:noProof/>
                <w:webHidden/>
              </w:rPr>
              <w:fldChar w:fldCharType="separate"/>
            </w:r>
            <w:r>
              <w:rPr>
                <w:noProof/>
                <w:webHidden/>
              </w:rPr>
              <w:t>81</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4" w:history="1">
            <w:r w:rsidRPr="00BB5EB5">
              <w:rPr>
                <w:rStyle w:val="Hyperlink"/>
                <w:noProof/>
              </w:rPr>
              <w:t>5.6 Chapter conclusions</w:t>
            </w:r>
            <w:r>
              <w:rPr>
                <w:noProof/>
                <w:webHidden/>
              </w:rPr>
              <w:tab/>
            </w:r>
            <w:r>
              <w:rPr>
                <w:noProof/>
                <w:webHidden/>
              </w:rPr>
              <w:fldChar w:fldCharType="begin"/>
            </w:r>
            <w:r>
              <w:rPr>
                <w:noProof/>
                <w:webHidden/>
              </w:rPr>
              <w:instrText xml:space="preserve"> PAGEREF _Toc287354674 \h </w:instrText>
            </w:r>
            <w:r>
              <w:rPr>
                <w:noProof/>
                <w:webHidden/>
              </w:rPr>
            </w:r>
            <w:r>
              <w:rPr>
                <w:noProof/>
                <w:webHidden/>
              </w:rPr>
              <w:fldChar w:fldCharType="separate"/>
            </w:r>
            <w:r>
              <w:rPr>
                <w:noProof/>
                <w:webHidden/>
              </w:rPr>
              <w:t>82</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75" w:history="1">
            <w:r w:rsidRPr="00BB5EB5">
              <w:rPr>
                <w:rStyle w:val="Hyperlink"/>
                <w:noProof/>
              </w:rPr>
              <w:t>6. Acceptance of XBRL</w:t>
            </w:r>
            <w:r>
              <w:rPr>
                <w:noProof/>
                <w:webHidden/>
              </w:rPr>
              <w:tab/>
            </w:r>
            <w:r>
              <w:rPr>
                <w:noProof/>
                <w:webHidden/>
              </w:rPr>
              <w:fldChar w:fldCharType="begin"/>
            </w:r>
            <w:r>
              <w:rPr>
                <w:noProof/>
                <w:webHidden/>
              </w:rPr>
              <w:instrText xml:space="preserve"> PAGEREF _Toc287354675 \h </w:instrText>
            </w:r>
            <w:r>
              <w:rPr>
                <w:noProof/>
                <w:webHidden/>
              </w:rPr>
            </w:r>
            <w:r>
              <w:rPr>
                <w:noProof/>
                <w:webHidden/>
              </w:rPr>
              <w:fldChar w:fldCharType="separate"/>
            </w:r>
            <w:r>
              <w:rPr>
                <w:noProof/>
                <w:webHidden/>
              </w:rPr>
              <w:t>84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6" w:history="1">
            <w:r w:rsidRPr="00BB5EB5">
              <w:rPr>
                <w:rStyle w:val="Hyperlink"/>
                <w:noProof/>
              </w:rPr>
              <w:t>6.1 Chapter introduction</w:t>
            </w:r>
            <w:r>
              <w:rPr>
                <w:noProof/>
                <w:webHidden/>
              </w:rPr>
              <w:tab/>
            </w:r>
            <w:r>
              <w:rPr>
                <w:noProof/>
                <w:webHidden/>
              </w:rPr>
              <w:fldChar w:fldCharType="begin"/>
            </w:r>
            <w:r>
              <w:rPr>
                <w:noProof/>
                <w:webHidden/>
              </w:rPr>
              <w:instrText xml:space="preserve"> PAGEREF _Toc287354676 \h </w:instrText>
            </w:r>
            <w:r>
              <w:rPr>
                <w:noProof/>
                <w:webHidden/>
              </w:rPr>
            </w:r>
            <w:r>
              <w:rPr>
                <w:noProof/>
                <w:webHidden/>
              </w:rPr>
              <w:fldChar w:fldCharType="separate"/>
            </w:r>
            <w:r>
              <w:rPr>
                <w:noProof/>
                <w:webHidden/>
              </w:rPr>
              <w:t>84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7" w:history="1">
            <w:r w:rsidRPr="00BB5EB5">
              <w:rPr>
                <w:rStyle w:val="Hyperlink"/>
                <w:noProof/>
              </w:rPr>
              <w:t>6.2 Calculation of results</w:t>
            </w:r>
            <w:r>
              <w:rPr>
                <w:noProof/>
                <w:webHidden/>
              </w:rPr>
              <w:tab/>
            </w:r>
            <w:r>
              <w:rPr>
                <w:noProof/>
                <w:webHidden/>
              </w:rPr>
              <w:fldChar w:fldCharType="begin"/>
            </w:r>
            <w:r>
              <w:rPr>
                <w:noProof/>
                <w:webHidden/>
              </w:rPr>
              <w:instrText xml:space="preserve"> PAGEREF _Toc287354677 \h </w:instrText>
            </w:r>
            <w:r>
              <w:rPr>
                <w:noProof/>
                <w:webHidden/>
              </w:rPr>
            </w:r>
            <w:r>
              <w:rPr>
                <w:noProof/>
                <w:webHidden/>
              </w:rPr>
              <w:fldChar w:fldCharType="separate"/>
            </w:r>
            <w:r>
              <w:rPr>
                <w:noProof/>
                <w:webHidden/>
              </w:rPr>
              <w:t>84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8" w:history="1">
            <w:r w:rsidRPr="00BB5EB5">
              <w:rPr>
                <w:rStyle w:val="Hyperlink"/>
                <w:noProof/>
              </w:rPr>
              <w:t>6.3 XBRL acceptance in the organizational perspective</w:t>
            </w:r>
            <w:r>
              <w:rPr>
                <w:noProof/>
                <w:webHidden/>
              </w:rPr>
              <w:tab/>
            </w:r>
            <w:r>
              <w:rPr>
                <w:noProof/>
                <w:webHidden/>
              </w:rPr>
              <w:fldChar w:fldCharType="begin"/>
            </w:r>
            <w:r>
              <w:rPr>
                <w:noProof/>
                <w:webHidden/>
              </w:rPr>
              <w:instrText xml:space="preserve"> PAGEREF _Toc287354678 \h </w:instrText>
            </w:r>
            <w:r>
              <w:rPr>
                <w:noProof/>
                <w:webHidden/>
              </w:rPr>
            </w:r>
            <w:r>
              <w:rPr>
                <w:noProof/>
                <w:webHidden/>
              </w:rPr>
              <w:fldChar w:fldCharType="separate"/>
            </w:r>
            <w:r>
              <w:rPr>
                <w:noProof/>
                <w:webHidden/>
              </w:rPr>
              <w:t>84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79" w:history="1">
            <w:r w:rsidRPr="00BB5EB5">
              <w:rPr>
                <w:rStyle w:val="Hyperlink"/>
                <w:noProof/>
              </w:rPr>
              <w:t>6.4 XBRL acceptance in the information technology perspective</w:t>
            </w:r>
            <w:r>
              <w:rPr>
                <w:noProof/>
                <w:webHidden/>
              </w:rPr>
              <w:tab/>
            </w:r>
            <w:r>
              <w:rPr>
                <w:noProof/>
                <w:webHidden/>
              </w:rPr>
              <w:fldChar w:fldCharType="begin"/>
            </w:r>
            <w:r>
              <w:rPr>
                <w:noProof/>
                <w:webHidden/>
              </w:rPr>
              <w:instrText xml:space="preserve"> PAGEREF _Toc287354679 \h </w:instrText>
            </w:r>
            <w:r>
              <w:rPr>
                <w:noProof/>
                <w:webHidden/>
              </w:rPr>
            </w:r>
            <w:r>
              <w:rPr>
                <w:noProof/>
                <w:webHidden/>
              </w:rPr>
              <w:fldChar w:fldCharType="separate"/>
            </w:r>
            <w:r>
              <w:rPr>
                <w:noProof/>
                <w:webHidden/>
              </w:rPr>
              <w:t>87</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0" w:history="1">
            <w:r w:rsidRPr="00BB5EB5">
              <w:rPr>
                <w:rStyle w:val="Hyperlink"/>
                <w:noProof/>
              </w:rPr>
              <w:t>6.5 XBRL acceptance in the user perspective</w:t>
            </w:r>
            <w:r>
              <w:rPr>
                <w:noProof/>
                <w:webHidden/>
              </w:rPr>
              <w:tab/>
            </w:r>
            <w:r>
              <w:rPr>
                <w:noProof/>
                <w:webHidden/>
              </w:rPr>
              <w:fldChar w:fldCharType="begin"/>
            </w:r>
            <w:r>
              <w:rPr>
                <w:noProof/>
                <w:webHidden/>
              </w:rPr>
              <w:instrText xml:space="preserve"> PAGEREF _Toc287354680 \h </w:instrText>
            </w:r>
            <w:r>
              <w:rPr>
                <w:noProof/>
                <w:webHidden/>
              </w:rPr>
            </w:r>
            <w:r>
              <w:rPr>
                <w:noProof/>
                <w:webHidden/>
              </w:rPr>
              <w:fldChar w:fldCharType="separate"/>
            </w:r>
            <w:r>
              <w:rPr>
                <w:noProof/>
                <w:webHidden/>
              </w:rPr>
              <w:t>90</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1" w:history="1">
            <w:r w:rsidRPr="00BB5EB5">
              <w:rPr>
                <w:rStyle w:val="Hyperlink"/>
                <w:noProof/>
              </w:rPr>
              <w:t>6.6 XBRL acceptance in general</w:t>
            </w:r>
            <w:r>
              <w:rPr>
                <w:noProof/>
                <w:webHidden/>
              </w:rPr>
              <w:tab/>
            </w:r>
            <w:r>
              <w:rPr>
                <w:noProof/>
                <w:webHidden/>
              </w:rPr>
              <w:fldChar w:fldCharType="begin"/>
            </w:r>
            <w:r>
              <w:rPr>
                <w:noProof/>
                <w:webHidden/>
              </w:rPr>
              <w:instrText xml:space="preserve"> PAGEREF _Toc287354681 \h </w:instrText>
            </w:r>
            <w:r>
              <w:rPr>
                <w:noProof/>
                <w:webHidden/>
              </w:rPr>
            </w:r>
            <w:r>
              <w:rPr>
                <w:noProof/>
                <w:webHidden/>
              </w:rPr>
              <w:fldChar w:fldCharType="separate"/>
            </w:r>
            <w:r>
              <w:rPr>
                <w:noProof/>
                <w:webHidden/>
              </w:rPr>
              <w:t>92</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2" w:history="1">
            <w:r w:rsidRPr="00BB5EB5">
              <w:rPr>
                <w:rStyle w:val="Hyperlink"/>
                <w:noProof/>
              </w:rPr>
              <w:t>6.7 Chapter conclusions</w:t>
            </w:r>
            <w:r>
              <w:rPr>
                <w:noProof/>
                <w:webHidden/>
              </w:rPr>
              <w:tab/>
            </w:r>
            <w:r>
              <w:rPr>
                <w:noProof/>
                <w:webHidden/>
              </w:rPr>
              <w:fldChar w:fldCharType="begin"/>
            </w:r>
            <w:r>
              <w:rPr>
                <w:noProof/>
                <w:webHidden/>
              </w:rPr>
              <w:instrText xml:space="preserve"> PAGEREF _Toc287354682 \h </w:instrText>
            </w:r>
            <w:r>
              <w:rPr>
                <w:noProof/>
                <w:webHidden/>
              </w:rPr>
            </w:r>
            <w:r>
              <w:rPr>
                <w:noProof/>
                <w:webHidden/>
              </w:rPr>
              <w:fldChar w:fldCharType="separate"/>
            </w:r>
            <w:r>
              <w:rPr>
                <w:noProof/>
                <w:webHidden/>
              </w:rPr>
              <w:t>94</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83" w:history="1">
            <w:r w:rsidRPr="00BB5EB5">
              <w:rPr>
                <w:rStyle w:val="Hyperlink"/>
                <w:noProof/>
              </w:rPr>
              <w:t>7. Global conclusions and further research</w:t>
            </w:r>
            <w:r>
              <w:rPr>
                <w:noProof/>
                <w:webHidden/>
              </w:rPr>
              <w:tab/>
            </w:r>
            <w:r>
              <w:rPr>
                <w:noProof/>
                <w:webHidden/>
              </w:rPr>
              <w:fldChar w:fldCharType="begin"/>
            </w:r>
            <w:r>
              <w:rPr>
                <w:noProof/>
                <w:webHidden/>
              </w:rPr>
              <w:instrText xml:space="preserve"> PAGEREF _Toc287354683 \h </w:instrText>
            </w:r>
            <w:r>
              <w:rPr>
                <w:noProof/>
                <w:webHidden/>
              </w:rPr>
            </w:r>
            <w:r>
              <w:rPr>
                <w:noProof/>
                <w:webHidden/>
              </w:rPr>
              <w:fldChar w:fldCharType="separate"/>
            </w:r>
            <w:r>
              <w:rPr>
                <w:noProof/>
                <w:webHidden/>
              </w:rPr>
              <w:t>96</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4" w:history="1">
            <w:r w:rsidRPr="00BB5EB5">
              <w:rPr>
                <w:rStyle w:val="Hyperlink"/>
                <w:noProof/>
              </w:rPr>
              <w:t>7.1 XBRL and the Dutch market of small and medium-sized accounting organizations</w:t>
            </w:r>
            <w:r>
              <w:rPr>
                <w:noProof/>
                <w:webHidden/>
              </w:rPr>
              <w:tab/>
            </w:r>
            <w:r>
              <w:rPr>
                <w:noProof/>
                <w:webHidden/>
              </w:rPr>
              <w:fldChar w:fldCharType="begin"/>
            </w:r>
            <w:r>
              <w:rPr>
                <w:noProof/>
                <w:webHidden/>
              </w:rPr>
              <w:instrText xml:space="preserve"> PAGEREF _Toc287354684 \h </w:instrText>
            </w:r>
            <w:r>
              <w:rPr>
                <w:noProof/>
                <w:webHidden/>
              </w:rPr>
            </w:r>
            <w:r>
              <w:rPr>
                <w:noProof/>
                <w:webHidden/>
              </w:rPr>
              <w:fldChar w:fldCharType="separate"/>
            </w:r>
            <w:r>
              <w:rPr>
                <w:noProof/>
                <w:webHidden/>
              </w:rPr>
              <w:t>96</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5" w:history="1">
            <w:r w:rsidRPr="00BB5EB5">
              <w:rPr>
                <w:rStyle w:val="Hyperlink"/>
                <w:noProof/>
              </w:rPr>
              <w:t>7.2 Measurement of adoption and acceptance of XBRL</w:t>
            </w:r>
            <w:r>
              <w:rPr>
                <w:noProof/>
                <w:webHidden/>
              </w:rPr>
              <w:tab/>
            </w:r>
            <w:r>
              <w:rPr>
                <w:noProof/>
                <w:webHidden/>
              </w:rPr>
              <w:fldChar w:fldCharType="begin"/>
            </w:r>
            <w:r>
              <w:rPr>
                <w:noProof/>
                <w:webHidden/>
              </w:rPr>
              <w:instrText xml:space="preserve"> PAGEREF _Toc287354685 \h </w:instrText>
            </w:r>
            <w:r>
              <w:rPr>
                <w:noProof/>
                <w:webHidden/>
              </w:rPr>
            </w:r>
            <w:r>
              <w:rPr>
                <w:noProof/>
                <w:webHidden/>
              </w:rPr>
              <w:fldChar w:fldCharType="separate"/>
            </w:r>
            <w:r>
              <w:rPr>
                <w:noProof/>
                <w:webHidden/>
              </w:rPr>
              <w:t>96</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6" w:history="1">
            <w:r w:rsidRPr="00BB5EB5">
              <w:rPr>
                <w:rStyle w:val="Hyperlink"/>
                <w:noProof/>
              </w:rPr>
              <w:t>7.3 Adoption and acceptance of XBRL</w:t>
            </w:r>
            <w:r>
              <w:rPr>
                <w:noProof/>
                <w:webHidden/>
              </w:rPr>
              <w:tab/>
            </w:r>
            <w:r>
              <w:rPr>
                <w:noProof/>
                <w:webHidden/>
              </w:rPr>
              <w:fldChar w:fldCharType="begin"/>
            </w:r>
            <w:r>
              <w:rPr>
                <w:noProof/>
                <w:webHidden/>
              </w:rPr>
              <w:instrText xml:space="preserve"> PAGEREF _Toc287354686 \h </w:instrText>
            </w:r>
            <w:r>
              <w:rPr>
                <w:noProof/>
                <w:webHidden/>
              </w:rPr>
            </w:r>
            <w:r>
              <w:rPr>
                <w:noProof/>
                <w:webHidden/>
              </w:rPr>
              <w:fldChar w:fldCharType="separate"/>
            </w:r>
            <w:r>
              <w:rPr>
                <w:noProof/>
                <w:webHidden/>
              </w:rPr>
              <w:t>98</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7" w:history="1">
            <w:r w:rsidRPr="00BB5EB5">
              <w:rPr>
                <w:rStyle w:val="Hyperlink"/>
                <w:noProof/>
              </w:rPr>
              <w:t>7.4 Weaknesses in this study</w:t>
            </w:r>
            <w:r>
              <w:rPr>
                <w:noProof/>
                <w:webHidden/>
              </w:rPr>
              <w:tab/>
            </w:r>
            <w:r>
              <w:rPr>
                <w:noProof/>
                <w:webHidden/>
              </w:rPr>
              <w:fldChar w:fldCharType="begin"/>
            </w:r>
            <w:r>
              <w:rPr>
                <w:noProof/>
                <w:webHidden/>
              </w:rPr>
              <w:instrText xml:space="preserve"> PAGEREF _Toc287354687 \h </w:instrText>
            </w:r>
            <w:r>
              <w:rPr>
                <w:noProof/>
                <w:webHidden/>
              </w:rPr>
            </w:r>
            <w:r>
              <w:rPr>
                <w:noProof/>
                <w:webHidden/>
              </w:rPr>
              <w:fldChar w:fldCharType="separate"/>
            </w:r>
            <w:r>
              <w:rPr>
                <w:noProof/>
                <w:webHidden/>
              </w:rPr>
              <w:t>100</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88" w:history="1">
            <w:r w:rsidRPr="00BB5EB5">
              <w:rPr>
                <w:rStyle w:val="Hyperlink"/>
                <w:noProof/>
              </w:rPr>
              <w:t>7.5 Further research</w:t>
            </w:r>
            <w:r>
              <w:rPr>
                <w:noProof/>
                <w:webHidden/>
              </w:rPr>
              <w:tab/>
            </w:r>
            <w:r>
              <w:rPr>
                <w:noProof/>
                <w:webHidden/>
              </w:rPr>
              <w:fldChar w:fldCharType="begin"/>
            </w:r>
            <w:r>
              <w:rPr>
                <w:noProof/>
                <w:webHidden/>
              </w:rPr>
              <w:instrText xml:space="preserve"> PAGEREF _Toc287354688 \h </w:instrText>
            </w:r>
            <w:r>
              <w:rPr>
                <w:noProof/>
                <w:webHidden/>
              </w:rPr>
            </w:r>
            <w:r>
              <w:rPr>
                <w:noProof/>
                <w:webHidden/>
              </w:rPr>
              <w:fldChar w:fldCharType="separate"/>
            </w:r>
            <w:r>
              <w:rPr>
                <w:noProof/>
                <w:webHidden/>
              </w:rPr>
              <w:t>100</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89" w:history="1">
            <w:r w:rsidRPr="00BB5EB5">
              <w:rPr>
                <w:rStyle w:val="Hyperlink"/>
                <w:noProof/>
              </w:rPr>
              <w:t>8. References</w:t>
            </w:r>
            <w:r>
              <w:rPr>
                <w:noProof/>
                <w:webHidden/>
              </w:rPr>
              <w:tab/>
            </w:r>
            <w:r>
              <w:rPr>
                <w:noProof/>
                <w:webHidden/>
              </w:rPr>
              <w:fldChar w:fldCharType="begin"/>
            </w:r>
            <w:r>
              <w:rPr>
                <w:noProof/>
                <w:webHidden/>
              </w:rPr>
              <w:instrText xml:space="preserve"> PAGEREF _Toc287354689 \h </w:instrText>
            </w:r>
            <w:r>
              <w:rPr>
                <w:noProof/>
                <w:webHidden/>
              </w:rPr>
            </w:r>
            <w:r>
              <w:rPr>
                <w:noProof/>
                <w:webHidden/>
              </w:rPr>
              <w:fldChar w:fldCharType="separate"/>
            </w:r>
            <w:r>
              <w:rPr>
                <w:noProof/>
                <w:webHidden/>
              </w:rPr>
              <w:t>101</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90" w:history="1">
            <w:r w:rsidRPr="00BB5EB5">
              <w:rPr>
                <w:rStyle w:val="Hyperlink"/>
                <w:noProof/>
              </w:rPr>
              <w:t>Appendix A. XBRL survey ‘Are accountants and taxation specialists ready for XBRL?’</w:t>
            </w:r>
            <w:r>
              <w:rPr>
                <w:noProof/>
                <w:webHidden/>
              </w:rPr>
              <w:tab/>
            </w:r>
            <w:r>
              <w:rPr>
                <w:noProof/>
                <w:webHidden/>
              </w:rPr>
              <w:fldChar w:fldCharType="begin"/>
            </w:r>
            <w:r>
              <w:rPr>
                <w:noProof/>
                <w:webHidden/>
              </w:rPr>
              <w:instrText xml:space="preserve"> PAGEREF _Toc287354690 \h </w:instrText>
            </w:r>
            <w:r>
              <w:rPr>
                <w:noProof/>
                <w:webHidden/>
              </w:rPr>
            </w:r>
            <w:r>
              <w:rPr>
                <w:noProof/>
                <w:webHidden/>
              </w:rPr>
              <w:fldChar w:fldCharType="separate"/>
            </w:r>
            <w:r>
              <w:rPr>
                <w:noProof/>
                <w:webHidden/>
              </w:rPr>
              <w:t>104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91" w:history="1">
            <w:r w:rsidRPr="00BB5EB5">
              <w:rPr>
                <w:rStyle w:val="Hyperlink"/>
                <w:noProof/>
                <w:lang w:val="nl-NL"/>
              </w:rPr>
              <w:t>Appendix A.1. Nieuwsbericht op NIVRA website</w:t>
            </w:r>
            <w:r>
              <w:rPr>
                <w:noProof/>
                <w:webHidden/>
              </w:rPr>
              <w:tab/>
            </w:r>
            <w:r>
              <w:rPr>
                <w:noProof/>
                <w:webHidden/>
              </w:rPr>
              <w:fldChar w:fldCharType="begin"/>
            </w:r>
            <w:r>
              <w:rPr>
                <w:noProof/>
                <w:webHidden/>
              </w:rPr>
              <w:instrText xml:space="preserve"> PAGEREF _Toc287354691 \h </w:instrText>
            </w:r>
            <w:r>
              <w:rPr>
                <w:noProof/>
                <w:webHidden/>
              </w:rPr>
            </w:r>
            <w:r>
              <w:rPr>
                <w:noProof/>
                <w:webHidden/>
              </w:rPr>
              <w:fldChar w:fldCharType="separate"/>
            </w:r>
            <w:r>
              <w:rPr>
                <w:noProof/>
                <w:webHidden/>
              </w:rPr>
              <w:t>104</w:t>
            </w:r>
            <w:r>
              <w:rPr>
                <w:noProof/>
                <w:webHidden/>
              </w:rPr>
              <w:fldChar w:fldCharType="end"/>
            </w:r>
          </w:hyperlink>
        </w:p>
        <w:p w:rsidR="00003F92" w:rsidRDefault="00003F92" w:rsidP="005E1D23">
          <w:pPr>
            <w:pStyle w:val="Inhopg2"/>
            <w:tabs>
              <w:tab w:val="right" w:leader="dot" w:pos="9062"/>
            </w:tabs>
            <w:spacing w:line="276" w:lineRule="auto"/>
            <w:rPr>
              <w:rFonts w:asciiTheme="minorHAnsi" w:eastAsiaTheme="minorEastAsia" w:hAnsiTheme="minorHAnsi" w:cstheme="minorBidi"/>
              <w:smallCaps w:val="0"/>
              <w:noProof/>
              <w:sz w:val="22"/>
              <w:szCs w:val="22"/>
              <w:lang w:val="nl-NL" w:eastAsia="nl-NL"/>
            </w:rPr>
          </w:pPr>
          <w:hyperlink w:anchor="_Toc287354692" w:history="1">
            <w:r w:rsidRPr="00BB5EB5">
              <w:rPr>
                <w:rStyle w:val="Hyperlink"/>
                <w:noProof/>
                <w:lang w:val="nl-NL"/>
              </w:rPr>
              <w:t>Appendix A.2. Enquête</w:t>
            </w:r>
            <w:r>
              <w:rPr>
                <w:noProof/>
                <w:webHidden/>
              </w:rPr>
              <w:tab/>
            </w:r>
            <w:r>
              <w:rPr>
                <w:noProof/>
                <w:webHidden/>
              </w:rPr>
              <w:fldChar w:fldCharType="begin"/>
            </w:r>
            <w:r>
              <w:rPr>
                <w:noProof/>
                <w:webHidden/>
              </w:rPr>
              <w:instrText xml:space="preserve"> PAGEREF _Toc287354692 \h </w:instrText>
            </w:r>
            <w:r>
              <w:rPr>
                <w:noProof/>
                <w:webHidden/>
              </w:rPr>
            </w:r>
            <w:r>
              <w:rPr>
                <w:noProof/>
                <w:webHidden/>
              </w:rPr>
              <w:fldChar w:fldCharType="separate"/>
            </w:r>
            <w:r>
              <w:rPr>
                <w:noProof/>
                <w:webHidden/>
              </w:rPr>
              <w:t>104</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93" w:history="1">
            <w:r w:rsidRPr="00BB5EB5">
              <w:rPr>
                <w:rStyle w:val="Hyperlink"/>
                <w:noProof/>
              </w:rPr>
              <w:t>Appendix B. Charts for the results by operationalized acceptance factors.</w:t>
            </w:r>
            <w:r>
              <w:rPr>
                <w:noProof/>
                <w:webHidden/>
              </w:rPr>
              <w:tab/>
            </w:r>
            <w:r>
              <w:rPr>
                <w:noProof/>
                <w:webHidden/>
              </w:rPr>
              <w:fldChar w:fldCharType="begin"/>
            </w:r>
            <w:r>
              <w:rPr>
                <w:noProof/>
                <w:webHidden/>
              </w:rPr>
              <w:instrText xml:space="preserve"> PAGEREF _Toc287354693 \h </w:instrText>
            </w:r>
            <w:r>
              <w:rPr>
                <w:noProof/>
                <w:webHidden/>
              </w:rPr>
            </w:r>
            <w:r>
              <w:rPr>
                <w:noProof/>
                <w:webHidden/>
              </w:rPr>
              <w:fldChar w:fldCharType="separate"/>
            </w:r>
            <w:r>
              <w:rPr>
                <w:noProof/>
                <w:webHidden/>
              </w:rPr>
              <w:t>113</w:t>
            </w:r>
            <w:r>
              <w:rPr>
                <w:noProof/>
                <w:webHidden/>
              </w:rPr>
              <w:fldChar w:fldCharType="end"/>
            </w:r>
          </w:hyperlink>
        </w:p>
        <w:p w:rsidR="00003F92" w:rsidRDefault="00003F92" w:rsidP="005E1D23">
          <w:pPr>
            <w:pStyle w:val="Inhopg1"/>
            <w:tabs>
              <w:tab w:val="right" w:leader="dot" w:pos="9062"/>
            </w:tabs>
            <w:spacing w:line="276" w:lineRule="auto"/>
            <w:rPr>
              <w:rFonts w:asciiTheme="minorHAnsi" w:eastAsiaTheme="minorEastAsia" w:hAnsiTheme="minorHAnsi" w:cstheme="minorBidi"/>
              <w:b w:val="0"/>
              <w:bCs w:val="0"/>
              <w:caps w:val="0"/>
              <w:noProof/>
              <w:sz w:val="22"/>
              <w:szCs w:val="22"/>
              <w:lang w:val="nl-NL" w:eastAsia="nl-NL"/>
            </w:rPr>
          </w:pPr>
          <w:hyperlink w:anchor="_Toc287354694" w:history="1">
            <w:r w:rsidRPr="00BB5EB5">
              <w:rPr>
                <w:rStyle w:val="Hyperlink"/>
                <w:noProof/>
              </w:rPr>
              <w:t>Appendix C. Correlations</w:t>
            </w:r>
            <w:r>
              <w:rPr>
                <w:noProof/>
                <w:webHidden/>
              </w:rPr>
              <w:tab/>
            </w:r>
            <w:r>
              <w:rPr>
                <w:noProof/>
                <w:webHidden/>
              </w:rPr>
              <w:fldChar w:fldCharType="begin"/>
            </w:r>
            <w:r>
              <w:rPr>
                <w:noProof/>
                <w:webHidden/>
              </w:rPr>
              <w:instrText xml:space="preserve"> PAGEREF _Toc287354694 \h </w:instrText>
            </w:r>
            <w:r>
              <w:rPr>
                <w:noProof/>
                <w:webHidden/>
              </w:rPr>
            </w:r>
            <w:r>
              <w:rPr>
                <w:noProof/>
                <w:webHidden/>
              </w:rPr>
              <w:fldChar w:fldCharType="separate"/>
            </w:r>
            <w:r>
              <w:rPr>
                <w:noProof/>
                <w:webHidden/>
              </w:rPr>
              <w:t>121</w:t>
            </w:r>
            <w:r>
              <w:rPr>
                <w:noProof/>
                <w:webHidden/>
              </w:rPr>
              <w:fldChar w:fldCharType="end"/>
            </w:r>
          </w:hyperlink>
        </w:p>
        <w:p w:rsidR="00341C0C" w:rsidRPr="00221887" w:rsidRDefault="00673CA1" w:rsidP="005E1D23">
          <w:pPr>
            <w:spacing w:line="276" w:lineRule="auto"/>
          </w:pPr>
          <w:r w:rsidRPr="00221887">
            <w:fldChar w:fldCharType="end"/>
          </w:r>
        </w:p>
      </w:sdtContent>
    </w:sdt>
    <w:p w:rsidR="00002C1C" w:rsidRPr="00221887" w:rsidRDefault="00002C1C" w:rsidP="00C34FF2">
      <w:pPr>
        <w:spacing w:line="276" w:lineRule="auto"/>
        <w:rPr>
          <w:i/>
        </w:rPr>
      </w:pPr>
    </w:p>
    <w:p w:rsidR="00341C0C" w:rsidRPr="00221887" w:rsidRDefault="00341C0C" w:rsidP="00C34FF2">
      <w:pPr>
        <w:spacing w:after="0" w:line="276" w:lineRule="auto"/>
        <w:contextualSpacing w:val="0"/>
        <w:rPr>
          <w:rStyle w:val="Kop1Char"/>
          <w:rFonts w:eastAsia="Calibri"/>
        </w:rPr>
      </w:pPr>
      <w:r w:rsidRPr="00221887">
        <w:rPr>
          <w:rStyle w:val="Kop1Char"/>
          <w:rFonts w:eastAsia="Calibri"/>
        </w:rPr>
        <w:br w:type="page"/>
      </w:r>
    </w:p>
    <w:p w:rsidR="00A44955" w:rsidRPr="00A44955" w:rsidRDefault="00A44955" w:rsidP="00C121C2">
      <w:pPr>
        <w:pStyle w:val="Kop1"/>
        <w:spacing w:line="276" w:lineRule="auto"/>
        <w:rPr>
          <w:rStyle w:val="Kop1Char"/>
          <w:rFonts w:eastAsia="Calibri"/>
          <w:b/>
        </w:rPr>
      </w:pPr>
      <w:bookmarkStart w:id="0" w:name="_Toc287354597"/>
      <w:r w:rsidRPr="00A44955">
        <w:rPr>
          <w:rStyle w:val="Kop1Char"/>
          <w:rFonts w:eastAsia="Calibri"/>
          <w:b/>
        </w:rPr>
        <w:lastRenderedPageBreak/>
        <w:t>1. Introduction</w:t>
      </w:r>
      <w:bookmarkEnd w:id="0"/>
    </w:p>
    <w:p w:rsidR="00A44955" w:rsidRPr="002027D8" w:rsidRDefault="00A44955" w:rsidP="00C121C2">
      <w:pPr>
        <w:pStyle w:val="Kop2"/>
        <w:spacing w:line="276" w:lineRule="auto"/>
      </w:pPr>
      <w:bookmarkStart w:id="1" w:name="_Toc287354598"/>
      <w:r w:rsidRPr="002027D8">
        <w:t>1.1 Thesis background</w:t>
      </w:r>
      <w:bookmarkEnd w:id="1"/>
    </w:p>
    <w:p w:rsidR="001C2060" w:rsidRDefault="001C2060" w:rsidP="001C2060">
      <w:pPr>
        <w:autoSpaceDE w:val="0"/>
        <w:autoSpaceDN w:val="0"/>
        <w:adjustRightInd w:val="0"/>
        <w:spacing w:line="276" w:lineRule="auto"/>
        <w:rPr>
          <w:rFonts w:ascii="Arial" w:hAnsi="Arial" w:cs="Arial"/>
          <w:color w:val="000000"/>
          <w:sz w:val="26"/>
        </w:rPr>
      </w:pPr>
      <w:r>
        <w:t>This thesis is written to complete my Masters Degree in Economics and Informatics at the Erasmus University in Rotterdam (the Netherlands). The subject of this thesis is XBRL. XBRL is the abbreviation for eXtensible Business Reporting Language. It is an open standard for digital exchange of financial data, based on XML (eXtensible Markup Language). In the seminar period before this master thesis, I have done a study on the financial costs and benefits of XBRL in the business reporting chains from accounting organizations to the Dutch Tax Office and the Chamber of Commerce with three other students. [DGLS2009]</w:t>
      </w:r>
    </w:p>
    <w:p w:rsidR="001C2060" w:rsidRDefault="001C2060" w:rsidP="001C2060">
      <w:pPr>
        <w:autoSpaceDE w:val="0"/>
        <w:autoSpaceDN w:val="0"/>
        <w:adjustRightInd w:val="0"/>
        <w:spacing w:line="276" w:lineRule="auto"/>
      </w:pPr>
      <w:r>
        <w:t>Although the conclusion of that research was t</w:t>
      </w:r>
      <w:bookmarkStart w:id="2" w:name="_GoBack"/>
      <w:bookmarkEnd w:id="2"/>
      <w:r>
        <w:t xml:space="preserve">hat it was at that moment too early for gathering empirical evidence about specific costs and burdens, the interest for the developments around XBRL was awaken. </w:t>
      </w:r>
    </w:p>
    <w:p w:rsidR="001C2060" w:rsidRDefault="001C2060" w:rsidP="001C2060">
      <w:pPr>
        <w:autoSpaceDE w:val="0"/>
        <w:autoSpaceDN w:val="0"/>
        <w:adjustRightInd w:val="0"/>
        <w:spacing w:line="276" w:lineRule="auto"/>
      </w:pPr>
      <w:r>
        <w:t>At the end of the seminar and before the start of this thesis Jan Pasmooij RE RA RO (chairman XBRL Netherlands and IT manager at NIVRA) and thesis supervisor Prof. dr. Gert J. van der Pijl were contacted. With these two persons, the developments around XBRL and at the fields where information is still limited have been looked at.  This meeting resulted in the decision to start a study that would give more insight into the adoption and acceptance of XBRL by small and medium sized accounting organizations in the Netherlands. The main focus of this study is the acceptance.</w:t>
      </w:r>
    </w:p>
    <w:p w:rsidR="001C2060" w:rsidRDefault="001C2060" w:rsidP="001C2060">
      <w:pPr>
        <w:autoSpaceDE w:val="0"/>
        <w:autoSpaceDN w:val="0"/>
        <w:adjustRightInd w:val="0"/>
        <w:spacing w:line="276" w:lineRule="auto"/>
      </w:pPr>
    </w:p>
    <w:p w:rsidR="001C2060" w:rsidRDefault="001C2060" w:rsidP="001C2060">
      <w:pPr>
        <w:autoSpaceDE w:val="0"/>
        <w:autoSpaceDN w:val="0"/>
        <w:adjustRightInd w:val="0"/>
        <w:spacing w:line="276" w:lineRule="auto"/>
      </w:pPr>
      <w:r>
        <w:t xml:space="preserve">The study focuses on small and medium-sized organizations (SME), because this is the largest group of accounting organizations in the Netherlands, and also because there is not much information available about their adoption and acceptance. Larger accounting organizations are more involved in XBRL conventions compared to smaller organizations. In some situations are agreements about the use of XBRL part of a convention. Meetings of convention members are sometimes used to exchange information about the use of XBRL. Therefore it can be stated that there is more information available about the acceptance of XBRL of large accounting organizations and less about small and medium-sized accounting organizations. Therefore these organizations are the scope of this study. </w:t>
      </w:r>
    </w:p>
    <w:p w:rsidR="00A44955" w:rsidRPr="002027D8" w:rsidRDefault="00A44955" w:rsidP="00C121C2">
      <w:pPr>
        <w:spacing w:line="276" w:lineRule="auto"/>
      </w:pPr>
    </w:p>
    <w:p w:rsidR="00A44955" w:rsidRPr="002027D8" w:rsidRDefault="00A44955" w:rsidP="00C121C2">
      <w:pPr>
        <w:pStyle w:val="Kop2"/>
        <w:spacing w:line="276" w:lineRule="auto"/>
      </w:pPr>
      <w:bookmarkStart w:id="3" w:name="_Toc287354599"/>
      <w:r w:rsidRPr="002027D8">
        <w:t>1.2 Research justification and objective</w:t>
      </w:r>
      <w:bookmarkEnd w:id="3"/>
    </w:p>
    <w:p w:rsidR="001C2060" w:rsidRDefault="001C2060" w:rsidP="001C2060">
      <w:pPr>
        <w:spacing w:line="276" w:lineRule="auto"/>
      </w:pPr>
      <w:r>
        <w:t xml:space="preserve">In various different sources of information the acceptance of XBRL is spoken about, mostly referred to as the next step in development of XBRL [ACCAGE01] [ACCWEB01] [CHS04] [HIGHB01] [JOURACC01] [Q4BLOG01]. However a study that measures the state of acceptance based on acceptance theory model is not known. Also there has been no study done before on this subject, with the focus on the small and medium sized accounting organization market in the Netherlands, which has measured the adoption and acceptance on this scale.  For this study a survey is spread among all accounting organizations in the Netherlands. </w:t>
      </w:r>
    </w:p>
    <w:p w:rsidR="001C2060" w:rsidRDefault="001C2060" w:rsidP="001C2060">
      <w:pPr>
        <w:spacing w:line="276" w:lineRule="auto"/>
      </w:pPr>
      <w:r>
        <w:t>Jaron Azaria [AZARIA07] conducted a field research on the current position of digital financial reporting in large organizations, and the role of XBRL in this process. This field research shares some elements with acceptance measurement that is described later on, but no specific acceptance model was used. Another big difference is the focus of the study— Azaria focused on large companies, while this study focuses on small and medium sized accounting organizations.</w:t>
      </w:r>
    </w:p>
    <w:p w:rsidR="00A44955" w:rsidRPr="002027D8" w:rsidRDefault="00A44955" w:rsidP="00C121C2">
      <w:pPr>
        <w:spacing w:line="276" w:lineRule="auto"/>
      </w:pPr>
    </w:p>
    <w:p w:rsidR="00A44955" w:rsidRPr="002027D8" w:rsidRDefault="00A44955" w:rsidP="00C121C2">
      <w:pPr>
        <w:pStyle w:val="Geenafstand"/>
        <w:spacing w:line="276" w:lineRule="auto"/>
        <w:rPr>
          <w:lang w:val="en-US"/>
        </w:rPr>
      </w:pPr>
      <w:r w:rsidRPr="002027D8">
        <w:rPr>
          <w:lang w:val="en-US"/>
        </w:rPr>
        <w:lastRenderedPageBreak/>
        <w:t>The main research question of this study is defined as follows:</w:t>
      </w:r>
    </w:p>
    <w:p w:rsidR="00A44955" w:rsidRPr="007F5482" w:rsidRDefault="00A44955" w:rsidP="00A7321A">
      <w:pPr>
        <w:pStyle w:val="Geenafstand"/>
        <w:numPr>
          <w:ilvl w:val="0"/>
          <w:numId w:val="39"/>
        </w:numPr>
        <w:spacing w:line="276" w:lineRule="auto"/>
        <w:rPr>
          <w:b/>
          <w:i/>
          <w:lang w:val="en-US"/>
        </w:rPr>
      </w:pPr>
      <w:r w:rsidRPr="007F5482">
        <w:rPr>
          <w:b/>
          <w:i/>
          <w:lang w:val="en-US"/>
        </w:rPr>
        <w:t xml:space="preserve">What is the current state of adoption and acceptance of XBRL in small and medium-sized accounting organizations in the Netherlands and how can it be explained? </w:t>
      </w:r>
    </w:p>
    <w:p w:rsidR="00A44955" w:rsidRPr="002027D8" w:rsidRDefault="00A44955" w:rsidP="00C121C2">
      <w:pPr>
        <w:pStyle w:val="Geenafstand"/>
        <w:spacing w:line="276" w:lineRule="auto"/>
        <w:rPr>
          <w:lang w:val="en-US"/>
        </w:rPr>
      </w:pPr>
    </w:p>
    <w:p w:rsidR="00A44955" w:rsidRPr="002027D8" w:rsidRDefault="00A44955" w:rsidP="00C121C2">
      <w:pPr>
        <w:pStyle w:val="Geenafstand"/>
        <w:spacing w:line="276" w:lineRule="auto"/>
        <w:rPr>
          <w:lang w:val="en-US"/>
        </w:rPr>
      </w:pPr>
      <w:r w:rsidRPr="002027D8">
        <w:rPr>
          <w:lang w:val="en-US"/>
        </w:rPr>
        <w:t>Before this research question can be answered, the following sub research questions also need to be answered:</w:t>
      </w:r>
    </w:p>
    <w:p w:rsidR="00A44955" w:rsidRPr="002027D8" w:rsidRDefault="00A44955" w:rsidP="00A7321A">
      <w:pPr>
        <w:pStyle w:val="Geenafstand"/>
        <w:numPr>
          <w:ilvl w:val="0"/>
          <w:numId w:val="38"/>
        </w:numPr>
        <w:spacing w:line="276" w:lineRule="auto"/>
        <w:rPr>
          <w:lang w:val="en-US"/>
        </w:rPr>
      </w:pPr>
      <w:r w:rsidRPr="002027D8">
        <w:rPr>
          <w:lang w:val="en-US"/>
        </w:rPr>
        <w:t>What is XBRL and what does it mean for accounting organizations?</w:t>
      </w:r>
    </w:p>
    <w:p w:rsidR="00A44955" w:rsidRPr="002027D8" w:rsidRDefault="00A44955" w:rsidP="00A7321A">
      <w:pPr>
        <w:pStyle w:val="Geenafstand"/>
        <w:numPr>
          <w:ilvl w:val="0"/>
          <w:numId w:val="38"/>
        </w:numPr>
        <w:spacing w:line="276" w:lineRule="auto"/>
        <w:rPr>
          <w:lang w:val="en-US"/>
        </w:rPr>
      </w:pPr>
      <w:r>
        <w:rPr>
          <w:lang w:val="en-US"/>
        </w:rPr>
        <w:t>How</w:t>
      </w:r>
      <w:r w:rsidRPr="002027D8">
        <w:rPr>
          <w:lang w:val="en-US"/>
        </w:rPr>
        <w:t xml:space="preserve"> does the Dutch small and medium-sized accounting organizations market look like?</w:t>
      </w:r>
    </w:p>
    <w:p w:rsidR="00A44955" w:rsidRPr="002027D8" w:rsidRDefault="00A44955" w:rsidP="00A7321A">
      <w:pPr>
        <w:pStyle w:val="Geenafstand"/>
        <w:numPr>
          <w:ilvl w:val="0"/>
          <w:numId w:val="38"/>
        </w:numPr>
        <w:spacing w:line="276" w:lineRule="auto"/>
        <w:rPr>
          <w:lang w:val="en-US"/>
        </w:rPr>
      </w:pPr>
      <w:r w:rsidRPr="002027D8">
        <w:rPr>
          <w:lang w:val="en-US"/>
        </w:rPr>
        <w:t xml:space="preserve">Which models are available for </w:t>
      </w:r>
      <w:r>
        <w:rPr>
          <w:lang w:val="en-US"/>
        </w:rPr>
        <w:t xml:space="preserve">adoption and </w:t>
      </w:r>
      <w:r w:rsidRPr="002027D8">
        <w:rPr>
          <w:lang w:val="en-US"/>
        </w:rPr>
        <w:t>acceptance measurement?</w:t>
      </w:r>
      <w:r>
        <w:rPr>
          <w:lang w:val="en-US"/>
        </w:rPr>
        <w:t xml:space="preserve"> </w:t>
      </w:r>
    </w:p>
    <w:p w:rsidR="00A44955" w:rsidRPr="002027D8" w:rsidRDefault="00A44955" w:rsidP="00A7321A">
      <w:pPr>
        <w:pStyle w:val="Geenafstand"/>
        <w:numPr>
          <w:ilvl w:val="0"/>
          <w:numId w:val="38"/>
        </w:numPr>
        <w:spacing w:line="276" w:lineRule="auto"/>
        <w:rPr>
          <w:lang w:val="en-US"/>
        </w:rPr>
      </w:pPr>
      <w:r w:rsidRPr="002027D8">
        <w:rPr>
          <w:lang w:val="en-US"/>
        </w:rPr>
        <w:t xml:space="preserve">How </w:t>
      </w:r>
      <w:r>
        <w:rPr>
          <w:lang w:val="en-US"/>
        </w:rPr>
        <w:t>could the adoption and</w:t>
      </w:r>
      <w:r w:rsidRPr="002027D8">
        <w:rPr>
          <w:lang w:val="en-US"/>
        </w:rPr>
        <w:t xml:space="preserve"> acceptance of XBRL be measured for small and medium-sized accounting organizations in the Netherlands?</w:t>
      </w:r>
    </w:p>
    <w:p w:rsidR="00A44955" w:rsidRPr="002027D8" w:rsidRDefault="00A44955" w:rsidP="00A7321A">
      <w:pPr>
        <w:pStyle w:val="Geenafstand"/>
        <w:numPr>
          <w:ilvl w:val="0"/>
          <w:numId w:val="38"/>
        </w:numPr>
        <w:spacing w:line="276" w:lineRule="auto"/>
        <w:rPr>
          <w:lang w:val="en-US"/>
        </w:rPr>
      </w:pPr>
      <w:r w:rsidRPr="002027D8">
        <w:rPr>
          <w:lang w:val="en-US"/>
        </w:rPr>
        <w:t>Which measurement questions need to be asked half-yearly to measure the acceptance of XBRL for small and medium-sized accounting organizations in the Netherlands?</w:t>
      </w:r>
    </w:p>
    <w:p w:rsidR="00A44955" w:rsidRPr="002027D8" w:rsidRDefault="00A44955" w:rsidP="00C121C2">
      <w:pPr>
        <w:spacing w:line="276" w:lineRule="auto"/>
      </w:pPr>
    </w:p>
    <w:p w:rsidR="00A44955" w:rsidRPr="002027D8" w:rsidRDefault="00A44955" w:rsidP="00C121C2">
      <w:pPr>
        <w:pStyle w:val="Kop2"/>
        <w:spacing w:line="276" w:lineRule="auto"/>
      </w:pPr>
      <w:bookmarkStart w:id="4" w:name="_Toc230080614"/>
      <w:bookmarkStart w:id="5" w:name="_Toc287354600"/>
      <w:r w:rsidRPr="002027D8">
        <w:t>1.3 Research methodology</w:t>
      </w:r>
      <w:bookmarkEnd w:id="4"/>
      <w:bookmarkEnd w:id="5"/>
    </w:p>
    <w:p w:rsidR="001C2060" w:rsidRDefault="001C2060" w:rsidP="001C2060">
      <w:pPr>
        <w:pStyle w:val="Geenafstand1"/>
        <w:spacing w:line="276" w:lineRule="auto"/>
        <w:rPr>
          <w:lang w:val="en-US"/>
        </w:rPr>
      </w:pPr>
      <w:r>
        <w:rPr>
          <w:lang w:val="en-US"/>
        </w:rPr>
        <w:t xml:space="preserve">The first phase of this study was the literature study. During this phase information was collected from a large number of sources. This gave some insight into the current situation of the acceptance at SME organization, but more information had to be gathered from the SME organizations themselves. </w:t>
      </w:r>
    </w:p>
    <w:p w:rsidR="001C2060" w:rsidRDefault="001C2060" w:rsidP="001C2060">
      <w:pPr>
        <w:pStyle w:val="Geenafstand1"/>
        <w:spacing w:line="276" w:lineRule="auto"/>
        <w:rPr>
          <w:lang w:val="en-US"/>
        </w:rPr>
      </w:pPr>
      <w:r>
        <w:rPr>
          <w:lang w:val="en-US"/>
        </w:rPr>
        <w:t>In consultation with the NIVRA some possibilities are considered for how this information could be gathered. Eventually a computer-delivered survey was chosen. The survey is spread by 5 accounting branch organizations (professional associations) in the Netherlands amongst all accounting organizations in the Netherlands.</w:t>
      </w:r>
    </w:p>
    <w:p w:rsidR="001C2060" w:rsidRDefault="001C2060" w:rsidP="001C2060">
      <w:pPr>
        <w:pStyle w:val="Geenafstand1"/>
        <w:spacing w:line="276" w:lineRule="auto"/>
        <w:rPr>
          <w:lang w:val="en-US"/>
        </w:rPr>
      </w:pPr>
    </w:p>
    <w:p w:rsidR="00A44955" w:rsidRDefault="001C2060" w:rsidP="001C2060">
      <w:pPr>
        <w:pStyle w:val="Geenafstand1"/>
        <w:spacing w:line="276" w:lineRule="auto"/>
        <w:rPr>
          <w:lang w:val="en-US"/>
        </w:rPr>
      </w:pPr>
      <w:r>
        <w:rPr>
          <w:lang w:val="en-US"/>
        </w:rPr>
        <w:t xml:space="preserve">Below is a brief description of why a computer delivered survey was chosen. </w:t>
      </w:r>
    </w:p>
    <w:p w:rsidR="00A44955" w:rsidRPr="002027D8" w:rsidRDefault="00A44955" w:rsidP="00C121C2">
      <w:pPr>
        <w:pStyle w:val="Kop3"/>
        <w:spacing w:line="276" w:lineRule="auto"/>
      </w:pPr>
      <w:bookmarkStart w:id="6" w:name="_Toc287354601"/>
      <w:r>
        <w:t xml:space="preserve">1.3.1 </w:t>
      </w:r>
      <w:r w:rsidRPr="002027D8">
        <w:t>Choice for a computer delivered survey</w:t>
      </w:r>
      <w:bookmarkEnd w:id="6"/>
    </w:p>
    <w:p w:rsidR="00A44955" w:rsidRPr="002027D8" w:rsidRDefault="00A44955" w:rsidP="00C121C2">
      <w:pPr>
        <w:pStyle w:val="Geenafstand"/>
        <w:spacing w:line="276" w:lineRule="auto"/>
        <w:rPr>
          <w:lang w:val="en-US"/>
        </w:rPr>
      </w:pPr>
      <w:r w:rsidRPr="002027D8">
        <w:rPr>
          <w:lang w:val="en-US"/>
        </w:rPr>
        <w:t xml:space="preserve"> There are three types of ‘interviews’ according to the book ‘Business Research Methods’ [BLUM05]:</w:t>
      </w:r>
    </w:p>
    <w:p w:rsidR="00A44955" w:rsidRPr="002027D8" w:rsidRDefault="00A44955" w:rsidP="00A7321A">
      <w:pPr>
        <w:pStyle w:val="Geenafstand"/>
        <w:numPr>
          <w:ilvl w:val="0"/>
          <w:numId w:val="34"/>
        </w:numPr>
        <w:spacing w:line="276" w:lineRule="auto"/>
        <w:rPr>
          <w:lang w:val="en-US"/>
        </w:rPr>
      </w:pPr>
      <w:r w:rsidRPr="002027D8">
        <w:rPr>
          <w:lang w:val="en-US"/>
        </w:rPr>
        <w:t>Personal interviews</w:t>
      </w:r>
    </w:p>
    <w:p w:rsidR="00A44955" w:rsidRPr="002027D8" w:rsidRDefault="00A44955" w:rsidP="00A7321A">
      <w:pPr>
        <w:pStyle w:val="Geenafstand"/>
        <w:numPr>
          <w:ilvl w:val="0"/>
          <w:numId w:val="34"/>
        </w:numPr>
        <w:spacing w:line="276" w:lineRule="auto"/>
        <w:rPr>
          <w:lang w:val="en-US"/>
        </w:rPr>
      </w:pPr>
      <w:r w:rsidRPr="002027D8">
        <w:rPr>
          <w:lang w:val="en-US"/>
        </w:rPr>
        <w:t>Telephone interviews</w:t>
      </w:r>
    </w:p>
    <w:p w:rsidR="00A44955" w:rsidRPr="002027D8" w:rsidRDefault="00A44955" w:rsidP="00A7321A">
      <w:pPr>
        <w:pStyle w:val="Geenafstand"/>
        <w:numPr>
          <w:ilvl w:val="0"/>
          <w:numId w:val="34"/>
        </w:numPr>
        <w:spacing w:line="276" w:lineRule="auto"/>
        <w:rPr>
          <w:lang w:val="en-US"/>
        </w:rPr>
      </w:pPr>
      <w:r w:rsidRPr="002027D8">
        <w:rPr>
          <w:lang w:val="en-US"/>
        </w:rPr>
        <w:t>Self-administered surveys</w:t>
      </w:r>
    </w:p>
    <w:p w:rsidR="00A44955" w:rsidRPr="002027D8" w:rsidRDefault="00A44955" w:rsidP="00C121C2">
      <w:pPr>
        <w:pStyle w:val="Geenafstand"/>
        <w:spacing w:line="276" w:lineRule="auto"/>
        <w:rPr>
          <w:lang w:val="en-US"/>
        </w:rPr>
      </w:pPr>
    </w:p>
    <w:p w:rsidR="00A44955" w:rsidRPr="002027D8" w:rsidRDefault="00A44955" w:rsidP="00C121C2">
      <w:pPr>
        <w:pStyle w:val="Geenafstand"/>
        <w:spacing w:line="276" w:lineRule="auto"/>
        <w:rPr>
          <w:lang w:val="en-US"/>
        </w:rPr>
      </w:pPr>
      <w:r w:rsidRPr="002027D8">
        <w:rPr>
          <w:lang w:val="en-US"/>
        </w:rPr>
        <w:t>Each of these approaches has its advantages and disadvantages. For this study, the following requirements were defined:</w:t>
      </w:r>
    </w:p>
    <w:p w:rsidR="00A44955" w:rsidRPr="002027D8" w:rsidRDefault="00A44955" w:rsidP="00A7321A">
      <w:pPr>
        <w:pStyle w:val="Geenafstand"/>
        <w:numPr>
          <w:ilvl w:val="0"/>
          <w:numId w:val="36"/>
        </w:numPr>
        <w:spacing w:line="276" w:lineRule="auto"/>
        <w:rPr>
          <w:lang w:val="en-US"/>
        </w:rPr>
      </w:pPr>
      <w:r w:rsidRPr="002027D8">
        <w:rPr>
          <w:i/>
          <w:lang w:val="en-US"/>
        </w:rPr>
        <w:t>Time efficient.</w:t>
      </w:r>
      <w:r w:rsidRPr="002027D8">
        <w:rPr>
          <w:lang w:val="en-US"/>
        </w:rPr>
        <w:t xml:space="preserve"> The method had to be time efficient, because the project has to be carried out in a limited time frame and should be easily repeatable.</w:t>
      </w:r>
    </w:p>
    <w:p w:rsidR="00A44955" w:rsidRPr="002027D8" w:rsidRDefault="00A44955" w:rsidP="00A7321A">
      <w:pPr>
        <w:pStyle w:val="Geenafstand"/>
        <w:numPr>
          <w:ilvl w:val="0"/>
          <w:numId w:val="36"/>
        </w:numPr>
        <w:spacing w:line="276" w:lineRule="auto"/>
        <w:rPr>
          <w:lang w:val="en-US"/>
        </w:rPr>
      </w:pPr>
      <w:r w:rsidRPr="002027D8">
        <w:rPr>
          <w:i/>
          <w:lang w:val="en-US"/>
        </w:rPr>
        <w:t>Low costs</w:t>
      </w:r>
      <w:r w:rsidRPr="002027D8">
        <w:rPr>
          <w:lang w:val="en-US"/>
        </w:rPr>
        <w:t>. Costs of this study had to stay low.</w:t>
      </w:r>
    </w:p>
    <w:p w:rsidR="00A44955" w:rsidRPr="002027D8" w:rsidRDefault="00A44955" w:rsidP="00A7321A">
      <w:pPr>
        <w:pStyle w:val="Geenafstand"/>
        <w:numPr>
          <w:ilvl w:val="0"/>
          <w:numId w:val="36"/>
        </w:numPr>
        <w:spacing w:line="276" w:lineRule="auto"/>
        <w:rPr>
          <w:lang w:val="en-US"/>
        </w:rPr>
      </w:pPr>
      <w:r w:rsidRPr="002027D8">
        <w:rPr>
          <w:i/>
          <w:lang w:val="en-US"/>
        </w:rPr>
        <w:t>Minimum requirement of staff</w:t>
      </w:r>
      <w:r w:rsidRPr="002027D8">
        <w:rPr>
          <w:lang w:val="en-US"/>
        </w:rPr>
        <w:t>. As a result of limited time and budget, the staff requirements to carry out the ‘interview</w:t>
      </w:r>
      <w:r>
        <w:rPr>
          <w:lang w:val="en-US"/>
        </w:rPr>
        <w:t>’ had to be minimal</w:t>
      </w:r>
      <w:r w:rsidRPr="002027D8">
        <w:rPr>
          <w:lang w:val="en-US"/>
        </w:rPr>
        <w:t>.</w:t>
      </w:r>
    </w:p>
    <w:p w:rsidR="001C2060" w:rsidRDefault="001C2060" w:rsidP="00A7321A">
      <w:pPr>
        <w:pStyle w:val="Geenafstand1"/>
        <w:numPr>
          <w:ilvl w:val="0"/>
          <w:numId w:val="36"/>
        </w:numPr>
        <w:spacing w:line="276" w:lineRule="auto"/>
        <w:rPr>
          <w:lang w:val="en-US"/>
        </w:rPr>
      </w:pPr>
      <w:r>
        <w:rPr>
          <w:i/>
          <w:lang w:val="en-US"/>
        </w:rPr>
        <w:t>Anonymous</w:t>
      </w:r>
      <w:r>
        <w:rPr>
          <w:lang w:val="en-US"/>
        </w:rPr>
        <w:t>. The ‘interview’ has to be carried out anonymously. Information about the state of XBRL acceptance and implementation can be company-sensitive information because it could give the company a competition advantage.</w:t>
      </w:r>
    </w:p>
    <w:p w:rsidR="00A44955" w:rsidRPr="002027D8" w:rsidRDefault="00A44955" w:rsidP="00C121C2">
      <w:pPr>
        <w:pStyle w:val="Geenafstand"/>
        <w:spacing w:line="276" w:lineRule="auto"/>
        <w:rPr>
          <w:lang w:val="en-US"/>
        </w:rPr>
      </w:pPr>
    </w:p>
    <w:p w:rsidR="001C2060" w:rsidRDefault="001C2060" w:rsidP="001C2060">
      <w:pPr>
        <w:pStyle w:val="Geenafstand1"/>
        <w:spacing w:line="276" w:lineRule="auto"/>
        <w:rPr>
          <w:lang w:val="en-US"/>
        </w:rPr>
      </w:pPr>
      <w:r>
        <w:rPr>
          <w:lang w:val="en-US"/>
        </w:rPr>
        <w:lastRenderedPageBreak/>
        <w:t>Based on these criteria, a self-administered survey is the best solution. However, it also has some disadvantages. [BLUM05].</w:t>
      </w:r>
    </w:p>
    <w:p w:rsidR="00A44955" w:rsidRPr="002027D8" w:rsidRDefault="00A44955" w:rsidP="00C121C2">
      <w:pPr>
        <w:pStyle w:val="Geenafstand"/>
        <w:spacing w:line="276" w:lineRule="auto"/>
        <w:rPr>
          <w:lang w:val="en-US"/>
        </w:rPr>
      </w:pPr>
      <w:r w:rsidRPr="002027D8">
        <w:rPr>
          <w:lang w:val="en-US"/>
        </w:rPr>
        <w:t xml:space="preserve">The disadvantages will be described below, along with the measures </w:t>
      </w:r>
      <w:r>
        <w:rPr>
          <w:lang w:val="en-US"/>
        </w:rPr>
        <w:t xml:space="preserve">taken </w:t>
      </w:r>
      <w:r w:rsidRPr="002027D8">
        <w:rPr>
          <w:lang w:val="en-US"/>
        </w:rPr>
        <w:t>to reduce these disadvantages.</w:t>
      </w:r>
    </w:p>
    <w:p w:rsidR="00A44955" w:rsidRPr="002027D8" w:rsidRDefault="00A44955" w:rsidP="00A7321A">
      <w:pPr>
        <w:pStyle w:val="Geenafstand"/>
        <w:numPr>
          <w:ilvl w:val="0"/>
          <w:numId w:val="37"/>
        </w:numPr>
        <w:spacing w:line="276" w:lineRule="auto"/>
        <w:rPr>
          <w:lang w:val="en-US"/>
        </w:rPr>
      </w:pPr>
      <w:r w:rsidRPr="002027D8">
        <w:rPr>
          <w:i/>
          <w:lang w:val="en-US"/>
        </w:rPr>
        <w:t>Accurate mailing lists are required</w:t>
      </w:r>
      <w:r w:rsidRPr="002027D8">
        <w:rPr>
          <w:lang w:val="en-US"/>
        </w:rPr>
        <w:t xml:space="preserve">. Because of the involvement of the mentioned branch organizations, it was possible to reach all the accounting organizations. </w:t>
      </w:r>
    </w:p>
    <w:p w:rsidR="00C219C0" w:rsidRDefault="00C219C0" w:rsidP="00A7321A">
      <w:pPr>
        <w:pStyle w:val="Geenafstand1"/>
        <w:numPr>
          <w:ilvl w:val="0"/>
          <w:numId w:val="37"/>
        </w:numPr>
        <w:spacing w:line="276" w:lineRule="auto"/>
        <w:rPr>
          <w:lang w:val="en-US"/>
        </w:rPr>
      </w:pPr>
      <w:r>
        <w:rPr>
          <w:i/>
          <w:lang w:val="en-US"/>
        </w:rPr>
        <w:t>Instructions needed and no possibility to ask follow-up questions.</w:t>
      </w:r>
      <w:r>
        <w:rPr>
          <w:lang w:val="en-US"/>
        </w:rPr>
        <w:t xml:space="preserve"> The following steps are taken to formulate clear questions that provide the needed information and therefore reduce this disadvantage. For the drawing up of the questions for the survey a number of personal interviews are held with XBRL professionals in the Netherlands. After these interviews the questions were improved in cooperation with the NIVRA (and indirectly also with other branch organizations). In the last step, before the survey was spread, it was presented to a test group to test if the questions were clear.</w:t>
      </w:r>
    </w:p>
    <w:p w:rsidR="00A44955" w:rsidRPr="002027D8" w:rsidRDefault="00A44955" w:rsidP="00C121C2">
      <w:pPr>
        <w:pStyle w:val="Geenafstand"/>
        <w:spacing w:line="276" w:lineRule="auto"/>
        <w:rPr>
          <w:lang w:val="en-US"/>
        </w:rPr>
      </w:pPr>
    </w:p>
    <w:p w:rsidR="00C219C0" w:rsidRDefault="00C219C0" w:rsidP="00C219C0">
      <w:pPr>
        <w:pStyle w:val="Geenafstand1"/>
        <w:spacing w:line="276" w:lineRule="auto"/>
        <w:rPr>
          <w:lang w:val="en-US"/>
        </w:rPr>
      </w:pPr>
      <w:r>
        <w:rPr>
          <w:lang w:val="en-US"/>
        </w:rPr>
        <w:t>In the self-administered survey category three types of surveys are distinguished [BLUM05]:</w:t>
      </w:r>
    </w:p>
    <w:p w:rsidR="00C219C0" w:rsidRDefault="00C219C0" w:rsidP="00A7321A">
      <w:pPr>
        <w:pStyle w:val="Geenafstand1"/>
        <w:numPr>
          <w:ilvl w:val="0"/>
          <w:numId w:val="41"/>
        </w:numPr>
        <w:spacing w:line="276" w:lineRule="auto"/>
        <w:rPr>
          <w:lang w:val="en-US"/>
        </w:rPr>
      </w:pPr>
      <w:r>
        <w:rPr>
          <w:lang w:val="en-US"/>
        </w:rPr>
        <w:t>Mail surveys</w:t>
      </w:r>
    </w:p>
    <w:p w:rsidR="00C219C0" w:rsidRDefault="00C219C0" w:rsidP="00A7321A">
      <w:pPr>
        <w:pStyle w:val="Geenafstand1"/>
        <w:numPr>
          <w:ilvl w:val="0"/>
          <w:numId w:val="41"/>
        </w:numPr>
        <w:spacing w:line="276" w:lineRule="auto"/>
        <w:rPr>
          <w:lang w:val="en-US"/>
        </w:rPr>
      </w:pPr>
      <w:r>
        <w:rPr>
          <w:lang w:val="en-US"/>
        </w:rPr>
        <w:t>Computer-delivered surveys</w:t>
      </w:r>
    </w:p>
    <w:p w:rsidR="00C219C0" w:rsidRDefault="00C219C0" w:rsidP="00A7321A">
      <w:pPr>
        <w:pStyle w:val="Geenafstand1"/>
        <w:numPr>
          <w:ilvl w:val="0"/>
          <w:numId w:val="41"/>
        </w:numPr>
        <w:spacing w:line="276" w:lineRule="auto"/>
        <w:rPr>
          <w:lang w:val="en-US"/>
        </w:rPr>
      </w:pPr>
      <w:r>
        <w:rPr>
          <w:lang w:val="en-US"/>
        </w:rPr>
        <w:t>Intercept studies</w:t>
      </w:r>
    </w:p>
    <w:p w:rsidR="00C219C0" w:rsidRDefault="00C219C0" w:rsidP="00C219C0">
      <w:pPr>
        <w:pStyle w:val="Geenafstand1"/>
        <w:spacing w:line="276" w:lineRule="auto"/>
        <w:rPr>
          <w:lang w:val="en-US"/>
        </w:rPr>
      </w:pPr>
      <w:r>
        <w:rPr>
          <w:lang w:val="en-US"/>
        </w:rPr>
        <w:t xml:space="preserve">Only the first two were options for this study. For matters of cost efficiency and easy result processing, a computer delivered survey was in favor above a mail survey and was therefore chosen as research method. </w:t>
      </w:r>
    </w:p>
    <w:p w:rsidR="00A44955" w:rsidRPr="002027D8" w:rsidRDefault="00A44955" w:rsidP="00C121C2">
      <w:pPr>
        <w:pStyle w:val="Kop2"/>
        <w:spacing w:line="276" w:lineRule="auto"/>
      </w:pPr>
      <w:bookmarkStart w:id="7" w:name="_Toc230080615"/>
      <w:bookmarkStart w:id="8" w:name="_Toc287354602"/>
      <w:r w:rsidRPr="002027D8">
        <w:t>1.4 Thesis structure</w:t>
      </w:r>
      <w:bookmarkEnd w:id="7"/>
      <w:bookmarkEnd w:id="8"/>
    </w:p>
    <w:p w:rsidR="00C219C0" w:rsidRDefault="00C219C0" w:rsidP="00C219C0">
      <w:pPr>
        <w:spacing w:line="276" w:lineRule="auto"/>
        <w:rPr>
          <w:iCs/>
        </w:rPr>
      </w:pPr>
      <w:r>
        <w:rPr>
          <w:iCs/>
        </w:rPr>
        <w:t xml:space="preserve">In the next chapter of this thesis are the results of the literature study described. </w:t>
      </w:r>
    </w:p>
    <w:p w:rsidR="00C219C0" w:rsidRDefault="00C219C0" w:rsidP="00C219C0">
      <w:pPr>
        <w:spacing w:line="276" w:lineRule="auto"/>
        <w:rPr>
          <w:iCs/>
        </w:rPr>
      </w:pPr>
      <w:r>
        <w:rPr>
          <w:iCs/>
        </w:rPr>
        <w:t xml:space="preserve">The literature study has been split up into a segment about XBRL in general, and a segment about the stakeholders of XBRL in the Dutch accounting market. Also, the difference between adoption and acceptance is described in the literature study, along with the available acceptance models and the acceptance model of Reumerman (which has been used) in particular. </w:t>
      </w:r>
    </w:p>
    <w:p w:rsidR="00C219C0" w:rsidRDefault="00C219C0" w:rsidP="00C219C0">
      <w:pPr>
        <w:spacing w:line="276" w:lineRule="auto"/>
        <w:rPr>
          <w:iCs/>
        </w:rPr>
      </w:pPr>
      <w:r>
        <w:rPr>
          <w:iCs/>
        </w:rPr>
        <w:t>Chapter 3 discusses the operationalization of the factors. For each factor it has been discussed what influence it has, and which questions are asked in the survey. Also, the results of the general measurement questions are presented.</w:t>
      </w:r>
    </w:p>
    <w:p w:rsidR="00C219C0" w:rsidRDefault="00C219C0" w:rsidP="00C219C0">
      <w:pPr>
        <w:spacing w:line="276" w:lineRule="auto"/>
        <w:rPr>
          <w:iCs/>
        </w:rPr>
      </w:pPr>
      <w:r>
        <w:rPr>
          <w:iCs/>
        </w:rPr>
        <w:t>Chapter 4 contains the results of the factor specific measurement questions. The results are described for all responders that fall in the small and medium size organizations definition and the results are analyzed for correlations.</w:t>
      </w:r>
    </w:p>
    <w:p w:rsidR="00C219C0" w:rsidRDefault="00C219C0" w:rsidP="00C219C0">
      <w:pPr>
        <w:spacing w:line="276" w:lineRule="auto"/>
        <w:rPr>
          <w:iCs/>
        </w:rPr>
      </w:pPr>
      <w:r>
        <w:rPr>
          <w:iCs/>
        </w:rPr>
        <w:t xml:space="preserve">In chapter 5 the results about the adoption of XBRL are presented. We look at the current adoption, the expected adoption and the predicted adoption. </w:t>
      </w:r>
    </w:p>
    <w:p w:rsidR="00C219C0" w:rsidRDefault="00C219C0" w:rsidP="00C219C0">
      <w:pPr>
        <w:spacing w:line="276" w:lineRule="auto"/>
        <w:rPr>
          <w:iCs/>
        </w:rPr>
      </w:pPr>
      <w:r>
        <w:rPr>
          <w:iCs/>
        </w:rPr>
        <w:t xml:space="preserve">In chapter 6 we look at the results by acceptance perspectives and at the total acceptance result for XBRL. </w:t>
      </w:r>
    </w:p>
    <w:p w:rsidR="00C219C0" w:rsidRDefault="00C219C0" w:rsidP="00C219C0">
      <w:pPr>
        <w:spacing w:line="276" w:lineRule="auto"/>
        <w:rPr>
          <w:iCs/>
        </w:rPr>
      </w:pPr>
      <w:r>
        <w:rPr>
          <w:iCs/>
        </w:rPr>
        <w:t xml:space="preserve">Chapter 7 contains the conclusions of this study and chapter 8 contains a complete list of literature that has been used in this study. </w:t>
      </w:r>
    </w:p>
    <w:p w:rsidR="00C219C0" w:rsidRDefault="00C219C0" w:rsidP="00C219C0">
      <w:pPr>
        <w:spacing w:line="276" w:lineRule="auto"/>
      </w:pPr>
      <w:r>
        <w:rPr>
          <w:iCs/>
        </w:rPr>
        <w:t>This document contains three appendixes. In appendix A the survey is found as it was sent to the accounting organizations. Appendix B contains charts for the results of the factor specific measurement questions. Appendix C contains a table of all calculated correlations for the survey results.</w:t>
      </w:r>
    </w:p>
    <w:p w:rsidR="00A45370" w:rsidRDefault="00A45370" w:rsidP="00C121C2">
      <w:pPr>
        <w:pStyle w:val="Kop1"/>
        <w:spacing w:line="276" w:lineRule="auto"/>
      </w:pPr>
      <w:bookmarkStart w:id="9" w:name="_Toc287354603"/>
      <w:r>
        <w:lastRenderedPageBreak/>
        <w:t>2. Literature research and theoretical orientation</w:t>
      </w:r>
      <w:bookmarkEnd w:id="9"/>
    </w:p>
    <w:p w:rsidR="00A45370" w:rsidRDefault="00A45370" w:rsidP="00C121C2">
      <w:pPr>
        <w:pStyle w:val="Kop2"/>
        <w:spacing w:line="276" w:lineRule="auto"/>
      </w:pPr>
      <w:bookmarkStart w:id="10" w:name="_Toc287354604"/>
      <w:r>
        <w:t>2.1 Chapter introduction</w:t>
      </w:r>
      <w:bookmarkEnd w:id="10"/>
    </w:p>
    <w:p w:rsidR="00A45370" w:rsidRPr="002027D8" w:rsidRDefault="00A45370" w:rsidP="00C121C2">
      <w:pPr>
        <w:spacing w:line="276" w:lineRule="auto"/>
      </w:pPr>
      <w:r w:rsidRPr="002027D8">
        <w:t>The literature study and theoretical orientation is an important element of this study. The purpose of the literature study is to create a base of knowledge to answer the first three sub-research questions. Each of the following subchapters is based on one of these questions. The three sub-research questions are answered in the conclusions of this chapter.</w:t>
      </w:r>
    </w:p>
    <w:p w:rsidR="00A45370" w:rsidRPr="002027D8" w:rsidRDefault="00A45370" w:rsidP="00C121C2">
      <w:pPr>
        <w:spacing w:line="276" w:lineRule="auto"/>
      </w:pPr>
    </w:p>
    <w:p w:rsidR="00A45370" w:rsidRPr="002027D8" w:rsidRDefault="00A45370" w:rsidP="00C121C2">
      <w:pPr>
        <w:spacing w:line="276" w:lineRule="auto"/>
      </w:pPr>
      <w:r w:rsidRPr="002027D8">
        <w:t xml:space="preserve">The </w:t>
      </w:r>
      <w:r>
        <w:t>first</w:t>
      </w:r>
      <w:r w:rsidRPr="002027D8">
        <w:t xml:space="preserve"> subchapter contains general information about what XBRL is and </w:t>
      </w:r>
      <w:r>
        <w:t>what</w:t>
      </w:r>
      <w:r w:rsidRPr="002027D8">
        <w:t xml:space="preserve"> the </w:t>
      </w:r>
      <w:r>
        <w:t xml:space="preserve">current </w:t>
      </w:r>
      <w:r w:rsidRPr="002027D8">
        <w:t xml:space="preserve">developments </w:t>
      </w:r>
      <w:r>
        <w:t>are</w:t>
      </w:r>
      <w:r w:rsidRPr="002027D8">
        <w:t xml:space="preserve">. </w:t>
      </w:r>
      <w:r>
        <w:t>A</w:t>
      </w:r>
      <w:r w:rsidRPr="002027D8">
        <w:t>lso the involved parties, the advantages, disadvantages and the impact of XBRL</w:t>
      </w:r>
      <w:r>
        <w:t xml:space="preserve"> are described</w:t>
      </w:r>
      <w:r w:rsidRPr="002027D8">
        <w:t xml:space="preserve">. </w:t>
      </w:r>
    </w:p>
    <w:p w:rsidR="00A45370" w:rsidRPr="002027D8" w:rsidRDefault="00A45370" w:rsidP="00C121C2">
      <w:pPr>
        <w:spacing w:line="276" w:lineRule="auto"/>
      </w:pPr>
      <w:r w:rsidRPr="002027D8">
        <w:t xml:space="preserve">Chapter 2.3 </w:t>
      </w:r>
      <w:r>
        <w:t xml:space="preserve">contains a description </w:t>
      </w:r>
      <w:r w:rsidRPr="002027D8">
        <w:t>o</w:t>
      </w:r>
      <w:r>
        <w:t>f</w:t>
      </w:r>
      <w:r w:rsidRPr="002027D8">
        <w:t xml:space="preserve"> the Dutch market of small and medium sized accounting organizations. The definition of small and medium sized companies is described, along</w:t>
      </w:r>
      <w:r>
        <w:t xml:space="preserve"> with some branch organizations (</w:t>
      </w:r>
      <w:r w:rsidRPr="002027D8">
        <w:t>professional associations</w:t>
      </w:r>
      <w:r>
        <w:t>) that are active in the accounting market</w:t>
      </w:r>
      <w:r w:rsidRPr="002027D8">
        <w:t>. A brief analysis of the use of XBRL in that market</w:t>
      </w:r>
      <w:r>
        <w:t>, based on literature,</w:t>
      </w:r>
      <w:r w:rsidRPr="002027D8">
        <w:t xml:space="preserve"> is also part of that </w:t>
      </w:r>
      <w:r>
        <w:t>sub</w:t>
      </w:r>
      <w:r w:rsidRPr="002027D8">
        <w:t>chapter.</w:t>
      </w:r>
    </w:p>
    <w:p w:rsidR="00A45370" w:rsidRPr="002027D8" w:rsidRDefault="00A45370" w:rsidP="00C121C2">
      <w:pPr>
        <w:spacing w:line="276" w:lineRule="auto"/>
      </w:pPr>
      <w:r w:rsidRPr="002027D8">
        <w:t xml:space="preserve">Chapter 2.4 of the literature research provides </w:t>
      </w:r>
      <w:r>
        <w:t xml:space="preserve">more information about the difference between adoption and acceptance and contains </w:t>
      </w:r>
      <w:r w:rsidRPr="002027D8">
        <w:t xml:space="preserve">an overview of the </w:t>
      </w:r>
      <w:r>
        <w:t xml:space="preserve">available </w:t>
      </w:r>
      <w:r w:rsidRPr="002027D8">
        <w:t xml:space="preserve">models for technology acceptance measurement. The development of models is briefly described. The model that is used for this study is described in more detail and an explanation is </w:t>
      </w:r>
      <w:r w:rsidR="00C219C0">
        <w:t xml:space="preserve">provided for why </w:t>
      </w:r>
      <w:r w:rsidRPr="002027D8">
        <w:t xml:space="preserve">this model </w:t>
      </w:r>
      <w:r>
        <w:t>has been</w:t>
      </w:r>
      <w:r w:rsidRPr="002027D8">
        <w:t xml:space="preserve"> chosen.</w:t>
      </w:r>
    </w:p>
    <w:p w:rsidR="00A45370" w:rsidRPr="002027D8" w:rsidRDefault="00A45370" w:rsidP="00C121C2">
      <w:pPr>
        <w:spacing w:line="276" w:lineRule="auto"/>
      </w:pPr>
    </w:p>
    <w:p w:rsidR="00A45370" w:rsidRPr="002027D8" w:rsidRDefault="00A45370" w:rsidP="00C121C2">
      <w:pPr>
        <w:pStyle w:val="Kop2"/>
        <w:spacing w:line="276" w:lineRule="auto"/>
      </w:pPr>
      <w:bookmarkStart w:id="11" w:name="_Toc287354605"/>
      <w:r w:rsidRPr="002027D8">
        <w:t>2.2 XBRL for Dutch accounting organizations</w:t>
      </w:r>
      <w:bookmarkEnd w:id="11"/>
    </w:p>
    <w:p w:rsidR="00A45370" w:rsidRPr="002027D8" w:rsidRDefault="00A45370" w:rsidP="002A2367">
      <w:pPr>
        <w:spacing w:line="276" w:lineRule="auto"/>
      </w:pPr>
      <w:r w:rsidRPr="002027D8">
        <w:t xml:space="preserve">This subchapter provides an overview of the XBRL technology, the situation in the Netherlands </w:t>
      </w:r>
      <w:r>
        <w:t>and the</w:t>
      </w:r>
      <w:r w:rsidRPr="002027D8">
        <w:t xml:space="preserve"> advantages and disadvantages</w:t>
      </w:r>
      <w:r>
        <w:t xml:space="preserve"> of XBRL usage</w:t>
      </w:r>
      <w:r w:rsidRPr="002027D8">
        <w:t xml:space="preserve">. It also provides an overview of Dutch accounting organizations, their processes and the possibilities for the use of XBRL. </w:t>
      </w:r>
    </w:p>
    <w:p w:rsidR="00A45370" w:rsidRPr="002027D8" w:rsidRDefault="00A45370" w:rsidP="00C121C2">
      <w:pPr>
        <w:pStyle w:val="Kop3"/>
        <w:spacing w:line="276" w:lineRule="auto"/>
      </w:pPr>
      <w:bookmarkStart w:id="12" w:name="_Toc287354606"/>
      <w:r w:rsidRPr="002027D8">
        <w:t>2.2.1 Brief overview of XBRL</w:t>
      </w:r>
      <w:bookmarkEnd w:id="12"/>
    </w:p>
    <w:p w:rsidR="00A45370" w:rsidRPr="002027D8" w:rsidRDefault="00A45370" w:rsidP="00C121C2">
      <w:pPr>
        <w:pStyle w:val="Geenafstand"/>
        <w:spacing w:line="276" w:lineRule="auto"/>
        <w:rPr>
          <w:lang w:val="en-US"/>
        </w:rPr>
      </w:pPr>
      <w:r w:rsidRPr="002027D8">
        <w:rPr>
          <w:lang w:val="en-US"/>
        </w:rPr>
        <w:t>XBRL is the abbreviation for eXtensible Business Reporting Language. It is an open standard for digital exchange of financial data, based on XML (eXtensible Markup Language). XBRL is being developed by an international non-profit consortium of major companies, organizations and government agencies. [XBRLINT01]</w:t>
      </w:r>
    </w:p>
    <w:p w:rsidR="00A45370" w:rsidRPr="002027D8" w:rsidRDefault="00A45370" w:rsidP="00C121C2">
      <w:pPr>
        <w:spacing w:line="276" w:lineRule="auto"/>
      </w:pPr>
    </w:p>
    <w:p w:rsidR="00C219C0" w:rsidRDefault="00C219C0" w:rsidP="00C219C0">
      <w:pPr>
        <w:spacing w:line="276" w:lineRule="auto"/>
        <w:rPr>
          <w:lang w:eastAsia="nl-NL"/>
        </w:rPr>
      </w:pPr>
      <w:r>
        <w:rPr>
          <w:lang w:eastAsia="nl-NL"/>
        </w:rPr>
        <w:t>XBRL can be distinguished into two variants:</w:t>
      </w:r>
    </w:p>
    <w:p w:rsidR="00A45370" w:rsidRPr="002027D8" w:rsidRDefault="00A45370" w:rsidP="00A7321A">
      <w:pPr>
        <w:pStyle w:val="Lijstalinea"/>
        <w:numPr>
          <w:ilvl w:val="0"/>
          <w:numId w:val="29"/>
        </w:numPr>
        <w:spacing w:line="276" w:lineRule="auto"/>
        <w:rPr>
          <w:lang w:eastAsia="nl-NL"/>
        </w:rPr>
      </w:pPr>
      <w:r w:rsidRPr="002027D8">
        <w:rPr>
          <w:lang w:eastAsia="nl-NL"/>
        </w:rPr>
        <w:t>XBRL Financial Reporting (FR)</w:t>
      </w:r>
    </w:p>
    <w:p w:rsidR="00A45370" w:rsidRPr="002027D8" w:rsidRDefault="00A45370" w:rsidP="00A7321A">
      <w:pPr>
        <w:pStyle w:val="Lijstalinea"/>
        <w:numPr>
          <w:ilvl w:val="0"/>
          <w:numId w:val="29"/>
        </w:numPr>
        <w:spacing w:line="276" w:lineRule="auto"/>
        <w:rPr>
          <w:lang w:eastAsia="nl-NL"/>
        </w:rPr>
      </w:pPr>
      <w:r w:rsidRPr="002027D8">
        <w:rPr>
          <w:lang w:eastAsia="nl-NL"/>
        </w:rPr>
        <w:t>XBRL Global Ledger or XBRL General Ledger (GL)</w:t>
      </w:r>
    </w:p>
    <w:p w:rsidR="00C219C0" w:rsidRDefault="00C219C0" w:rsidP="00C219C0">
      <w:pPr>
        <w:spacing w:line="276" w:lineRule="auto"/>
        <w:rPr>
          <w:lang w:eastAsia="nl-NL"/>
        </w:rPr>
      </w:pPr>
      <w:r>
        <w:rPr>
          <w:lang w:eastAsia="nl-NL"/>
        </w:rPr>
        <w:t>XBRL FR is designed for external reporting, while XBRL GL makes it possible to record and exchange transactions of the general ledger and to zoom in on the data to a lower level of detail [XBRLNL01]. It could be said that the focus of XBRL GL is more focused towards the internal organization. XBRL GL is in an earlier phase of development, compared to XBRL FR, but in the future it could be of great help for integration and audit purposes.</w:t>
      </w:r>
    </w:p>
    <w:p w:rsidR="00C219C0" w:rsidRDefault="00C219C0" w:rsidP="00C219C0">
      <w:pPr>
        <w:spacing w:line="276" w:lineRule="auto"/>
        <w:rPr>
          <w:lang w:eastAsia="nl-NL"/>
        </w:rPr>
      </w:pPr>
      <w:r>
        <w:rPr>
          <w:lang w:eastAsia="nl-NL"/>
        </w:rPr>
        <w:t>When XBRL is mentioned, it usually refers to XBRL FR. No exception is made in this paper. XBRL GL is referenced in this paper with the full name XBRL GL.</w:t>
      </w:r>
    </w:p>
    <w:p w:rsidR="00A45370" w:rsidRPr="002027D8" w:rsidRDefault="00A45370" w:rsidP="00C121C2">
      <w:pPr>
        <w:spacing w:line="276" w:lineRule="auto"/>
      </w:pPr>
    </w:p>
    <w:p w:rsidR="00A45370" w:rsidRPr="002027D8" w:rsidRDefault="00A45370" w:rsidP="00C121C2">
      <w:pPr>
        <w:pStyle w:val="Kop3"/>
        <w:spacing w:line="276" w:lineRule="auto"/>
      </w:pPr>
      <w:bookmarkStart w:id="13" w:name="_Toc287354607"/>
      <w:r w:rsidRPr="002027D8">
        <w:t>2.2.2 The history of XBRL</w:t>
      </w:r>
      <w:bookmarkEnd w:id="13"/>
    </w:p>
    <w:p w:rsidR="00A45370" w:rsidRPr="002027D8" w:rsidRDefault="00A45370" w:rsidP="00C121C2">
      <w:pPr>
        <w:spacing w:line="276" w:lineRule="auto"/>
      </w:pPr>
      <w:r w:rsidRPr="002027D8">
        <w:t>The website of XBRL international [XBRLINT01] gives a very complete overview of the early history of XBRL. Much of the following information has been retrieved from the mentioned website.</w:t>
      </w:r>
    </w:p>
    <w:p w:rsidR="00A45370" w:rsidRPr="002027D8" w:rsidRDefault="00A45370" w:rsidP="00C121C2">
      <w:pPr>
        <w:spacing w:line="276" w:lineRule="auto"/>
      </w:pPr>
    </w:p>
    <w:p w:rsidR="00C219C0" w:rsidRDefault="00C219C0" w:rsidP="00C219C0">
      <w:pPr>
        <w:spacing w:line="276" w:lineRule="auto"/>
      </w:pPr>
      <w:r>
        <w:t xml:space="preserve">The foundation of XBRL began in April 1998. In that year, Charles Hoffman, a certified public accountant with the firm Knight Vale &amp; Gregory in Tacoma, Washington investigates how XML could be used for electronic reporting of financial information. He began to develop prototypes of financial statements and audit schedules using XML. </w:t>
      </w:r>
    </w:p>
    <w:p w:rsidR="00C219C0" w:rsidRDefault="00C219C0" w:rsidP="00C219C0">
      <w:pPr>
        <w:spacing w:line="276" w:lineRule="auto"/>
      </w:pPr>
      <w:r>
        <w:t>In July of that year, Hoffman informed the AICPA (American Institute of Certified Public Accountants) about the potential of XML for financial reporting. The AICPA decided to start a project and developed a prototype that was finished in December 1998.</w:t>
      </w:r>
    </w:p>
    <w:p w:rsidR="00C219C0" w:rsidRDefault="00C219C0" w:rsidP="00C219C0">
      <w:pPr>
        <w:spacing w:line="276" w:lineRule="auto"/>
      </w:pPr>
      <w:r>
        <w:t>In January 1999, the AICPA stated that such a technology for electronic reporting of financial information is important for the accounting profession. A business plan for the further development was created in June of that year. The new prototype was completed in October 1999. In August the AICPA announced that an XML financial reporting specification would be developed. Twelve companies also joined the group.</w:t>
      </w:r>
    </w:p>
    <w:p w:rsidR="00C219C0" w:rsidRDefault="00C219C0" w:rsidP="00C219C0">
      <w:pPr>
        <w:spacing w:line="276" w:lineRule="auto"/>
      </w:pPr>
      <w:r>
        <w:t xml:space="preserve">The first press conference was held in April 2000. During the press conference, they announced that the new name for the technology is XBRL. In July, the fist specification (1.0) of XBRL was released. One month later, Bill Gates stated that XML is the nest revolution on the internet. This was a big step forward, because it means that XML tools will be more and more integrated in (and supported by) products of Microsoft. </w:t>
      </w:r>
    </w:p>
    <w:p w:rsidR="00C219C0" w:rsidRDefault="00C219C0" w:rsidP="00C219C0">
      <w:pPr>
        <w:spacing w:line="276" w:lineRule="auto"/>
      </w:pPr>
      <w:r>
        <w:t>2001 was the year of further improvements and the first pilot test. In June it was announced that the XBRL specification is modified to reflect W3C (World Wide Web consortium) recommendations, so that the standard would be consistent. In that month, it is also announced that XBRL-GL for the general ledger will be developed. This created a bridge between transaction reporting in the general ledger and business reporting in the form of XBRL. In October, seven jurisdictions are formed including XBRL-Netherlands. XBRL 2.0 was released in December 2001. Also in December the first pilot had been started in the banking industry.</w:t>
      </w:r>
    </w:p>
    <w:p w:rsidR="00C219C0" w:rsidRDefault="00C219C0" w:rsidP="00C219C0">
      <w:pPr>
        <w:spacing w:line="276" w:lineRule="auto"/>
      </w:pPr>
      <w:r>
        <w:t>In May 2003, during the 7</w:t>
      </w:r>
      <w:r>
        <w:rPr>
          <w:vertAlign w:val="superscript"/>
        </w:rPr>
        <w:t>th</w:t>
      </w:r>
      <w:r>
        <w:t xml:space="preserve"> XBRL international conference in Amsterdam, the Dutch tax authority, the central bank and the bureau of statistics outlined their interests in XBRL. </w:t>
      </w:r>
    </w:p>
    <w:p w:rsidR="00C219C0" w:rsidRDefault="00C219C0" w:rsidP="00C219C0">
      <w:pPr>
        <w:spacing w:line="276" w:lineRule="auto"/>
      </w:pPr>
      <w:r>
        <w:t>In April 2004, the Dutch government stated that XBRL would be used for reducing administrational burdens of organizations [COMP01]. In September 2004, XBRL-US presented new taxonomies that support the US GAAP.</w:t>
      </w:r>
    </w:p>
    <w:p w:rsidR="00C219C0" w:rsidRDefault="00C219C0" w:rsidP="00C219C0">
      <w:pPr>
        <w:spacing w:line="276" w:lineRule="auto"/>
      </w:pPr>
      <w:r>
        <w:t>2006 was the year that the first version of the Dutch taxonomy (NTP taxonomy) was released; version 0.9 of the NTP was released in January. [XBRLNTP01]</w:t>
      </w:r>
    </w:p>
    <w:p w:rsidR="00C219C0" w:rsidRDefault="00C219C0" w:rsidP="00C219C0">
      <w:pPr>
        <w:spacing w:line="276" w:lineRule="auto"/>
      </w:pPr>
      <w:r>
        <w:t>The US SEC mandated the 500 largest U.S. companies to use XBRL in May 2008. In December that year, a group of five Dutch accounting organizations and two software companies signed a covenant and agree thereby to deliver 500 shortened profit declarations (‘verkorte winstaangifte’) in XBRL in the Netherlands during the following year [XBRLNTP02].</w:t>
      </w:r>
    </w:p>
    <w:p w:rsidR="00A45370" w:rsidRPr="002027D8" w:rsidRDefault="00C219C0" w:rsidP="00C219C0">
      <w:pPr>
        <w:spacing w:line="276" w:lineRule="auto"/>
      </w:pPr>
      <w:r>
        <w:t>In 2009, three Dutch banks (the ABN Amro, ING and Rabobank) had announced that they would support XBRL for credit reporting after April 2010. [COMP02]</w:t>
      </w:r>
    </w:p>
    <w:p w:rsidR="00A45370" w:rsidRPr="002027D8" w:rsidRDefault="00A45370" w:rsidP="00C121C2">
      <w:pPr>
        <w:spacing w:line="276" w:lineRule="auto"/>
      </w:pPr>
    </w:p>
    <w:p w:rsidR="00A45370" w:rsidRPr="002027D8" w:rsidRDefault="00A45370" w:rsidP="00C121C2">
      <w:pPr>
        <w:pStyle w:val="Kop3"/>
        <w:spacing w:line="276" w:lineRule="auto"/>
      </w:pPr>
      <w:bookmarkStart w:id="14" w:name="_Toc287354608"/>
      <w:r w:rsidRPr="002027D8">
        <w:lastRenderedPageBreak/>
        <w:t>2.2.3 The structure of XBRL</w:t>
      </w:r>
      <w:bookmarkEnd w:id="14"/>
    </w:p>
    <w:p w:rsidR="00A45370" w:rsidRPr="002027D8" w:rsidRDefault="00A45370" w:rsidP="00C121C2">
      <w:pPr>
        <w:spacing w:line="276" w:lineRule="auto"/>
      </w:pPr>
      <w:r w:rsidRPr="002027D8">
        <w:t xml:space="preserve">This subchapter briefly describes the elements of XBRL and how it works. The goal of this subchapter is to become familiar with the working and possibilities of XBRL.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XBRL and XML</w:t>
      </w:r>
    </w:p>
    <w:p w:rsidR="00A45370" w:rsidRPr="002027D8" w:rsidRDefault="00A45370" w:rsidP="00C121C2">
      <w:pPr>
        <w:spacing w:line="276" w:lineRule="auto"/>
      </w:pPr>
      <w:r w:rsidRPr="002027D8">
        <w:t xml:space="preserve">XBRL is based on XML (eXtensible Markup Language). XBRL is a markup language, which means that there is, besides the data available in the document, also metadata in the file. Metadata contains data (information) about the primary data of the file. An (fictive) example: ‘The Da Vinci Code’ (data) is the title (metadata) of a book (metadata). The data is positioned between tags </w:t>
      </w:r>
      <w:r w:rsidR="00C219C0">
        <w:t>that</w:t>
      </w:r>
      <w:r w:rsidRPr="002027D8">
        <w:t xml:space="preserve"> contain the metadata information. The tags in this example are &lt;book&gt; and &lt;title&gt;. </w:t>
      </w:r>
    </w:p>
    <w:tbl>
      <w:tblPr>
        <w:tblStyle w:val="Lichtelijst-accent11"/>
        <w:tblW w:w="0" w:type="auto"/>
        <w:tblLook w:val="0420" w:firstRow="1" w:lastRow="0" w:firstColumn="0" w:lastColumn="0" w:noHBand="0" w:noVBand="1"/>
      </w:tblPr>
      <w:tblGrid>
        <w:gridCol w:w="9212"/>
      </w:tblGrid>
      <w:tr w:rsidR="00A45370" w:rsidRPr="002027D8" w:rsidTr="00A45370">
        <w:trPr>
          <w:cnfStyle w:val="100000000000" w:firstRow="1" w:lastRow="0" w:firstColumn="0" w:lastColumn="0" w:oddVBand="0" w:evenVBand="0" w:oddHBand="0" w:evenHBand="0" w:firstRowFirstColumn="0" w:firstRowLastColumn="0" w:lastRowFirstColumn="0" w:lastRowLastColumn="0"/>
        </w:trPr>
        <w:tc>
          <w:tcPr>
            <w:tcW w:w="9212" w:type="dxa"/>
          </w:tcPr>
          <w:p w:rsidR="00A45370" w:rsidRPr="002027D8" w:rsidRDefault="00A45370" w:rsidP="00C121C2">
            <w:pPr>
              <w:spacing w:line="276" w:lineRule="auto"/>
            </w:pPr>
            <w:r w:rsidRPr="002027D8">
              <w:t>Example of a XML file:</w:t>
            </w:r>
          </w:p>
        </w:tc>
      </w:tr>
      <w:tr w:rsidR="00A45370" w:rsidRPr="002027D8" w:rsidTr="00A45370">
        <w:trPr>
          <w:cnfStyle w:val="000000100000" w:firstRow="0" w:lastRow="0" w:firstColumn="0" w:lastColumn="0" w:oddVBand="0" w:evenVBand="0" w:oddHBand="1" w:evenHBand="0" w:firstRowFirstColumn="0" w:firstRowLastColumn="0" w:lastRowFirstColumn="0" w:lastRowLastColumn="0"/>
        </w:trPr>
        <w:tc>
          <w:tcPr>
            <w:tcW w:w="9212" w:type="dxa"/>
          </w:tcPr>
          <w:p w:rsidR="00A45370" w:rsidRPr="002027D8" w:rsidRDefault="00A45370" w:rsidP="00C121C2">
            <w:pPr>
              <w:spacing w:line="276" w:lineRule="auto"/>
            </w:pPr>
            <w:r w:rsidRPr="002027D8">
              <w:t>&lt;book&gt;</w:t>
            </w:r>
          </w:p>
          <w:p w:rsidR="00A45370" w:rsidRPr="002027D8" w:rsidRDefault="00A45370" w:rsidP="00C121C2">
            <w:pPr>
              <w:spacing w:line="276" w:lineRule="auto"/>
            </w:pPr>
            <w:r w:rsidRPr="002027D8">
              <w:t xml:space="preserve">  &lt;title&gt;The Da Vinci Code&lt;/title&gt;</w:t>
            </w:r>
          </w:p>
          <w:p w:rsidR="00A45370" w:rsidRPr="002027D8" w:rsidRDefault="00A45370" w:rsidP="00C121C2">
            <w:pPr>
              <w:spacing w:line="276" w:lineRule="auto"/>
            </w:pPr>
            <w:r w:rsidRPr="002027D8">
              <w:t xml:space="preserve">  &lt;writer&gt;Dan Brown&lt;/writer&gt;</w:t>
            </w:r>
          </w:p>
          <w:p w:rsidR="00A45370" w:rsidRPr="002027D8" w:rsidRDefault="00A45370" w:rsidP="00C121C2">
            <w:pPr>
              <w:spacing w:line="276" w:lineRule="auto"/>
            </w:pPr>
            <w:r w:rsidRPr="002027D8">
              <w:t xml:space="preserve"> &lt;/book&gt;</w:t>
            </w:r>
          </w:p>
        </w:tc>
      </w:tr>
      <w:tr w:rsidR="00A45370" w:rsidRPr="002027D8" w:rsidTr="00A45370">
        <w:tc>
          <w:tcPr>
            <w:tcW w:w="9212" w:type="dxa"/>
          </w:tcPr>
          <w:p w:rsidR="00A45370" w:rsidRPr="002027D8" w:rsidRDefault="00A45370" w:rsidP="00C121C2">
            <w:pPr>
              <w:spacing w:line="276" w:lineRule="auto"/>
            </w:pPr>
            <w:r w:rsidRPr="002027D8">
              <w:t xml:space="preserve">The tag </w:t>
            </w:r>
            <w:r w:rsidRPr="002027D8">
              <w:rPr>
                <w:i/>
              </w:rPr>
              <w:t>book</w:t>
            </w:r>
            <w:r w:rsidRPr="002027D8">
              <w:t xml:space="preserve"> explain</w:t>
            </w:r>
            <w:r>
              <w:t>s</w:t>
            </w:r>
            <w:r w:rsidRPr="002027D8">
              <w:t xml:space="preserve"> that data between the opening and closing tag are part of a book.</w:t>
            </w:r>
          </w:p>
          <w:p w:rsidR="00A45370" w:rsidRPr="002027D8" w:rsidRDefault="00A45370" w:rsidP="00C121C2">
            <w:pPr>
              <w:spacing w:line="276" w:lineRule="auto"/>
            </w:pPr>
            <w:r w:rsidRPr="002027D8">
              <w:t xml:space="preserve">The </w:t>
            </w:r>
            <w:r w:rsidRPr="002027D8">
              <w:rPr>
                <w:i/>
              </w:rPr>
              <w:t>title</w:t>
            </w:r>
            <w:r w:rsidRPr="002027D8">
              <w:t xml:space="preserve"> tags show that the data between the opening and closing tag is the title of the book. In this case ‘The Da Vinci Code’. The next tag is </w:t>
            </w:r>
            <w:r w:rsidRPr="00693DD0">
              <w:rPr>
                <w:i/>
              </w:rPr>
              <w:t>writer</w:t>
            </w:r>
            <w:r>
              <w:rPr>
                <w:i/>
              </w:rPr>
              <w:t xml:space="preserve">. </w:t>
            </w:r>
            <w:r>
              <w:t>Between these tags is the writer of</w:t>
            </w:r>
            <w:r w:rsidRPr="002027D8">
              <w:t xml:space="preserve"> ‘The Da Vinci Code’ </w:t>
            </w:r>
            <w:r>
              <w:t>mentioned, namely</w:t>
            </w:r>
            <w:r w:rsidRPr="002027D8">
              <w:t xml:space="preserve"> ‘Dan Brown’.</w:t>
            </w:r>
          </w:p>
          <w:p w:rsidR="00A45370" w:rsidRPr="002027D8" w:rsidRDefault="00A45370" w:rsidP="00C121C2">
            <w:pPr>
              <w:spacing w:line="276" w:lineRule="auto"/>
            </w:pPr>
            <w:r w:rsidRPr="002027D8">
              <w:t>In other words</w:t>
            </w:r>
            <w:r>
              <w:t xml:space="preserve"> could be said that</w:t>
            </w:r>
            <w:r w:rsidRPr="002027D8">
              <w:rPr>
                <w:i/>
              </w:rPr>
              <w:t xml:space="preserve"> book</w:t>
            </w:r>
            <w:r w:rsidRPr="002027D8">
              <w:t xml:space="preserve"> is an element, while the </w:t>
            </w:r>
            <w:r w:rsidRPr="002027D8">
              <w:rPr>
                <w:i/>
              </w:rPr>
              <w:t>title</w:t>
            </w:r>
            <w:r w:rsidRPr="002027D8">
              <w:t xml:space="preserve"> and </w:t>
            </w:r>
            <w:r w:rsidRPr="002027D8">
              <w:rPr>
                <w:i/>
              </w:rPr>
              <w:t>writer</w:t>
            </w:r>
            <w:r w:rsidRPr="002027D8">
              <w:t xml:space="preserve"> are attributes of the element </w:t>
            </w:r>
            <w:r w:rsidRPr="002027D8">
              <w:rPr>
                <w:i/>
              </w:rPr>
              <w:t>book</w:t>
            </w:r>
            <w:r w:rsidRPr="002027D8">
              <w:t>.</w:t>
            </w:r>
          </w:p>
        </w:tc>
      </w:tr>
    </w:tbl>
    <w:p w:rsidR="00A45370" w:rsidRPr="002027D8" w:rsidRDefault="00A45370" w:rsidP="00C121C2">
      <w:pPr>
        <w:spacing w:line="276" w:lineRule="auto"/>
      </w:pPr>
    </w:p>
    <w:p w:rsidR="00C219C0" w:rsidRDefault="00C219C0" w:rsidP="00C219C0">
      <w:pPr>
        <w:spacing w:line="276" w:lineRule="auto"/>
      </w:pPr>
      <w:r>
        <w:t xml:space="preserve">When we look at XBRL files, it can be said that XBRL files do not only hold the financial data, but also provide information about this data. </w:t>
      </w:r>
    </w:p>
    <w:p w:rsidR="00C219C0" w:rsidRDefault="00C219C0" w:rsidP="00C219C0">
      <w:pPr>
        <w:spacing w:line="276" w:lineRule="auto"/>
      </w:pPr>
      <w:r>
        <w:t>A difference with HTML is that a tag in markup languages (like XML and XBRL), does not describe how the contents have to appear, which is the case with HTML files.</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XBRL taxonomies and instances</w:t>
      </w:r>
    </w:p>
    <w:p w:rsidR="00A45370" w:rsidRPr="002027D8" w:rsidRDefault="00A45370" w:rsidP="00C121C2">
      <w:pPr>
        <w:spacing w:line="276" w:lineRule="auto"/>
      </w:pPr>
      <w:r w:rsidRPr="002027D8">
        <w:t>XBRL consists of two main components:</w:t>
      </w:r>
    </w:p>
    <w:p w:rsidR="00A45370" w:rsidRPr="002027D8" w:rsidRDefault="00A45370" w:rsidP="00A7321A">
      <w:pPr>
        <w:pStyle w:val="Lijstalinea"/>
        <w:numPr>
          <w:ilvl w:val="0"/>
          <w:numId w:val="30"/>
        </w:numPr>
        <w:spacing w:line="276" w:lineRule="auto"/>
      </w:pPr>
      <w:r w:rsidRPr="002027D8">
        <w:t>XBRL taxonomies</w:t>
      </w:r>
    </w:p>
    <w:p w:rsidR="00A45370" w:rsidRPr="002027D8" w:rsidRDefault="00A45370" w:rsidP="00A7321A">
      <w:pPr>
        <w:pStyle w:val="Lijstalinea"/>
        <w:numPr>
          <w:ilvl w:val="0"/>
          <w:numId w:val="30"/>
        </w:numPr>
        <w:spacing w:line="276" w:lineRule="auto"/>
      </w:pPr>
      <w:r w:rsidRPr="002027D8">
        <w:t>XBRL instances</w:t>
      </w:r>
    </w:p>
    <w:p w:rsidR="00A45370" w:rsidRPr="002027D8" w:rsidRDefault="00A45370" w:rsidP="00C121C2">
      <w:pPr>
        <w:spacing w:line="276" w:lineRule="auto"/>
      </w:pPr>
      <w:r w:rsidRPr="002027D8">
        <w:t>The difference between these two is that XBRL instances contain the facts being reported while the taxonomies define the concepts being communicated by the facts. The combination of an XBRL instance, its supporting taxonomies and additional linkbases constitute an XBRL business report. [XBRL2.1]</w:t>
      </w:r>
    </w:p>
    <w:p w:rsidR="00A45370" w:rsidRPr="002027D8" w:rsidRDefault="00A45370" w:rsidP="00C121C2">
      <w:pPr>
        <w:spacing w:line="276" w:lineRule="auto"/>
      </w:pPr>
      <w:r w:rsidRPr="002027D8">
        <w:t>In other words: An instance document contains the facts (data), while taxonomies contain the explanation of it. The information in taxonomies is closely related to regulations about the definitions of financial data.</w:t>
      </w:r>
    </w:p>
    <w:p w:rsidR="00A45370" w:rsidRPr="002027D8" w:rsidRDefault="00A45370" w:rsidP="00C121C2">
      <w:pPr>
        <w:spacing w:line="276" w:lineRule="auto"/>
      </w:pPr>
      <w:r w:rsidRPr="002027D8">
        <w:t>An instance document is an XML file. Elements of the instance document are linked to the taxonomies. An instance document can contain links to several different taxonomies</w:t>
      </w:r>
      <w:r>
        <w:t>, or the taxonomies itself could contain links to other taxonomies</w:t>
      </w:r>
      <w:r w:rsidRPr="002027D8">
        <w:t xml:space="preserve">. The entire set of linked taxonomies is </w:t>
      </w:r>
      <w:r w:rsidRPr="002027D8">
        <w:lastRenderedPageBreak/>
        <w:t xml:space="preserve">called the discoverable taxonomy set (DTS). The taxonomies and instance document are linked together with the XML linking (Xlink) technology. </w:t>
      </w:r>
    </w:p>
    <w:p w:rsidR="008866EA" w:rsidRDefault="008866EA" w:rsidP="008866EA">
      <w:pPr>
        <w:spacing w:line="276" w:lineRule="auto"/>
      </w:pPr>
      <w:r>
        <w:t>As mentioned earlier, the data in XML files is gathered in the instance file between tags. Information about what this tag means, and how this should be handled by a computer, are stored in a schema file. Relationships are described in so called linkbases. There are linkbases for definition, calculation or presentation. Label linkbases and reference linkbases refer to external resources.</w:t>
      </w:r>
    </w:p>
    <w:p w:rsidR="00C121C2" w:rsidRPr="002027D8" w:rsidRDefault="00C121C2" w:rsidP="00C121C2">
      <w:pPr>
        <w:spacing w:line="276" w:lineRule="auto"/>
      </w:pPr>
    </w:p>
    <w:tbl>
      <w:tblPr>
        <w:tblStyle w:val="Lichtelijst-accent11"/>
        <w:tblW w:w="0" w:type="auto"/>
        <w:tblLook w:val="0420" w:firstRow="1" w:lastRow="0" w:firstColumn="0" w:lastColumn="0" w:noHBand="0" w:noVBand="1"/>
      </w:tblPr>
      <w:tblGrid>
        <w:gridCol w:w="9212"/>
      </w:tblGrid>
      <w:tr w:rsidR="00A45370" w:rsidRPr="002027D8" w:rsidTr="00A45370">
        <w:trPr>
          <w:cnfStyle w:val="100000000000" w:firstRow="1" w:lastRow="0" w:firstColumn="0" w:lastColumn="0" w:oddVBand="0" w:evenVBand="0" w:oddHBand="0" w:evenHBand="0" w:firstRowFirstColumn="0" w:firstRowLastColumn="0" w:lastRowFirstColumn="0" w:lastRowLastColumn="0"/>
        </w:trPr>
        <w:tc>
          <w:tcPr>
            <w:tcW w:w="9212" w:type="dxa"/>
          </w:tcPr>
          <w:p w:rsidR="00A45370" w:rsidRPr="002027D8" w:rsidRDefault="00A45370" w:rsidP="00C121C2">
            <w:pPr>
              <w:spacing w:line="276" w:lineRule="auto"/>
            </w:pPr>
            <w:r w:rsidRPr="002027D8">
              <w:t>Example of a XML file (</w:t>
            </w:r>
            <w:r w:rsidRPr="002027D8">
              <w:rPr>
                <w:i/>
              </w:rPr>
              <w:t>continued)</w:t>
            </w:r>
            <w:r w:rsidRPr="002027D8">
              <w:t xml:space="preserve"> :</w:t>
            </w:r>
          </w:p>
        </w:tc>
      </w:tr>
      <w:tr w:rsidR="00A45370" w:rsidRPr="002027D8" w:rsidTr="00A45370">
        <w:trPr>
          <w:cnfStyle w:val="000000100000" w:firstRow="0" w:lastRow="0" w:firstColumn="0" w:lastColumn="0" w:oddVBand="0" w:evenVBand="0" w:oddHBand="1" w:evenHBand="0" w:firstRowFirstColumn="0" w:firstRowLastColumn="0" w:lastRowFirstColumn="0" w:lastRowLastColumn="0"/>
        </w:trPr>
        <w:tc>
          <w:tcPr>
            <w:tcW w:w="9212" w:type="dxa"/>
          </w:tcPr>
          <w:p w:rsidR="00A45370" w:rsidRPr="002027D8" w:rsidRDefault="00A45370" w:rsidP="00C121C2">
            <w:pPr>
              <w:spacing w:line="276" w:lineRule="auto"/>
            </w:pPr>
            <w:r w:rsidRPr="002027D8">
              <w:t>&lt;book&gt;</w:t>
            </w:r>
          </w:p>
          <w:p w:rsidR="00A45370" w:rsidRPr="002027D8" w:rsidRDefault="00A45370" w:rsidP="00C121C2">
            <w:pPr>
              <w:spacing w:line="276" w:lineRule="auto"/>
            </w:pPr>
            <w:r w:rsidRPr="002027D8">
              <w:t xml:space="preserve">  &lt;title&gt;The Da Vinci Code&lt;/title&gt;</w:t>
            </w:r>
          </w:p>
          <w:p w:rsidR="00A45370" w:rsidRPr="002027D8" w:rsidRDefault="00A45370" w:rsidP="00C121C2">
            <w:pPr>
              <w:spacing w:line="276" w:lineRule="auto"/>
            </w:pPr>
            <w:r w:rsidRPr="002027D8">
              <w:t xml:space="preserve">  &lt;writer&gt;Dan Brown&lt;/writer&gt;</w:t>
            </w:r>
          </w:p>
          <w:p w:rsidR="00A45370" w:rsidRPr="002027D8" w:rsidRDefault="00A45370" w:rsidP="00C121C2">
            <w:pPr>
              <w:spacing w:line="276" w:lineRule="auto"/>
            </w:pPr>
            <w:r w:rsidRPr="002027D8">
              <w:t xml:space="preserve"> &lt;/book&gt;</w:t>
            </w:r>
          </w:p>
        </w:tc>
      </w:tr>
      <w:tr w:rsidR="00A45370" w:rsidRPr="002027D8" w:rsidTr="00A45370">
        <w:tc>
          <w:tcPr>
            <w:tcW w:w="9212" w:type="dxa"/>
          </w:tcPr>
          <w:p w:rsidR="00A45370" w:rsidRPr="002027D8" w:rsidRDefault="00A45370" w:rsidP="00C121C2">
            <w:pPr>
              <w:spacing w:line="276" w:lineRule="auto"/>
            </w:pPr>
            <w:r w:rsidRPr="002027D8">
              <w:t xml:space="preserve">By reading this file, it is clear that the title of this book is ‘The Da Vinci Code’. We all know what a title is, but it can be defined for instance as: ‘An identifying name given to a book, play, film, musical composition, or other work’ [FREEDIC]. This information can be stored in a schema file. The </w:t>
            </w:r>
            <w:r>
              <w:t xml:space="preserve">definition </w:t>
            </w:r>
            <w:r w:rsidRPr="002027D8">
              <w:t xml:space="preserve">linkbase describes in this situation that ‘An identifying name given to a book, play, film, musical composition, or other work’ is the </w:t>
            </w:r>
            <w:r w:rsidRPr="002027D8">
              <w:rPr>
                <w:u w:val="single"/>
              </w:rPr>
              <w:t>definition</w:t>
            </w:r>
            <w:r w:rsidRPr="002027D8">
              <w:t xml:space="preserve"> of the tag </w:t>
            </w:r>
            <w:r w:rsidRPr="002027D8">
              <w:rPr>
                <w:i/>
              </w:rPr>
              <w:t>title</w:t>
            </w:r>
            <w:r w:rsidRPr="002027D8">
              <w:t>.</w:t>
            </w:r>
          </w:p>
        </w:tc>
      </w:tr>
    </w:tbl>
    <w:p w:rsidR="00A45370" w:rsidRPr="002027D8" w:rsidRDefault="00A45370" w:rsidP="00C121C2">
      <w:pPr>
        <w:spacing w:line="276" w:lineRule="auto"/>
      </w:pPr>
      <w:r w:rsidRPr="002027D8">
        <w:t xml:space="preserve"> </w:t>
      </w:r>
    </w:p>
    <w:p w:rsidR="00A45370" w:rsidRPr="002027D8" w:rsidRDefault="00A45370" w:rsidP="00C121C2">
      <w:pPr>
        <w:spacing w:line="276" w:lineRule="auto"/>
      </w:pPr>
      <w:r w:rsidRPr="002027D8">
        <w:t>A taxonomy contains many schemas and linkbases. The picture below gives an overview of how the DTS, taxonomy, linkbases and an instance document are related in the XBRL framework.</w:t>
      </w:r>
    </w:p>
    <w:p w:rsidR="00A45370" w:rsidRPr="002027D8" w:rsidRDefault="00A45370" w:rsidP="00C121C2">
      <w:pPr>
        <w:spacing w:line="276" w:lineRule="auto"/>
      </w:pPr>
      <w:r w:rsidRPr="002027D8">
        <w:rPr>
          <w:rFonts w:ascii="Arial" w:hAnsi="Arial" w:cs="Arial"/>
          <w:noProof/>
          <w:lang w:val="nl-NL" w:eastAsia="nl-NL"/>
        </w:rPr>
        <w:drawing>
          <wp:inline distT="0" distB="0" distL="0" distR="0" wp14:anchorId="6DA1FBEB" wp14:editId="7A4A51BD">
            <wp:extent cx="4051300" cy="3646805"/>
            <wp:effectExtent l="0" t="0" r="6350" b="0"/>
            <wp:docPr id="22" name="Afbeelding 7" descr="http://www.iasb.org/NR/rdonlyres/6E31D854-DAEF-49D8-8E8E-01EA75128D67/0/xbrl_fundamental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iasb.org/NR/rdonlyres/6E31D854-DAEF-49D8-8E8E-01EA75128D67/0/xbrl_fundamentals.gif"/>
                    <pic:cNvPicPr>
                      <a:picLocks noChangeAspect="1" noChangeArrowheads="1"/>
                    </pic:cNvPicPr>
                  </pic:nvPicPr>
                  <pic:blipFill>
                    <a:blip r:embed="rId13" cstate="print"/>
                    <a:srcRect/>
                    <a:stretch>
                      <a:fillRect/>
                    </a:stretch>
                  </pic:blipFill>
                  <pic:spPr bwMode="auto">
                    <a:xfrm>
                      <a:off x="0" y="0"/>
                      <a:ext cx="4051300" cy="3646805"/>
                    </a:xfrm>
                    <a:prstGeom prst="rect">
                      <a:avLst/>
                    </a:prstGeom>
                    <a:noFill/>
                    <a:ln w="9525">
                      <a:noFill/>
                      <a:miter lim="800000"/>
                      <a:headEnd/>
                      <a:tailEnd/>
                    </a:ln>
                  </pic:spPr>
                </pic:pic>
              </a:graphicData>
            </a:graphic>
          </wp:inline>
        </w:drawing>
      </w:r>
    </w:p>
    <w:p w:rsidR="00A45370" w:rsidRPr="008174A1" w:rsidRDefault="00A45370" w:rsidP="00C121C2">
      <w:pPr>
        <w:pStyle w:val="Figures"/>
        <w:spacing w:line="276" w:lineRule="auto"/>
      </w:pPr>
      <w:r w:rsidRPr="008174A1">
        <w:t>Fig</w:t>
      </w:r>
      <w:r>
        <w:t>ure 1:</w:t>
      </w:r>
      <w:r w:rsidRPr="008174A1">
        <w:t xml:space="preserve"> The structure of XBRL [IASB01]</w:t>
      </w:r>
    </w:p>
    <w:p w:rsidR="00A45370" w:rsidRPr="002027D8" w:rsidRDefault="00A45370" w:rsidP="00C121C2">
      <w:pPr>
        <w:spacing w:line="276" w:lineRule="auto"/>
      </w:pPr>
    </w:p>
    <w:p w:rsidR="00A45370" w:rsidRPr="002027D8" w:rsidRDefault="00A45370" w:rsidP="00C121C2">
      <w:pPr>
        <w:spacing w:line="276" w:lineRule="auto"/>
      </w:pPr>
      <w:r w:rsidRPr="002027D8">
        <w:t xml:space="preserve">A more detailed description of structure and fundamentals of the XBRL framework would go beyond the purpose of this </w:t>
      </w:r>
      <w:r w:rsidR="008866EA">
        <w:t>c</w:t>
      </w:r>
      <w:r w:rsidRPr="002027D8">
        <w:t>hapter (that is to create a base of information that is sufficient to understand the global working of XBRL).</w:t>
      </w:r>
      <w:r>
        <w:t xml:space="preserve"> </w:t>
      </w:r>
      <w:r w:rsidRPr="002027D8">
        <w:t xml:space="preserve">However, the website of the International Accounting Standard Board </w:t>
      </w:r>
      <w:r w:rsidRPr="002027D8">
        <w:lastRenderedPageBreak/>
        <w:t>contains an easy to read and rather detailed description of all the parts of the XBRL framework [IASB01]. This website is advisable for e</w:t>
      </w:r>
      <w:r w:rsidR="008866EA">
        <w:t>veryone</w:t>
      </w:r>
      <w:r w:rsidRPr="002027D8">
        <w:t xml:space="preserve"> who is interested in more detailed information about the XBRL framework.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Mapping</w:t>
      </w:r>
    </w:p>
    <w:p w:rsidR="00A45370" w:rsidRPr="002027D8" w:rsidRDefault="00A45370" w:rsidP="00C121C2">
      <w:pPr>
        <w:spacing w:line="276" w:lineRule="auto"/>
      </w:pPr>
      <w:r w:rsidRPr="002027D8">
        <w:t xml:space="preserve">Before an XBRL instance document can be created, the data in the general ledger have to be linked to the right elements and attributes of the taxonomy. This process is called mapping. The process has to be carried out once, but has to be repeated when a taxonomy or the structure of the data (that has to be represented in an instance file) changes. Because of that fact, users will benefit </w:t>
      </w:r>
      <w:r w:rsidR="008866EA">
        <w:t>from</w:t>
      </w:r>
      <w:r w:rsidRPr="002027D8">
        <w:t xml:space="preserve"> a situation where the taxonomy changes as </w:t>
      </w:r>
      <w:r w:rsidR="008866EA">
        <w:t>little</w:t>
      </w:r>
      <w:r w:rsidRPr="002027D8">
        <w:t xml:space="preserve"> as possible. Yet, XBRL is still developed and changes from time to time.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Dutch taxonomy</w:t>
      </w:r>
    </w:p>
    <w:p w:rsidR="008866EA" w:rsidRDefault="008866EA" w:rsidP="008866EA">
      <w:pPr>
        <w:spacing w:line="276" w:lineRule="auto"/>
      </w:pPr>
      <w:r>
        <w:t xml:space="preserve">The Dutch architecture consists of different layered taxonomies (the DTS) and is based on the IFRS-GP taxonomy. A Dutch base domain has been built on top of the IFRS-GP taxonomy. Above the base domain, domain-specific taxonomies built, which are followed by formsets for different parties. All these taxonomies are (directly or indirectly) linked from the reports (instance documents). </w:t>
      </w:r>
    </w:p>
    <w:p w:rsidR="008866EA" w:rsidRDefault="008866EA" w:rsidP="008866EA">
      <w:pPr>
        <w:spacing w:line="276" w:lineRule="auto"/>
      </w:pPr>
      <w:r>
        <w:t>More information about the Dutch architecture can be found in the architecture description of the Dutch taxonomy project (NTP) [XBRLNTP03].</w:t>
      </w:r>
    </w:p>
    <w:p w:rsidR="00A45370" w:rsidRPr="002027D8" w:rsidRDefault="00A45370" w:rsidP="00C121C2">
      <w:pPr>
        <w:spacing w:line="276" w:lineRule="auto"/>
      </w:pPr>
      <w:r w:rsidRPr="002027D8">
        <w:t>The following picture provides an overview of the Dutch taxonomy architecture.</w:t>
      </w:r>
    </w:p>
    <w:p w:rsidR="00A45370" w:rsidRPr="002027D8" w:rsidRDefault="00A45370" w:rsidP="00C121C2">
      <w:pPr>
        <w:spacing w:line="276" w:lineRule="auto"/>
      </w:pPr>
      <w:r w:rsidRPr="002027D8">
        <w:rPr>
          <w:noProof/>
          <w:lang w:val="nl-NL" w:eastAsia="nl-NL"/>
        </w:rPr>
        <w:drawing>
          <wp:inline distT="0" distB="0" distL="0" distR="0" wp14:anchorId="102ECB1B" wp14:editId="6E327FA1">
            <wp:extent cx="5760720" cy="3386856"/>
            <wp:effectExtent l="0" t="0" r="0" b="4445"/>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760720" cy="3386856"/>
                    </a:xfrm>
                    <a:prstGeom prst="rect">
                      <a:avLst/>
                    </a:prstGeom>
                    <a:noFill/>
                    <a:ln w="9525">
                      <a:noFill/>
                      <a:miter lim="800000"/>
                      <a:headEnd/>
                      <a:tailEnd/>
                    </a:ln>
                  </pic:spPr>
                </pic:pic>
              </a:graphicData>
            </a:graphic>
          </wp:inline>
        </w:drawing>
      </w:r>
    </w:p>
    <w:p w:rsidR="00A45370" w:rsidRPr="007E4603" w:rsidRDefault="00A45370" w:rsidP="00C121C2">
      <w:pPr>
        <w:pStyle w:val="Figures"/>
        <w:spacing w:line="276" w:lineRule="auto"/>
      </w:pPr>
      <w:r>
        <w:t>Figure</w:t>
      </w:r>
      <w:r w:rsidRPr="007E4603">
        <w:t xml:space="preserve"> 2</w:t>
      </w:r>
      <w:r>
        <w:t>:</w:t>
      </w:r>
      <w:r w:rsidRPr="007E4603">
        <w:t xml:space="preserve"> The hierarchy of XBRL [XBRLNTP02]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XBRL instances readers</w:t>
      </w:r>
    </w:p>
    <w:p w:rsidR="00A45370" w:rsidRPr="002027D8" w:rsidRDefault="00A45370" w:rsidP="00C121C2">
      <w:pPr>
        <w:spacing w:line="276" w:lineRule="auto"/>
      </w:pPr>
      <w:r w:rsidRPr="002027D8">
        <w:t xml:space="preserve">Because of the design </w:t>
      </w:r>
      <w:r>
        <w:t>of XBRL with different layers</w:t>
      </w:r>
      <w:r w:rsidRPr="002027D8">
        <w:t xml:space="preserve">, XBRL instances are not as easily readable by humans as ‘classic’ financial reports that are produced without making use of XBRL. </w:t>
      </w:r>
      <w:r>
        <w:t>However, t</w:t>
      </w:r>
      <w:r w:rsidRPr="002027D8">
        <w:t xml:space="preserve">o make XBRL </w:t>
      </w:r>
      <w:r>
        <w:t xml:space="preserve">instances </w:t>
      </w:r>
      <w:r w:rsidRPr="002027D8">
        <w:t xml:space="preserve">easier to read, several parties (for example Hitachi, Invoke or SavaNet) have </w:t>
      </w:r>
      <w:r w:rsidRPr="002027D8">
        <w:lastRenderedPageBreak/>
        <w:t xml:space="preserve">developed XBRL readers </w:t>
      </w:r>
      <w:r w:rsidR="008866EA">
        <w:t>that</w:t>
      </w:r>
      <w:r w:rsidRPr="002027D8">
        <w:t xml:space="preserve"> are able to open XBRL instances and </w:t>
      </w:r>
      <w:r>
        <w:t xml:space="preserve">able </w:t>
      </w:r>
      <w:r w:rsidRPr="002027D8">
        <w:t>to display information that is easier to interpreted for humans.</w:t>
      </w:r>
    </w:p>
    <w:p w:rsidR="00A45370" w:rsidRPr="002027D8" w:rsidRDefault="00A45370" w:rsidP="00C121C2">
      <w:pPr>
        <w:spacing w:line="276" w:lineRule="auto"/>
      </w:pPr>
    </w:p>
    <w:p w:rsidR="00A45370" w:rsidRPr="002027D8" w:rsidRDefault="00A45370" w:rsidP="00C121C2">
      <w:pPr>
        <w:pStyle w:val="Kop3"/>
        <w:spacing w:line="276" w:lineRule="auto"/>
      </w:pPr>
      <w:bookmarkStart w:id="15" w:name="_Toc287354609"/>
      <w:r w:rsidRPr="002027D8">
        <w:t>2.2.4 XBRL in the Netherlands</w:t>
      </w:r>
      <w:bookmarkEnd w:id="15"/>
    </w:p>
    <w:p w:rsidR="00A45370" w:rsidRPr="002027D8" w:rsidRDefault="00A45370" w:rsidP="00C121C2">
      <w:pPr>
        <w:spacing w:line="276" w:lineRule="auto"/>
        <w:rPr>
          <w:b/>
        </w:rPr>
      </w:pPr>
      <w:r w:rsidRPr="002027D8">
        <w:t>The use of XBRL in the Netherlands will be described in this subchapter, starting with the Dutch infrastructure for</w:t>
      </w:r>
      <w:r>
        <w:t xml:space="preserve"> the</w:t>
      </w:r>
      <w:r w:rsidRPr="002027D8">
        <w:t xml:space="preserve"> exchange of XBRL instance documents. The involved parties will also be described, along with more details about the Dutch government’s </w:t>
      </w:r>
      <w:r>
        <w:t xml:space="preserve">decision </w:t>
      </w:r>
      <w:r w:rsidRPr="002027D8">
        <w:t xml:space="preserve">to lower the administrative burden of companies. </w:t>
      </w:r>
    </w:p>
    <w:p w:rsidR="00A45370" w:rsidRPr="002027D8" w:rsidRDefault="00A45370" w:rsidP="00C121C2">
      <w:pPr>
        <w:spacing w:line="276" w:lineRule="auto"/>
        <w:rPr>
          <w:b/>
        </w:rPr>
      </w:pPr>
    </w:p>
    <w:p w:rsidR="00A45370" w:rsidRPr="002027D8" w:rsidRDefault="00A45370" w:rsidP="00C121C2">
      <w:pPr>
        <w:spacing w:line="276" w:lineRule="auto"/>
        <w:rPr>
          <w:b/>
        </w:rPr>
      </w:pPr>
      <w:r w:rsidRPr="002027D8">
        <w:rPr>
          <w:b/>
        </w:rPr>
        <w:t>Exchange process infrastructure</w:t>
      </w:r>
    </w:p>
    <w:p w:rsidR="008866EA" w:rsidRDefault="008866EA" w:rsidP="008866EA">
      <w:pPr>
        <w:spacing w:line="276" w:lineRule="auto"/>
      </w:pPr>
      <w:r>
        <w:t>In the Netherlands, generated XBRL instance documents can be sent to demanding organizations via a government transaction gateway called OverheidsTransactiePoort (OTP). The OTP infrastructure and its elements will be described in this paragraph. More detailed information about the infrastructure of the OTP can be found on the website of the Dutch taxonomy project [XBRLNTP04]. At January 11 2010, the OTP is renamed to ‘Digipoort’. However for this thesis, it is referred to as the OTP, because that is the name that is also used in the survey.</w:t>
      </w:r>
    </w:p>
    <w:p w:rsidR="00A45370" w:rsidRPr="002027D8" w:rsidRDefault="00A45370" w:rsidP="00C121C2">
      <w:pPr>
        <w:spacing w:line="276" w:lineRule="auto"/>
      </w:pPr>
    </w:p>
    <w:p w:rsidR="00A45370" w:rsidRPr="002027D8" w:rsidRDefault="00A45370" w:rsidP="00C121C2">
      <w:pPr>
        <w:spacing w:line="276" w:lineRule="auto"/>
      </w:pPr>
      <w:r w:rsidRPr="002027D8">
        <w:t>The infrastructure of the government transaction gateway consists of four ma</w:t>
      </w:r>
      <w:r w:rsidR="008866EA">
        <w:t>j</w:t>
      </w:r>
      <w:r w:rsidRPr="002027D8">
        <w:t>or parts:</w:t>
      </w:r>
    </w:p>
    <w:p w:rsidR="00A45370" w:rsidRPr="002027D8" w:rsidRDefault="00A45370" w:rsidP="00A7321A">
      <w:pPr>
        <w:pStyle w:val="Lijstalinea"/>
        <w:numPr>
          <w:ilvl w:val="0"/>
          <w:numId w:val="31"/>
        </w:numPr>
        <w:spacing w:line="276" w:lineRule="auto"/>
      </w:pPr>
      <w:r w:rsidRPr="002027D8">
        <w:rPr>
          <w:i/>
        </w:rPr>
        <w:t>Process server</w:t>
      </w:r>
      <w:r w:rsidRPr="002027D8">
        <w:t xml:space="preserve">. This is the part of the OTP </w:t>
      </w:r>
      <w:r>
        <w:t>that</w:t>
      </w:r>
      <w:r w:rsidRPr="002027D8">
        <w:t xml:space="preserve"> is responsible for the right execution of functions. It triggers one or more services of the OTP to fulfill this task.</w:t>
      </w:r>
    </w:p>
    <w:p w:rsidR="00A45370" w:rsidRPr="002027D8" w:rsidRDefault="00A45370" w:rsidP="00A7321A">
      <w:pPr>
        <w:pStyle w:val="Lijstalinea"/>
        <w:numPr>
          <w:ilvl w:val="0"/>
          <w:numId w:val="31"/>
        </w:numPr>
        <w:spacing w:line="276" w:lineRule="auto"/>
      </w:pPr>
      <w:r w:rsidRPr="002027D8">
        <w:rPr>
          <w:i/>
        </w:rPr>
        <w:t>Service Bus</w:t>
      </w:r>
      <w:r w:rsidRPr="002027D8">
        <w:t xml:space="preserve">. The service bus is </w:t>
      </w:r>
      <w:r>
        <w:t xml:space="preserve">responsible </w:t>
      </w:r>
      <w:r w:rsidRPr="002027D8">
        <w:t xml:space="preserve">for the transportation of the data between the involved parties. </w:t>
      </w:r>
    </w:p>
    <w:p w:rsidR="00A45370" w:rsidRPr="002027D8" w:rsidRDefault="00A45370" w:rsidP="00A7321A">
      <w:pPr>
        <w:pStyle w:val="Lijstalinea"/>
        <w:numPr>
          <w:ilvl w:val="0"/>
          <w:numId w:val="31"/>
        </w:numPr>
        <w:spacing w:line="276" w:lineRule="auto"/>
      </w:pPr>
      <w:r w:rsidRPr="002027D8">
        <w:rPr>
          <w:i/>
        </w:rPr>
        <w:t>Services</w:t>
      </w:r>
      <w:r w:rsidRPr="002027D8">
        <w:t xml:space="preserve">. Services are components of the system </w:t>
      </w:r>
      <w:r w:rsidR="008866EA">
        <w:t>that</w:t>
      </w:r>
      <w:r w:rsidRPr="002027D8">
        <w:t xml:space="preserve"> perform different type of tasks in the processes and are triggered by the process server. The services can be divided in</w:t>
      </w:r>
      <w:r w:rsidR="008866EA">
        <w:t>to</w:t>
      </w:r>
      <w:r w:rsidRPr="002027D8">
        <w:t xml:space="preserve"> internal </w:t>
      </w:r>
      <w:r>
        <w:t>and</w:t>
      </w:r>
      <w:r w:rsidRPr="002027D8">
        <w:t xml:space="preserve"> external services. </w:t>
      </w:r>
    </w:p>
    <w:p w:rsidR="00A45370" w:rsidRPr="002027D8" w:rsidRDefault="00A45370" w:rsidP="00A7321A">
      <w:pPr>
        <w:pStyle w:val="Lijstalinea"/>
        <w:numPr>
          <w:ilvl w:val="1"/>
          <w:numId w:val="31"/>
        </w:numPr>
        <w:spacing w:line="276" w:lineRule="auto"/>
      </w:pPr>
      <w:r w:rsidRPr="002027D8">
        <w:t>Examples of internal services are retrieval, delivery, verification and status information services.</w:t>
      </w:r>
      <w:r>
        <w:t xml:space="preserve"> </w:t>
      </w:r>
      <w:r w:rsidRPr="002027D8">
        <w:t>A full list of services and their functions can be found at the earlier mention</w:t>
      </w:r>
      <w:r w:rsidR="008866EA">
        <w:t>ed</w:t>
      </w:r>
      <w:r w:rsidRPr="002027D8">
        <w:t xml:space="preserve"> NTP website [XBRLNTP04].</w:t>
      </w:r>
    </w:p>
    <w:p w:rsidR="00A45370" w:rsidRPr="002027D8" w:rsidRDefault="00A45370" w:rsidP="00A7321A">
      <w:pPr>
        <w:pStyle w:val="Lijstalinea"/>
        <w:numPr>
          <w:ilvl w:val="1"/>
          <w:numId w:val="31"/>
        </w:numPr>
        <w:spacing w:line="276" w:lineRule="auto"/>
      </w:pPr>
      <w:r w:rsidRPr="002027D8">
        <w:t xml:space="preserve">External services are provided by external systems and contain authorization and validation services. </w:t>
      </w:r>
      <w:r w:rsidRPr="002027D8">
        <w:br/>
        <w:t xml:space="preserve">An authorization function has the task to check if the sender </w:t>
      </w:r>
      <w:r w:rsidR="008866EA">
        <w:t>is allowed to send a particular</w:t>
      </w:r>
      <w:r w:rsidRPr="002027D8">
        <w:t xml:space="preserve"> XBRL instance. </w:t>
      </w:r>
      <w:r w:rsidRPr="002027D8">
        <w:br/>
        <w:t xml:space="preserve">Validation services check the XBRL instance at correctness. Checks are technical as well </w:t>
      </w:r>
      <w:r w:rsidR="008866EA">
        <w:t xml:space="preserve">as </w:t>
      </w:r>
      <w:r w:rsidRPr="002027D8">
        <w:t>logical.</w:t>
      </w:r>
    </w:p>
    <w:p w:rsidR="00A45370" w:rsidRPr="002027D8" w:rsidRDefault="00A45370" w:rsidP="00A7321A">
      <w:pPr>
        <w:pStyle w:val="Lijstalinea"/>
        <w:numPr>
          <w:ilvl w:val="0"/>
          <w:numId w:val="31"/>
        </w:numPr>
        <w:spacing w:line="276" w:lineRule="auto"/>
      </w:pPr>
      <w:r w:rsidRPr="002027D8">
        <w:rPr>
          <w:i/>
        </w:rPr>
        <w:t>Portal</w:t>
      </w:r>
      <w:r w:rsidRPr="002027D8">
        <w:t xml:space="preserve">. The portal can be seen as the interface with which the user communicates. Its task is to handle document (XBRL instance) uploads and to handle </w:t>
      </w:r>
      <w:r w:rsidR="008866EA">
        <w:t>return</w:t>
      </w:r>
      <w:r w:rsidRPr="002027D8">
        <w:t xml:space="preserve"> information. </w:t>
      </w:r>
    </w:p>
    <w:p w:rsidR="00A45370" w:rsidRPr="002027D8" w:rsidRDefault="00A45370" w:rsidP="00C121C2">
      <w:pPr>
        <w:spacing w:line="276" w:lineRule="auto"/>
      </w:pPr>
      <w:r w:rsidRPr="002027D8">
        <w:t>The illustration below shows the different parts of the infrastructure of the government transaction gateway.</w:t>
      </w:r>
    </w:p>
    <w:p w:rsidR="00A45370" w:rsidRPr="002027D8" w:rsidRDefault="00A45370" w:rsidP="00C121C2">
      <w:pPr>
        <w:spacing w:line="276" w:lineRule="auto"/>
      </w:pPr>
    </w:p>
    <w:p w:rsidR="00A45370" w:rsidRPr="002027D8" w:rsidRDefault="00A45370" w:rsidP="00C121C2">
      <w:pPr>
        <w:spacing w:line="276" w:lineRule="auto"/>
      </w:pPr>
      <w:r w:rsidRPr="002027D8">
        <w:rPr>
          <w:rFonts w:ascii="Arial" w:hAnsi="Arial" w:cs="Arial"/>
          <w:noProof/>
          <w:color w:val="333333"/>
          <w:sz w:val="20"/>
          <w:szCs w:val="20"/>
          <w:lang w:val="nl-NL" w:eastAsia="nl-NL"/>
        </w:rPr>
        <w:lastRenderedPageBreak/>
        <w:drawing>
          <wp:inline distT="0" distB="0" distL="0" distR="0" wp14:anchorId="225745DE" wp14:editId="09200B3A">
            <wp:extent cx="3902075" cy="1318260"/>
            <wp:effectExtent l="0" t="0" r="3175" b="0"/>
            <wp:docPr id="42" name="Afbeelding 1" descr="http://www.xbrl-ntp.nl/PI/procesinfr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xbrl-ntp.nl/PI/procesinfra4.jpg"/>
                    <pic:cNvPicPr>
                      <a:picLocks noChangeAspect="1" noChangeArrowheads="1"/>
                    </pic:cNvPicPr>
                  </pic:nvPicPr>
                  <pic:blipFill>
                    <a:blip r:embed="rId15" cstate="print"/>
                    <a:srcRect/>
                    <a:stretch>
                      <a:fillRect/>
                    </a:stretch>
                  </pic:blipFill>
                  <pic:spPr bwMode="auto">
                    <a:xfrm>
                      <a:off x="0" y="0"/>
                      <a:ext cx="3902075" cy="1318260"/>
                    </a:xfrm>
                    <a:prstGeom prst="rect">
                      <a:avLst/>
                    </a:prstGeom>
                    <a:noFill/>
                    <a:ln w="9525">
                      <a:noFill/>
                      <a:miter lim="800000"/>
                      <a:headEnd/>
                      <a:tailEnd/>
                    </a:ln>
                  </pic:spPr>
                </pic:pic>
              </a:graphicData>
            </a:graphic>
          </wp:inline>
        </w:drawing>
      </w:r>
    </w:p>
    <w:p w:rsidR="00A45370" w:rsidRPr="00537A81" w:rsidRDefault="00A45370" w:rsidP="00C121C2">
      <w:pPr>
        <w:spacing w:line="276" w:lineRule="auto"/>
        <w:rPr>
          <w:rStyle w:val="FiguresChar"/>
        </w:rPr>
      </w:pPr>
      <w:r w:rsidRPr="00537A81">
        <w:rPr>
          <w:rStyle w:val="FiguresChar"/>
        </w:rPr>
        <w:t>Figure 3: Overview of the OTP. [XBRLNTP04].</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Involved parties, their interest and the current situation</w:t>
      </w:r>
    </w:p>
    <w:p w:rsidR="00A45370" w:rsidRPr="002027D8" w:rsidRDefault="00A45370" w:rsidP="00C121C2">
      <w:pPr>
        <w:spacing w:line="276" w:lineRule="auto"/>
      </w:pPr>
      <w:r w:rsidRPr="002027D8">
        <w:t>The parties in the Netherlands, which are somehow connected to XBRL, could be roughly divided into two categories.</w:t>
      </w:r>
    </w:p>
    <w:p w:rsidR="008866EA" w:rsidRDefault="008866EA" w:rsidP="00A7321A">
      <w:pPr>
        <w:pStyle w:val="Lijstalinea1"/>
        <w:numPr>
          <w:ilvl w:val="0"/>
          <w:numId w:val="42"/>
        </w:numPr>
        <w:spacing w:line="276" w:lineRule="auto"/>
      </w:pPr>
      <w:r>
        <w:t>Users of the XBRL taxonomy, XBRL instances and XBRL systems. These are the organizations that use XBRL somewhere in their business process. They can be either senders or receivers (or producers and consumers).</w:t>
      </w:r>
    </w:p>
    <w:p w:rsidR="008866EA" w:rsidRDefault="008866EA" w:rsidP="00A7321A">
      <w:pPr>
        <w:pStyle w:val="Lijstalinea1"/>
        <w:numPr>
          <w:ilvl w:val="0"/>
          <w:numId w:val="42"/>
        </w:numPr>
        <w:spacing w:line="276" w:lineRule="auto"/>
      </w:pPr>
      <w:r>
        <w:t>Other involved parties. These organizations contribute to, or influence in some way, the Dutch development of XBRL.</w:t>
      </w:r>
    </w:p>
    <w:p w:rsidR="00A45370" w:rsidRPr="002027D8" w:rsidRDefault="00A45370" w:rsidP="00C121C2">
      <w:pPr>
        <w:spacing w:line="276" w:lineRule="auto"/>
      </w:pPr>
    </w:p>
    <w:p w:rsidR="00A45370" w:rsidRPr="002027D8" w:rsidRDefault="00A45370" w:rsidP="00C121C2">
      <w:pPr>
        <w:spacing w:line="276" w:lineRule="auto"/>
      </w:pPr>
      <w:r w:rsidRPr="002027D8">
        <w:t xml:space="preserve">The accounting organizations, which are the focus of this study, are users of XBRL. The internal processes of accounting organizations are described later in this chapter. It is also interesting to see which other stakeholders could be defined, because </w:t>
      </w:r>
      <w:r w:rsidR="008866EA">
        <w:t xml:space="preserve">of </w:t>
      </w:r>
      <w:r w:rsidRPr="002027D8">
        <w:t>the fact that they influence, directly or indirectly, the accountant organizations.</w:t>
      </w:r>
    </w:p>
    <w:p w:rsidR="00A45370" w:rsidRPr="002027D8" w:rsidRDefault="00A45370" w:rsidP="00C121C2">
      <w:pPr>
        <w:spacing w:line="276" w:lineRule="auto"/>
      </w:pPr>
    </w:p>
    <w:p w:rsidR="00A45370" w:rsidRPr="002027D8" w:rsidRDefault="00A45370" w:rsidP="00C121C2">
      <w:pPr>
        <w:spacing w:line="276" w:lineRule="auto"/>
      </w:pPr>
      <w:r w:rsidRPr="002027D8">
        <w:t>Stakeholders of XBRL developments in the Netherlands are:</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The Dutch government</w:t>
      </w:r>
    </w:p>
    <w:p w:rsidR="008866EA" w:rsidRDefault="008866EA" w:rsidP="008866EA">
      <w:pPr>
        <w:spacing w:line="276" w:lineRule="auto"/>
      </w:pPr>
      <w:r>
        <w:t>The Dutch government is involved as regulator, but also through the NTP, their Logius service (discussed later) and through government organizations that are consumers of XBRL instances.</w:t>
      </w:r>
    </w:p>
    <w:p w:rsidR="008866EA" w:rsidRDefault="008866EA" w:rsidP="008866EA">
      <w:pPr>
        <w:spacing w:line="276" w:lineRule="auto"/>
      </w:pPr>
      <w:r>
        <w:t>In January 2007 the government started a project to reduce the administrative burden of Dutch companies. The target is to reduce 25% of the administrative burdens by reducing costs (</w:t>
      </w:r>
      <w:r>
        <w:rPr>
          <w:i/>
        </w:rPr>
        <w:t>less</w:t>
      </w:r>
      <w:r>
        <w:t>), simplifying the procedures (</w:t>
      </w:r>
      <w:r>
        <w:rPr>
          <w:i/>
        </w:rPr>
        <w:t>easier</w:t>
      </w:r>
      <w:r>
        <w:t>) and by making the changes tangible and visible (</w:t>
      </w:r>
      <w:r>
        <w:rPr>
          <w:i/>
        </w:rPr>
        <w:t>noticeable</w:t>
      </w:r>
      <w:r>
        <w:t xml:space="preserve">) [MINEZPVAR01] and [MINEZVOOR01]. </w:t>
      </w:r>
    </w:p>
    <w:p w:rsidR="00A45370" w:rsidRPr="002027D8" w:rsidRDefault="00A45370" w:rsidP="00C121C2">
      <w:pPr>
        <w:spacing w:line="276" w:lineRule="auto"/>
      </w:pPr>
      <w:r w:rsidRPr="002027D8">
        <w:t xml:space="preserve">As a result the Dutch government introduced different laws. An interesting one is the </w:t>
      </w:r>
      <w:r>
        <w:t>‘</w:t>
      </w:r>
      <w:r w:rsidRPr="002027D8">
        <w:t>simplifi</w:t>
      </w:r>
      <w:r>
        <w:t xml:space="preserve">cation of the annual </w:t>
      </w:r>
      <w:r w:rsidRPr="002027D8">
        <w:t xml:space="preserve">account for small </w:t>
      </w:r>
      <w:r>
        <w:t xml:space="preserve">entrepreneurs’ </w:t>
      </w:r>
      <w:r w:rsidRPr="002027D8">
        <w:t>(</w:t>
      </w:r>
      <w:r>
        <w:t>‘</w:t>
      </w:r>
      <w:r w:rsidRPr="002027D8">
        <w:t>Vereenvoudiging jaarrekening voor kleine ondernemers</w:t>
      </w:r>
      <w:r>
        <w:t>’</w:t>
      </w:r>
      <w:r w:rsidRPr="002027D8">
        <w:t>).</w:t>
      </w:r>
      <w:r>
        <w:t xml:space="preserve"> </w:t>
      </w:r>
      <w:r w:rsidRPr="002027D8">
        <w:t xml:space="preserve">This law states that small companies are allowed to publish their annual reports based on fiscal principles. In the earlier situation, these companies had to publish reports on fiscal and commercial principles. This law makes the path clear for a higher level of standardization. Another law is the </w:t>
      </w:r>
      <w:r>
        <w:t>‘</w:t>
      </w:r>
      <w:r w:rsidRPr="002027D8">
        <w:t>shorte</w:t>
      </w:r>
      <w:r>
        <w:t>ned</w:t>
      </w:r>
      <w:r w:rsidRPr="002027D8">
        <w:t xml:space="preserve"> tax profit declaration</w:t>
      </w:r>
      <w:r>
        <w:t>’ (‘Verkorte winstaangifte’)</w:t>
      </w:r>
      <w:r w:rsidRPr="002027D8">
        <w:t xml:space="preserve">. This law heavily reduces the elements </w:t>
      </w:r>
      <w:r>
        <w:t>and</w:t>
      </w:r>
      <w:r w:rsidRPr="002027D8">
        <w:t xml:space="preserve"> process time of tax declarations. As a part of the ‘administrative burden reduction’ project, the government decided to extend the use of XBRL in the Netherlands.</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 xml:space="preserve">XBRL Netherlands </w:t>
      </w:r>
    </w:p>
    <w:p w:rsidR="00A45370" w:rsidRPr="002027D8" w:rsidRDefault="00A45370" w:rsidP="00C121C2">
      <w:pPr>
        <w:spacing w:line="276" w:lineRule="auto"/>
      </w:pPr>
      <w:r w:rsidRPr="002027D8">
        <w:lastRenderedPageBreak/>
        <w:t>XBRL Netherlands (XBRL Nederland) is the Dutch organization that is involved with the adoption and promotion of XBRL in the Netherlands. XBRL Netherlands is the organization that represents the Netherlands in the steering committee of XBRL International. [XBRLNL01]</w:t>
      </w:r>
    </w:p>
    <w:p w:rsidR="00A45370" w:rsidRPr="002027D8" w:rsidRDefault="00A45370" w:rsidP="00C121C2">
      <w:pPr>
        <w:spacing w:line="276" w:lineRule="auto"/>
        <w:rPr>
          <w:rFonts w:ascii="Arial" w:hAnsi="Arial" w:cs="Arial"/>
          <w:sz w:val="20"/>
          <w:szCs w:val="20"/>
        </w:rPr>
      </w:pPr>
    </w:p>
    <w:p w:rsidR="00A45370" w:rsidRPr="002027D8" w:rsidRDefault="00A45370" w:rsidP="00C121C2">
      <w:pPr>
        <w:spacing w:line="276" w:lineRule="auto"/>
        <w:rPr>
          <w:u w:val="single"/>
        </w:rPr>
      </w:pPr>
      <w:r w:rsidRPr="002027D8">
        <w:rPr>
          <w:u w:val="single"/>
        </w:rPr>
        <w:t>Dutch taxonomy project (NTP)</w:t>
      </w:r>
    </w:p>
    <w:p w:rsidR="00A45370" w:rsidRPr="002027D8" w:rsidRDefault="00A45370" w:rsidP="00C121C2">
      <w:pPr>
        <w:spacing w:line="276" w:lineRule="auto"/>
      </w:pPr>
      <w:r w:rsidRPr="002027D8">
        <w:t xml:space="preserve">The Dutch taxonomy project organization is responsible for the development of the Dutch Taxonomy. The Dutch taxonomy is developed together with the government and business organizations, on the initiative of the Ministry of Finance and the Ministry of Justice. A covenant regulates the rights and duties of the involved parties (government, consuming parties, business organizations, associations of undertakings, intermediaries and ICT service providers). </w:t>
      </w:r>
      <w:r w:rsidR="008866EA">
        <w:t>Ninety parties are currently signatories of the covenant. [XBRLNTP01]</w:t>
      </w:r>
    </w:p>
    <w:p w:rsidR="00A45370" w:rsidRPr="002027D8" w:rsidRDefault="00A45370" w:rsidP="00C121C2">
      <w:pPr>
        <w:spacing w:line="276" w:lineRule="auto"/>
      </w:pPr>
    </w:p>
    <w:p w:rsidR="00A45370" w:rsidRPr="00C70A14" w:rsidRDefault="00A45370" w:rsidP="00C121C2">
      <w:pPr>
        <w:spacing w:line="276" w:lineRule="auto"/>
        <w:rPr>
          <w:u w:val="single"/>
        </w:rPr>
      </w:pPr>
      <w:r w:rsidRPr="00C70A14">
        <w:rPr>
          <w:u w:val="single"/>
        </w:rPr>
        <w:t>Logius (former GBO.Overheid)</w:t>
      </w:r>
    </w:p>
    <w:p w:rsidR="00A45370" w:rsidRDefault="00A45370" w:rsidP="00C121C2">
      <w:pPr>
        <w:spacing w:line="276" w:lineRule="auto"/>
      </w:pPr>
      <w:r w:rsidRPr="002027D8">
        <w:t xml:space="preserve">The government transaction gateway (OTP) is in the first place an initiative of the Dutch government. Control and administration of the OTP is a task of </w:t>
      </w:r>
      <w:r>
        <w:t>Logius service</w:t>
      </w:r>
      <w:r w:rsidRPr="002027D8">
        <w:t xml:space="preserve"> organization. This organization is also responsible for other government related services like DigiD, the ‘overheidsservicebus’ and ‘waarschuwingsdienst.nl’. </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Accounting organizations</w:t>
      </w:r>
    </w:p>
    <w:p w:rsidR="00A45370" w:rsidRPr="002027D8" w:rsidRDefault="00A45370" w:rsidP="00C121C2">
      <w:pPr>
        <w:spacing w:line="276" w:lineRule="auto"/>
      </w:pPr>
      <w:r w:rsidRPr="002027D8">
        <w:t>Accounting organizations are intermediaries in the process of financial reporting. They process financial data of companies into useful information that is used for internal or external reporting. They have also an auditing task in the business reporting chain. Impact and changes for accounting organizations will be discussed further in chapter 2.2.6.</w:t>
      </w:r>
    </w:p>
    <w:p w:rsidR="00A45370" w:rsidRPr="002027D8" w:rsidRDefault="00A45370" w:rsidP="00C121C2">
      <w:pPr>
        <w:spacing w:line="276" w:lineRule="auto"/>
        <w:rPr>
          <w:u w:val="single"/>
        </w:rPr>
      </w:pPr>
    </w:p>
    <w:p w:rsidR="00A45370" w:rsidRPr="002027D8" w:rsidRDefault="00A45370" w:rsidP="00C121C2">
      <w:pPr>
        <w:spacing w:line="276" w:lineRule="auto"/>
        <w:rPr>
          <w:u w:val="single"/>
        </w:rPr>
      </w:pPr>
      <w:r w:rsidRPr="002027D8">
        <w:rPr>
          <w:u w:val="single"/>
        </w:rPr>
        <w:t>Companies</w:t>
      </w:r>
    </w:p>
    <w:p w:rsidR="00A45370" w:rsidRPr="002027D8" w:rsidRDefault="00A45370" w:rsidP="00C121C2">
      <w:pPr>
        <w:spacing w:line="276" w:lineRule="auto"/>
      </w:pPr>
      <w:r w:rsidRPr="002027D8">
        <w:t>Companies are directly involved in the XBRL reporting chain when they produce their own XBRL instances for external reporting, or when they send their own XBRL instance (created by an int</w:t>
      </w:r>
      <w:r w:rsidR="008866EA">
        <w:t>ermediary) to consuming parties</w:t>
      </w:r>
      <w:r w:rsidRPr="002027D8">
        <w:t xml:space="preserve">. </w:t>
      </w:r>
    </w:p>
    <w:p w:rsidR="00A45370" w:rsidRPr="002027D8" w:rsidRDefault="00A45370" w:rsidP="00C121C2">
      <w:pPr>
        <w:spacing w:line="276" w:lineRule="auto"/>
      </w:pPr>
      <w:r w:rsidRPr="002027D8">
        <w:t xml:space="preserve">When a company put financial reporting out under contract to an intermediary </w:t>
      </w:r>
      <w:r>
        <w:t>(</w:t>
      </w:r>
      <w:r w:rsidRPr="002027D8">
        <w:t>and the intermediary is also responsible for spreading the information</w:t>
      </w:r>
      <w:r>
        <w:t>)</w:t>
      </w:r>
      <w:r w:rsidRPr="002027D8">
        <w:t xml:space="preserve">, the company is not directly involved in the XBRL reporting chain. However a company can influence an intermediary with demands of cost reduction or speed, which could trigger an intermediary to </w:t>
      </w:r>
      <w:r>
        <w:t>consider the use of</w:t>
      </w:r>
      <w:r w:rsidRPr="002027D8">
        <w:t xml:space="preserve"> XBRL.</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Software vendors</w:t>
      </w:r>
    </w:p>
    <w:p w:rsidR="00A45370" w:rsidRPr="002027D8" w:rsidRDefault="00A45370" w:rsidP="00C121C2">
      <w:pPr>
        <w:spacing w:line="276" w:lineRule="auto"/>
      </w:pPr>
      <w:r w:rsidRPr="002027D8">
        <w:t xml:space="preserve">Suppliers of software for bookkeeping, reporting and declaration are faced with many changes in requirements </w:t>
      </w:r>
      <w:r>
        <w:t>concerning</w:t>
      </w:r>
      <w:r w:rsidRPr="002027D8">
        <w:t xml:space="preserve"> their software. In general</w:t>
      </w:r>
      <w:r>
        <w:t xml:space="preserve"> it could be said that</w:t>
      </w:r>
      <w:r w:rsidRPr="002027D8">
        <w:t xml:space="preserve"> software vendors have to implement XBRL in their solutions. In some cases the need for a specific solution domain will completely </w:t>
      </w:r>
      <w:r>
        <w:t xml:space="preserve">appear or </w:t>
      </w:r>
      <w:r w:rsidRPr="002027D8">
        <w:t>disappear</w:t>
      </w:r>
      <w:r>
        <w:t>. For example, the need for XBRL instance reader solutions appear and the need for ‘not XBRL enabled’ solutions could disappear over time</w:t>
      </w:r>
      <w:r w:rsidRPr="002027D8">
        <w:t xml:space="preserve">. Some vendors </w:t>
      </w:r>
      <w:r>
        <w:t xml:space="preserve">chose </w:t>
      </w:r>
      <w:r w:rsidR="00A432E9">
        <w:t xml:space="preserve">to </w:t>
      </w:r>
      <w:r w:rsidRPr="002027D8">
        <w:t>extend their software with a broader spectrum of solutions. The changes in the three mentioned domains (bookkeeping, reporting and declaration) are assessed along with the surrounding processes of intermediaries in chapter 2.2.6.</w:t>
      </w:r>
    </w:p>
    <w:p w:rsidR="00A45370" w:rsidRPr="002027D8" w:rsidRDefault="00A45370" w:rsidP="00C121C2">
      <w:pPr>
        <w:spacing w:line="276" w:lineRule="auto"/>
      </w:pPr>
      <w:r w:rsidRPr="002027D8">
        <w:t xml:space="preserve">As mentioned earlier, the OTP exchange infrastructure </w:t>
      </w:r>
      <w:r>
        <w:t>is</w:t>
      </w:r>
      <w:r w:rsidRPr="002027D8">
        <w:t xml:space="preserve"> link</w:t>
      </w:r>
      <w:r>
        <w:t>ed</w:t>
      </w:r>
      <w:r w:rsidRPr="002027D8">
        <w:t xml:space="preserve"> to external services. One of these external service is the Authorization Service Provider (AUSP). At this point in time, there are two </w:t>
      </w:r>
      <w:r w:rsidRPr="002027D8">
        <w:lastRenderedPageBreak/>
        <w:t>parties in the Netherlands who offer solutions for authorization. They can also be seen as involved software vendors. The two parties are CreAim and Diginotar [XBRLNTP04].</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Bureau of Statistics (CBS)</w:t>
      </w:r>
    </w:p>
    <w:p w:rsidR="00A432E9" w:rsidRDefault="00A432E9" w:rsidP="00A432E9">
      <w:pPr>
        <w:spacing w:line="276" w:lineRule="auto"/>
      </w:pPr>
      <w:r>
        <w:t>As part of the project ‘reduction of administrative burden’, the Dutch Central Bureau of Statistics (Centraal Bureau Statistieken, CBS) reduces the amount of statistics delivery duties for companies. [MINEZVOOR01] The CBS also accepts data in XBRL format from companies that do not exceed 50 employees, but only for a limited amount of information request areas. [CBS01]</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Chamber of Commerce (KVK)</w:t>
      </w:r>
    </w:p>
    <w:p w:rsidR="00A432E9" w:rsidRDefault="00A432E9" w:rsidP="00A432E9">
      <w:pPr>
        <w:spacing w:line="276" w:lineRule="auto"/>
      </w:pPr>
      <w:r>
        <w:t>The Dutch Chamber of Commerce (Kamer van Koophandel, KVK) accepts, as a part of the reduction of administrative burden, annual accounts in XBRL format. Besides the change in document type, the choice for XBRL also caused a fundamental change. The KVK only accepted documents that were created from commercial principles. With the choice for XBRL, the KVK has indirectly chosen for a fiscal principle, because XBRL is based on the fiscal principle. With the digital delivery, the KVK intends to save much time and effort in the processing of received annual accounts. [KVK01]</w:t>
      </w:r>
    </w:p>
    <w:p w:rsidR="00A45370" w:rsidRPr="002027D8" w:rsidRDefault="00A45370" w:rsidP="00C121C2">
      <w:pPr>
        <w:spacing w:line="276" w:lineRule="auto"/>
        <w:rPr>
          <w:u w:val="single"/>
        </w:rPr>
      </w:pPr>
    </w:p>
    <w:p w:rsidR="00A45370" w:rsidRPr="002027D8" w:rsidRDefault="00A45370" w:rsidP="00C121C2">
      <w:pPr>
        <w:spacing w:line="276" w:lineRule="auto"/>
        <w:rPr>
          <w:u w:val="single"/>
        </w:rPr>
      </w:pPr>
      <w:r w:rsidRPr="002027D8">
        <w:rPr>
          <w:u w:val="single"/>
        </w:rPr>
        <w:t>Dutch Tax Office (BD)</w:t>
      </w:r>
    </w:p>
    <w:p w:rsidR="00A432E9" w:rsidRDefault="00A432E9" w:rsidP="00A432E9">
      <w:pPr>
        <w:spacing w:line="276" w:lineRule="auto"/>
      </w:pPr>
      <w:r>
        <w:t xml:space="preserve">The Dutch Tax Office (Belastingdienst, BD) has started a pilot project for the use of shortened profit declarations. [MINEZVOOR01] The declarations contain heavily reduced amounts of elements compared to the regular form, and are therefore easier and faster to process. A shortened profit declaration is almost immediately processed into a final tax assessment. </w:t>
      </w:r>
    </w:p>
    <w:p w:rsidR="00A432E9" w:rsidRDefault="00A432E9" w:rsidP="00A432E9">
      <w:pPr>
        <w:spacing w:line="276" w:lineRule="auto"/>
      </w:pPr>
      <w:r>
        <w:t xml:space="preserve">The manner of auditing of the Tax Office also changes. A new concept of auditing called ‘horizontal supervision’ (‘horizontaal toezicht’) is introduced. The idea behind horizontal supervision is that the intermediaries will provide a certain level of assurance. This means that the auditing task will move from the BD toward the intermediaries. </w:t>
      </w:r>
    </w:p>
    <w:p w:rsidR="00A432E9" w:rsidRDefault="00A432E9" w:rsidP="00A432E9">
      <w:pPr>
        <w:spacing w:line="276" w:lineRule="auto"/>
      </w:pPr>
      <w:r>
        <w:t>The Tax Office is also planning to introduce another way of random checks and inspections with the use of XBRL GL. This XBRL GL technique is (more) suitable to zoom in to lower levels of data, which can be tested for logical and technical accuracy. This concept of inspection is easier and takes less time, because it could be automated. [DGLS2009]</w:t>
      </w:r>
    </w:p>
    <w:p w:rsidR="00A45370" w:rsidRPr="002027D8" w:rsidRDefault="00A45370" w:rsidP="00C121C2">
      <w:pPr>
        <w:spacing w:line="276" w:lineRule="auto"/>
        <w:rPr>
          <w:u w:val="single"/>
        </w:rPr>
      </w:pPr>
    </w:p>
    <w:p w:rsidR="00A45370" w:rsidRPr="002027D8" w:rsidRDefault="00A45370" w:rsidP="00C121C2">
      <w:pPr>
        <w:spacing w:line="276" w:lineRule="auto"/>
        <w:rPr>
          <w:u w:val="single"/>
        </w:rPr>
      </w:pPr>
      <w:r w:rsidRPr="002027D8">
        <w:rPr>
          <w:u w:val="single"/>
        </w:rPr>
        <w:t>The Dutch Employee Insurance organization (UWV)</w:t>
      </w:r>
    </w:p>
    <w:p w:rsidR="00A45370" w:rsidRPr="002027D8" w:rsidRDefault="00A45370" w:rsidP="00C121C2">
      <w:pPr>
        <w:spacing w:line="276" w:lineRule="auto"/>
      </w:pPr>
      <w:r w:rsidRPr="002027D8">
        <w:t xml:space="preserve">The Dutch Employee Insurance organization (Uitvoeringsinstituut Werknemers Verzekeringen, UWV) has decided to not support XBRL. The UWV however is a stakeholder, in the sense that they could influence the developments, for example via requirements if they want to join the XBRL developments. </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Banking organizations</w:t>
      </w:r>
    </w:p>
    <w:p w:rsidR="00A45370" w:rsidRPr="002027D8" w:rsidRDefault="00A45370" w:rsidP="00C121C2">
      <w:pPr>
        <w:spacing w:line="276" w:lineRule="auto"/>
      </w:pPr>
      <w:r w:rsidRPr="002027D8">
        <w:t>Banking organizations use financial information to calculate the risks for financing credit. Two banks (ABN AMRO and Rabobank) and two accounting organizations (Gibo groep and ABAB) are working together to create an extension for the Dutch taxonomy. The extension adds specific information to the taxonomy that is used by banks to calculate risks. [XBRLMON01] Since April 2010</w:t>
      </w:r>
      <w:r>
        <w:t>, t</w:t>
      </w:r>
      <w:r w:rsidRPr="002027D8">
        <w:t>he ABN AMRO bank, the ING bank and the Rabobank support XBRL for credit reports. [COMP02]</w:t>
      </w:r>
    </w:p>
    <w:p w:rsidR="00A45370" w:rsidRPr="002027D8" w:rsidRDefault="00A45370" w:rsidP="00C121C2">
      <w:pPr>
        <w:spacing w:line="276" w:lineRule="auto"/>
      </w:pPr>
    </w:p>
    <w:p w:rsidR="00A45370" w:rsidRPr="001D3699" w:rsidRDefault="00A45370" w:rsidP="00C121C2">
      <w:pPr>
        <w:spacing w:line="276" w:lineRule="auto"/>
        <w:rPr>
          <w:b/>
        </w:rPr>
      </w:pPr>
      <w:r w:rsidRPr="001D3699">
        <w:rPr>
          <w:b/>
        </w:rPr>
        <w:lastRenderedPageBreak/>
        <w:t>The corporate reporting supply chain</w:t>
      </w:r>
    </w:p>
    <w:p w:rsidR="00A45370" w:rsidRPr="002027D8" w:rsidRDefault="00A45370" w:rsidP="00C121C2">
      <w:pPr>
        <w:spacing w:line="276" w:lineRule="auto"/>
      </w:pPr>
      <w:r w:rsidRPr="002027D8">
        <w:t>The following figure shows the place of different parties in the Corporate</w:t>
      </w:r>
      <w:r>
        <w:t xml:space="preserve"> Reporting Supply Chain (CRSC) that </w:t>
      </w:r>
      <w:r w:rsidRPr="002027D8">
        <w:t>shows the process of business reporting.</w:t>
      </w:r>
    </w:p>
    <w:p w:rsidR="00A45370" w:rsidRPr="002027D8" w:rsidRDefault="00A45370" w:rsidP="00C121C2">
      <w:pPr>
        <w:spacing w:line="276" w:lineRule="auto"/>
      </w:pPr>
      <w:r w:rsidRPr="002027D8">
        <w:rPr>
          <w:noProof/>
          <w:lang w:val="nl-NL" w:eastAsia="nl-NL"/>
        </w:rPr>
        <w:drawing>
          <wp:inline distT="0" distB="0" distL="0" distR="0" wp14:anchorId="2D5B5EAD" wp14:editId="254BEBF0">
            <wp:extent cx="6062782" cy="3088257"/>
            <wp:effectExtent l="0" t="0" r="0" b="0"/>
            <wp:docPr id="4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6" cstate="print"/>
                    <a:srcRect/>
                    <a:stretch>
                      <a:fillRect/>
                    </a:stretch>
                  </pic:blipFill>
                  <pic:spPr bwMode="auto">
                    <a:xfrm>
                      <a:off x="0" y="0"/>
                      <a:ext cx="6065701" cy="3089744"/>
                    </a:xfrm>
                    <a:prstGeom prst="rect">
                      <a:avLst/>
                    </a:prstGeom>
                    <a:noFill/>
                    <a:ln w="9525">
                      <a:noFill/>
                      <a:miter lim="800000"/>
                      <a:headEnd/>
                      <a:tailEnd/>
                    </a:ln>
                  </pic:spPr>
                </pic:pic>
              </a:graphicData>
            </a:graphic>
          </wp:inline>
        </w:drawing>
      </w:r>
    </w:p>
    <w:p w:rsidR="00A45370" w:rsidRPr="001D3699" w:rsidRDefault="00A45370" w:rsidP="00C121C2">
      <w:pPr>
        <w:pStyle w:val="Figures"/>
        <w:spacing w:line="276" w:lineRule="auto"/>
      </w:pPr>
      <w:r w:rsidRPr="001D3699">
        <w:t>Fig</w:t>
      </w:r>
      <w:r>
        <w:t>ure</w:t>
      </w:r>
      <w:r w:rsidRPr="001D3699">
        <w:t xml:space="preserve"> 4</w:t>
      </w:r>
      <w:r>
        <w:t>:</w:t>
      </w:r>
      <w:r w:rsidRPr="001D3699">
        <w:t xml:space="preserve"> XBRL and the corporate reporting supply chain. [DGLS2009]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Other Countries</w:t>
      </w:r>
    </w:p>
    <w:p w:rsidR="00A432E9" w:rsidRDefault="00A432E9" w:rsidP="00A432E9">
      <w:pPr>
        <w:spacing w:line="276" w:lineRule="auto"/>
      </w:pPr>
      <w:r>
        <w:t xml:space="preserve">It is interesting to see what the current developments concerning XBRL are in some countries other than the Netherlands. Below, the developments of three selected countries are described. </w:t>
      </w:r>
    </w:p>
    <w:p w:rsidR="00A432E9" w:rsidRDefault="00A432E9" w:rsidP="00A432E9">
      <w:pPr>
        <w:spacing w:line="276" w:lineRule="auto"/>
      </w:pPr>
    </w:p>
    <w:p w:rsidR="00A432E9" w:rsidRDefault="00A432E9" w:rsidP="00A432E9">
      <w:pPr>
        <w:spacing w:line="276" w:lineRule="auto"/>
        <w:rPr>
          <w:u w:val="single"/>
        </w:rPr>
      </w:pPr>
      <w:r>
        <w:rPr>
          <w:u w:val="single"/>
        </w:rPr>
        <w:t>Belgium</w:t>
      </w:r>
    </w:p>
    <w:p w:rsidR="00A432E9" w:rsidRDefault="00A432E9" w:rsidP="00A432E9">
      <w:pPr>
        <w:spacing w:line="276" w:lineRule="auto"/>
      </w:pPr>
      <w:r>
        <w:t>In Belgium, XBRL is already implemented for the Central Balance Sheet Office (CBSO). Belgian companies get a 60 Euro discount on the costs for turning in the annual reports in XBRL format. The CBSO currently receives more than 90% of all the annual accounts in XBRL format. The number of types of information that may be sent by XBRL instance is still increasing. [XBRLPLAN01]</w:t>
      </w:r>
    </w:p>
    <w:p w:rsidR="00A432E9" w:rsidRDefault="00A432E9" w:rsidP="00A432E9">
      <w:pPr>
        <w:spacing w:line="276" w:lineRule="auto"/>
      </w:pPr>
      <w:r>
        <w:t>The situation in Belgium is however different from that in the Netherlands, because the Belgians had already one principle, instead of the fiscal and commercial principles that are available in the Netherlands. This makes the change smaller than in the Netherlands. [PLEINP01]</w:t>
      </w:r>
    </w:p>
    <w:p w:rsidR="00A45370" w:rsidRPr="002027D8" w:rsidRDefault="00A45370" w:rsidP="00C121C2">
      <w:pPr>
        <w:spacing w:line="276" w:lineRule="auto"/>
      </w:pPr>
    </w:p>
    <w:p w:rsidR="00A45370" w:rsidRPr="002027D8" w:rsidRDefault="00A45370" w:rsidP="00C121C2">
      <w:pPr>
        <w:spacing w:line="276" w:lineRule="auto"/>
        <w:rPr>
          <w:u w:val="single"/>
        </w:rPr>
      </w:pPr>
      <w:r w:rsidRPr="002027D8">
        <w:rPr>
          <w:u w:val="single"/>
        </w:rPr>
        <w:t>Japan</w:t>
      </w:r>
    </w:p>
    <w:p w:rsidR="00A45370" w:rsidRPr="002027D8" w:rsidRDefault="00A45370" w:rsidP="00C121C2">
      <w:pPr>
        <w:spacing w:line="276" w:lineRule="auto"/>
      </w:pPr>
      <w:r w:rsidRPr="002027D8">
        <w:t>In Jap</w:t>
      </w:r>
      <w:r>
        <w:t>an, XBRL is used in production at</w:t>
      </w:r>
      <w:r w:rsidRPr="002027D8">
        <w:t xml:space="preserve"> key governmental and public organizations. Projects for the use of XBRL at EDINET and TDnet listed companies are completed and these companies are required to submit fillings in XBRL format. XBRL Japan organizes monthly seminars for its members to explore the advanced use of XBRL. [XBRLPLAN01]</w:t>
      </w:r>
    </w:p>
    <w:p w:rsidR="00A45370" w:rsidRPr="002027D8" w:rsidRDefault="00A45370" w:rsidP="00C121C2">
      <w:pPr>
        <w:spacing w:line="276" w:lineRule="auto"/>
        <w:rPr>
          <w:u w:val="single"/>
        </w:rPr>
      </w:pPr>
    </w:p>
    <w:p w:rsidR="00A45370" w:rsidRPr="002027D8" w:rsidRDefault="00A45370" w:rsidP="00C121C2">
      <w:pPr>
        <w:spacing w:line="276" w:lineRule="auto"/>
        <w:rPr>
          <w:u w:val="single"/>
        </w:rPr>
      </w:pPr>
      <w:r w:rsidRPr="002027D8">
        <w:rPr>
          <w:u w:val="single"/>
        </w:rPr>
        <w:t>United States of America</w:t>
      </w:r>
    </w:p>
    <w:p w:rsidR="00A45370" w:rsidRPr="002027D8" w:rsidRDefault="00A45370" w:rsidP="00C121C2">
      <w:pPr>
        <w:spacing w:line="276" w:lineRule="auto"/>
      </w:pPr>
      <w:r w:rsidRPr="002027D8">
        <w:t xml:space="preserve">As mentioned earlier, the US SEC has mandated the 500 largest U.S. companies to file in XBRL format. XBRL </w:t>
      </w:r>
      <w:r>
        <w:t xml:space="preserve">is also suggested </w:t>
      </w:r>
      <w:r w:rsidRPr="002027D8">
        <w:t>for risk return summary proposals in mutual fund prospectuses</w:t>
      </w:r>
      <w:r>
        <w:t xml:space="preserve"> and</w:t>
      </w:r>
      <w:r w:rsidRPr="002027D8">
        <w:t xml:space="preserve"> for credit rating agencies to report rating changes in XBRL format. [XBRLPLAN01]</w:t>
      </w:r>
    </w:p>
    <w:p w:rsidR="00A45370" w:rsidRPr="002027D8" w:rsidRDefault="00A45370" w:rsidP="00C121C2">
      <w:pPr>
        <w:spacing w:line="276" w:lineRule="auto"/>
      </w:pPr>
    </w:p>
    <w:p w:rsidR="00A45370" w:rsidRPr="002027D8" w:rsidRDefault="00A45370" w:rsidP="00C121C2">
      <w:pPr>
        <w:pStyle w:val="Kop3"/>
        <w:spacing w:line="276" w:lineRule="auto"/>
      </w:pPr>
      <w:bookmarkStart w:id="16" w:name="_Toc287354610"/>
      <w:r w:rsidRPr="002027D8">
        <w:t>2.2.5 General advantages and disadvantages of the use of XBRL</w:t>
      </w:r>
      <w:bookmarkEnd w:id="16"/>
    </w:p>
    <w:p w:rsidR="00A432E9" w:rsidRDefault="00A432E9" w:rsidP="00A432E9">
      <w:pPr>
        <w:spacing w:line="276" w:lineRule="auto"/>
      </w:pPr>
      <w:r>
        <w:t>The most important advantages and disadvantages of the use of XBRL in the Netherlands will be described in this subchapter. Information in this chapter is based on an earlier study [DGLS2009]. A more detailed description of the (dis)advantages mentioned below can be found in that paper.</w:t>
      </w:r>
    </w:p>
    <w:p w:rsidR="00A432E9" w:rsidRDefault="00A432E9" w:rsidP="00A432E9">
      <w:pPr>
        <w:spacing w:line="276" w:lineRule="auto"/>
      </w:pPr>
      <w:r>
        <w:t>It has to be said that not all of the mentioned advantages and disadvantages could be assigned directly to the XBRL technique. In some cases is XBRL a key enabler of the advantages or disadvantages.</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Digitalization</w:t>
      </w:r>
    </w:p>
    <w:p w:rsidR="00A45370" w:rsidRPr="002027D8" w:rsidRDefault="00A45370" w:rsidP="00C121C2">
      <w:pPr>
        <w:spacing w:line="276" w:lineRule="auto"/>
      </w:pPr>
      <w:r w:rsidRPr="002027D8">
        <w:t>The use of XBRL stimulates digitalization of financial data</w:t>
      </w:r>
      <w:r>
        <w:t xml:space="preserve"> exchange</w:t>
      </w:r>
      <w:r w:rsidRPr="002027D8">
        <w:t xml:space="preserve"> between company and intermediary</w:t>
      </w:r>
      <w:r>
        <w:t>,</w:t>
      </w:r>
      <w:r w:rsidRPr="002027D8">
        <w:t xml:space="preserve"> and between sender (intermediary or company) and receiver (CBS, BD, Kvk and Banks). Digitalization of data involve</w:t>
      </w:r>
      <w:r>
        <w:t>s</w:t>
      </w:r>
      <w:r w:rsidRPr="002027D8">
        <w:t xml:space="preserve"> (or could involve in the future) for example </w:t>
      </w:r>
      <w:r>
        <w:t>‘</w:t>
      </w:r>
      <w:r w:rsidRPr="002027D8">
        <w:t>annual reports</w:t>
      </w:r>
      <w:r>
        <w:t>’</w:t>
      </w:r>
      <w:r w:rsidRPr="002027D8">
        <w:t xml:space="preserve">, the ‘samenstelverklaring’ and return information like </w:t>
      </w:r>
      <w:r>
        <w:t>‘</w:t>
      </w:r>
      <w:r w:rsidRPr="002027D8">
        <w:t>delivery notifications</w:t>
      </w:r>
      <w:r>
        <w:t>’</w:t>
      </w:r>
      <w:r w:rsidRPr="002027D8">
        <w:t xml:space="preserve"> or </w:t>
      </w:r>
      <w:r>
        <w:t>‘</w:t>
      </w:r>
      <w:r w:rsidRPr="002027D8">
        <w:t>final tax assessments</w:t>
      </w:r>
      <w:r>
        <w:t>’</w:t>
      </w:r>
      <w:r w:rsidRPr="002027D8">
        <w:t>.</w:t>
      </w:r>
      <w:r>
        <w:t xml:space="preserve"> </w:t>
      </w:r>
    </w:p>
    <w:p w:rsidR="00A45370" w:rsidRPr="002027D8" w:rsidRDefault="00A45370" w:rsidP="00C121C2">
      <w:pPr>
        <w:spacing w:line="276" w:lineRule="auto"/>
      </w:pPr>
      <w:r w:rsidRPr="002027D8">
        <w:t>Information could also be of higher quality due to the combination of the taxonomy that suppl</w:t>
      </w:r>
      <w:r w:rsidR="00A432E9">
        <w:t xml:space="preserve">ies </w:t>
      </w:r>
      <w:r w:rsidRPr="002027D8">
        <w:t xml:space="preserve">definitions and </w:t>
      </w:r>
      <w:r>
        <w:t xml:space="preserve">due to </w:t>
      </w:r>
      <w:r w:rsidRPr="002027D8">
        <w:t xml:space="preserve">horizontal supervision. As a result of digitalization and the </w:t>
      </w:r>
      <w:r>
        <w:t xml:space="preserve">establishment of the </w:t>
      </w:r>
      <w:r w:rsidRPr="002027D8">
        <w:t>Government Transaction Gateway</w:t>
      </w:r>
      <w:r>
        <w:t>,</w:t>
      </w:r>
      <w:r w:rsidRPr="002027D8">
        <w:t xml:space="preserve"> it is easier to spread information. Retyping errors will occur less, because the retyping process is terminated. Also transport and delivery costs are reduced and time is saved. Storage of information will become easier due to digitalization</w:t>
      </w:r>
      <w:r>
        <w:t xml:space="preserve">, </w:t>
      </w:r>
      <w:r w:rsidRPr="002027D8">
        <w:t xml:space="preserve">because there are no large physical libraries needed. </w:t>
      </w:r>
    </w:p>
    <w:p w:rsidR="00A45370" w:rsidRDefault="00A45370" w:rsidP="00C121C2">
      <w:pPr>
        <w:spacing w:line="276" w:lineRule="auto"/>
      </w:pPr>
      <w:r w:rsidRPr="002027D8">
        <w:t>Dis</w:t>
      </w:r>
      <w:r>
        <w:t xml:space="preserve">advantages of digitalization (or the change to another digitalization standard) </w:t>
      </w:r>
      <w:r w:rsidRPr="002027D8">
        <w:t xml:space="preserve">is that the need of knowledge and skills in the organization changes at managing level as well in the supporting (IT departments) and executing roles (users) in the organization. There could be also need for new hardware, software or a new infrastructure. </w:t>
      </w:r>
      <w:r>
        <w:t xml:space="preserve">These </w:t>
      </w:r>
      <w:r w:rsidRPr="002027D8">
        <w:t xml:space="preserve">mentioned disadvantages and costs are initial costs, but can </w:t>
      </w:r>
      <w:r>
        <w:t xml:space="preserve">also </w:t>
      </w:r>
      <w:r w:rsidRPr="002027D8">
        <w:t>cause returning costs at longer period (like energy consummation, backup, service or licensing costs) and need to be taken into consideration and managed carefully.</w:t>
      </w:r>
      <w:r>
        <w:t xml:space="preserve"> </w:t>
      </w:r>
    </w:p>
    <w:p w:rsidR="00A45370" w:rsidRPr="002027D8" w:rsidRDefault="00A45370" w:rsidP="00C121C2">
      <w:pPr>
        <w:spacing w:line="276" w:lineRule="auto"/>
      </w:pPr>
      <w:r w:rsidRPr="002027D8">
        <w:t>Digital storage of data has also a disadvantage. The information is exposed to cyber</w:t>
      </w:r>
      <w:r w:rsidR="00A432E9">
        <w:t xml:space="preserve"> </w:t>
      </w:r>
      <w:r w:rsidRPr="002027D8">
        <w:t xml:space="preserve">crime and should be protected. However, the need for physical protection is </w:t>
      </w:r>
      <w:r>
        <w:t xml:space="preserve">also </w:t>
      </w:r>
      <w:r w:rsidRPr="002027D8">
        <w:t xml:space="preserve">still there.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Standardization</w:t>
      </w:r>
    </w:p>
    <w:p w:rsidR="00A45370" w:rsidRPr="002027D8" w:rsidRDefault="00A45370" w:rsidP="00C121C2">
      <w:pPr>
        <w:spacing w:line="276" w:lineRule="auto"/>
      </w:pPr>
      <w:r w:rsidRPr="002027D8">
        <w:t xml:space="preserve">XBRL causes standardization, due to the use of the Dutch taxonomy. This result in easier exchange of information via the OTP and result in a situation </w:t>
      </w:r>
      <w:r>
        <w:t>in which</w:t>
      </w:r>
      <w:r w:rsidRPr="002027D8">
        <w:t xml:space="preserve"> all parties know what is meant by the datafields</w:t>
      </w:r>
      <w:r>
        <w:t>, because there is one standard definition</w:t>
      </w:r>
      <w:r w:rsidRPr="002027D8">
        <w:t xml:space="preserve">. This could improve the information quality. </w:t>
      </w:r>
    </w:p>
    <w:p w:rsidR="00A45370" w:rsidRDefault="00A45370" w:rsidP="00C121C2">
      <w:pPr>
        <w:spacing w:line="276" w:lineRule="auto"/>
      </w:pPr>
      <w:r w:rsidRPr="002027D8">
        <w:t xml:space="preserve">Due to standardization, it is also easier to integrate different systems with each other. Auditing </w:t>
      </w:r>
      <w:r>
        <w:t>will become</w:t>
      </w:r>
      <w:r w:rsidRPr="002027D8">
        <w:t xml:space="preserve"> also easier, because it becomes possible to support the auditing process by computers. Mapping costs for the receivers are terminated because all the data that they receive have the same format. </w:t>
      </w:r>
    </w:p>
    <w:p w:rsidR="00A45370" w:rsidRPr="002027D8" w:rsidRDefault="00A45370" w:rsidP="00C121C2">
      <w:pPr>
        <w:spacing w:line="276" w:lineRule="auto"/>
      </w:pPr>
    </w:p>
    <w:p w:rsidR="00A45370" w:rsidRPr="002027D8" w:rsidRDefault="00A45370" w:rsidP="00C121C2">
      <w:pPr>
        <w:spacing w:line="276" w:lineRule="auto"/>
      </w:pPr>
      <w:r w:rsidRPr="002027D8">
        <w:t>However</w:t>
      </w:r>
      <w:r>
        <w:t xml:space="preserve">, a disadvantage is that </w:t>
      </w:r>
      <w:r w:rsidRPr="002027D8">
        <w:t xml:space="preserve">in a situation where </w:t>
      </w:r>
      <w:r>
        <w:t xml:space="preserve">not all </w:t>
      </w:r>
      <w:r w:rsidRPr="00857A6F">
        <w:t>consecutive</w:t>
      </w:r>
      <w:r>
        <w:t xml:space="preserve"> </w:t>
      </w:r>
      <w:r w:rsidRPr="002027D8">
        <w:t>processes are fully XBRL</w:t>
      </w:r>
      <w:r>
        <w:t>-enabled</w:t>
      </w:r>
      <w:r w:rsidRPr="002027D8">
        <w:t xml:space="preserve">, the data has to be mapped before an XBRL instance can be created. This is a process that has to be carried out only once (per data source), but </w:t>
      </w:r>
      <w:r>
        <w:t>has to be repeated</w:t>
      </w:r>
      <w:r w:rsidRPr="002027D8">
        <w:t xml:space="preserve"> when the taxonomy</w:t>
      </w:r>
      <w:r>
        <w:t xml:space="preserve"> or the data</w:t>
      </w:r>
      <w:r w:rsidRPr="002027D8">
        <w:t xml:space="preserve"> </w:t>
      </w:r>
      <w:r>
        <w:t xml:space="preserve">structure </w:t>
      </w:r>
      <w:r w:rsidRPr="002027D8">
        <w:t>changes. This means much work in the current situation where the taxonomy is still in development.</w:t>
      </w:r>
    </w:p>
    <w:p w:rsidR="00A45370" w:rsidRDefault="00A45370" w:rsidP="00C121C2">
      <w:pPr>
        <w:spacing w:line="276" w:lineRule="auto"/>
      </w:pPr>
      <w:r>
        <w:lastRenderedPageBreak/>
        <w:t>Another disadvantage is that s</w:t>
      </w:r>
      <w:r w:rsidRPr="002027D8">
        <w:t>tandardization makes organizations less flexible to choose</w:t>
      </w:r>
      <w:r>
        <w:t xml:space="preserve"> their own way of reporting.</w:t>
      </w:r>
    </w:p>
    <w:p w:rsidR="00A45370" w:rsidRDefault="00A45370" w:rsidP="00C121C2">
      <w:pPr>
        <w:spacing w:line="276" w:lineRule="auto"/>
      </w:pPr>
      <w:r>
        <w:t xml:space="preserve">Also are </w:t>
      </w:r>
      <w:r w:rsidRPr="002027D8">
        <w:t xml:space="preserve">organizations faced with </w:t>
      </w:r>
      <w:r>
        <w:t>ma</w:t>
      </w:r>
      <w:r w:rsidR="00A432E9">
        <w:t>j</w:t>
      </w:r>
      <w:r>
        <w:t>or</w:t>
      </w:r>
      <w:r w:rsidRPr="002027D8">
        <w:t xml:space="preserve"> changes in their (core)</w:t>
      </w:r>
      <w:r>
        <w:t xml:space="preserve"> processes</w:t>
      </w:r>
      <w:r w:rsidRPr="002027D8">
        <w:t xml:space="preserve">. It is questionable </w:t>
      </w:r>
      <w:r>
        <w:t xml:space="preserve">how much organizations will decide to use XBRL and </w:t>
      </w:r>
      <w:r w:rsidRPr="002027D8">
        <w:t xml:space="preserve">how they will </w:t>
      </w:r>
      <w:r>
        <w:t>maintain their</w:t>
      </w:r>
      <w:r w:rsidRPr="002027D8">
        <w:t xml:space="preserve"> </w:t>
      </w:r>
      <w:r w:rsidRPr="002A737A">
        <w:t xml:space="preserve">execution of professional duties </w:t>
      </w:r>
      <w:r>
        <w:t>on longer term, when they decide to use XBRL not</w:t>
      </w:r>
      <w:r w:rsidRPr="002027D8">
        <w:t>.</w:t>
      </w:r>
      <w:r>
        <w:t xml:space="preserve"> For organizations that decide to use XBRL it is questionable if they succeed in changing their processes and in implementing XBRL.</w:t>
      </w:r>
    </w:p>
    <w:p w:rsidR="00A45370" w:rsidRPr="002027D8" w:rsidRDefault="00A45370" w:rsidP="00C121C2">
      <w:pPr>
        <w:spacing w:line="276" w:lineRule="auto"/>
      </w:pPr>
      <w:r w:rsidRPr="002027D8">
        <w:t xml:space="preserve">A last point of criticism is about the technical part of the taxonomy. It is said that XBRL has weak points, like the redundancy in linkbases and that fact the definition of semantics is not optimal. [PIJLS07] </w:t>
      </w:r>
    </w:p>
    <w:p w:rsidR="00A45370" w:rsidRPr="002027D8" w:rsidRDefault="00A45370" w:rsidP="00C121C2">
      <w:pPr>
        <w:spacing w:line="276" w:lineRule="auto"/>
        <w:rPr>
          <w:b/>
        </w:rPr>
      </w:pPr>
    </w:p>
    <w:p w:rsidR="00A45370" w:rsidRPr="002027D8" w:rsidRDefault="00A45370" w:rsidP="00C121C2">
      <w:pPr>
        <w:spacing w:line="276" w:lineRule="auto"/>
        <w:rPr>
          <w:b/>
        </w:rPr>
      </w:pPr>
      <w:r w:rsidRPr="002027D8">
        <w:rPr>
          <w:b/>
        </w:rPr>
        <w:t>Safety</w:t>
      </w:r>
    </w:p>
    <w:p w:rsidR="00A45370" w:rsidRPr="002027D8" w:rsidRDefault="00A45370" w:rsidP="00C121C2">
      <w:pPr>
        <w:spacing w:line="276" w:lineRule="auto"/>
      </w:pPr>
      <w:r w:rsidRPr="002027D8">
        <w:t xml:space="preserve">The Government Transaction Gateway is safer than earlier methods of digital communication with the government, like the BAPI channel. It checks the authority and authentication of the users and uses hashing and encryption methods for data that is being sent. </w:t>
      </w:r>
    </w:p>
    <w:p w:rsidR="00A45370" w:rsidRPr="002027D8" w:rsidRDefault="00A45370" w:rsidP="00C121C2">
      <w:pPr>
        <w:spacing w:line="276" w:lineRule="auto"/>
      </w:pPr>
      <w:r w:rsidRPr="002027D8">
        <w:t xml:space="preserve">The drawback of these safety measures </w:t>
      </w:r>
      <w:r>
        <w:t>is</w:t>
      </w:r>
      <w:r w:rsidRPr="002027D8">
        <w:t xml:space="preserve"> the </w:t>
      </w:r>
      <w:r>
        <w:t xml:space="preserve">raise in </w:t>
      </w:r>
      <w:r w:rsidRPr="002027D8">
        <w:t xml:space="preserve">costs and efforts it takes to implement and maintain them.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Regulations</w:t>
      </w:r>
    </w:p>
    <w:p w:rsidR="00A45370" w:rsidRPr="002027D8" w:rsidRDefault="00A45370" w:rsidP="00C121C2">
      <w:pPr>
        <w:spacing w:line="276" w:lineRule="auto"/>
      </w:pPr>
      <w:r w:rsidRPr="002027D8">
        <w:t>An advantage for XBRL is that the government has decided to support XBRL in its project to reduce the administrative burdens. As a result to the new and changed regulations, costs will be</w:t>
      </w:r>
      <w:r>
        <w:t xml:space="preserve"> reduced and</w:t>
      </w:r>
      <w:r w:rsidRPr="002027D8">
        <w:t xml:space="preserve"> procedures </w:t>
      </w:r>
      <w:r>
        <w:t xml:space="preserve">will become </w:t>
      </w:r>
      <w:r w:rsidRPr="002027D8">
        <w:t xml:space="preserve">easier. The senders, as well the receivers of XBRL information, are expected to receive these benefits (over a longer period of time). Companies which has put financial reporting out under contract to an intermediary, could also receive the benefits if XBRL. This is happening when intermediaries recharge the lower costs into the bill for the companies. Companies can also benefit from the shortened profit declarations, because </w:t>
      </w:r>
      <w:r>
        <w:t xml:space="preserve">they receive </w:t>
      </w:r>
      <w:r w:rsidRPr="002027D8">
        <w:t>their final tax assessment earlier.</w:t>
      </w:r>
    </w:p>
    <w:p w:rsidR="00A432E9" w:rsidRDefault="00A432E9" w:rsidP="00A432E9">
      <w:pPr>
        <w:spacing w:line="276" w:lineRule="auto"/>
      </w:pPr>
      <w:r>
        <w:t>The Dutch government however has chosen not to oblige XBRL.</w:t>
      </w:r>
    </w:p>
    <w:p w:rsidR="00A45370" w:rsidRPr="002027D8" w:rsidRDefault="00A45370" w:rsidP="00C121C2">
      <w:pPr>
        <w:spacing w:line="276" w:lineRule="auto"/>
      </w:pPr>
    </w:p>
    <w:p w:rsidR="00A45370" w:rsidRPr="002027D8" w:rsidRDefault="00A45370" w:rsidP="00C121C2">
      <w:pPr>
        <w:pStyle w:val="Kop3"/>
        <w:spacing w:line="276" w:lineRule="auto"/>
      </w:pPr>
      <w:bookmarkStart w:id="17" w:name="_Toc287354611"/>
      <w:r w:rsidRPr="002027D8">
        <w:t>2.2.6 Processes of accounting organizations and consequences of XBRL</w:t>
      </w:r>
      <w:bookmarkEnd w:id="17"/>
    </w:p>
    <w:p w:rsidR="00A45370" w:rsidRPr="002027D8" w:rsidRDefault="00A45370" w:rsidP="00C121C2">
      <w:pPr>
        <w:spacing w:line="276" w:lineRule="auto"/>
      </w:pPr>
      <w:r w:rsidRPr="002027D8">
        <w:t xml:space="preserve">As described earlier, accounting organizations (also referred to as intermediaries) are creators of financial reports for companies. It is also possible that an organization produce their own financial reports, but that situation is out of the scope of this subchapter. </w:t>
      </w:r>
    </w:p>
    <w:p w:rsidR="00A45370" w:rsidRPr="002027D8" w:rsidRDefault="00A45370" w:rsidP="00C121C2">
      <w:pPr>
        <w:spacing w:line="276" w:lineRule="auto"/>
      </w:pPr>
    </w:p>
    <w:p w:rsidR="00A45370" w:rsidRPr="002027D8" w:rsidRDefault="00A45370" w:rsidP="00C121C2">
      <w:pPr>
        <w:spacing w:line="276" w:lineRule="auto"/>
      </w:pPr>
      <w:r w:rsidRPr="002027D8">
        <w:t xml:space="preserve">Intermediaries receive more or less structured data from companies and process </w:t>
      </w:r>
      <w:r>
        <w:t>this data</w:t>
      </w:r>
      <w:r w:rsidRPr="002027D8">
        <w:t xml:space="preserve"> into useful financial information that can be used for internal or external reporting</w:t>
      </w:r>
      <w:r>
        <w:t xml:space="preserve"> purposes</w:t>
      </w:r>
      <w:r w:rsidRPr="002027D8">
        <w:t>. Accounting organizations also carry out assurance activities. This means that they audit the financial data that companies provide and provide a certain level of assurance about the correctness of the data.</w:t>
      </w:r>
    </w:p>
    <w:p w:rsidR="00A45370" w:rsidRPr="002027D8" w:rsidRDefault="00A45370" w:rsidP="00C121C2">
      <w:pPr>
        <w:spacing w:line="276" w:lineRule="auto"/>
      </w:pPr>
    </w:p>
    <w:p w:rsidR="00A45370" w:rsidRDefault="00A45370" w:rsidP="00C121C2">
      <w:pPr>
        <w:spacing w:line="276" w:lineRule="auto"/>
      </w:pPr>
      <w:r w:rsidRPr="002027D8">
        <w:t>Both activities will be described in this subchapter</w:t>
      </w:r>
      <w:r>
        <w:t>.</w:t>
      </w:r>
    </w:p>
    <w:p w:rsidR="00A45370" w:rsidRPr="002027D8" w:rsidRDefault="00A45370" w:rsidP="00C121C2">
      <w:pPr>
        <w:spacing w:line="276" w:lineRule="auto"/>
        <w:rPr>
          <w:b/>
        </w:rPr>
      </w:pPr>
      <w:r w:rsidRPr="002027D8">
        <w:rPr>
          <w:b/>
        </w:rPr>
        <w:t xml:space="preserve"> </w:t>
      </w:r>
    </w:p>
    <w:p w:rsidR="00003F92" w:rsidRDefault="00003F92" w:rsidP="00C121C2">
      <w:pPr>
        <w:spacing w:line="276" w:lineRule="auto"/>
        <w:rPr>
          <w:b/>
        </w:rPr>
      </w:pPr>
    </w:p>
    <w:p w:rsidR="00003F92" w:rsidRDefault="00003F92" w:rsidP="00C121C2">
      <w:pPr>
        <w:spacing w:line="276" w:lineRule="auto"/>
        <w:rPr>
          <w:b/>
        </w:rPr>
      </w:pPr>
    </w:p>
    <w:p w:rsidR="00003F92" w:rsidRDefault="00003F92" w:rsidP="00C121C2">
      <w:pPr>
        <w:spacing w:line="276" w:lineRule="auto"/>
        <w:rPr>
          <w:b/>
        </w:rPr>
      </w:pPr>
    </w:p>
    <w:p w:rsidR="00A45370" w:rsidRPr="002027D8" w:rsidRDefault="00A45370" w:rsidP="00C121C2">
      <w:pPr>
        <w:spacing w:line="276" w:lineRule="auto"/>
        <w:rPr>
          <w:b/>
        </w:rPr>
      </w:pPr>
      <w:r w:rsidRPr="002027D8">
        <w:rPr>
          <w:b/>
        </w:rPr>
        <w:lastRenderedPageBreak/>
        <w:t>Composing activities</w:t>
      </w:r>
    </w:p>
    <w:p w:rsidR="00A45370" w:rsidRPr="002027D8" w:rsidRDefault="00A45370" w:rsidP="00C121C2">
      <w:pPr>
        <w:spacing w:line="276" w:lineRule="auto"/>
      </w:pPr>
      <w:r w:rsidRPr="002027D8">
        <w:t>The activities that take place in a situation without XBRL can be divided into three main process steps. It starts with the moment that a company its data enters the accounting organization until the moment that financial reports left the intermediary.</w:t>
      </w:r>
    </w:p>
    <w:p w:rsidR="00A45370" w:rsidRPr="002027D8" w:rsidRDefault="00A45370" w:rsidP="00A7321A">
      <w:pPr>
        <w:pStyle w:val="Lijstalinea"/>
        <w:numPr>
          <w:ilvl w:val="0"/>
          <w:numId w:val="32"/>
        </w:numPr>
        <w:spacing w:line="276" w:lineRule="auto"/>
      </w:pPr>
      <w:r w:rsidRPr="002027D8">
        <w:rPr>
          <w:i/>
        </w:rPr>
        <w:t>Administration and bookkeeping</w:t>
      </w:r>
      <w:r w:rsidRPr="002027D8">
        <w:t>. During this process, a trial balance (kolommenbalans) is prepared. Different accounting software packages (like Accountview, Exact, Unit 4, etc) could be used in this process.</w:t>
      </w:r>
    </w:p>
    <w:p w:rsidR="00A45370" w:rsidRPr="002027D8" w:rsidRDefault="00A45370" w:rsidP="00A7321A">
      <w:pPr>
        <w:pStyle w:val="Lijstalinea"/>
        <w:numPr>
          <w:ilvl w:val="0"/>
          <w:numId w:val="32"/>
        </w:numPr>
        <w:spacing w:line="276" w:lineRule="auto"/>
      </w:pPr>
      <w:r w:rsidRPr="002027D8">
        <w:rPr>
          <w:i/>
        </w:rPr>
        <w:t>Report generation</w:t>
      </w:r>
      <w:r w:rsidRPr="002027D8">
        <w:t>. The financial reports are created in this step. Accounting organizations use report generator software to support this process.</w:t>
      </w:r>
    </w:p>
    <w:p w:rsidR="00A45370" w:rsidRPr="002027D8" w:rsidRDefault="00A45370" w:rsidP="00A7321A">
      <w:pPr>
        <w:pStyle w:val="Lijstalinea"/>
        <w:numPr>
          <w:ilvl w:val="0"/>
          <w:numId w:val="32"/>
        </w:numPr>
        <w:spacing w:line="276" w:lineRule="auto"/>
      </w:pPr>
      <w:r w:rsidRPr="002027D8">
        <w:rPr>
          <w:i/>
        </w:rPr>
        <w:t>Fiscal preparation</w:t>
      </w:r>
      <w:r w:rsidRPr="002027D8">
        <w:t>. The reports generated in step 2 could</w:t>
      </w:r>
      <w:r w:rsidR="00A432E9">
        <w:t xml:space="preserve"> </w:t>
      </w:r>
      <w:r w:rsidRPr="002027D8">
        <w:t>n</w:t>
      </w:r>
      <w:r w:rsidR="00A432E9">
        <w:t>o</w:t>
      </w:r>
      <w:r w:rsidRPr="002027D8">
        <w:t>t be used for reporting to the Tax Office without changes. The process of fiscal preparation is supported by fiscal software.</w:t>
      </w:r>
    </w:p>
    <w:p w:rsidR="00A45370" w:rsidRPr="002027D8" w:rsidRDefault="00A45370" w:rsidP="00C121C2">
      <w:pPr>
        <w:spacing w:line="276" w:lineRule="auto"/>
      </w:pPr>
      <w:r w:rsidRPr="002027D8">
        <w:t>The figure below shows the parties and software types that are involved in the process of composing financial reports in accounting organizations.</w:t>
      </w:r>
    </w:p>
    <w:p w:rsidR="00A45370" w:rsidRPr="002027D8" w:rsidRDefault="00A45370" w:rsidP="00C121C2">
      <w:pPr>
        <w:spacing w:line="276" w:lineRule="auto"/>
      </w:pPr>
      <w:r w:rsidRPr="002027D8">
        <w:rPr>
          <w:noProof/>
          <w:lang w:val="nl-NL" w:eastAsia="nl-NL"/>
        </w:rPr>
        <w:drawing>
          <wp:inline distT="0" distB="0" distL="0" distR="0" wp14:anchorId="6CA72EE6" wp14:editId="64BF3027">
            <wp:extent cx="5760720" cy="2827990"/>
            <wp:effectExtent l="0" t="0" r="0" b="0"/>
            <wp:docPr id="48" name="Afbeelding 27" descr="C:\Users\Leejon\Desktop\stappen rapport producer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eejon\Desktop\stappen rapport produceren.png"/>
                    <pic:cNvPicPr>
                      <a:picLocks noChangeAspect="1" noChangeArrowheads="1"/>
                    </pic:cNvPicPr>
                  </pic:nvPicPr>
                  <pic:blipFill>
                    <a:blip r:embed="rId17" cstate="print"/>
                    <a:srcRect/>
                    <a:stretch>
                      <a:fillRect/>
                    </a:stretch>
                  </pic:blipFill>
                  <pic:spPr bwMode="auto">
                    <a:xfrm>
                      <a:off x="0" y="0"/>
                      <a:ext cx="5760720" cy="2827990"/>
                    </a:xfrm>
                    <a:prstGeom prst="rect">
                      <a:avLst/>
                    </a:prstGeom>
                    <a:noFill/>
                    <a:ln w="9525">
                      <a:noFill/>
                      <a:miter lim="800000"/>
                      <a:headEnd/>
                      <a:tailEnd/>
                    </a:ln>
                  </pic:spPr>
                </pic:pic>
              </a:graphicData>
            </a:graphic>
          </wp:inline>
        </w:drawing>
      </w:r>
    </w:p>
    <w:p w:rsidR="00A45370" w:rsidRPr="007C35DE" w:rsidRDefault="00A45370" w:rsidP="00C121C2">
      <w:pPr>
        <w:pStyle w:val="Figures"/>
        <w:spacing w:line="276" w:lineRule="auto"/>
      </w:pPr>
      <w:r w:rsidRPr="007C35DE">
        <w:t xml:space="preserve">Figure 5: The process of composing financial reports. [DGLS2009] </w:t>
      </w:r>
    </w:p>
    <w:p w:rsidR="00A45370" w:rsidRPr="002027D8" w:rsidRDefault="00A45370" w:rsidP="00C121C2">
      <w:pPr>
        <w:spacing w:line="276" w:lineRule="auto"/>
      </w:pPr>
    </w:p>
    <w:p w:rsidR="00A45370" w:rsidRPr="002027D8" w:rsidRDefault="00A45370" w:rsidP="00C121C2">
      <w:pPr>
        <w:spacing w:line="276" w:lineRule="auto"/>
      </w:pPr>
      <w:r w:rsidRPr="002027D8">
        <w:t>As the earlier study ‘financial advantages and disadvantages of the use of XBRL’ [DGLS2009] describes, XBRL could be used at different places in this process.</w:t>
      </w:r>
      <w:r>
        <w:t xml:space="preserve"> </w:t>
      </w:r>
      <w:r w:rsidRPr="002027D8">
        <w:t xml:space="preserve">The more and earlier </w:t>
      </w:r>
      <w:r>
        <w:t xml:space="preserve">the first stage in which </w:t>
      </w:r>
      <w:r w:rsidRPr="002027D8">
        <w:t xml:space="preserve">XBRL is used in the process, the higher </w:t>
      </w:r>
      <w:r w:rsidR="00A432E9" w:rsidRPr="002027D8">
        <w:t xml:space="preserve">are </w:t>
      </w:r>
      <w:r w:rsidRPr="002027D8">
        <w:t>the benefits.</w:t>
      </w:r>
    </w:p>
    <w:p w:rsidR="00A45370" w:rsidRPr="002027D8" w:rsidRDefault="00A45370" w:rsidP="00C121C2">
      <w:pPr>
        <w:spacing w:line="276" w:lineRule="auto"/>
      </w:pPr>
    </w:p>
    <w:p w:rsidR="00A45370" w:rsidRPr="002027D8" w:rsidRDefault="00A45370" w:rsidP="00C121C2">
      <w:pPr>
        <w:spacing w:line="276" w:lineRule="auto"/>
      </w:pPr>
      <w:r w:rsidRPr="002027D8">
        <w:t xml:space="preserve">The following picture gives an overview of the earlier mentioned process with XBRL. </w:t>
      </w:r>
    </w:p>
    <w:p w:rsidR="00A45370" w:rsidRPr="002027D8" w:rsidRDefault="00A45370" w:rsidP="00C121C2">
      <w:pPr>
        <w:spacing w:line="276" w:lineRule="auto"/>
      </w:pPr>
      <w:r w:rsidRPr="002027D8">
        <w:rPr>
          <w:noProof/>
          <w:lang w:val="nl-NL" w:eastAsia="nl-NL"/>
        </w:rPr>
        <w:lastRenderedPageBreak/>
        <w:drawing>
          <wp:inline distT="0" distB="0" distL="0" distR="0" wp14:anchorId="15A73916" wp14:editId="4B45D091">
            <wp:extent cx="5753100" cy="2533650"/>
            <wp:effectExtent l="0" t="0" r="0" b="0"/>
            <wp:docPr id="62" name="Afbeelding 62" descr="C:\Users\Leejon\Leejon\School\E&amp;I 2008 - 2009\Blok 3 XBRL Project\Processes\stappen rapport produceren XBR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Leejon\Leejon\School\E&amp;I 2008 - 2009\Blok 3 XBRL Project\Processes\stappen rapport produceren XBRL.png"/>
                    <pic:cNvPicPr>
                      <a:picLocks noChangeAspect="1" noChangeArrowheads="1"/>
                    </pic:cNvPicPr>
                  </pic:nvPicPr>
                  <pic:blipFill>
                    <a:blip r:embed="rId18" cstate="print"/>
                    <a:srcRect/>
                    <a:stretch>
                      <a:fillRect/>
                    </a:stretch>
                  </pic:blipFill>
                  <pic:spPr bwMode="auto">
                    <a:xfrm>
                      <a:off x="0" y="0"/>
                      <a:ext cx="5753100" cy="2533650"/>
                    </a:xfrm>
                    <a:prstGeom prst="rect">
                      <a:avLst/>
                    </a:prstGeom>
                    <a:noFill/>
                    <a:ln w="9525">
                      <a:noFill/>
                      <a:miter lim="800000"/>
                      <a:headEnd/>
                      <a:tailEnd/>
                    </a:ln>
                  </pic:spPr>
                </pic:pic>
              </a:graphicData>
            </a:graphic>
          </wp:inline>
        </w:drawing>
      </w:r>
    </w:p>
    <w:p w:rsidR="00A45370" w:rsidRPr="007C35DE" w:rsidRDefault="00A45370" w:rsidP="00C121C2">
      <w:pPr>
        <w:pStyle w:val="Figures"/>
        <w:spacing w:line="276" w:lineRule="auto"/>
      </w:pPr>
      <w:r w:rsidRPr="007C35DE">
        <w:t xml:space="preserve">Figure 6: The process of composing financial reports with the use of XBRL. [DGLS2009] </w:t>
      </w:r>
    </w:p>
    <w:p w:rsidR="00A45370" w:rsidRPr="002027D8" w:rsidRDefault="00A45370" w:rsidP="00C121C2">
      <w:pPr>
        <w:spacing w:line="276" w:lineRule="auto"/>
      </w:pPr>
    </w:p>
    <w:p w:rsidR="00A45370" w:rsidRPr="002027D8" w:rsidRDefault="00A45370" w:rsidP="00C121C2">
      <w:pPr>
        <w:spacing w:line="276" w:lineRule="auto"/>
      </w:pPr>
      <w:r w:rsidRPr="002027D8">
        <w:t>Instead of the situation where each receiving party has its own way of sending and receiving financial reports, the XBRL situation shows the standardized way of spreading information via the Government Transaction Gateway (OTP).</w:t>
      </w:r>
    </w:p>
    <w:p w:rsidR="00A45370" w:rsidRDefault="00A45370" w:rsidP="00C121C2">
      <w:pPr>
        <w:spacing w:line="276" w:lineRule="auto"/>
      </w:pPr>
      <w:r w:rsidRPr="002027D8">
        <w:t>At this point in time it is most common that XBRL is generated at point three in the process that is shown above. The fact is that the principle has changed from commercial and fiscal</w:t>
      </w:r>
      <w:r w:rsidR="00A432E9">
        <w:t>,</w:t>
      </w:r>
      <w:r w:rsidRPr="002027D8">
        <w:t xml:space="preserve"> to </w:t>
      </w:r>
      <w:r>
        <w:t>one (fiscal) principle</w:t>
      </w:r>
      <w:r w:rsidRPr="002027D8">
        <w:t xml:space="preserve">. As a result, the information of the report generator could also be used for fiscal announcements. This will result in a situation where the fiscal software will become needless in the future. </w:t>
      </w:r>
    </w:p>
    <w:p w:rsidR="00A432E9" w:rsidRDefault="00A432E9" w:rsidP="00A432E9">
      <w:pPr>
        <w:spacing w:line="276" w:lineRule="auto"/>
      </w:pPr>
      <w:r>
        <w:t>However, many companies are still interested in financial reports based on commercial principles, so software must still be able to work with both principles. Therefore there will be fiscal software next to the ‘classical’ report generators, until one type of software is able to handle all the needs for different types of reports, and also the financial announcements. In such a situation is XBRL generated at point 4 in the process, but that does not result in many advantages for accounting organizations, because the other processes do not benefit from the use of XBRL.</w:t>
      </w:r>
    </w:p>
    <w:p w:rsidR="00A432E9" w:rsidRDefault="00A432E9" w:rsidP="00A432E9">
      <w:pPr>
        <w:spacing w:line="276" w:lineRule="auto"/>
      </w:pPr>
      <w:r>
        <w:t xml:space="preserve">It is also a possibility that organizations turn their financial data in, in XBRL format (point one). This is however only possible in an organization that does his own digital bookkeeping in a software package that is able to export XBRL. Also, to work with this XBRL file, the intermediaries must be able to import this XBRL file into their own system. </w:t>
      </w:r>
    </w:p>
    <w:p w:rsidR="00A45370" w:rsidRDefault="00A45370" w:rsidP="00A432E9">
      <w:pPr>
        <w:spacing w:line="276" w:lineRule="auto"/>
      </w:pPr>
      <w:r w:rsidRPr="002027D8">
        <w:t xml:space="preserve">Another possible point where XBRL files could be generated is point two (in the accounting software of the intermediary). The XBRL file generated at this point could </w:t>
      </w:r>
      <w:r>
        <w:t xml:space="preserve">be </w:t>
      </w:r>
      <w:r w:rsidRPr="002027D8">
        <w:t xml:space="preserve">used for communication, but if the need for different type of reports still exists, then a report generator must be able to import the XBRL file for further processing. </w:t>
      </w:r>
    </w:p>
    <w:p w:rsidR="00A45370" w:rsidRPr="002027D8" w:rsidRDefault="00A45370" w:rsidP="00C121C2">
      <w:pPr>
        <w:spacing w:line="276" w:lineRule="auto"/>
      </w:pPr>
      <w:r>
        <w:t xml:space="preserve">Based on interviews, it could be said that at this </w:t>
      </w:r>
      <w:r w:rsidRPr="002027D8">
        <w:t xml:space="preserve">point </w:t>
      </w:r>
      <w:r>
        <w:t>in</w:t>
      </w:r>
      <w:r w:rsidRPr="002027D8">
        <w:t xml:space="preserve"> time, export functions for XBRL are becoming more common, but import functions are rarely integrated in software packages. Therefore, it is most common that XBRL is still generated in the end of the process activities of accounting organizations. </w:t>
      </w:r>
    </w:p>
    <w:p w:rsidR="00A45370" w:rsidRPr="002027D8" w:rsidRDefault="00A45370" w:rsidP="00C121C2">
      <w:pPr>
        <w:spacing w:line="276" w:lineRule="auto"/>
      </w:pPr>
    </w:p>
    <w:p w:rsidR="00A45370" w:rsidRPr="002027D8" w:rsidRDefault="00A45370" w:rsidP="00C121C2">
      <w:pPr>
        <w:spacing w:line="276" w:lineRule="auto"/>
      </w:pPr>
      <w:r w:rsidRPr="002027D8">
        <w:lastRenderedPageBreak/>
        <w:t>As described earlier, the intermediary has to map the financial general ledger to the taxonomy, before XBRL files could be generated. This process has to be carried out once per taxonomy, but has to be repeated if there are changes in the taxonomy or the structure in which a company provide</w:t>
      </w:r>
      <w:r w:rsidR="00A432E9">
        <w:t>s</w:t>
      </w:r>
      <w:r w:rsidRPr="002027D8">
        <w:t xml:space="preserve"> </w:t>
      </w:r>
      <w:r w:rsidR="00A432E9">
        <w:t>t</w:t>
      </w:r>
      <w:r w:rsidRPr="002027D8">
        <w:t>his financial data.</w:t>
      </w:r>
    </w:p>
    <w:p w:rsidR="00A45370" w:rsidRPr="002027D8" w:rsidRDefault="00A45370" w:rsidP="00C121C2">
      <w:pPr>
        <w:spacing w:line="276" w:lineRule="auto"/>
        <w:rPr>
          <w:b/>
        </w:rPr>
      </w:pPr>
    </w:p>
    <w:p w:rsidR="00A45370" w:rsidRPr="002027D8" w:rsidRDefault="00A45370" w:rsidP="00C121C2">
      <w:pPr>
        <w:spacing w:line="276" w:lineRule="auto"/>
        <w:rPr>
          <w:b/>
        </w:rPr>
      </w:pPr>
      <w:r w:rsidRPr="002027D8">
        <w:rPr>
          <w:b/>
        </w:rPr>
        <w:t>Assurance activities</w:t>
      </w:r>
    </w:p>
    <w:p w:rsidR="00A45370" w:rsidRPr="002027D8" w:rsidRDefault="00A45370" w:rsidP="00C121C2">
      <w:pPr>
        <w:spacing w:line="276" w:lineRule="auto"/>
      </w:pPr>
      <w:r w:rsidRPr="002027D8">
        <w:t xml:space="preserve">The assurance activities of accounting organizations are also undergoing a huge change with the use of XBRL. The changes will be briefly described, but Bisschop described the changes in more detail in his paper called ‘Invloed van XBRL op de accounting practice’ [BISS2009]. The paper is recommended for </w:t>
      </w:r>
      <w:r w:rsidR="00A432E9">
        <w:t xml:space="preserve">anyone </w:t>
      </w:r>
      <w:r w:rsidRPr="002027D8">
        <w:t>who wants to read more about the changes in the assurance activities</w:t>
      </w:r>
      <w:r>
        <w:t xml:space="preserve">, </w:t>
      </w:r>
      <w:r w:rsidRPr="002027D8">
        <w:t xml:space="preserve">the threats and opportunities to accounting organizations. </w:t>
      </w:r>
    </w:p>
    <w:p w:rsidR="00A45370" w:rsidRPr="002027D8" w:rsidRDefault="00A45370" w:rsidP="00C121C2">
      <w:pPr>
        <w:spacing w:line="276" w:lineRule="auto"/>
      </w:pPr>
    </w:p>
    <w:p w:rsidR="00A432E9" w:rsidRDefault="00A432E9" w:rsidP="00A432E9">
      <w:pPr>
        <w:spacing w:line="276" w:lineRule="auto"/>
      </w:pPr>
      <w:r>
        <w:t xml:space="preserve">The first change in the assurance activities is the object of auditing. It changes from an annual account on paper to an electronic XBRL instance, linked to a specific taxonomy. The audit and control on segregation of duties is still necessary, but due to digitalization, systems are more and more involved. Therefore it is also necessary to look at the segregation of duties within the IT organization. These two changes result in changes in the type of knowledge and skills that auditors need to possess to carry out their tasks. </w:t>
      </w:r>
    </w:p>
    <w:p w:rsidR="00A432E9" w:rsidRDefault="00A432E9" w:rsidP="00A432E9">
      <w:pPr>
        <w:spacing w:line="276" w:lineRule="auto"/>
      </w:pPr>
      <w:r>
        <w:t xml:space="preserve">There are also different kinds of risks of fraud or mistakes in reporting with XBRL. It is possible that the wrong taxonomy can be used or that the data is not correctly mapped. The instance document can also be changed before or even after the approval of the auditor. </w:t>
      </w:r>
    </w:p>
    <w:p w:rsidR="00A432E9" w:rsidRDefault="00A432E9" w:rsidP="00A432E9">
      <w:pPr>
        <w:spacing w:line="276" w:lineRule="auto"/>
      </w:pPr>
    </w:p>
    <w:p w:rsidR="00A432E9" w:rsidRDefault="00A432E9" w:rsidP="00A432E9">
      <w:pPr>
        <w:spacing w:line="276" w:lineRule="auto"/>
      </w:pPr>
      <w:r>
        <w:t>However, due to the clear definitions in the taxonomy it becomes easier to detect fraud, because there are no longer unclear, grey areas. More data also becomes available to base the approval on. Both these advantages can lead to a higher level of assurance.</w:t>
      </w:r>
    </w:p>
    <w:p w:rsidR="00A45370" w:rsidRPr="002027D8" w:rsidRDefault="00A45370" w:rsidP="00C121C2">
      <w:pPr>
        <w:spacing w:line="276" w:lineRule="auto"/>
      </w:pPr>
      <w:r w:rsidRPr="002027D8">
        <w:t xml:space="preserve"> </w:t>
      </w:r>
    </w:p>
    <w:p w:rsidR="00A45370" w:rsidRPr="002027D8" w:rsidRDefault="00A45370" w:rsidP="00C121C2">
      <w:pPr>
        <w:spacing w:line="276" w:lineRule="auto"/>
        <w:rPr>
          <w:b/>
        </w:rPr>
      </w:pPr>
      <w:r w:rsidRPr="002027D8">
        <w:rPr>
          <w:b/>
        </w:rPr>
        <w:t>Threats to accounting organizations</w:t>
      </w:r>
    </w:p>
    <w:p w:rsidR="00A432E9" w:rsidRDefault="00A432E9" w:rsidP="00A432E9">
      <w:pPr>
        <w:spacing w:line="276" w:lineRule="auto"/>
      </w:pPr>
      <w:r>
        <w:t xml:space="preserve">The developments around XBRL result in some threats to accounting organizations. The first threat is that it is possible that in a situation where XBRL is completely integrated in financial software, companies itself will be able generate and send XBRL instances without the need of accounting organizations. However, in such a situation an accounting organization can still fulfill a task in analysis of financial data. They can also provide services for implementation and the maintenance of the financial systems of the company. </w:t>
      </w:r>
    </w:p>
    <w:p w:rsidR="00A432E9" w:rsidRDefault="00A432E9" w:rsidP="00A432E9">
      <w:pPr>
        <w:spacing w:line="276" w:lineRule="auto"/>
      </w:pPr>
      <w:r>
        <w:t xml:space="preserve">Another threat is that banks are going to offer services that (partly) overlap with services that are offered by accounting organizations. An example is the development of the electronic invoice (e-factuur), which enables a bank to offer processing of the invoice in the bookkeeping of a company. </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Opportunities for accounting organizations</w:t>
      </w:r>
    </w:p>
    <w:p w:rsidR="00A432E9" w:rsidRDefault="00A432E9" w:rsidP="00A432E9">
      <w:pPr>
        <w:spacing w:line="276" w:lineRule="auto"/>
      </w:pPr>
      <w:r>
        <w:t>Besides the threats that could lead to decrease of services and billable time, the implementation of XBRL in the Netherlands also offers some opportunities to accounting organizations.</w:t>
      </w:r>
    </w:p>
    <w:p w:rsidR="00A432E9" w:rsidRDefault="00A432E9" w:rsidP="00A432E9">
      <w:pPr>
        <w:spacing w:line="276" w:lineRule="auto"/>
      </w:pPr>
    </w:p>
    <w:p w:rsidR="00A432E9" w:rsidRDefault="00A432E9" w:rsidP="00A432E9">
      <w:pPr>
        <w:spacing w:line="276" w:lineRule="auto"/>
      </w:pPr>
      <w:r>
        <w:t>Due to the standardization it becomes easier to compare companies with each other. Accounting organizations can offer benchmarks for companies. For example, a comparison of the financial figures among companies in the same branch.</w:t>
      </w:r>
    </w:p>
    <w:p w:rsidR="00A45370" w:rsidRPr="002027D8" w:rsidRDefault="00A45370" w:rsidP="00A432E9">
      <w:pPr>
        <w:spacing w:line="276" w:lineRule="auto"/>
      </w:pPr>
      <w:r w:rsidRPr="002027D8">
        <w:lastRenderedPageBreak/>
        <w:t>Accounting organizations can also function as bank brokers. Because banks (are going to) accept XBRL, it becomes easier to compare credit offers of different banks and advise companies.</w:t>
      </w:r>
    </w:p>
    <w:p w:rsidR="00A45370" w:rsidRPr="002027D8" w:rsidRDefault="00A45370" w:rsidP="00C121C2">
      <w:pPr>
        <w:spacing w:line="276" w:lineRule="auto"/>
      </w:pPr>
      <w:r w:rsidRPr="002027D8">
        <w:t>Horizontal supervision can also lead to new opportunities and advantages. An accounting organization often knows a company better than</w:t>
      </w:r>
      <w:r>
        <w:t>,</w:t>
      </w:r>
      <w:r w:rsidRPr="002027D8">
        <w:t xml:space="preserve"> for example</w:t>
      </w:r>
      <w:r>
        <w:t>,</w:t>
      </w:r>
      <w:r w:rsidRPr="002027D8">
        <w:t xml:space="preserve"> a bank. They know if the right procedure is followed and they could advise banks with this information for credit ratings. Accounting organizations can also help the tax office with supervision at the Tax Control Framework (TCF). Companies could profit from such a situation because there will be less (unforeseen) tax assessments afterwards.</w:t>
      </w:r>
    </w:p>
    <w:p w:rsidR="00A45370" w:rsidRPr="002027D8" w:rsidRDefault="00A45370" w:rsidP="00C121C2">
      <w:pPr>
        <w:spacing w:line="276" w:lineRule="auto"/>
      </w:pPr>
    </w:p>
    <w:p w:rsidR="00A432E9" w:rsidRDefault="00A432E9" w:rsidP="00A432E9">
      <w:pPr>
        <w:spacing w:line="276" w:lineRule="auto"/>
      </w:pPr>
      <w:r>
        <w:t xml:space="preserve">With XBRL GL it is possible to offer real-time financial reports (for example on a company’s website). However, to provide a certain level of assurance on this information, continuous assurance must be integrated in the organization. Continuous assurance refers to the fact that monitoring and auditing becomes integrated in the daily business processes of organizations. The amount and level of data of XBRL FR is not enough for continuous auditing. XBRL GL is required, because it makes it possible to zoom deeper in on the data. </w:t>
      </w:r>
    </w:p>
    <w:p w:rsidR="00A45370" w:rsidRPr="002027D8" w:rsidRDefault="00A432E9" w:rsidP="00A432E9">
      <w:pPr>
        <w:spacing w:after="0" w:line="276" w:lineRule="auto"/>
        <w:contextualSpacing w:val="0"/>
        <w:rPr>
          <w:rFonts w:ascii="Cambria" w:eastAsia="Times New Roman" w:hAnsi="Cambria"/>
          <w:b/>
          <w:bCs/>
          <w:color w:val="4F81BD"/>
          <w:sz w:val="26"/>
          <w:szCs w:val="26"/>
        </w:rPr>
      </w:pPr>
      <w:r w:rsidRPr="002027D8">
        <w:t xml:space="preserve"> </w:t>
      </w:r>
    </w:p>
    <w:p w:rsidR="00A45370" w:rsidRPr="002027D8" w:rsidRDefault="00A45370" w:rsidP="00C121C2">
      <w:pPr>
        <w:pStyle w:val="Kop2"/>
        <w:spacing w:line="276" w:lineRule="auto"/>
      </w:pPr>
      <w:bookmarkStart w:id="18" w:name="_Toc287354612"/>
      <w:r w:rsidRPr="002027D8">
        <w:t>2.3 The Dutch market of small and medium sized accounting organizations</w:t>
      </w:r>
      <w:bookmarkEnd w:id="18"/>
    </w:p>
    <w:p w:rsidR="00A45370" w:rsidRPr="002027D8" w:rsidRDefault="00A432E9" w:rsidP="00C121C2">
      <w:pPr>
        <w:spacing w:line="276" w:lineRule="auto"/>
      </w:pPr>
      <w:r>
        <w:t xml:space="preserve">In this subchapter the Dutch market of small and medium sized accounting organizations is described. The definition of small and medium sized organizations will first be in focus. The second segment aims to create a brief overview of branch organizations and professional associations in the Dutch market of small and medium sized accounting organizations. Information and available literature about the use of XBRL in small and medium sized accounting organizations in the Netherlands will also be discussed. </w:t>
      </w:r>
    </w:p>
    <w:p w:rsidR="00A45370" w:rsidRPr="002027D8" w:rsidRDefault="00A45370" w:rsidP="00C121C2">
      <w:pPr>
        <w:pStyle w:val="Kop3"/>
        <w:spacing w:line="276" w:lineRule="auto"/>
      </w:pPr>
      <w:bookmarkStart w:id="19" w:name="_Toc287354613"/>
      <w:r w:rsidRPr="002027D8">
        <w:t>2.3.1 Definition of small and medium sized organizations in the Netherlands</w:t>
      </w:r>
      <w:bookmarkEnd w:id="19"/>
    </w:p>
    <w:p w:rsidR="00A432E9" w:rsidRDefault="00A432E9" w:rsidP="00A432E9">
      <w:pPr>
        <w:spacing w:line="276" w:lineRule="auto"/>
      </w:pPr>
      <w:r>
        <w:t xml:space="preserve">Small and medium sized organizations are knows in Dutch as ‘Middel- en Kleinbedrijf’ (MKB). MKB organizations are limited in size, usually up to 250 employees. Around 4,2 million people are working in the MKB in the Netherlands and 99% of all companies could be marked as being MKB companies [MKBNED01]. </w:t>
      </w:r>
    </w:p>
    <w:p w:rsidR="00A432E9" w:rsidRDefault="00A432E9" w:rsidP="00A432E9">
      <w:pPr>
        <w:spacing w:line="276" w:lineRule="auto"/>
      </w:pPr>
      <w:r>
        <w:t>Based on the information of the NIVRA (see next subchapter), there are approximately 3275 accounting organizations in the Netherlands.</w:t>
      </w:r>
    </w:p>
    <w:p w:rsidR="00A432E9" w:rsidRDefault="00A432E9" w:rsidP="00A432E9">
      <w:pPr>
        <w:spacing w:line="276" w:lineRule="auto"/>
      </w:pPr>
    </w:p>
    <w:p w:rsidR="00A432E9" w:rsidRDefault="00A432E9" w:rsidP="00A432E9">
      <w:pPr>
        <w:spacing w:line="276" w:lineRule="auto"/>
      </w:pPr>
      <w:r>
        <w:t xml:space="preserve">In 2005 the MKB definition was redefined. Companies are split in micro (&lt;10 employees), small (&lt;50 employees) and medium sized (&lt;250 employees). There are also limitations added on the yearly turnover and balance sheet total. </w:t>
      </w:r>
    </w:p>
    <w:p w:rsidR="00A45370" w:rsidRPr="002027D8" w:rsidRDefault="00A45370" w:rsidP="00A432E9">
      <w:pPr>
        <w:spacing w:line="276" w:lineRule="auto"/>
      </w:pPr>
      <w:r w:rsidRPr="002027D8">
        <w:t>The following table shows a summarization of these criteria.</w:t>
      </w:r>
    </w:p>
    <w:p w:rsidR="00A45370" w:rsidRPr="00537A81" w:rsidRDefault="00A45370" w:rsidP="00C121C2">
      <w:pPr>
        <w:spacing w:line="276" w:lineRule="auto"/>
        <w:rPr>
          <w:rStyle w:val="FiguresChar"/>
        </w:rPr>
      </w:pPr>
      <w:r w:rsidRPr="002027D8">
        <w:rPr>
          <w:noProof/>
          <w:lang w:val="nl-NL" w:eastAsia="nl-NL"/>
        </w:rPr>
        <w:lastRenderedPageBreak/>
        <w:drawing>
          <wp:inline distT="0" distB="0" distL="0" distR="0" wp14:anchorId="505F20C5" wp14:editId="6C78F417">
            <wp:extent cx="2971800" cy="3114675"/>
            <wp:effectExtent l="0" t="0" r="0" b="9525"/>
            <wp:docPr id="63"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srcRect/>
                    <a:stretch>
                      <a:fillRect/>
                    </a:stretch>
                  </pic:blipFill>
                  <pic:spPr bwMode="auto">
                    <a:xfrm>
                      <a:off x="0" y="0"/>
                      <a:ext cx="2971800" cy="3114675"/>
                    </a:xfrm>
                    <a:prstGeom prst="rect">
                      <a:avLst/>
                    </a:prstGeom>
                    <a:noFill/>
                    <a:ln w="9525">
                      <a:noFill/>
                      <a:miter lim="800000"/>
                      <a:headEnd/>
                      <a:tailEnd/>
                    </a:ln>
                  </pic:spPr>
                </pic:pic>
              </a:graphicData>
            </a:graphic>
          </wp:inline>
        </w:drawing>
      </w:r>
      <w:r w:rsidRPr="002027D8">
        <w:br w:type="textWrapping" w:clear="all"/>
      </w:r>
      <w:r w:rsidRPr="00537A81">
        <w:rPr>
          <w:rStyle w:val="FiguresChar"/>
        </w:rPr>
        <w:t>Figure 7: The definition of small and medium-sized organizations. [EC01]</w:t>
      </w:r>
    </w:p>
    <w:p w:rsidR="00A45370" w:rsidRPr="002027D8" w:rsidRDefault="00A45370" w:rsidP="00C121C2">
      <w:pPr>
        <w:spacing w:line="276" w:lineRule="auto"/>
      </w:pPr>
    </w:p>
    <w:p w:rsidR="00A432E9" w:rsidRDefault="00A432E9" w:rsidP="00A432E9">
      <w:pPr>
        <w:spacing w:line="276" w:lineRule="auto"/>
      </w:pPr>
      <w:r>
        <w:t>Further in this report, organizations that have less than 250 employees will be reffered to as small and medium sized organizations or the MKB.  Middle sized, small and micro organizations are included in the definition (and therefore in this study). For this study, the limitations on yearly turnover and balance sheet total are not applied, because this keeps the definition easier to understand and makes it easier to measure.</w:t>
      </w:r>
    </w:p>
    <w:p w:rsidR="00A45370" w:rsidRPr="002027D8" w:rsidRDefault="00A45370" w:rsidP="00C121C2">
      <w:pPr>
        <w:spacing w:line="276" w:lineRule="auto"/>
      </w:pPr>
    </w:p>
    <w:p w:rsidR="00A45370" w:rsidRPr="002027D8" w:rsidRDefault="00A45370" w:rsidP="00C121C2">
      <w:pPr>
        <w:pStyle w:val="Kop3"/>
        <w:spacing w:line="276" w:lineRule="auto"/>
      </w:pPr>
      <w:bookmarkStart w:id="20" w:name="_Toc287354614"/>
      <w:r w:rsidRPr="002027D8">
        <w:t>2.3.2 Branch organizations (professional associations) in the Dutch market of small and medium sized accounting organizations</w:t>
      </w:r>
      <w:bookmarkEnd w:id="20"/>
    </w:p>
    <w:p w:rsidR="00A45370" w:rsidRPr="002027D8" w:rsidRDefault="00A45370" w:rsidP="00C121C2">
      <w:pPr>
        <w:spacing w:line="276" w:lineRule="auto"/>
      </w:pPr>
      <w:r w:rsidRPr="002027D8">
        <w:t xml:space="preserve">There are different </w:t>
      </w:r>
      <w:r>
        <w:t xml:space="preserve">branch </w:t>
      </w:r>
      <w:r w:rsidRPr="002027D8">
        <w:t xml:space="preserve">organizations in the market of Dutch accounting organizations. A selected group </w:t>
      </w:r>
      <w:r>
        <w:t>of them, which have supported the survey of this study will be described below.</w:t>
      </w:r>
    </w:p>
    <w:p w:rsidR="00A45370" w:rsidRPr="002027D8" w:rsidRDefault="00A45370" w:rsidP="00C121C2">
      <w:pPr>
        <w:spacing w:line="276" w:lineRule="auto"/>
      </w:pPr>
    </w:p>
    <w:p w:rsidR="00A45370" w:rsidRPr="002027D8" w:rsidRDefault="00A45370" w:rsidP="00C121C2">
      <w:pPr>
        <w:spacing w:line="276" w:lineRule="auto"/>
        <w:rPr>
          <w:b/>
        </w:rPr>
      </w:pPr>
      <w:r w:rsidRPr="002027D8">
        <w:rPr>
          <w:b/>
        </w:rPr>
        <w:t>NIVRA</w:t>
      </w:r>
    </w:p>
    <w:p w:rsidR="00A45370" w:rsidRPr="002027D8" w:rsidRDefault="00A45370" w:rsidP="00C121C2">
      <w:pPr>
        <w:spacing w:line="276" w:lineRule="auto"/>
      </w:pPr>
      <w:r w:rsidRPr="002027D8">
        <w:rPr>
          <w:noProof/>
          <w:lang w:val="nl-NL" w:eastAsia="nl-NL"/>
        </w:rPr>
        <w:drawing>
          <wp:anchor distT="0" distB="0" distL="114300" distR="114300" simplePos="0" relativeHeight="251681280" behindDoc="0" locked="0" layoutInCell="1" allowOverlap="1" wp14:anchorId="7738FDFA" wp14:editId="6074681D">
            <wp:simplePos x="0" y="0"/>
            <wp:positionH relativeFrom="column">
              <wp:posOffset>3923665</wp:posOffset>
            </wp:positionH>
            <wp:positionV relativeFrom="paragraph">
              <wp:posOffset>29845</wp:posOffset>
            </wp:positionV>
            <wp:extent cx="1902460" cy="1397000"/>
            <wp:effectExtent l="19050" t="0" r="2540" b="0"/>
            <wp:wrapSquare wrapText="bothSides"/>
            <wp:docPr id="65" name="Afbeelding 11" descr="http://www.vergouwenoverduin.nl/UserFiles/Image/NIVRA130c289c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vergouwenoverduin.nl/UserFiles/Image/NIVRA130c289c_Web.jpg"/>
                    <pic:cNvPicPr>
                      <a:picLocks noChangeAspect="1" noChangeArrowheads="1"/>
                    </pic:cNvPicPr>
                  </pic:nvPicPr>
                  <pic:blipFill>
                    <a:blip r:embed="rId20" cstate="print"/>
                    <a:srcRect/>
                    <a:stretch>
                      <a:fillRect/>
                    </a:stretch>
                  </pic:blipFill>
                  <pic:spPr bwMode="auto">
                    <a:xfrm>
                      <a:off x="0" y="0"/>
                      <a:ext cx="1902460" cy="1397000"/>
                    </a:xfrm>
                    <a:prstGeom prst="rect">
                      <a:avLst/>
                    </a:prstGeom>
                    <a:noFill/>
                    <a:ln w="9525">
                      <a:noFill/>
                      <a:miter lim="800000"/>
                      <a:headEnd/>
                      <a:tailEnd/>
                    </a:ln>
                  </pic:spPr>
                </pic:pic>
              </a:graphicData>
            </a:graphic>
          </wp:anchor>
        </w:drawing>
      </w:r>
      <w:r w:rsidRPr="002027D8">
        <w:t xml:space="preserve">The Royal NIVRA is the Dutch </w:t>
      </w:r>
      <w:r w:rsidR="005E3CC6">
        <w:t>I</w:t>
      </w:r>
      <w:r w:rsidRPr="002027D8">
        <w:t xml:space="preserve">nstitute for </w:t>
      </w:r>
      <w:r w:rsidR="005E3CC6">
        <w:t>C</w:t>
      </w:r>
      <w:r w:rsidRPr="002027D8">
        <w:t xml:space="preserve">hartered </w:t>
      </w:r>
      <w:r w:rsidR="005E3CC6">
        <w:t>A</w:t>
      </w:r>
      <w:r w:rsidRPr="002027D8">
        <w:t xml:space="preserve">ccountants (Nederlands Instituut van Registeraccountants). The NIVRA is established by law and is the professional organization of more than 14.000 chartered accountants. These accountants are not only employed in the business world, but also by the government or in different other functions. </w:t>
      </w:r>
    </w:p>
    <w:p w:rsidR="00A45370" w:rsidRPr="002027D8" w:rsidRDefault="00A45370" w:rsidP="00C121C2">
      <w:pPr>
        <w:spacing w:line="276" w:lineRule="auto"/>
      </w:pPr>
      <w:r w:rsidRPr="002027D8">
        <w:t xml:space="preserve">The NIVRA is positive about XBRL and is actively involved in </w:t>
      </w:r>
      <w:r>
        <w:t>‘</w:t>
      </w:r>
      <w:r w:rsidRPr="002027D8">
        <w:t>XBRL international</w:t>
      </w:r>
      <w:r>
        <w:t>’</w:t>
      </w:r>
      <w:r w:rsidRPr="002027D8">
        <w:t xml:space="preserve"> and </w:t>
      </w:r>
      <w:r>
        <w:t>in</w:t>
      </w:r>
      <w:r w:rsidRPr="002027D8">
        <w:t xml:space="preserve"> international activities. The NIVRA pleaded for the use of XBRL in the government’s project of reducing administrative burden and is also involved in the development of XBRL by the NTP. The organization also organizes briefing</w:t>
      </w:r>
      <w:r>
        <w:t>s and</w:t>
      </w:r>
      <w:r w:rsidRPr="002027D8">
        <w:t xml:space="preserve"> meetings about XBRL for accountants and intermediaries. [NIVRA01]</w:t>
      </w:r>
    </w:p>
    <w:p w:rsidR="00A45370" w:rsidRPr="002027D8" w:rsidRDefault="00A45370" w:rsidP="00C121C2">
      <w:pPr>
        <w:spacing w:line="276" w:lineRule="auto"/>
      </w:pPr>
    </w:p>
    <w:p w:rsidR="005E3CC6" w:rsidRDefault="00A45370" w:rsidP="005E3CC6">
      <w:pPr>
        <w:spacing w:line="276" w:lineRule="auto"/>
      </w:pPr>
      <w:r w:rsidRPr="002027D8">
        <w:rPr>
          <w:b/>
        </w:rPr>
        <w:lastRenderedPageBreak/>
        <w:t>CB</w:t>
      </w:r>
      <w:r w:rsidRPr="002027D8">
        <w:rPr>
          <w:b/>
        </w:rPr>
        <w:br/>
      </w:r>
      <w:r w:rsidRPr="002027D8">
        <w:rPr>
          <w:noProof/>
          <w:lang w:val="nl-NL" w:eastAsia="nl-NL"/>
        </w:rPr>
        <w:drawing>
          <wp:anchor distT="0" distB="0" distL="114300" distR="114300" simplePos="0" relativeHeight="251685376" behindDoc="0" locked="0" layoutInCell="1" allowOverlap="1" wp14:anchorId="5D2DF911" wp14:editId="47B8D6AB">
            <wp:simplePos x="0" y="0"/>
            <wp:positionH relativeFrom="column">
              <wp:posOffset>4820920</wp:posOffset>
            </wp:positionH>
            <wp:positionV relativeFrom="paragraph">
              <wp:posOffset>73660</wp:posOffset>
            </wp:positionV>
            <wp:extent cx="814070" cy="819150"/>
            <wp:effectExtent l="19050" t="0" r="5080" b="0"/>
            <wp:wrapSquare wrapText="bothSides"/>
            <wp:docPr id="8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814070" cy="819150"/>
                    </a:xfrm>
                    <a:prstGeom prst="rect">
                      <a:avLst/>
                    </a:prstGeom>
                    <a:noFill/>
                    <a:ln w="9525">
                      <a:noFill/>
                      <a:miter lim="800000"/>
                      <a:headEnd/>
                      <a:tailEnd/>
                    </a:ln>
                  </pic:spPr>
                </pic:pic>
              </a:graphicData>
            </a:graphic>
          </wp:anchor>
        </w:drawing>
      </w:r>
      <w:r w:rsidR="005E3CC6">
        <w:t>The CB (College Belastingadviseurs) is a branch organization with the aim to protect the interests of tax consultants and to support consultants in the execution of their profession. The CB exists since 1956 and currently has 4000 members. The CB holds discussions within governments and politics, and offers support with the execution of the profession. [CB01]</w:t>
      </w:r>
    </w:p>
    <w:p w:rsidR="00A45370" w:rsidRPr="002027D8" w:rsidRDefault="00A45370" w:rsidP="005E3CC6">
      <w:pPr>
        <w:spacing w:line="276" w:lineRule="auto"/>
        <w:rPr>
          <w:b/>
        </w:rPr>
      </w:pPr>
      <w:r w:rsidRPr="002027D8">
        <w:rPr>
          <w:sz w:val="15"/>
          <w:szCs w:val="15"/>
        </w:rPr>
        <w:br/>
      </w:r>
    </w:p>
    <w:p w:rsidR="00A45370" w:rsidRPr="002027D8" w:rsidRDefault="00A45370" w:rsidP="00C121C2">
      <w:pPr>
        <w:spacing w:line="276" w:lineRule="auto"/>
        <w:rPr>
          <w:b/>
        </w:rPr>
      </w:pPr>
      <w:r w:rsidRPr="002027D8">
        <w:rPr>
          <w:b/>
        </w:rPr>
        <w:t>FB</w:t>
      </w:r>
    </w:p>
    <w:p w:rsidR="00A45370" w:rsidRPr="002027D8" w:rsidRDefault="00A45370" w:rsidP="00C121C2">
      <w:pPr>
        <w:spacing w:line="276" w:lineRule="auto"/>
      </w:pPr>
      <w:r w:rsidRPr="002027D8">
        <w:rPr>
          <w:noProof/>
          <w:lang w:val="nl-NL" w:eastAsia="nl-NL"/>
        </w:rPr>
        <w:drawing>
          <wp:anchor distT="0" distB="0" distL="114300" distR="114300" simplePos="0" relativeHeight="251683328" behindDoc="0" locked="0" layoutInCell="1" allowOverlap="1" wp14:anchorId="62E20B81" wp14:editId="14E049A7">
            <wp:simplePos x="0" y="0"/>
            <wp:positionH relativeFrom="column">
              <wp:posOffset>3846195</wp:posOffset>
            </wp:positionH>
            <wp:positionV relativeFrom="paragraph">
              <wp:posOffset>32385</wp:posOffset>
            </wp:positionV>
            <wp:extent cx="2137410" cy="646430"/>
            <wp:effectExtent l="19050" t="0" r="0" b="0"/>
            <wp:wrapSquare wrapText="bothSides"/>
            <wp:docPr id="84" name="Afbeelding 1" descr="http://www.fb.nl/gfx/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b.nl/gfx/logo.gif"/>
                    <pic:cNvPicPr>
                      <a:picLocks noChangeAspect="1" noChangeArrowheads="1"/>
                    </pic:cNvPicPr>
                  </pic:nvPicPr>
                  <pic:blipFill>
                    <a:blip r:embed="rId22" cstate="print"/>
                    <a:srcRect/>
                    <a:stretch>
                      <a:fillRect/>
                    </a:stretch>
                  </pic:blipFill>
                  <pic:spPr bwMode="auto">
                    <a:xfrm>
                      <a:off x="0" y="0"/>
                      <a:ext cx="2137410" cy="646430"/>
                    </a:xfrm>
                    <a:prstGeom prst="rect">
                      <a:avLst/>
                    </a:prstGeom>
                    <a:noFill/>
                    <a:ln w="9525">
                      <a:noFill/>
                      <a:miter lim="800000"/>
                      <a:headEnd/>
                      <a:tailEnd/>
                    </a:ln>
                  </pic:spPr>
                </pic:pic>
              </a:graphicData>
            </a:graphic>
          </wp:anchor>
        </w:drawing>
      </w:r>
      <w:r w:rsidRPr="002027D8">
        <w:t>The FB (Nederlandse Federatie Belastingadviseurs) is also a branch organization for accounting organizations. About 3000 organizations are member</w:t>
      </w:r>
      <w:r w:rsidR="005E3CC6">
        <w:t>s</w:t>
      </w:r>
      <w:r w:rsidRPr="002027D8">
        <w:t xml:space="preserve"> of the FB. The FB assists members with education and  support. Part of that is the information provision about XBRL (developments). A goal of the organization is quality improvement. The members of the FB could be recognized by the protected title FB behind their name. [FB01]</w:t>
      </w:r>
    </w:p>
    <w:p w:rsidR="00A45370" w:rsidRPr="002027D8" w:rsidRDefault="00A45370" w:rsidP="00C121C2">
      <w:pPr>
        <w:spacing w:line="276" w:lineRule="auto"/>
        <w:rPr>
          <w:b/>
        </w:rPr>
      </w:pPr>
    </w:p>
    <w:p w:rsidR="00A45370" w:rsidRPr="002027D8" w:rsidRDefault="00A45370" w:rsidP="00C121C2">
      <w:pPr>
        <w:spacing w:line="276" w:lineRule="auto"/>
        <w:rPr>
          <w:b/>
        </w:rPr>
      </w:pPr>
      <w:r w:rsidRPr="002027D8">
        <w:rPr>
          <w:b/>
        </w:rPr>
        <w:t>NOB</w:t>
      </w:r>
    </w:p>
    <w:p w:rsidR="005E3CC6" w:rsidRDefault="00A45370" w:rsidP="005E3CC6">
      <w:pPr>
        <w:spacing w:line="276" w:lineRule="auto"/>
        <w:rPr>
          <w:lang w:eastAsia="nl-NL"/>
        </w:rPr>
      </w:pPr>
      <w:r w:rsidRPr="002027D8">
        <w:rPr>
          <w:noProof/>
          <w:lang w:val="nl-NL" w:eastAsia="nl-NL"/>
        </w:rPr>
        <w:drawing>
          <wp:anchor distT="0" distB="0" distL="114300" distR="114300" simplePos="0" relativeHeight="251684352" behindDoc="0" locked="0" layoutInCell="1" allowOverlap="1" wp14:anchorId="54149BE4" wp14:editId="35AD5B16">
            <wp:simplePos x="0" y="0"/>
            <wp:positionH relativeFrom="column">
              <wp:posOffset>4605655</wp:posOffset>
            </wp:positionH>
            <wp:positionV relativeFrom="paragraph">
              <wp:posOffset>1270</wp:posOffset>
            </wp:positionV>
            <wp:extent cx="1254125" cy="1052195"/>
            <wp:effectExtent l="19050" t="0" r="3175" b="0"/>
            <wp:wrapSquare wrapText="bothSides"/>
            <wp:docPr id="85" name="Afbeelding 5" descr="S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art"/>
                    <pic:cNvPicPr>
                      <a:picLocks noChangeAspect="1" noChangeArrowheads="1"/>
                    </pic:cNvPicPr>
                  </pic:nvPicPr>
                  <pic:blipFill>
                    <a:blip r:embed="rId23" cstate="print"/>
                    <a:srcRect/>
                    <a:stretch>
                      <a:fillRect/>
                    </a:stretch>
                  </pic:blipFill>
                  <pic:spPr bwMode="auto">
                    <a:xfrm>
                      <a:off x="0" y="0"/>
                      <a:ext cx="1254125" cy="1052195"/>
                    </a:xfrm>
                    <a:prstGeom prst="rect">
                      <a:avLst/>
                    </a:prstGeom>
                    <a:noFill/>
                    <a:ln w="9525">
                      <a:noFill/>
                      <a:miter lim="800000"/>
                      <a:headEnd/>
                      <a:tailEnd/>
                    </a:ln>
                  </pic:spPr>
                </pic:pic>
              </a:graphicData>
            </a:graphic>
          </wp:anchor>
        </w:drawing>
      </w:r>
      <w:r w:rsidR="005E3CC6">
        <w:rPr>
          <w:lang w:eastAsia="nl-NL"/>
        </w:rPr>
        <w:t>NOB (Nederlandse Orde van Belastingadviseurs) is a branch organization for university trained tax consultants. NOB has 4500 members at this moment, who are employed at 300 different organizations. The goal of the NOB is to look after the interests of its members, to improve the practice of the tax laws, and to improve qualitatively good execution of the professional duties. [NOB01]</w:t>
      </w:r>
    </w:p>
    <w:p w:rsidR="00A45370" w:rsidRPr="002027D8" w:rsidRDefault="00A45370" w:rsidP="00C121C2">
      <w:pPr>
        <w:spacing w:line="276" w:lineRule="auto"/>
        <w:rPr>
          <w:b/>
        </w:rPr>
      </w:pPr>
    </w:p>
    <w:p w:rsidR="00A45370" w:rsidRPr="002027D8" w:rsidRDefault="00A45370" w:rsidP="00C121C2">
      <w:pPr>
        <w:spacing w:line="276" w:lineRule="auto"/>
        <w:rPr>
          <w:b/>
        </w:rPr>
      </w:pPr>
      <w:r w:rsidRPr="002027D8">
        <w:rPr>
          <w:b/>
        </w:rPr>
        <w:t>NOvAA</w:t>
      </w:r>
    </w:p>
    <w:p w:rsidR="005E3CC6" w:rsidRDefault="00A45370" w:rsidP="005E3CC6">
      <w:pPr>
        <w:spacing w:line="276" w:lineRule="auto"/>
      </w:pPr>
      <w:r w:rsidRPr="002027D8">
        <w:rPr>
          <w:noProof/>
          <w:lang w:val="nl-NL" w:eastAsia="nl-NL"/>
        </w:rPr>
        <w:drawing>
          <wp:anchor distT="0" distB="0" distL="114300" distR="114300" simplePos="0" relativeHeight="251682304" behindDoc="0" locked="0" layoutInCell="1" allowOverlap="1" wp14:anchorId="4E2EE5FC" wp14:editId="7839DDE5">
            <wp:simplePos x="0" y="0"/>
            <wp:positionH relativeFrom="column">
              <wp:posOffset>3846195</wp:posOffset>
            </wp:positionH>
            <wp:positionV relativeFrom="paragraph">
              <wp:posOffset>47625</wp:posOffset>
            </wp:positionV>
            <wp:extent cx="1740535" cy="948690"/>
            <wp:effectExtent l="19050" t="0" r="0" b="0"/>
            <wp:wrapSquare wrapText="bothSides"/>
            <wp:docPr id="86" name="Afbeelding 8" descr="http://www.novaa.nl/fileadmin/novaa/templates/images/novaa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novaa.nl/fileadmin/novaa/templates/images/novaa_logo.gif"/>
                    <pic:cNvPicPr>
                      <a:picLocks noChangeAspect="1" noChangeArrowheads="1"/>
                    </pic:cNvPicPr>
                  </pic:nvPicPr>
                  <pic:blipFill>
                    <a:blip r:embed="rId24" cstate="print"/>
                    <a:srcRect/>
                    <a:stretch>
                      <a:fillRect/>
                    </a:stretch>
                  </pic:blipFill>
                  <pic:spPr bwMode="auto">
                    <a:xfrm>
                      <a:off x="0" y="0"/>
                      <a:ext cx="1740535" cy="948690"/>
                    </a:xfrm>
                    <a:prstGeom prst="rect">
                      <a:avLst/>
                    </a:prstGeom>
                    <a:noFill/>
                    <a:ln w="9525">
                      <a:noFill/>
                      <a:miter lim="800000"/>
                      <a:headEnd/>
                      <a:tailEnd/>
                    </a:ln>
                  </pic:spPr>
                </pic:pic>
              </a:graphicData>
            </a:graphic>
          </wp:anchor>
        </w:drawing>
      </w:r>
      <w:r w:rsidRPr="002027D8">
        <w:t xml:space="preserve">The </w:t>
      </w:r>
      <w:r w:rsidR="005E3CC6">
        <w:t>NOvAA (Nederlandse Orde van Accountants-Administratieconsulenten) is appointed by the Dutch government to represent the general interests of AA accountants. There are about 6500 AA-accountants in the Netherlands, who are all registered at the NOvAA. The NOvAA also executes statutory rules to guarantee the independence, expertise and reliability of AA-accountants.</w:t>
      </w:r>
    </w:p>
    <w:p w:rsidR="005E3CC6" w:rsidRDefault="005E3CC6" w:rsidP="005E3CC6">
      <w:pPr>
        <w:spacing w:line="276" w:lineRule="auto"/>
      </w:pPr>
      <w:r>
        <w:t>The NOvAA works together with the NIVRA on XBRL developments (for example, for the new style in composing statement (‘(samenstel)verklaring nieuwe stijl’) and carries out the task of informing their members about XBRL. [NOVAA01], [NIVRA01]</w:t>
      </w:r>
    </w:p>
    <w:p w:rsidR="00A45370" w:rsidRPr="002027D8" w:rsidRDefault="00A45370" w:rsidP="005E3CC6">
      <w:pPr>
        <w:spacing w:line="276" w:lineRule="auto"/>
      </w:pPr>
    </w:p>
    <w:p w:rsidR="00A45370" w:rsidRPr="002027D8" w:rsidRDefault="00A45370" w:rsidP="00C121C2">
      <w:pPr>
        <w:pStyle w:val="Kop3"/>
        <w:spacing w:line="276" w:lineRule="auto"/>
      </w:pPr>
      <w:bookmarkStart w:id="21" w:name="_Toc287354615"/>
      <w:r w:rsidRPr="002027D8">
        <w:t>2.3.3 The use of XBRL in small and medium sized accounting organizations in the Netherlands</w:t>
      </w:r>
      <w:bookmarkEnd w:id="21"/>
    </w:p>
    <w:p w:rsidR="005E3CC6" w:rsidRDefault="005E3CC6" w:rsidP="005E3CC6">
      <w:pPr>
        <w:spacing w:line="276" w:lineRule="auto"/>
      </w:pPr>
      <w:r>
        <w:t xml:space="preserve">Accounting organizations and their accountants show different kinds of thoughts towards the XBRL developments. However, in general it can be said that XBRL is quite unknown to accountants. They do not know what XBRL is or what the impact is on their profession. Some say that XBRL first has to prove itself to show what advantages the use of it can offer. However, it must been said that economies of scale apply to XBRL, so it is hard to already see all the advantages of XBRL at this point in the development. [DGLS2009] [ACCNL01] </w:t>
      </w:r>
      <w:r>
        <w:br/>
      </w:r>
      <w:r>
        <w:lastRenderedPageBreak/>
        <w:t xml:space="preserve">Other organizations state that there is not enough software that supports XBRL at the moment. The software is still in development, so not all packages support XBRL. </w:t>
      </w:r>
    </w:p>
    <w:p w:rsidR="005E3CC6" w:rsidRDefault="005E3CC6" w:rsidP="005E3CC6">
      <w:pPr>
        <w:spacing w:line="276" w:lineRule="auto"/>
      </w:pPr>
      <w:r>
        <w:t>From another group of accountants it can be said that they are afraid of the changes that the XBRL developments bring to their profession. They are afraid that there is not enough space for their own share in the process of creating reports, and some are afraid that their profession will disappear. However on the other hand, the development of XBRL also offers opportunities to offer new services to advise, customized reports, horizontal supervision, etc. [BISS2009].</w:t>
      </w:r>
    </w:p>
    <w:p w:rsidR="00A45370" w:rsidRPr="002027D8" w:rsidRDefault="00A45370" w:rsidP="00C121C2">
      <w:pPr>
        <w:spacing w:line="276" w:lineRule="auto"/>
      </w:pPr>
    </w:p>
    <w:p w:rsidR="00A45370" w:rsidRPr="002027D8" w:rsidRDefault="00A45370" w:rsidP="00C121C2">
      <w:pPr>
        <w:pStyle w:val="Kop2"/>
        <w:spacing w:line="276" w:lineRule="auto"/>
      </w:pPr>
      <w:bookmarkStart w:id="22" w:name="_Toc287354616"/>
      <w:r w:rsidRPr="002027D8">
        <w:t>2.4 Acceptance versus adoption</w:t>
      </w:r>
      <w:bookmarkEnd w:id="22"/>
    </w:p>
    <w:p w:rsidR="005E3CC6" w:rsidRDefault="005E3CC6" w:rsidP="005E3CC6">
      <w:pPr>
        <w:spacing w:line="276" w:lineRule="auto"/>
      </w:pPr>
      <w:r>
        <w:t>The terms for adoption and acceptance are occasionally used in literature as synonyms, however there is a major difference between those two terms. This difference was addressed by Kollman in 2006 [KOLLM06]. He states that adoption and acceptance are sequential phases in the acceptance process. The following figure shows the three phases of the acceptance process.</w:t>
      </w:r>
    </w:p>
    <w:p w:rsidR="00A45370" w:rsidRPr="002027D8" w:rsidRDefault="005E3CC6" w:rsidP="005E3CC6">
      <w:pPr>
        <w:spacing w:line="276" w:lineRule="auto"/>
      </w:pPr>
      <w:r w:rsidRPr="002027D8">
        <w:rPr>
          <w:noProof/>
          <w:lang w:val="nl-NL" w:eastAsia="nl-NL"/>
        </w:rPr>
        <w:t xml:space="preserve"> </w:t>
      </w:r>
      <w:r w:rsidR="00A45370" w:rsidRPr="002027D8">
        <w:rPr>
          <w:noProof/>
          <w:lang w:val="nl-NL" w:eastAsia="nl-NL"/>
        </w:rPr>
        <w:drawing>
          <wp:inline distT="0" distB="0" distL="0" distR="0" wp14:anchorId="000789D9" wp14:editId="3C3FE99A">
            <wp:extent cx="4544324" cy="1518249"/>
            <wp:effectExtent l="0" t="0" r="8890" b="6350"/>
            <wp:docPr id="87"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A45370" w:rsidRPr="002027D8" w:rsidRDefault="00A45370" w:rsidP="00C121C2">
      <w:pPr>
        <w:pStyle w:val="Figures"/>
        <w:spacing w:line="276" w:lineRule="auto"/>
      </w:pPr>
      <w:r>
        <w:t>Figure 8: Three main steps in the acceptance process, defined by Kollman.</w:t>
      </w:r>
    </w:p>
    <w:p w:rsidR="00A45370" w:rsidRPr="002027D8" w:rsidRDefault="00A45370" w:rsidP="00C121C2">
      <w:pPr>
        <w:spacing w:line="276" w:lineRule="auto"/>
      </w:pPr>
    </w:p>
    <w:p w:rsidR="005E3CC6" w:rsidRDefault="005E3CC6" w:rsidP="005E3CC6">
      <w:pPr>
        <w:spacing w:line="276" w:lineRule="auto"/>
      </w:pPr>
      <w:r>
        <w:t xml:space="preserve">The process starts with the ‘attitude’ phase. This phase covers the steps of awareness, interest and assessment of the technology. </w:t>
      </w:r>
    </w:p>
    <w:p w:rsidR="005E3CC6" w:rsidRDefault="005E3CC6" w:rsidP="005E3CC6">
      <w:pPr>
        <w:spacing w:line="276" w:lineRule="auto"/>
      </w:pPr>
      <w:r>
        <w:t>The second phase is the ‘adoption’ phase and it covers the trial, purchase and implementation of the technology. As proved by Kollman in a segment of the literature, the adoption phase is concluded with the decision to use the technology, or with the first usage of the technology. In another literature segment is the decision to use (or the first use) seen as the first step in the acceptance phase. In this study the first use of the technology is seen as the last step of the adoption phase.</w:t>
      </w:r>
    </w:p>
    <w:p w:rsidR="005E3CC6" w:rsidRDefault="005E3CC6" w:rsidP="005E3CC6">
      <w:pPr>
        <w:spacing w:line="276" w:lineRule="auto"/>
      </w:pPr>
      <w:r>
        <w:t xml:space="preserve">The third phase, named the ‘acceptance’ phase, is seen as the phase where the technology is actually being used on a </w:t>
      </w:r>
      <w:r>
        <w:rPr>
          <w:u w:val="single"/>
        </w:rPr>
        <w:t>continuous</w:t>
      </w:r>
      <w:r>
        <w:t xml:space="preserve"> base, until the end of use. Part of this phase is the assessment of the use and (wittingly or unwittingly) periodical decisions about the continuation of the use of the technology. </w:t>
      </w:r>
    </w:p>
    <w:p w:rsidR="00A45370" w:rsidRPr="002027D8" w:rsidRDefault="00A45370" w:rsidP="00C121C2">
      <w:pPr>
        <w:spacing w:line="276" w:lineRule="auto"/>
      </w:pPr>
    </w:p>
    <w:p w:rsidR="00A45370" w:rsidRDefault="00A45370" w:rsidP="00C121C2">
      <w:pPr>
        <w:spacing w:line="276" w:lineRule="auto"/>
      </w:pPr>
      <w:r w:rsidRPr="002027D8">
        <w:t xml:space="preserve">As earlier mentioned, the goal of this study was to measure the adoption as well as the acceptance of XBRL. </w:t>
      </w:r>
    </w:p>
    <w:p w:rsidR="002A2367" w:rsidRPr="002027D8" w:rsidRDefault="002A2367" w:rsidP="00C121C2">
      <w:pPr>
        <w:spacing w:line="276" w:lineRule="auto"/>
      </w:pPr>
    </w:p>
    <w:p w:rsidR="00A45370" w:rsidRPr="002027D8" w:rsidRDefault="00A45370" w:rsidP="00C121C2">
      <w:pPr>
        <w:spacing w:line="276" w:lineRule="auto"/>
      </w:pPr>
    </w:p>
    <w:p w:rsidR="00A45370" w:rsidRPr="002027D8" w:rsidRDefault="00A45370" w:rsidP="00C121C2">
      <w:pPr>
        <w:pStyle w:val="Kop3"/>
        <w:spacing w:line="276" w:lineRule="auto"/>
      </w:pPr>
      <w:bookmarkStart w:id="23" w:name="_Toc287354617"/>
      <w:r w:rsidRPr="002027D8">
        <w:lastRenderedPageBreak/>
        <w:t>2.4.1 Adoption measurement</w:t>
      </w:r>
      <w:bookmarkEnd w:id="23"/>
    </w:p>
    <w:p w:rsidR="00A45370" w:rsidRPr="002027D8" w:rsidRDefault="00A45370" w:rsidP="00C121C2">
      <w:pPr>
        <w:spacing w:line="276" w:lineRule="auto"/>
      </w:pPr>
      <w:r w:rsidRPr="002027D8">
        <w:t xml:space="preserve">Because of the fact that adoption is a specific moment in time it could be easily measured via a survey. Because the moment of the first use is included in the adoption phase, we could state that organizations that use XBRL </w:t>
      </w:r>
      <w:r>
        <w:t>(</w:t>
      </w:r>
      <w:r w:rsidRPr="002027D8">
        <w:t>after the implementation</w:t>
      </w:r>
      <w:r>
        <w:t>)</w:t>
      </w:r>
      <w:r w:rsidRPr="002027D8">
        <w:t xml:space="preserve"> have adopted XBRL.</w:t>
      </w:r>
    </w:p>
    <w:p w:rsidR="00A45370" w:rsidRPr="002027D8" w:rsidRDefault="00A45370" w:rsidP="00C121C2">
      <w:pPr>
        <w:spacing w:line="276" w:lineRule="auto"/>
      </w:pPr>
    </w:p>
    <w:p w:rsidR="00A45370" w:rsidRPr="002027D8" w:rsidRDefault="00A45370" w:rsidP="00C121C2">
      <w:pPr>
        <w:spacing w:line="276" w:lineRule="auto"/>
      </w:pPr>
      <w:r w:rsidRPr="002027D8">
        <w:t>The adoption curve, defined by Rogers in 1962 [ROGERS62], could be used to measure the progress of adoption. The adoption curve describes the amount of adoptions over time. The following figure shows the adoption curve.</w:t>
      </w:r>
    </w:p>
    <w:p w:rsidR="00A45370" w:rsidRDefault="00A45370" w:rsidP="00C121C2">
      <w:pPr>
        <w:spacing w:line="276" w:lineRule="auto"/>
      </w:pPr>
      <w:r w:rsidRPr="002027D8">
        <w:rPr>
          <w:noProof/>
          <w:lang w:val="nl-NL" w:eastAsia="nl-NL"/>
        </w:rPr>
        <w:drawing>
          <wp:inline distT="0" distB="0" distL="0" distR="0" wp14:anchorId="4A484D5C" wp14:editId="52CC9F1B">
            <wp:extent cx="5753100" cy="2228850"/>
            <wp:effectExtent l="0" t="0" r="0" b="0"/>
            <wp:docPr id="8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5753100" cy="2228850"/>
                    </a:xfrm>
                    <a:prstGeom prst="rect">
                      <a:avLst/>
                    </a:prstGeom>
                    <a:noFill/>
                    <a:ln w="9525">
                      <a:noFill/>
                      <a:miter lim="800000"/>
                      <a:headEnd/>
                      <a:tailEnd/>
                    </a:ln>
                  </pic:spPr>
                </pic:pic>
              </a:graphicData>
            </a:graphic>
          </wp:inline>
        </w:drawing>
      </w:r>
    </w:p>
    <w:p w:rsidR="00A45370" w:rsidRPr="002027D8" w:rsidRDefault="00A45370" w:rsidP="00C121C2">
      <w:pPr>
        <w:pStyle w:val="Figures"/>
        <w:spacing w:line="276" w:lineRule="auto"/>
      </w:pPr>
      <w:r>
        <w:t>Figure 9: The adoption curve defined by Rogers.</w:t>
      </w:r>
    </w:p>
    <w:p w:rsidR="00A45370" w:rsidRPr="002027D8" w:rsidRDefault="00A45370" w:rsidP="00C121C2">
      <w:pPr>
        <w:spacing w:line="276" w:lineRule="auto"/>
      </w:pPr>
    </w:p>
    <w:p w:rsidR="00A45370" w:rsidRPr="002027D8" w:rsidRDefault="00A45370" w:rsidP="00C121C2">
      <w:pPr>
        <w:pStyle w:val="Kop3"/>
        <w:spacing w:line="276" w:lineRule="auto"/>
      </w:pPr>
      <w:bookmarkStart w:id="24" w:name="_Toc287354618"/>
      <w:r w:rsidRPr="002027D8">
        <w:t>2.4.2 Acceptance measurement</w:t>
      </w:r>
      <w:bookmarkEnd w:id="24"/>
    </w:p>
    <w:p w:rsidR="005E3CC6" w:rsidRDefault="005E3CC6" w:rsidP="005E3CC6">
      <w:pPr>
        <w:spacing w:line="276" w:lineRule="auto"/>
      </w:pPr>
      <w:r>
        <w:t>There is no literature found that provides a definition about when a technology could be considered as accepted, however in literature different models are found for measuring the acceptance. These models consist of different factors that are of influence on the decisions concerning the continuation of the use of a technology. The available acceptance models will be discussed in the next subchapter.</w:t>
      </w:r>
    </w:p>
    <w:p w:rsidR="005E3CC6" w:rsidRDefault="005E3CC6" w:rsidP="005E3CC6">
      <w:pPr>
        <w:spacing w:line="276" w:lineRule="auto"/>
      </w:pPr>
    </w:p>
    <w:p w:rsidR="005E3CC6" w:rsidRDefault="005E3CC6" w:rsidP="005E3CC6">
      <w:pPr>
        <w:spacing w:line="276" w:lineRule="auto"/>
      </w:pPr>
      <w:r>
        <w:t xml:space="preserve">In various different sources of information the acceptance of XBRL is discussed, mostly referred to as the next step in development of XBRL [ACCAGE01] [ACCWEB01] [CHS04] [HIGHB01] [JOURACC01] [Q4BLOG01]. However a study that measures the state of acceptance based on acceptance measure model is not known. </w:t>
      </w:r>
    </w:p>
    <w:p w:rsidR="005E3CC6" w:rsidRDefault="005E3CC6" w:rsidP="005E3CC6">
      <w:pPr>
        <w:spacing w:line="276" w:lineRule="auto"/>
      </w:pPr>
    </w:p>
    <w:p w:rsidR="005E3CC6" w:rsidRDefault="005E3CC6" w:rsidP="005E3CC6">
      <w:pPr>
        <w:pStyle w:val="Kop2"/>
        <w:spacing w:line="276" w:lineRule="auto"/>
        <w:rPr>
          <w:rFonts w:eastAsia="Calibri"/>
        </w:rPr>
      </w:pPr>
      <w:bookmarkStart w:id="25" w:name="_Toc287354619"/>
      <w:r>
        <w:rPr>
          <w:rFonts w:eastAsia="Calibri"/>
        </w:rPr>
        <w:t>2.5 Acceptance measurement models</w:t>
      </w:r>
      <w:bookmarkEnd w:id="25"/>
    </w:p>
    <w:p w:rsidR="005E3CC6" w:rsidRDefault="005E3CC6" w:rsidP="005E3CC6">
      <w:pPr>
        <w:spacing w:line="276" w:lineRule="auto"/>
        <w:rPr>
          <w:rFonts w:eastAsia="Times New Roman"/>
        </w:rPr>
      </w:pPr>
      <w:r>
        <w:t>There are different acceptance measurement methods created over time. The most important methods are summarized in this chapter. Which acceptance model is chosen for this study and why it is chosen is also described.</w:t>
      </w:r>
    </w:p>
    <w:p w:rsidR="00A45370" w:rsidRPr="002027D8" w:rsidRDefault="00A45370" w:rsidP="00C121C2">
      <w:pPr>
        <w:spacing w:line="276" w:lineRule="auto"/>
      </w:pPr>
    </w:p>
    <w:p w:rsidR="00A45370" w:rsidRPr="002027D8" w:rsidRDefault="00A45370" w:rsidP="00C121C2">
      <w:pPr>
        <w:pStyle w:val="Kop3"/>
        <w:spacing w:line="276" w:lineRule="auto"/>
      </w:pPr>
      <w:bookmarkStart w:id="26" w:name="_Toc287354620"/>
      <w:r w:rsidRPr="002027D8">
        <w:t>2.5.1 Technology acceptance models</w:t>
      </w:r>
      <w:bookmarkEnd w:id="26"/>
    </w:p>
    <w:p w:rsidR="005E3CC6" w:rsidRDefault="005E3CC6" w:rsidP="005E3CC6">
      <w:pPr>
        <w:spacing w:line="276" w:lineRule="auto"/>
      </w:pPr>
      <w:r>
        <w:t xml:space="preserve">Over time, different models are developed to measure acceptance of technology. Each model contains different factors that could influence the decision about whether to accept a technique or not. The development of models is very briefly described in this subchapter, starting with the earliest </w:t>
      </w:r>
      <w:r>
        <w:lastRenderedPageBreak/>
        <w:t xml:space="preserve">models. More information could be found in the referenced literature of the creators or in the paper of Reumerman [REUMERM06], which provides a more detailed description of the models mentioned below. </w:t>
      </w:r>
    </w:p>
    <w:p w:rsidR="005E3CC6" w:rsidRDefault="005E3CC6" w:rsidP="005E3CC6">
      <w:pPr>
        <w:spacing w:line="276" w:lineRule="auto"/>
      </w:pPr>
    </w:p>
    <w:p w:rsidR="005E3CC6" w:rsidRDefault="005E3CC6" w:rsidP="005E3CC6">
      <w:pPr>
        <w:spacing w:line="276" w:lineRule="auto"/>
      </w:pPr>
      <w:r>
        <w:t>The first acceptance theories stated that system usage is a result of user satisfaction (the indicator of technology acceptance). This is true, but given a situation where the users are not free to decide if they want to use the technology, it is possible that the user satisfaction is low, while the system usage is high. Based on these arguments, the theory is extended by Moore and Benbasat. They defined eight innovation characteristics based on an earlier extension from Rogers who had defined five characteristics.</w:t>
      </w:r>
    </w:p>
    <w:p w:rsidR="005E3CC6" w:rsidRDefault="005E3CC6" w:rsidP="005E3CC6">
      <w:pPr>
        <w:spacing w:line="276" w:lineRule="auto"/>
      </w:pPr>
    </w:p>
    <w:p w:rsidR="005E3CC6" w:rsidRDefault="005E3CC6" w:rsidP="005E3CC6">
      <w:pPr>
        <w:spacing w:line="276" w:lineRule="auto"/>
      </w:pPr>
      <w:r>
        <w:t>One of the later, most widely known models is the Technology Acceptance Model (TAM), was developed by Fred Davis in 1989. It is an extension of the earlier models and explains computer usage behavior. TAM includes the perceived usefulness (‘the degree to which a person believes that using a particular system would enhance his or her job performance’) and the perceived ease of use (‘the degree to which a person believes that using a particular system would be free of effort’) in the model. The figure below shows the components of TAM and their relation to each other.</w:t>
      </w:r>
    </w:p>
    <w:p w:rsidR="00A45370" w:rsidRPr="002027D8" w:rsidRDefault="005E3CC6" w:rsidP="005E3CC6">
      <w:pPr>
        <w:spacing w:line="276" w:lineRule="auto"/>
      </w:pPr>
      <w:r w:rsidRPr="002027D8">
        <w:rPr>
          <w:noProof/>
          <w:lang w:val="nl-NL" w:eastAsia="nl-NL"/>
        </w:rPr>
        <w:t xml:space="preserve"> </w:t>
      </w:r>
      <w:r w:rsidR="00A45370" w:rsidRPr="002027D8">
        <w:rPr>
          <w:noProof/>
          <w:lang w:val="nl-NL" w:eastAsia="nl-NL"/>
        </w:rPr>
        <w:drawing>
          <wp:inline distT="0" distB="0" distL="0" distR="0" wp14:anchorId="43D5DE0B" wp14:editId="7EB4254F">
            <wp:extent cx="3495675" cy="1574844"/>
            <wp:effectExtent l="19050" t="0" r="9525" b="0"/>
            <wp:docPr id="89" name="Afbeelding 38" descr="T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TAM"/>
                    <pic:cNvPicPr>
                      <a:picLocks noChangeAspect="1" noChangeArrowheads="1"/>
                    </pic:cNvPicPr>
                  </pic:nvPicPr>
                  <pic:blipFill>
                    <a:blip r:embed="rId31" cstate="print"/>
                    <a:srcRect/>
                    <a:stretch>
                      <a:fillRect/>
                    </a:stretch>
                  </pic:blipFill>
                  <pic:spPr bwMode="auto">
                    <a:xfrm>
                      <a:off x="0" y="0"/>
                      <a:ext cx="3495675" cy="1574844"/>
                    </a:xfrm>
                    <a:prstGeom prst="rect">
                      <a:avLst/>
                    </a:prstGeom>
                    <a:noFill/>
                    <a:ln w="9525">
                      <a:noFill/>
                      <a:miter lim="800000"/>
                      <a:headEnd/>
                      <a:tailEnd/>
                    </a:ln>
                  </pic:spPr>
                </pic:pic>
              </a:graphicData>
            </a:graphic>
          </wp:inline>
        </w:drawing>
      </w:r>
    </w:p>
    <w:p w:rsidR="00A45370" w:rsidRPr="002027D8" w:rsidRDefault="00A45370" w:rsidP="00C121C2">
      <w:pPr>
        <w:pStyle w:val="Figures"/>
        <w:spacing w:line="276" w:lineRule="auto"/>
      </w:pPr>
      <w:r w:rsidRPr="002027D8">
        <w:t xml:space="preserve">Figure </w:t>
      </w:r>
      <w:r>
        <w:t>10:</w:t>
      </w:r>
      <w:r w:rsidRPr="002027D8">
        <w:t xml:space="preserve"> Components and relationships of TAM. [REUMERM06]</w:t>
      </w:r>
    </w:p>
    <w:p w:rsidR="00A45370" w:rsidRPr="002027D8" w:rsidRDefault="00A45370" w:rsidP="00C121C2">
      <w:pPr>
        <w:spacing w:line="276" w:lineRule="auto"/>
      </w:pPr>
    </w:p>
    <w:p w:rsidR="00A45370" w:rsidRPr="002027D8" w:rsidRDefault="005E3CC6" w:rsidP="00C121C2">
      <w:pPr>
        <w:spacing w:line="276" w:lineRule="auto"/>
      </w:pPr>
      <w:r>
        <w:t xml:space="preserve">In 2000 an extension of TAM was made by Venkatesh and Davis. </w:t>
      </w:r>
      <w:r w:rsidR="00A45370" w:rsidRPr="002027D8">
        <w:t>Their extension is called TAM2 and included four cognitive factors (‘output quality’, ‘job relevance’, ‘result demonstrability’ and ‘perceived ease of use’) and three social influence factors (‘image’, ‘subjective norm’ and ‘voluntariness’). The picture below shows an overview of TAM 2.</w:t>
      </w:r>
    </w:p>
    <w:p w:rsidR="00A45370" w:rsidRPr="002027D8" w:rsidRDefault="00A45370" w:rsidP="00C121C2">
      <w:pPr>
        <w:spacing w:line="276" w:lineRule="auto"/>
      </w:pPr>
      <w:r w:rsidRPr="002027D8">
        <w:rPr>
          <w:noProof/>
          <w:lang w:val="nl-NL" w:eastAsia="nl-NL"/>
        </w:rPr>
        <w:lastRenderedPageBreak/>
        <w:drawing>
          <wp:inline distT="0" distB="0" distL="0" distR="0" wp14:anchorId="3ACD889D" wp14:editId="79FECE6A">
            <wp:extent cx="3957291" cy="2609850"/>
            <wp:effectExtent l="19050" t="0" r="5109" b="0"/>
            <wp:docPr id="90" name="Afbeelding 90" descr="Extended_T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xtended_TAM"/>
                    <pic:cNvPicPr>
                      <a:picLocks noChangeAspect="1" noChangeArrowheads="1"/>
                    </pic:cNvPicPr>
                  </pic:nvPicPr>
                  <pic:blipFill>
                    <a:blip r:embed="rId32" cstate="print"/>
                    <a:srcRect/>
                    <a:stretch>
                      <a:fillRect/>
                    </a:stretch>
                  </pic:blipFill>
                  <pic:spPr bwMode="auto">
                    <a:xfrm>
                      <a:off x="0" y="0"/>
                      <a:ext cx="3957291" cy="2609850"/>
                    </a:xfrm>
                    <a:prstGeom prst="rect">
                      <a:avLst/>
                    </a:prstGeom>
                    <a:noFill/>
                    <a:ln w="9525">
                      <a:noFill/>
                      <a:miter lim="800000"/>
                      <a:headEnd/>
                      <a:tailEnd/>
                    </a:ln>
                  </pic:spPr>
                </pic:pic>
              </a:graphicData>
            </a:graphic>
          </wp:inline>
        </w:drawing>
      </w:r>
    </w:p>
    <w:p w:rsidR="00A45370" w:rsidRPr="002027D8" w:rsidRDefault="00A45370" w:rsidP="00C121C2">
      <w:pPr>
        <w:pStyle w:val="Figures"/>
        <w:spacing w:line="276" w:lineRule="auto"/>
      </w:pPr>
      <w:r w:rsidRPr="002027D8">
        <w:t xml:space="preserve">Figure </w:t>
      </w:r>
      <w:r>
        <w:t>11:</w:t>
      </w:r>
      <w:r w:rsidRPr="002027D8">
        <w:t xml:space="preserve"> Components and relationships of TAM2. [REUMERM06]</w:t>
      </w:r>
    </w:p>
    <w:p w:rsidR="00A45370" w:rsidRPr="002027D8" w:rsidRDefault="00A45370" w:rsidP="00C121C2">
      <w:pPr>
        <w:spacing w:line="276" w:lineRule="auto"/>
      </w:pPr>
    </w:p>
    <w:p w:rsidR="00A45370" w:rsidRPr="002027D8" w:rsidRDefault="00A45370" w:rsidP="00C121C2">
      <w:pPr>
        <w:pStyle w:val="Kop3"/>
        <w:spacing w:line="276" w:lineRule="auto"/>
      </w:pPr>
      <w:bookmarkStart w:id="27" w:name="_Toc287354621"/>
      <w:r w:rsidRPr="002027D8">
        <w:t>2.5.2 Reumerman’s integrated model</w:t>
      </w:r>
      <w:bookmarkEnd w:id="27"/>
    </w:p>
    <w:p w:rsidR="00A45370" w:rsidRDefault="00A45370" w:rsidP="00C121C2">
      <w:pPr>
        <w:spacing w:line="276" w:lineRule="auto"/>
      </w:pPr>
      <w:r w:rsidRPr="002027D8">
        <w:t xml:space="preserve">In 2006, Reumerman [REUMERM06] concludes that “most of these models only implement a ‘personal view’ </w:t>
      </w:r>
      <w:r>
        <w:t>on</w:t>
      </w:r>
      <w:r w:rsidRPr="002027D8">
        <w:t xml:space="preserve"> acceptance system, rather than including an ‘organizational’ or ‘technical view’ ”.</w:t>
      </w:r>
      <w:r>
        <w:t xml:space="preserve"> </w:t>
      </w:r>
    </w:p>
    <w:p w:rsidR="00A45370" w:rsidRDefault="00A45370" w:rsidP="00C121C2">
      <w:pPr>
        <w:spacing w:line="276" w:lineRule="auto"/>
      </w:pPr>
    </w:p>
    <w:p w:rsidR="005E3CC6" w:rsidRDefault="005E3CC6" w:rsidP="005E3CC6">
      <w:pPr>
        <w:spacing w:line="276" w:lineRule="auto"/>
      </w:pPr>
      <w:r>
        <w:t xml:space="preserve">Reumerman found proof for the expectation that organizational and technical factors influence the acceptance, in comparing and integrating the De Lone &amp; McLean model with the TAM2 model. </w:t>
      </w:r>
    </w:p>
    <w:p w:rsidR="005E3CC6" w:rsidRDefault="005E3CC6" w:rsidP="005E3CC6">
      <w:pPr>
        <w:spacing w:line="276" w:lineRule="auto"/>
        <w:rPr>
          <w:noProof/>
          <w:lang w:val="nl-NL" w:eastAsia="nl-NL"/>
        </w:rPr>
      </w:pPr>
      <w:r>
        <w:t>The following figure shows the two integrated models with the 7 user-concerned factors.</w:t>
      </w:r>
      <w:r w:rsidRPr="002027D8">
        <w:rPr>
          <w:noProof/>
          <w:lang w:val="nl-NL" w:eastAsia="nl-NL"/>
        </w:rPr>
        <w:t xml:space="preserve"> </w:t>
      </w:r>
    </w:p>
    <w:p w:rsidR="00A45370" w:rsidRPr="002027D8" w:rsidRDefault="00A45370" w:rsidP="005E3CC6">
      <w:pPr>
        <w:spacing w:line="276" w:lineRule="auto"/>
      </w:pPr>
      <w:r w:rsidRPr="002027D8">
        <w:rPr>
          <w:noProof/>
          <w:lang w:val="nl-NL" w:eastAsia="nl-NL"/>
        </w:rPr>
        <w:drawing>
          <wp:inline distT="0" distB="0" distL="0" distR="0" wp14:anchorId="0040EBB0" wp14:editId="559E6F91">
            <wp:extent cx="5320701" cy="3437991"/>
            <wp:effectExtent l="19050" t="0" r="0" b="0"/>
            <wp:docPr id="91" name="Afbeelding 40" descr="DeLoneEXTTA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eLoneEXTTAM2"/>
                    <pic:cNvPicPr>
                      <a:picLocks noChangeAspect="1" noChangeArrowheads="1"/>
                    </pic:cNvPicPr>
                  </pic:nvPicPr>
                  <pic:blipFill>
                    <a:blip r:embed="rId33" cstate="print"/>
                    <a:srcRect/>
                    <a:stretch>
                      <a:fillRect/>
                    </a:stretch>
                  </pic:blipFill>
                  <pic:spPr bwMode="auto">
                    <a:xfrm>
                      <a:off x="0" y="0"/>
                      <a:ext cx="5323433" cy="3439757"/>
                    </a:xfrm>
                    <a:prstGeom prst="rect">
                      <a:avLst/>
                    </a:prstGeom>
                    <a:noFill/>
                    <a:ln w="9525">
                      <a:noFill/>
                      <a:miter lim="800000"/>
                      <a:headEnd/>
                      <a:tailEnd/>
                    </a:ln>
                  </pic:spPr>
                </pic:pic>
              </a:graphicData>
            </a:graphic>
          </wp:inline>
        </w:drawing>
      </w:r>
    </w:p>
    <w:p w:rsidR="00A45370" w:rsidRPr="002027D8" w:rsidRDefault="00A45370" w:rsidP="00C121C2">
      <w:pPr>
        <w:pStyle w:val="Figures"/>
        <w:spacing w:line="276" w:lineRule="auto"/>
      </w:pPr>
      <w:r w:rsidRPr="002027D8">
        <w:t>Figure 1</w:t>
      </w:r>
      <w:r>
        <w:t>2:</w:t>
      </w:r>
      <w:r w:rsidRPr="002027D8">
        <w:t xml:space="preserve"> The integrated TAM2 and De Lone &amp; McLean models by Reumerman. [REUMERM06]</w:t>
      </w:r>
    </w:p>
    <w:p w:rsidR="00A45370" w:rsidRDefault="00A45370" w:rsidP="00C121C2">
      <w:pPr>
        <w:spacing w:line="276" w:lineRule="auto"/>
      </w:pPr>
    </w:p>
    <w:p w:rsidR="005E3CC6" w:rsidRDefault="005E3CC6" w:rsidP="005E3CC6">
      <w:pPr>
        <w:spacing w:line="276" w:lineRule="auto"/>
      </w:pPr>
      <w:r>
        <w:lastRenderedPageBreak/>
        <w:t>Based on the De Lone and McLean model, R. Hussein, M.H. Selamat, R.B. Anom, N.S.A. Karim and A. Mamat [HSAKM03] conducted a survey, which lead to the identification of six organizational factors and five technical factors that influenced information systems success. Based on the successful integration of the De Lone &amp; Mclean model and the TAM, Reumermans states that these factors also influence the acceptance of a technology.</w:t>
      </w:r>
    </w:p>
    <w:p w:rsidR="00A45370" w:rsidRDefault="00A45370" w:rsidP="00C121C2">
      <w:pPr>
        <w:spacing w:line="276" w:lineRule="auto"/>
      </w:pPr>
    </w:p>
    <w:p w:rsidR="00A45370" w:rsidRPr="002027D8" w:rsidRDefault="00A45370" w:rsidP="00C121C2">
      <w:pPr>
        <w:spacing w:line="276" w:lineRule="auto"/>
      </w:pPr>
      <w:r w:rsidRPr="002027D8">
        <w:t xml:space="preserve">The </w:t>
      </w:r>
      <w:r>
        <w:t>six organizational factors of Selamat, Anom, Karim and Mamat</w:t>
      </w:r>
      <w:r w:rsidRPr="002027D8">
        <w:t xml:space="preserve"> are ‘top management support’, ‘management style’, ‘managerial IT knowledge’, ‘goal alignment’, ‘resources allocation’ and ‘decision making structure’.</w:t>
      </w:r>
      <w:r>
        <w:t xml:space="preserve"> T</w:t>
      </w:r>
      <w:r w:rsidRPr="002027D8">
        <w:t>he technical factors are ‘I</w:t>
      </w:r>
      <w:r>
        <w:t>nformation system (I</w:t>
      </w:r>
      <w:r w:rsidRPr="002027D8">
        <w:t>S</w:t>
      </w:r>
      <w:r>
        <w:t>)</w:t>
      </w:r>
      <w:r w:rsidRPr="002027D8">
        <w:t xml:space="preserve"> structure’, ‘user support’, ‘IS competency’, ‘IS facilities’ and ‘IS integration’.</w:t>
      </w:r>
    </w:p>
    <w:p w:rsidR="00A45370" w:rsidRDefault="00A45370" w:rsidP="00C121C2">
      <w:pPr>
        <w:spacing w:line="276" w:lineRule="auto"/>
      </w:pPr>
    </w:p>
    <w:p w:rsidR="005E3CC6" w:rsidRDefault="005E3CC6" w:rsidP="005E3CC6">
      <w:pPr>
        <w:spacing w:line="276" w:lineRule="auto"/>
      </w:pPr>
      <w:r>
        <w:t xml:space="preserve">As we saw, the seven user-concerned factors have not changed, but the integrated model proves the relationship between the three perspectives (organizational, technical and user perspective). </w:t>
      </w:r>
    </w:p>
    <w:p w:rsidR="005E3CC6" w:rsidRDefault="005E3CC6" w:rsidP="005E3CC6">
      <w:pPr>
        <w:spacing w:line="276" w:lineRule="auto"/>
      </w:pPr>
      <w:r>
        <w:t xml:space="preserve">The technical perspective is related through the system quality and the information quality factors (left side in figure 13).  In figure 13, it is also visible that the user-concerned factors influence the organization (via ‘organizational impact’). The organization influences the user via, for example, the “voluntariness” or the subjective norm. Hussein, Selamat, Anom, Karim and Mamat  have proven the relationship between the organizational and technical perspectives. </w:t>
      </w:r>
    </w:p>
    <w:p w:rsidR="005E3CC6" w:rsidRDefault="005E3CC6" w:rsidP="005E3CC6">
      <w:pPr>
        <w:spacing w:line="276" w:lineRule="auto"/>
      </w:pPr>
      <w:r>
        <w:t>Eventually, the integration of the factors and perspectives led to the relationships presented in the following figure.</w:t>
      </w:r>
    </w:p>
    <w:p w:rsidR="00A45370" w:rsidRPr="002027D8" w:rsidRDefault="005E3CC6" w:rsidP="005E3CC6">
      <w:pPr>
        <w:spacing w:line="276" w:lineRule="auto"/>
      </w:pPr>
      <w:r w:rsidRPr="002027D8">
        <w:rPr>
          <w:rFonts w:ascii="Cambria" w:hAnsi="Cambria"/>
          <w:b/>
          <w:bCs/>
          <w:noProof/>
          <w:color w:val="C0504D" w:themeColor="accent2"/>
          <w:sz w:val="28"/>
          <w:szCs w:val="28"/>
          <w:lang w:val="nl-NL" w:eastAsia="nl-NL"/>
        </w:rPr>
        <w:t xml:space="preserve"> </w:t>
      </w:r>
      <w:r w:rsidR="00A45370" w:rsidRPr="002027D8">
        <w:rPr>
          <w:rFonts w:ascii="Cambria" w:hAnsi="Cambria"/>
          <w:b/>
          <w:bCs/>
          <w:noProof/>
          <w:color w:val="C0504D" w:themeColor="accent2"/>
          <w:sz w:val="28"/>
          <w:szCs w:val="28"/>
          <w:lang w:val="nl-NL" w:eastAsia="nl-NL"/>
        </w:rPr>
        <w:drawing>
          <wp:inline distT="0" distB="0" distL="0" distR="0" wp14:anchorId="0F7A6D2C" wp14:editId="66BAF05F">
            <wp:extent cx="4483939" cy="3340974"/>
            <wp:effectExtent l="19050" t="0" r="0" b="0"/>
            <wp:docPr id="92" name="Afbeelding 41" descr="FactorsCombin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actorsCombined2"/>
                    <pic:cNvPicPr>
                      <a:picLocks noChangeAspect="1" noChangeArrowheads="1"/>
                    </pic:cNvPicPr>
                  </pic:nvPicPr>
                  <pic:blipFill>
                    <a:blip r:embed="rId34" cstate="print"/>
                    <a:srcRect/>
                    <a:stretch>
                      <a:fillRect/>
                    </a:stretch>
                  </pic:blipFill>
                  <pic:spPr bwMode="auto">
                    <a:xfrm>
                      <a:off x="0" y="0"/>
                      <a:ext cx="4489317" cy="3344981"/>
                    </a:xfrm>
                    <a:prstGeom prst="rect">
                      <a:avLst/>
                    </a:prstGeom>
                    <a:noFill/>
                    <a:ln w="9525">
                      <a:noFill/>
                      <a:miter lim="800000"/>
                      <a:headEnd/>
                      <a:tailEnd/>
                    </a:ln>
                  </pic:spPr>
                </pic:pic>
              </a:graphicData>
            </a:graphic>
          </wp:inline>
        </w:drawing>
      </w:r>
    </w:p>
    <w:p w:rsidR="00A45370" w:rsidRPr="002027D8" w:rsidRDefault="00A45370" w:rsidP="00C121C2">
      <w:pPr>
        <w:pStyle w:val="Figures"/>
        <w:spacing w:line="276" w:lineRule="auto"/>
      </w:pPr>
      <w:r w:rsidRPr="002027D8">
        <w:t>Figure 1</w:t>
      </w:r>
      <w:r>
        <w:t>3:</w:t>
      </w:r>
      <w:r w:rsidRPr="002027D8">
        <w:t xml:space="preserve"> Relationships of the three perspectives</w:t>
      </w:r>
      <w:r>
        <w:t xml:space="preserve"> with their factors</w:t>
      </w:r>
      <w:r w:rsidRPr="002027D8">
        <w:t>. [REUMERM06]</w:t>
      </w:r>
    </w:p>
    <w:p w:rsidR="00A45370" w:rsidRDefault="00A45370" w:rsidP="00C121C2">
      <w:pPr>
        <w:spacing w:line="276" w:lineRule="auto"/>
      </w:pPr>
    </w:p>
    <w:p w:rsidR="00A45370" w:rsidRPr="002027D8" w:rsidRDefault="00A45370" w:rsidP="00C121C2">
      <w:pPr>
        <w:pStyle w:val="Kop3"/>
        <w:spacing w:line="276" w:lineRule="auto"/>
      </w:pPr>
      <w:bookmarkStart w:id="28" w:name="_Toc287354622"/>
      <w:r w:rsidRPr="002027D8">
        <w:t>2.4.3 Usage of Reumerman’s integrated model</w:t>
      </w:r>
      <w:bookmarkEnd w:id="28"/>
    </w:p>
    <w:p w:rsidR="005E3CC6" w:rsidRDefault="005E3CC6" w:rsidP="005E3CC6">
      <w:pPr>
        <w:spacing w:line="276" w:lineRule="auto"/>
      </w:pPr>
      <w:r>
        <w:t xml:space="preserve">The integrated model of Reumerman is used for this study. Based on the case of acceptance of the GeoVisia system by a province of Holland (Noord-Holland), Reumerman has already proven the influence of the different factors (and perspectives) on the acceptance. </w:t>
      </w:r>
    </w:p>
    <w:p w:rsidR="005E3CC6" w:rsidRDefault="005E3CC6" w:rsidP="005E3CC6">
      <w:pPr>
        <w:spacing w:line="276" w:lineRule="auto"/>
      </w:pPr>
      <w:r>
        <w:lastRenderedPageBreak/>
        <w:t xml:space="preserve">As we saw, the three perspectives have a total of 18 factors. However, Reumerman advises that for each situation has to be reasoned with which factors are relevant for that situation. </w:t>
      </w:r>
    </w:p>
    <w:p w:rsidR="005E3CC6" w:rsidRDefault="005E3CC6" w:rsidP="005E3CC6">
      <w:pPr>
        <w:spacing w:line="276" w:lineRule="auto"/>
      </w:pPr>
      <w:r>
        <w:t>The next chapter describes how the factors of the integrated model are translated to the situation of XBRL acceptance by small and middle-sized accounting organizations in the Netherlands.</w:t>
      </w:r>
    </w:p>
    <w:p w:rsidR="00A45370" w:rsidRPr="002027D8" w:rsidRDefault="00A45370" w:rsidP="00C121C2">
      <w:pPr>
        <w:spacing w:line="276" w:lineRule="auto"/>
      </w:pPr>
    </w:p>
    <w:p w:rsidR="00A45370" w:rsidRPr="002027D8" w:rsidRDefault="00A45370" w:rsidP="00C121C2">
      <w:pPr>
        <w:pStyle w:val="Kop2"/>
        <w:spacing w:line="276" w:lineRule="auto"/>
        <w:rPr>
          <w:b w:val="0"/>
        </w:rPr>
      </w:pPr>
      <w:bookmarkStart w:id="29" w:name="_Toc287354623"/>
      <w:r w:rsidRPr="002027D8">
        <w:t>2.5 Chapter conclusions</w:t>
      </w:r>
      <w:bookmarkEnd w:id="29"/>
    </w:p>
    <w:p w:rsidR="00A45370" w:rsidRPr="002027D8" w:rsidRDefault="00A45370" w:rsidP="00C121C2">
      <w:pPr>
        <w:spacing w:line="276" w:lineRule="auto"/>
      </w:pPr>
      <w:r w:rsidRPr="002027D8">
        <w:t xml:space="preserve">Based on the literature study, we are now able to answer the first </w:t>
      </w:r>
      <w:r w:rsidR="005E3CC6">
        <w:t>four</w:t>
      </w:r>
      <w:r w:rsidRPr="002027D8">
        <w:t xml:space="preserve"> sub</w:t>
      </w:r>
      <w:r w:rsidR="005E3CC6">
        <w:t>-</w:t>
      </w:r>
      <w:r w:rsidRPr="002027D8">
        <w:t>research questions.</w:t>
      </w:r>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31"/>
      </w:tblGrid>
      <w:tr w:rsidR="00A45370" w:rsidRPr="002027D8" w:rsidTr="00A45370">
        <w:tc>
          <w:tcPr>
            <w:tcW w:w="8931" w:type="dxa"/>
            <w:shd w:val="clear" w:color="auto" w:fill="F2F2F2"/>
          </w:tcPr>
          <w:p w:rsidR="00A45370" w:rsidRPr="002027D8" w:rsidRDefault="005E3CC6" w:rsidP="00C121C2">
            <w:pPr>
              <w:spacing w:line="276" w:lineRule="auto"/>
              <w:rPr>
                <w:sz w:val="18"/>
                <w:szCs w:val="18"/>
              </w:rPr>
            </w:pPr>
            <w:r>
              <w:rPr>
                <w:sz w:val="18"/>
                <w:szCs w:val="18"/>
              </w:rPr>
              <w:t>Sub-</w:t>
            </w:r>
            <w:r w:rsidR="00A45370" w:rsidRPr="002027D8">
              <w:rPr>
                <w:sz w:val="18"/>
                <w:szCs w:val="18"/>
              </w:rPr>
              <w:t>research question</w:t>
            </w:r>
          </w:p>
          <w:p w:rsidR="00A44955" w:rsidRPr="00A44955" w:rsidRDefault="00A45370" w:rsidP="00A7321A">
            <w:pPr>
              <w:pStyle w:val="Lijstalinea"/>
              <w:numPr>
                <w:ilvl w:val="0"/>
                <w:numId w:val="33"/>
              </w:numPr>
              <w:spacing w:line="276" w:lineRule="auto"/>
              <w:rPr>
                <w:b/>
              </w:rPr>
            </w:pPr>
            <w:r w:rsidRPr="00A44955">
              <w:rPr>
                <w:b/>
                <w:i/>
              </w:rPr>
              <w:t>What is XBRL and what does it mean for accounting organizations?</w:t>
            </w:r>
          </w:p>
          <w:p w:rsidR="00A45370" w:rsidRPr="002027D8" w:rsidRDefault="00A45370" w:rsidP="00C121C2">
            <w:pPr>
              <w:spacing w:line="276" w:lineRule="auto"/>
            </w:pPr>
            <w:r w:rsidRPr="002027D8">
              <w:t xml:space="preserve">XBRL is a method for digital exchange of financial information. There are two types of XBRL: XBRL-FR and XBRL-GL. XBRL is based on XML and </w:t>
            </w:r>
            <w:r>
              <w:t>consist of instance documents and on ore more taxonomies</w:t>
            </w:r>
            <w:r w:rsidRPr="002027D8">
              <w:t xml:space="preserve">. The </w:t>
            </w:r>
            <w:r>
              <w:t>taxonomy</w:t>
            </w:r>
            <w:r w:rsidRPr="002027D8">
              <w:t xml:space="preserve"> contains information about the data in the instance file and is linked from the </w:t>
            </w:r>
            <w:r>
              <w:t xml:space="preserve">instance </w:t>
            </w:r>
            <w:r w:rsidRPr="002027D8">
              <w:t xml:space="preserve">file. </w:t>
            </w:r>
            <w:r>
              <w:br/>
            </w:r>
            <w:r w:rsidR="005E3CC6">
              <w:t>For the exchange of XBRL in the Netherlands the OTP is used. Involved parties in XBRL developments are direct users such as accounting organizations, companies and receivers of XBRL, but also other parties including the Dutch government. XBRL brings changes in the form of digitalization, standardization and safety. Also the way organizations work will change. This results in many challenges.</w:t>
            </w:r>
            <w:r w:rsidRPr="002027D8">
              <w:t xml:space="preserve"> </w:t>
            </w:r>
          </w:p>
          <w:p w:rsidR="00A44955" w:rsidRDefault="00A44955" w:rsidP="00C121C2">
            <w:pPr>
              <w:spacing w:line="276" w:lineRule="auto"/>
            </w:pPr>
          </w:p>
          <w:p w:rsidR="00A45370" w:rsidRPr="00A44955" w:rsidRDefault="00A45370" w:rsidP="00C121C2">
            <w:pPr>
              <w:spacing w:line="276" w:lineRule="auto"/>
              <w:rPr>
                <w:i/>
                <w:sz w:val="18"/>
                <w:szCs w:val="18"/>
              </w:rPr>
            </w:pPr>
            <w:r w:rsidRPr="002027D8">
              <w:t>XBRL can be generated in different places in the accounting organization. The most advantages will be achieved in a situation where al</w:t>
            </w:r>
            <w:r>
              <w:t>l</w:t>
            </w:r>
            <w:r w:rsidRPr="002027D8">
              <w:t xml:space="preserve"> systems are integrated. Also assurance activities </w:t>
            </w:r>
            <w:r>
              <w:t xml:space="preserve">carried out </w:t>
            </w:r>
            <w:r w:rsidRPr="002027D8">
              <w:t>by accounting organizations will change</w:t>
            </w:r>
            <w:r>
              <w:t xml:space="preserve"> due to the use of XBRL</w:t>
            </w:r>
            <w:r w:rsidRPr="002027D8">
              <w:t xml:space="preserve">. </w:t>
            </w:r>
          </w:p>
        </w:tc>
      </w:tr>
    </w:tbl>
    <w:p w:rsidR="00A45370" w:rsidRPr="002027D8" w:rsidRDefault="00A45370" w:rsidP="00C121C2">
      <w:pPr>
        <w:spacing w:line="276" w:lineRule="auto"/>
      </w:pPr>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31"/>
      </w:tblGrid>
      <w:tr w:rsidR="00A45370" w:rsidRPr="002027D8" w:rsidTr="00A45370">
        <w:tc>
          <w:tcPr>
            <w:tcW w:w="8931" w:type="dxa"/>
            <w:shd w:val="clear" w:color="auto" w:fill="F2F2F2"/>
          </w:tcPr>
          <w:p w:rsidR="00A45370" w:rsidRPr="002027D8" w:rsidRDefault="00A45370" w:rsidP="00C121C2">
            <w:pPr>
              <w:spacing w:line="276" w:lineRule="auto"/>
            </w:pPr>
            <w:r w:rsidRPr="002027D8">
              <w:t>Sub</w:t>
            </w:r>
            <w:r w:rsidR="005E3CC6">
              <w:t>-</w:t>
            </w:r>
            <w:r w:rsidRPr="002027D8">
              <w:t>research question</w:t>
            </w:r>
          </w:p>
          <w:p w:rsidR="00A45370" w:rsidRPr="00A44955" w:rsidRDefault="00A44955" w:rsidP="00A7321A">
            <w:pPr>
              <w:pStyle w:val="Lijstalinea"/>
              <w:numPr>
                <w:ilvl w:val="0"/>
                <w:numId w:val="33"/>
              </w:numPr>
              <w:spacing w:line="276" w:lineRule="auto"/>
              <w:rPr>
                <w:b/>
                <w:i/>
              </w:rPr>
            </w:pPr>
            <w:r>
              <w:rPr>
                <w:b/>
                <w:i/>
              </w:rPr>
              <w:t>How</w:t>
            </w:r>
            <w:r w:rsidR="00A45370" w:rsidRPr="00A44955">
              <w:rPr>
                <w:b/>
                <w:i/>
              </w:rPr>
              <w:t xml:space="preserve"> does the Dutch small- and medium-sized accounting organizations market look like?</w:t>
            </w:r>
          </w:p>
          <w:p w:rsidR="005E3CC6" w:rsidRDefault="005E3CC6" w:rsidP="005E3CC6">
            <w:pPr>
              <w:spacing w:line="276" w:lineRule="auto"/>
            </w:pPr>
            <w:r>
              <w:t>Dutch small- and medium sized organizations are organizations with a maximum of 250 employees and include the micro, small and medium sized companies (as defined by the European Commission). In the Dutch market several branch organizations and professional associations are active, including the NIVRA, NOvAA, CB, FB, NOB.</w:t>
            </w:r>
          </w:p>
          <w:p w:rsidR="005E3CC6" w:rsidRDefault="005E3CC6" w:rsidP="005E3CC6">
            <w:pPr>
              <w:spacing w:line="276" w:lineRule="auto"/>
            </w:pPr>
          </w:p>
          <w:p w:rsidR="005E3CC6" w:rsidRDefault="005E3CC6" w:rsidP="005E3CC6">
            <w:pPr>
              <w:spacing w:line="276" w:lineRule="auto"/>
            </w:pPr>
            <w:r>
              <w:t>In general it can be said that based on the available literature, many small and medium-sized accounting organizations do not actively intend to implement XBRL in their organization. Sometimes they do not know what XBRL is or anticipate being scared of the changes that it brings to their profession.</w:t>
            </w:r>
          </w:p>
          <w:p w:rsidR="00A45370" w:rsidRPr="002027D8" w:rsidRDefault="005E3CC6" w:rsidP="005E3CC6">
            <w:pPr>
              <w:spacing w:line="276" w:lineRule="auto"/>
            </w:pPr>
            <w:r w:rsidRPr="002027D8">
              <w:t xml:space="preserve"> </w:t>
            </w:r>
          </w:p>
        </w:tc>
      </w:tr>
    </w:tbl>
    <w:p w:rsidR="00A45370" w:rsidRPr="002027D8" w:rsidRDefault="00A45370" w:rsidP="00C121C2">
      <w:pPr>
        <w:spacing w:line="276" w:lineRule="auto"/>
      </w:pPr>
      <w:r w:rsidRPr="002027D8">
        <w:t xml:space="preserve"> </w:t>
      </w:r>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31"/>
      </w:tblGrid>
      <w:tr w:rsidR="00A45370" w:rsidRPr="002027D8" w:rsidTr="00A45370">
        <w:tc>
          <w:tcPr>
            <w:tcW w:w="8931" w:type="dxa"/>
            <w:shd w:val="clear" w:color="auto" w:fill="F2F2F2"/>
          </w:tcPr>
          <w:p w:rsidR="00A45370" w:rsidRPr="002027D8" w:rsidRDefault="00A45370" w:rsidP="00C121C2">
            <w:pPr>
              <w:spacing w:line="276" w:lineRule="auto"/>
            </w:pPr>
            <w:r w:rsidRPr="002027D8">
              <w:t>Sub</w:t>
            </w:r>
            <w:r w:rsidR="005E3CC6">
              <w:t>-</w:t>
            </w:r>
            <w:r w:rsidRPr="002027D8">
              <w:t>research question</w:t>
            </w:r>
          </w:p>
          <w:p w:rsidR="00A44955" w:rsidRPr="00A44955" w:rsidRDefault="00A44955" w:rsidP="00A7321A">
            <w:pPr>
              <w:pStyle w:val="Lijstalinea"/>
              <w:numPr>
                <w:ilvl w:val="0"/>
                <w:numId w:val="33"/>
              </w:numPr>
              <w:spacing w:line="276" w:lineRule="auto"/>
              <w:rPr>
                <w:b/>
              </w:rPr>
            </w:pPr>
            <w:r w:rsidRPr="00A44955">
              <w:rPr>
                <w:b/>
                <w:i/>
              </w:rPr>
              <w:t>Which models are available for adoption and acceptance measurement?</w:t>
            </w:r>
          </w:p>
          <w:p w:rsidR="00A44955" w:rsidRPr="002027D8" w:rsidRDefault="00A44955" w:rsidP="00C121C2">
            <w:pPr>
              <w:spacing w:line="276" w:lineRule="auto"/>
            </w:pPr>
            <w:r w:rsidRPr="002027D8">
              <w:lastRenderedPageBreak/>
              <w:t>It is important to make a distinction between adoption and acceptance. The goal of this study was to measure the adoption as well as the acceptance of XBRL.</w:t>
            </w:r>
          </w:p>
          <w:p w:rsidR="00A44955" w:rsidRDefault="00A44955" w:rsidP="00C121C2">
            <w:pPr>
              <w:spacing w:line="276" w:lineRule="auto"/>
            </w:pPr>
          </w:p>
          <w:p w:rsidR="00A44955" w:rsidRPr="002027D8" w:rsidRDefault="00A44955" w:rsidP="00C121C2">
            <w:pPr>
              <w:spacing w:line="276" w:lineRule="auto"/>
            </w:pPr>
            <w:r>
              <w:t>A</w:t>
            </w:r>
            <w:r w:rsidRPr="002027D8">
              <w:t xml:space="preserve">doption and acceptance are </w:t>
            </w:r>
            <w:r>
              <w:t>sequential steps</w:t>
            </w:r>
            <w:r w:rsidRPr="002027D8">
              <w:t xml:space="preserve"> </w:t>
            </w:r>
            <w:r>
              <w:t>in</w:t>
            </w:r>
            <w:r w:rsidRPr="002027D8">
              <w:t xml:space="preserve"> the </w:t>
            </w:r>
            <w:r>
              <w:t>acceptance</w:t>
            </w:r>
            <w:r w:rsidRPr="002027D8">
              <w:t xml:space="preserve"> process. Adoption covers the acquisition, implementation and the (first) use of the system. Acceptance is the </w:t>
            </w:r>
            <w:r w:rsidRPr="008F1907">
              <w:rPr>
                <w:u w:val="single"/>
              </w:rPr>
              <w:t>continuous</w:t>
            </w:r>
            <w:r>
              <w:t xml:space="preserve"> us</w:t>
            </w:r>
            <w:r w:rsidRPr="002027D8">
              <w:t xml:space="preserve">e of the technology. </w:t>
            </w:r>
          </w:p>
          <w:p w:rsidR="00A44955" w:rsidRDefault="00A44955" w:rsidP="00C121C2">
            <w:pPr>
              <w:spacing w:line="276" w:lineRule="auto"/>
            </w:pPr>
          </w:p>
          <w:p w:rsidR="00A44955" w:rsidRPr="002027D8" w:rsidRDefault="00A44955" w:rsidP="00C121C2">
            <w:pPr>
              <w:spacing w:line="276" w:lineRule="auto"/>
            </w:pPr>
            <w:r w:rsidRPr="002027D8">
              <w:t xml:space="preserve">Because adoption is a specific moment in time it could be easily measured via a survey. We could state that organizations that use XBRL </w:t>
            </w:r>
            <w:r>
              <w:t xml:space="preserve">in daily operations </w:t>
            </w:r>
            <w:r w:rsidRPr="002027D8">
              <w:t>have adopted XBRL.</w:t>
            </w:r>
          </w:p>
          <w:p w:rsidR="00A44955" w:rsidRDefault="00A44955" w:rsidP="00C121C2">
            <w:pPr>
              <w:spacing w:line="276" w:lineRule="auto"/>
            </w:pPr>
          </w:p>
          <w:p w:rsidR="005E3CC6" w:rsidRDefault="005E3CC6" w:rsidP="005E3CC6">
            <w:pPr>
              <w:spacing w:line="276" w:lineRule="auto"/>
            </w:pPr>
            <w:r>
              <w:t xml:space="preserve">Acceptance is not a specific moment in time. There is no definition found in literature that provides information about the moment that a technology could be considered as accepted. However in literature different models are found that provide insight into the factors that influence the acceptance. These factors influence the decision about the continuation of the use of the information system. </w:t>
            </w:r>
          </w:p>
          <w:p w:rsidR="00A44955" w:rsidRDefault="005E3CC6" w:rsidP="005E3CC6">
            <w:pPr>
              <w:spacing w:line="276" w:lineRule="auto"/>
            </w:pPr>
            <w:r>
              <w:t xml:space="preserve"> </w:t>
            </w:r>
          </w:p>
          <w:p w:rsidR="005E3CC6" w:rsidRDefault="005E3CC6" w:rsidP="005E3CC6">
            <w:pPr>
              <w:spacing w:line="276" w:lineRule="auto"/>
            </w:pPr>
            <w:r>
              <w:t>In 2006 Reumerman [REUMERM06] developed an integrated acceptance model with an organizational, a technical and a user-concerned perspective. This model contains a total of 18 factors, which will be the base for the measurement of XBRL acceptance.</w:t>
            </w:r>
          </w:p>
          <w:p w:rsidR="00A44955" w:rsidRDefault="005E3CC6" w:rsidP="005E3CC6">
            <w:pPr>
              <w:spacing w:line="276" w:lineRule="auto"/>
            </w:pPr>
            <w:r>
              <w:t xml:space="preserve"> </w:t>
            </w:r>
          </w:p>
          <w:p w:rsidR="00A44955" w:rsidRDefault="00A44955" w:rsidP="00C121C2">
            <w:pPr>
              <w:spacing w:line="276" w:lineRule="auto"/>
            </w:pPr>
            <w:r>
              <w:t>This model is used in this study to measure the acceptance of XBRL.</w:t>
            </w:r>
          </w:p>
          <w:p w:rsidR="00A45370" w:rsidRPr="002027D8" w:rsidRDefault="00A44955" w:rsidP="005E3CC6">
            <w:pPr>
              <w:spacing w:line="276" w:lineRule="auto"/>
            </w:pPr>
            <w:r>
              <w:t xml:space="preserve">The organizational perspective consists of six factors, which are: </w:t>
            </w:r>
            <w:r w:rsidRPr="002027D8">
              <w:t>‘top management support’, ‘management style’, ‘managerial IT knowledge’, ‘goal alignment’, ‘resources allocation’ and ‘decision making structure’.</w:t>
            </w:r>
            <w:r>
              <w:t xml:space="preserve"> The technical perspective contains the following five factors: </w:t>
            </w:r>
            <w:r w:rsidRPr="002027D8">
              <w:t>‘I</w:t>
            </w:r>
            <w:r>
              <w:t>nformation system (I</w:t>
            </w:r>
            <w:r w:rsidRPr="002027D8">
              <w:t>S</w:t>
            </w:r>
            <w:r>
              <w:t>)</w:t>
            </w:r>
            <w:r w:rsidRPr="002027D8">
              <w:t xml:space="preserve"> structure’, ‘user support’, ‘IS competency’, ‘IS facilities’ and ‘IS integration’</w:t>
            </w:r>
            <w:r>
              <w:t>. The last perspective, the user perspective contains seven factors, namel</w:t>
            </w:r>
            <w:r w:rsidR="005E3CC6">
              <w:t>y</w:t>
            </w:r>
            <w:r>
              <w:t xml:space="preserve">: </w:t>
            </w:r>
            <w:r w:rsidRPr="002027D8">
              <w:t>‘output quality’, ‘job relevance’, ‘result demonstrability’ and ‘perceived ease of use’</w:t>
            </w:r>
            <w:r>
              <w:t xml:space="preserve">, </w:t>
            </w:r>
            <w:r w:rsidRPr="002027D8">
              <w:t>‘image’, ‘subjective norm’ and ‘voluntariness’</w:t>
            </w:r>
          </w:p>
        </w:tc>
      </w:tr>
    </w:tbl>
    <w:p w:rsidR="00A45370" w:rsidRPr="002027D8" w:rsidRDefault="00A45370" w:rsidP="00C121C2">
      <w:pPr>
        <w:spacing w:line="276" w:lineRule="auto"/>
      </w:pPr>
    </w:p>
    <w:p w:rsidR="00A45370" w:rsidRPr="002027D8" w:rsidRDefault="00A45370" w:rsidP="00C121C2">
      <w:pPr>
        <w:spacing w:line="276" w:lineRule="auto"/>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8931"/>
      </w:tblGrid>
      <w:tr w:rsidR="00A45370" w:rsidRPr="002027D8" w:rsidTr="005E3CC6">
        <w:tc>
          <w:tcPr>
            <w:tcW w:w="8931" w:type="dxa"/>
            <w:shd w:val="clear" w:color="auto" w:fill="F2F2F2" w:themeFill="background1" w:themeFillShade="F2"/>
          </w:tcPr>
          <w:p w:rsidR="00A45370" w:rsidRPr="002027D8" w:rsidRDefault="005E3CC6" w:rsidP="005E3CC6">
            <w:r>
              <w:t>Sub-</w:t>
            </w:r>
            <w:r w:rsidR="00A45370" w:rsidRPr="002027D8">
              <w:t>research question</w:t>
            </w:r>
          </w:p>
          <w:p w:rsidR="00A45370" w:rsidRPr="008F1907" w:rsidRDefault="00A45370" w:rsidP="00A7321A">
            <w:pPr>
              <w:pStyle w:val="Lijstalinea"/>
              <w:numPr>
                <w:ilvl w:val="0"/>
                <w:numId w:val="3"/>
              </w:numPr>
              <w:spacing w:line="276" w:lineRule="auto"/>
              <w:rPr>
                <w:kern w:val="32"/>
              </w:rPr>
            </w:pPr>
            <w:r w:rsidRPr="000878B6">
              <w:rPr>
                <w:b/>
                <w:i/>
              </w:rPr>
              <w:t xml:space="preserve">How </w:t>
            </w:r>
            <w:r>
              <w:rPr>
                <w:b/>
                <w:i/>
              </w:rPr>
              <w:t>could the adoption and</w:t>
            </w:r>
            <w:r w:rsidRPr="000878B6">
              <w:rPr>
                <w:b/>
                <w:i/>
              </w:rPr>
              <w:t xml:space="preserve"> acceptance of XBRL be measured for small and medium-sized accounting organizations in the Netherlands?</w:t>
            </w:r>
          </w:p>
          <w:p w:rsidR="005E3CC6" w:rsidRDefault="005E3CC6" w:rsidP="005E3CC6">
            <w:pPr>
              <w:pStyle w:val="Geenafstand1"/>
              <w:spacing w:line="276" w:lineRule="auto"/>
              <w:rPr>
                <w:lang w:val="en-US"/>
              </w:rPr>
            </w:pPr>
            <w:r>
              <w:rPr>
                <w:lang w:val="en-US"/>
              </w:rPr>
              <w:t>In consultation with the NIVRA are some possibilities considered for how information about adoption and acceptance could be gathered. Eventually a computer delivered survey is chosen. The survey is spread by 5 accounting branch organizations (professional associations) in the Netherlands amongst all accounting organizations in the Netherlands.</w:t>
            </w:r>
          </w:p>
          <w:p w:rsidR="005E3CC6" w:rsidRDefault="005E3CC6" w:rsidP="005E3CC6">
            <w:pPr>
              <w:pStyle w:val="Geenafstand1"/>
              <w:spacing w:line="276" w:lineRule="auto"/>
              <w:rPr>
                <w:lang w:val="en-US"/>
              </w:rPr>
            </w:pPr>
          </w:p>
          <w:p w:rsidR="005E3CC6" w:rsidRDefault="005E3CC6" w:rsidP="005E3CC6">
            <w:pPr>
              <w:pStyle w:val="Geenafstand1"/>
              <w:spacing w:line="276" w:lineRule="auto"/>
              <w:rPr>
                <w:lang w:val="en-US"/>
              </w:rPr>
            </w:pPr>
            <w:r>
              <w:rPr>
                <w:lang w:val="en-US"/>
              </w:rPr>
              <w:t xml:space="preserve">Below is a brief description about why a computer-delivered survey is chosen. </w:t>
            </w:r>
          </w:p>
          <w:p w:rsidR="00A44955" w:rsidRDefault="005E3CC6" w:rsidP="005E3CC6">
            <w:pPr>
              <w:pStyle w:val="Geenafstand"/>
              <w:spacing w:line="276" w:lineRule="auto"/>
              <w:rPr>
                <w:lang w:val="en-US"/>
              </w:rPr>
            </w:pPr>
            <w:r>
              <w:rPr>
                <w:lang w:val="en-US"/>
              </w:rPr>
              <w:t xml:space="preserve"> </w:t>
            </w:r>
          </w:p>
          <w:p w:rsidR="00A44955" w:rsidRPr="002027D8" w:rsidRDefault="00A44955" w:rsidP="00C121C2">
            <w:pPr>
              <w:pStyle w:val="Geenafstand"/>
              <w:spacing w:line="276" w:lineRule="auto"/>
              <w:rPr>
                <w:lang w:val="en-US"/>
              </w:rPr>
            </w:pPr>
            <w:r w:rsidRPr="002027D8">
              <w:rPr>
                <w:lang w:val="en-US"/>
              </w:rPr>
              <w:t>There are three types of ‘interviews’ according to the book ‘Business Research Methods’ [BLUM05]:</w:t>
            </w:r>
          </w:p>
          <w:p w:rsidR="00A44955" w:rsidRPr="002027D8" w:rsidRDefault="00A44955" w:rsidP="00A7321A">
            <w:pPr>
              <w:pStyle w:val="Geenafstand"/>
              <w:numPr>
                <w:ilvl w:val="0"/>
                <w:numId w:val="34"/>
              </w:numPr>
              <w:spacing w:line="276" w:lineRule="auto"/>
              <w:rPr>
                <w:lang w:val="en-US"/>
              </w:rPr>
            </w:pPr>
            <w:r w:rsidRPr="002027D8">
              <w:rPr>
                <w:lang w:val="en-US"/>
              </w:rPr>
              <w:lastRenderedPageBreak/>
              <w:t>Personal interviews</w:t>
            </w:r>
          </w:p>
          <w:p w:rsidR="00A44955" w:rsidRPr="002027D8" w:rsidRDefault="00A44955" w:rsidP="00A7321A">
            <w:pPr>
              <w:pStyle w:val="Geenafstand"/>
              <w:numPr>
                <w:ilvl w:val="0"/>
                <w:numId w:val="34"/>
              </w:numPr>
              <w:spacing w:line="276" w:lineRule="auto"/>
              <w:rPr>
                <w:lang w:val="en-US"/>
              </w:rPr>
            </w:pPr>
            <w:r w:rsidRPr="002027D8">
              <w:rPr>
                <w:lang w:val="en-US"/>
              </w:rPr>
              <w:t>Telephone interviews</w:t>
            </w:r>
          </w:p>
          <w:p w:rsidR="00A44955" w:rsidRPr="002027D8" w:rsidRDefault="00A44955" w:rsidP="00A7321A">
            <w:pPr>
              <w:pStyle w:val="Geenafstand"/>
              <w:numPr>
                <w:ilvl w:val="0"/>
                <w:numId w:val="34"/>
              </w:numPr>
              <w:spacing w:line="276" w:lineRule="auto"/>
              <w:rPr>
                <w:lang w:val="en-US"/>
              </w:rPr>
            </w:pPr>
            <w:r w:rsidRPr="002027D8">
              <w:rPr>
                <w:lang w:val="en-US"/>
              </w:rPr>
              <w:t>Self-administered surveys</w:t>
            </w:r>
          </w:p>
          <w:p w:rsidR="00A44955" w:rsidRPr="002027D8" w:rsidRDefault="00A44955" w:rsidP="00C121C2">
            <w:pPr>
              <w:pStyle w:val="Geenafstand"/>
              <w:spacing w:line="276" w:lineRule="auto"/>
              <w:rPr>
                <w:lang w:val="en-US"/>
              </w:rPr>
            </w:pPr>
          </w:p>
          <w:p w:rsidR="00A44955" w:rsidRPr="002027D8" w:rsidRDefault="00A44955" w:rsidP="00C121C2">
            <w:pPr>
              <w:pStyle w:val="Geenafstand"/>
              <w:spacing w:line="276" w:lineRule="auto"/>
              <w:rPr>
                <w:lang w:val="en-US"/>
              </w:rPr>
            </w:pPr>
            <w:r w:rsidRPr="002027D8">
              <w:rPr>
                <w:lang w:val="en-US"/>
              </w:rPr>
              <w:t>Each of these approaches has its advantages and disadvantages. For this study, the following requirements were defined:</w:t>
            </w:r>
          </w:p>
          <w:p w:rsidR="00A44955" w:rsidRPr="002027D8" w:rsidRDefault="00A44955" w:rsidP="00A7321A">
            <w:pPr>
              <w:pStyle w:val="Geenafstand"/>
              <w:numPr>
                <w:ilvl w:val="0"/>
                <w:numId w:val="36"/>
              </w:numPr>
              <w:spacing w:line="276" w:lineRule="auto"/>
              <w:rPr>
                <w:lang w:val="en-US"/>
              </w:rPr>
            </w:pPr>
            <w:r w:rsidRPr="002027D8">
              <w:rPr>
                <w:i/>
                <w:lang w:val="en-US"/>
              </w:rPr>
              <w:t>Time efficient.</w:t>
            </w:r>
            <w:r w:rsidRPr="002027D8">
              <w:rPr>
                <w:lang w:val="en-US"/>
              </w:rPr>
              <w:t xml:space="preserve"> The method had to be time efficient, because the project has to be carried out in a limited time frame and should be easily repeatable.</w:t>
            </w:r>
          </w:p>
          <w:p w:rsidR="00A44955" w:rsidRPr="002027D8" w:rsidRDefault="00A44955" w:rsidP="00A7321A">
            <w:pPr>
              <w:pStyle w:val="Geenafstand"/>
              <w:numPr>
                <w:ilvl w:val="0"/>
                <w:numId w:val="36"/>
              </w:numPr>
              <w:spacing w:line="276" w:lineRule="auto"/>
              <w:rPr>
                <w:lang w:val="en-US"/>
              </w:rPr>
            </w:pPr>
            <w:r w:rsidRPr="002027D8">
              <w:rPr>
                <w:i/>
                <w:lang w:val="en-US"/>
              </w:rPr>
              <w:t>Low costs</w:t>
            </w:r>
            <w:r w:rsidRPr="002027D8">
              <w:rPr>
                <w:lang w:val="en-US"/>
              </w:rPr>
              <w:t>. Costs of this study had to stay low.</w:t>
            </w:r>
          </w:p>
          <w:p w:rsidR="00A44955" w:rsidRPr="002027D8" w:rsidRDefault="00A44955" w:rsidP="00A7321A">
            <w:pPr>
              <w:pStyle w:val="Geenafstand"/>
              <w:numPr>
                <w:ilvl w:val="0"/>
                <w:numId w:val="36"/>
              </w:numPr>
              <w:spacing w:line="276" w:lineRule="auto"/>
              <w:rPr>
                <w:lang w:val="en-US"/>
              </w:rPr>
            </w:pPr>
            <w:r w:rsidRPr="002027D8">
              <w:rPr>
                <w:i/>
                <w:lang w:val="en-US"/>
              </w:rPr>
              <w:t>Minimum requirement of staff</w:t>
            </w:r>
            <w:r w:rsidRPr="002027D8">
              <w:rPr>
                <w:lang w:val="en-US"/>
              </w:rPr>
              <w:t>. As a result of limited time and budget, the staff requirements to carry out the ‘interview</w:t>
            </w:r>
            <w:r>
              <w:rPr>
                <w:lang w:val="en-US"/>
              </w:rPr>
              <w:t>’ had to be minimal</w:t>
            </w:r>
            <w:r w:rsidRPr="002027D8">
              <w:rPr>
                <w:lang w:val="en-US"/>
              </w:rPr>
              <w:t>.</w:t>
            </w:r>
          </w:p>
          <w:p w:rsidR="00A44955" w:rsidRPr="002027D8" w:rsidRDefault="00A44955" w:rsidP="00A7321A">
            <w:pPr>
              <w:pStyle w:val="Geenafstand"/>
              <w:numPr>
                <w:ilvl w:val="0"/>
                <w:numId w:val="36"/>
              </w:numPr>
              <w:spacing w:line="276" w:lineRule="auto"/>
              <w:rPr>
                <w:lang w:val="en-US"/>
              </w:rPr>
            </w:pPr>
            <w:r w:rsidRPr="002027D8">
              <w:rPr>
                <w:i/>
                <w:lang w:val="en-US"/>
              </w:rPr>
              <w:t>Anonymous</w:t>
            </w:r>
            <w:r w:rsidRPr="002027D8">
              <w:rPr>
                <w:lang w:val="en-US"/>
              </w:rPr>
              <w:t>. The ‘interview’ has to be carried out anonymous</w:t>
            </w:r>
            <w:r w:rsidR="00785209">
              <w:rPr>
                <w:lang w:val="en-US"/>
              </w:rPr>
              <w:t>ly</w:t>
            </w:r>
            <w:r>
              <w:rPr>
                <w:lang w:val="en-US"/>
              </w:rPr>
              <w:t>, because</w:t>
            </w:r>
            <w:r w:rsidRPr="002027D8">
              <w:rPr>
                <w:lang w:val="en-US"/>
              </w:rPr>
              <w:t xml:space="preserve"> information about the state of XBRL </w:t>
            </w:r>
            <w:r>
              <w:rPr>
                <w:lang w:val="en-US"/>
              </w:rPr>
              <w:t xml:space="preserve">adoption, </w:t>
            </w:r>
            <w:r w:rsidRPr="002027D8">
              <w:rPr>
                <w:lang w:val="en-US"/>
              </w:rPr>
              <w:t>acceptance and implementation can be company</w:t>
            </w:r>
            <w:r>
              <w:rPr>
                <w:lang w:val="en-US"/>
              </w:rPr>
              <w:t xml:space="preserve"> </w:t>
            </w:r>
            <w:r w:rsidRPr="002027D8">
              <w:rPr>
                <w:lang w:val="en-US"/>
              </w:rPr>
              <w:t xml:space="preserve">sensitive information </w:t>
            </w:r>
            <w:r>
              <w:rPr>
                <w:lang w:val="en-US"/>
              </w:rPr>
              <w:t xml:space="preserve">because </w:t>
            </w:r>
            <w:r w:rsidRPr="002027D8">
              <w:rPr>
                <w:lang w:val="en-US"/>
              </w:rPr>
              <w:t>it cou</w:t>
            </w:r>
            <w:r w:rsidR="00785209">
              <w:rPr>
                <w:lang w:val="en-US"/>
              </w:rPr>
              <w:t>ld give the company a competitive</w:t>
            </w:r>
            <w:r w:rsidRPr="002027D8">
              <w:rPr>
                <w:lang w:val="en-US"/>
              </w:rPr>
              <w:t xml:space="preserve"> advantage.</w:t>
            </w:r>
          </w:p>
          <w:p w:rsidR="00A44955" w:rsidRPr="002027D8" w:rsidRDefault="00A44955" w:rsidP="00C121C2">
            <w:pPr>
              <w:pStyle w:val="Geenafstand"/>
              <w:spacing w:line="276" w:lineRule="auto"/>
              <w:rPr>
                <w:lang w:val="en-US"/>
              </w:rPr>
            </w:pPr>
          </w:p>
          <w:p w:rsidR="00A44955" w:rsidRPr="002027D8" w:rsidRDefault="00A44955" w:rsidP="00C121C2">
            <w:pPr>
              <w:pStyle w:val="Geenafstand"/>
              <w:spacing w:line="276" w:lineRule="auto"/>
              <w:rPr>
                <w:lang w:val="en-US"/>
              </w:rPr>
            </w:pPr>
            <w:r w:rsidRPr="002027D8">
              <w:rPr>
                <w:lang w:val="en-US"/>
              </w:rPr>
              <w:t xml:space="preserve">Based on these criteria, a self-administered survey </w:t>
            </w:r>
            <w:r>
              <w:rPr>
                <w:lang w:val="en-US"/>
              </w:rPr>
              <w:t>was</w:t>
            </w:r>
            <w:r w:rsidRPr="002027D8">
              <w:rPr>
                <w:lang w:val="en-US"/>
              </w:rPr>
              <w:t xml:space="preserve"> the best solution. </w:t>
            </w:r>
          </w:p>
          <w:p w:rsidR="00A44955" w:rsidRPr="002027D8" w:rsidRDefault="00A44955" w:rsidP="00C121C2">
            <w:pPr>
              <w:pStyle w:val="Geenafstand"/>
              <w:spacing w:line="276" w:lineRule="auto"/>
              <w:rPr>
                <w:lang w:val="en-US"/>
              </w:rPr>
            </w:pPr>
          </w:p>
          <w:p w:rsidR="00A44955" w:rsidRPr="002027D8" w:rsidRDefault="00A44955" w:rsidP="00C121C2">
            <w:pPr>
              <w:pStyle w:val="Geenafstand"/>
              <w:spacing w:line="276" w:lineRule="auto"/>
              <w:rPr>
                <w:lang w:val="en-US"/>
              </w:rPr>
            </w:pPr>
            <w:r w:rsidRPr="002027D8">
              <w:rPr>
                <w:lang w:val="en-US"/>
              </w:rPr>
              <w:t xml:space="preserve">In the self-administered survey category three types of surveys </w:t>
            </w:r>
            <w:r w:rsidR="00785209">
              <w:rPr>
                <w:lang w:val="en-US"/>
              </w:rPr>
              <w:t xml:space="preserve">are </w:t>
            </w:r>
            <w:r w:rsidRPr="002027D8">
              <w:rPr>
                <w:lang w:val="en-US"/>
              </w:rPr>
              <w:t>distinguished [BLUM05]:</w:t>
            </w:r>
          </w:p>
          <w:p w:rsidR="00A44955" w:rsidRPr="002027D8" w:rsidRDefault="00A44955" w:rsidP="00A7321A">
            <w:pPr>
              <w:pStyle w:val="Geenafstand"/>
              <w:numPr>
                <w:ilvl w:val="0"/>
                <w:numId w:val="35"/>
              </w:numPr>
              <w:spacing w:line="276" w:lineRule="auto"/>
              <w:rPr>
                <w:lang w:val="en-US"/>
              </w:rPr>
            </w:pPr>
            <w:r w:rsidRPr="002027D8">
              <w:rPr>
                <w:lang w:val="en-US"/>
              </w:rPr>
              <w:t>Mail surveys</w:t>
            </w:r>
          </w:p>
          <w:p w:rsidR="00A44955" w:rsidRPr="002027D8" w:rsidRDefault="00A44955" w:rsidP="00A7321A">
            <w:pPr>
              <w:pStyle w:val="Geenafstand"/>
              <w:numPr>
                <w:ilvl w:val="0"/>
                <w:numId w:val="35"/>
              </w:numPr>
              <w:spacing w:line="276" w:lineRule="auto"/>
              <w:rPr>
                <w:lang w:val="en-US"/>
              </w:rPr>
            </w:pPr>
            <w:r w:rsidRPr="002027D8">
              <w:rPr>
                <w:lang w:val="en-US"/>
              </w:rPr>
              <w:t>Computer-delivered surveys</w:t>
            </w:r>
          </w:p>
          <w:p w:rsidR="00A44955" w:rsidRPr="002027D8" w:rsidRDefault="00A44955" w:rsidP="00A7321A">
            <w:pPr>
              <w:pStyle w:val="Geenafstand"/>
              <w:numPr>
                <w:ilvl w:val="0"/>
                <w:numId w:val="35"/>
              </w:numPr>
              <w:spacing w:line="276" w:lineRule="auto"/>
              <w:rPr>
                <w:lang w:val="en-US"/>
              </w:rPr>
            </w:pPr>
            <w:r w:rsidRPr="002027D8">
              <w:rPr>
                <w:lang w:val="en-US"/>
              </w:rPr>
              <w:t>Intercept studies</w:t>
            </w:r>
          </w:p>
          <w:p w:rsidR="00A44955" w:rsidRPr="002027D8" w:rsidRDefault="00A44955" w:rsidP="00C121C2">
            <w:pPr>
              <w:pStyle w:val="Geenafstand"/>
              <w:spacing w:line="276" w:lineRule="auto"/>
              <w:rPr>
                <w:lang w:val="en-US"/>
              </w:rPr>
            </w:pPr>
            <w:r w:rsidRPr="002027D8">
              <w:rPr>
                <w:lang w:val="en-US"/>
              </w:rPr>
              <w:t xml:space="preserve">Only the first two </w:t>
            </w:r>
            <w:r>
              <w:rPr>
                <w:lang w:val="en-US"/>
              </w:rPr>
              <w:t xml:space="preserve">options </w:t>
            </w:r>
            <w:r w:rsidR="00785209">
              <w:rPr>
                <w:lang w:val="en-US"/>
              </w:rPr>
              <w:t xml:space="preserve">were appropriate </w:t>
            </w:r>
            <w:r>
              <w:rPr>
                <w:lang w:val="en-US"/>
              </w:rPr>
              <w:t>for this</w:t>
            </w:r>
            <w:r w:rsidRPr="002027D8">
              <w:rPr>
                <w:lang w:val="en-US"/>
              </w:rPr>
              <w:t xml:space="preserve"> study. For matters of cost efficiency and easy result processing, a computer delivered survey was in favor </w:t>
            </w:r>
            <w:r>
              <w:rPr>
                <w:lang w:val="en-US"/>
              </w:rPr>
              <w:t xml:space="preserve">above a mail  survey </w:t>
            </w:r>
            <w:r w:rsidRPr="002027D8">
              <w:rPr>
                <w:lang w:val="en-US"/>
              </w:rPr>
              <w:t xml:space="preserve">and is </w:t>
            </w:r>
            <w:r>
              <w:rPr>
                <w:lang w:val="en-US"/>
              </w:rPr>
              <w:t xml:space="preserve">therefore </w:t>
            </w:r>
            <w:r w:rsidRPr="002027D8">
              <w:rPr>
                <w:lang w:val="en-US"/>
              </w:rPr>
              <w:t xml:space="preserve">chosen as research method. </w:t>
            </w:r>
          </w:p>
          <w:p w:rsidR="00A44955" w:rsidRPr="008F1907" w:rsidRDefault="00A44955" w:rsidP="00C121C2">
            <w:pPr>
              <w:spacing w:line="276" w:lineRule="auto"/>
              <w:rPr>
                <w:kern w:val="32"/>
              </w:rPr>
            </w:pPr>
          </w:p>
        </w:tc>
      </w:tr>
    </w:tbl>
    <w:p w:rsidR="00A45370" w:rsidRPr="002027D8" w:rsidRDefault="00A45370" w:rsidP="00C121C2">
      <w:pPr>
        <w:spacing w:line="276" w:lineRule="auto"/>
      </w:pPr>
    </w:p>
    <w:p w:rsidR="009E08C8" w:rsidRPr="00221887" w:rsidRDefault="009E08C8" w:rsidP="00C121C2">
      <w:pPr>
        <w:spacing w:line="276" w:lineRule="auto"/>
      </w:pPr>
    </w:p>
    <w:p w:rsidR="009E08C8" w:rsidRPr="00221887" w:rsidRDefault="009E08C8" w:rsidP="00C121C2">
      <w:pPr>
        <w:spacing w:line="276" w:lineRule="auto"/>
      </w:pPr>
    </w:p>
    <w:p w:rsidR="002A2367" w:rsidRDefault="002A2367">
      <w:pPr>
        <w:spacing w:after="0" w:line="240" w:lineRule="auto"/>
        <w:contextualSpacing w:val="0"/>
        <w:rPr>
          <w:rStyle w:val="Kop1Char"/>
          <w:rFonts w:eastAsia="Calibri"/>
          <w:bCs w:val="0"/>
        </w:rPr>
      </w:pPr>
      <w:r>
        <w:rPr>
          <w:rStyle w:val="Kop1Char"/>
          <w:rFonts w:eastAsia="Calibri"/>
          <w:b w:val="0"/>
        </w:rPr>
        <w:br w:type="page"/>
      </w:r>
    </w:p>
    <w:p w:rsidR="009E55D4" w:rsidRPr="00A45370" w:rsidRDefault="009E55D4" w:rsidP="00C121C2">
      <w:pPr>
        <w:pStyle w:val="Kop1"/>
        <w:spacing w:line="276" w:lineRule="auto"/>
        <w:rPr>
          <w:b w:val="0"/>
        </w:rPr>
      </w:pPr>
      <w:bookmarkStart w:id="30" w:name="_Toc287354624"/>
      <w:r w:rsidRPr="00A45370">
        <w:rPr>
          <w:rStyle w:val="Kop1Char"/>
          <w:rFonts w:eastAsia="Calibri"/>
          <w:b/>
        </w:rPr>
        <w:lastRenderedPageBreak/>
        <w:t xml:space="preserve">3. </w:t>
      </w:r>
      <w:r w:rsidR="00900E3C" w:rsidRPr="00A45370">
        <w:rPr>
          <w:rStyle w:val="Kop1Char"/>
          <w:rFonts w:eastAsia="Calibri"/>
          <w:b/>
        </w:rPr>
        <w:t xml:space="preserve">Operationalization of theoretical </w:t>
      </w:r>
      <w:r w:rsidR="002A2367">
        <w:rPr>
          <w:rStyle w:val="Kop1Char"/>
          <w:rFonts w:eastAsia="Calibri"/>
          <w:b/>
        </w:rPr>
        <w:t xml:space="preserve">acceptance </w:t>
      </w:r>
      <w:r w:rsidR="00900E3C" w:rsidRPr="00A45370">
        <w:rPr>
          <w:rStyle w:val="Kop1Char"/>
          <w:rFonts w:eastAsia="Calibri"/>
          <w:b/>
        </w:rPr>
        <w:t>factors</w:t>
      </w:r>
      <w:r w:rsidR="00973CEE" w:rsidRPr="00A45370">
        <w:rPr>
          <w:rStyle w:val="Kop1Char"/>
          <w:rFonts w:eastAsia="Calibri"/>
          <w:b/>
        </w:rPr>
        <w:t xml:space="preserve"> and identification of responders</w:t>
      </w:r>
      <w:bookmarkEnd w:id="30"/>
    </w:p>
    <w:p w:rsidR="009E55D4" w:rsidRPr="00221887" w:rsidRDefault="009E55D4" w:rsidP="00C121C2">
      <w:pPr>
        <w:spacing w:after="0" w:line="276" w:lineRule="auto"/>
        <w:contextualSpacing w:val="0"/>
      </w:pPr>
    </w:p>
    <w:p w:rsidR="007E79E6" w:rsidRPr="00221887" w:rsidRDefault="007E79E6" w:rsidP="00C121C2">
      <w:pPr>
        <w:pStyle w:val="Kop2"/>
        <w:spacing w:line="276" w:lineRule="auto"/>
      </w:pPr>
      <w:bookmarkStart w:id="31" w:name="_Toc287354625"/>
      <w:r w:rsidRPr="00221887">
        <w:t>3.1 Chapter introduction</w:t>
      </w:r>
      <w:bookmarkEnd w:id="31"/>
    </w:p>
    <w:p w:rsidR="004F595A" w:rsidRDefault="004F595A" w:rsidP="004F595A">
      <w:pPr>
        <w:spacing w:line="276" w:lineRule="auto"/>
        <w:jc w:val="both"/>
      </w:pPr>
      <w:r>
        <w:t>This chapter describes the operationalization of the selected acceptance measurement model in the field of XBRL acceptance of small and medium sized accounting organizations in the Netherlands. The theory of acceptance measurement is combined with information about XBRL that is presented in chapter 2 (the literature study) and additional information was attained through interviews.</w:t>
      </w:r>
    </w:p>
    <w:p w:rsidR="004F595A" w:rsidRDefault="004F595A" w:rsidP="004F595A">
      <w:pPr>
        <w:spacing w:line="276" w:lineRule="auto"/>
        <w:jc w:val="both"/>
      </w:pPr>
      <w:r>
        <w:t>Details about the process of operationalization can be found in subchapter 3.2. The first step was an investigation of the possibilities for the measurement of the acceptance. Information about the survey design could be found in chapter 3.3. In chapter 3.4 the results are presented to the general measurement questions, which provide general information about the organizations that have replied to the survey.</w:t>
      </w:r>
    </w:p>
    <w:p w:rsidR="004F595A" w:rsidRDefault="004F595A" w:rsidP="004F595A">
      <w:pPr>
        <w:spacing w:line="276" w:lineRule="auto"/>
        <w:jc w:val="both"/>
      </w:pPr>
    </w:p>
    <w:p w:rsidR="004F595A" w:rsidRDefault="004F595A" w:rsidP="004F595A">
      <w:pPr>
        <w:spacing w:line="276" w:lineRule="auto"/>
        <w:jc w:val="both"/>
      </w:pPr>
      <w:r>
        <w:t xml:space="preserve">In the subchapters that follow the operationalization of the specific acceptance factors of the model of Reumerman is described. For each factor the considerations in the operationalization process are described, along with the most important results of the interviews. Also the final measurement questions are described. </w:t>
      </w:r>
    </w:p>
    <w:p w:rsidR="004F289B" w:rsidRPr="00221887" w:rsidRDefault="004F289B" w:rsidP="00C121C2">
      <w:pPr>
        <w:spacing w:line="276" w:lineRule="auto"/>
      </w:pPr>
    </w:p>
    <w:p w:rsidR="004F289B" w:rsidRPr="00221887" w:rsidRDefault="004F289B" w:rsidP="00C121C2">
      <w:pPr>
        <w:spacing w:line="276" w:lineRule="auto"/>
        <w:jc w:val="both"/>
      </w:pPr>
      <w:r w:rsidRPr="00221887">
        <w:t>With the measurement q</w:t>
      </w:r>
      <w:r w:rsidR="004F595A">
        <w:t>uestions defined, the fifth sub-</w:t>
      </w:r>
      <w:r w:rsidRPr="00221887">
        <w:t>research question can be answered.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9212"/>
      </w:tblGrid>
      <w:tr w:rsidR="004F289B" w:rsidRPr="00221887" w:rsidTr="0054103B">
        <w:tc>
          <w:tcPr>
            <w:tcW w:w="9212" w:type="dxa"/>
            <w:shd w:val="clear" w:color="auto" w:fill="F2F2F2" w:themeFill="background1" w:themeFillShade="F2"/>
          </w:tcPr>
          <w:p w:rsidR="004F289B" w:rsidRPr="00221887" w:rsidRDefault="004F289B" w:rsidP="00C121C2">
            <w:pPr>
              <w:spacing w:line="276" w:lineRule="auto"/>
              <w:rPr>
                <w:sz w:val="16"/>
              </w:rPr>
            </w:pPr>
            <w:r w:rsidRPr="00221887">
              <w:rPr>
                <w:sz w:val="16"/>
              </w:rPr>
              <w:t>Sub</w:t>
            </w:r>
            <w:r w:rsidR="004F595A">
              <w:rPr>
                <w:sz w:val="16"/>
              </w:rPr>
              <w:t>-</w:t>
            </w:r>
            <w:r w:rsidRPr="00221887">
              <w:rPr>
                <w:sz w:val="16"/>
              </w:rPr>
              <w:t>research question</w:t>
            </w:r>
          </w:p>
          <w:p w:rsidR="004F289B" w:rsidRPr="00221887" w:rsidRDefault="004F289B" w:rsidP="00A7321A">
            <w:pPr>
              <w:pStyle w:val="Lijstalinea"/>
              <w:numPr>
                <w:ilvl w:val="0"/>
                <w:numId w:val="1"/>
              </w:numPr>
              <w:spacing w:line="276" w:lineRule="auto"/>
              <w:rPr>
                <w:i/>
              </w:rPr>
            </w:pPr>
            <w:r w:rsidRPr="00221887">
              <w:rPr>
                <w:i/>
              </w:rPr>
              <w:t>Which measurement questions need to be asked (half-yearly) to measure the acceptance of XBRL for small and medium-sized accounting organizations in the Netherlands?</w:t>
            </w:r>
          </w:p>
        </w:tc>
      </w:tr>
    </w:tbl>
    <w:p w:rsidR="004F289B" w:rsidRPr="00221887" w:rsidRDefault="004F289B" w:rsidP="00C121C2">
      <w:pPr>
        <w:spacing w:line="276" w:lineRule="auto"/>
      </w:pPr>
    </w:p>
    <w:p w:rsidR="004F595A" w:rsidRDefault="004F595A" w:rsidP="004F595A">
      <w:pPr>
        <w:spacing w:line="276" w:lineRule="auto"/>
      </w:pPr>
      <w:r>
        <w:t xml:space="preserve">In chapter 4 the survey results for the factor specific measurement questions are described and analyzed. In chapter 5 and 6, we look further into what the results say about the adoption and the acceptance of XBRL respectively. </w:t>
      </w:r>
    </w:p>
    <w:p w:rsidR="004F289B" w:rsidRPr="00221887" w:rsidRDefault="004F289B" w:rsidP="00C121C2">
      <w:pPr>
        <w:spacing w:line="276" w:lineRule="auto"/>
      </w:pPr>
    </w:p>
    <w:p w:rsidR="007E79E6" w:rsidRPr="00221887" w:rsidRDefault="007E79E6" w:rsidP="00C121C2">
      <w:pPr>
        <w:pStyle w:val="Kop2"/>
        <w:spacing w:line="276" w:lineRule="auto"/>
      </w:pPr>
      <w:bookmarkStart w:id="32" w:name="_Toc287354626"/>
      <w:r w:rsidRPr="00221887">
        <w:t xml:space="preserve">3.2 The </w:t>
      </w:r>
      <w:r w:rsidR="000D58AD" w:rsidRPr="00221887">
        <w:t>operationalization process</w:t>
      </w:r>
      <w:bookmarkEnd w:id="32"/>
    </w:p>
    <w:p w:rsidR="004F595A" w:rsidRDefault="004F595A" w:rsidP="004F595A">
      <w:pPr>
        <w:pStyle w:val="Geenafstand1"/>
        <w:spacing w:line="276" w:lineRule="auto"/>
        <w:rPr>
          <w:lang w:val="en-US"/>
        </w:rPr>
      </w:pPr>
      <w:r>
        <w:rPr>
          <w:lang w:val="en-US"/>
        </w:rPr>
        <w:t xml:space="preserve">The available measurement methodologies were investigated in an early stage of this study, so that the process could be defined and planned in advance. During the process it was monitored if the chosen measurement method was still suitable to test the acceptance, based on the theory. </w:t>
      </w:r>
    </w:p>
    <w:p w:rsidR="004F595A" w:rsidRDefault="004F595A" w:rsidP="004F595A">
      <w:pPr>
        <w:pStyle w:val="Geenafstand1"/>
        <w:spacing w:line="276" w:lineRule="auto"/>
        <w:rPr>
          <w:lang w:val="en-US"/>
        </w:rPr>
      </w:pPr>
      <w:r>
        <w:rPr>
          <w:lang w:val="en-US"/>
        </w:rPr>
        <w:t xml:space="preserve">After the investigation of the possible measurement methods an internet survey was chosen for (as described in chapter 1). </w:t>
      </w:r>
    </w:p>
    <w:p w:rsidR="008C0A9E" w:rsidRPr="00221887" w:rsidRDefault="008C0A9E" w:rsidP="00C121C2">
      <w:pPr>
        <w:pStyle w:val="Geenafstand"/>
        <w:spacing w:line="276" w:lineRule="auto"/>
        <w:rPr>
          <w:lang w:val="en-US"/>
        </w:rPr>
      </w:pPr>
    </w:p>
    <w:p w:rsidR="008C0A9E" w:rsidRPr="00221887" w:rsidRDefault="008C0A9E" w:rsidP="00C121C2">
      <w:pPr>
        <w:spacing w:line="276" w:lineRule="auto"/>
      </w:pPr>
      <w:r w:rsidRPr="00221887">
        <w:t xml:space="preserve">The questions in the survey are based on the three measurement areas and the 18 factors described in the acceptance model of Reumerman [REUMERM06]. </w:t>
      </w:r>
    </w:p>
    <w:p w:rsidR="004F595A" w:rsidRDefault="004F595A" w:rsidP="004F595A">
      <w:pPr>
        <w:spacing w:line="276" w:lineRule="auto"/>
      </w:pPr>
      <w:r>
        <w:t xml:space="preserve">To formulate the measurement questions of the survey, the factors of the theoretical acceptance model first had to be operationalized. This means we had to look at how these factors could be applied in practice. This resulted in operationalized factors, which are formulated in such a way that </w:t>
      </w:r>
      <w:r>
        <w:lastRenderedPageBreak/>
        <w:t>they have a positive influence on the acceptance of XBRL. Each operationalized factor is measured in the survey by one or more measurement questions.</w:t>
      </w:r>
    </w:p>
    <w:p w:rsidR="004F595A" w:rsidRDefault="004F595A" w:rsidP="004F595A">
      <w:pPr>
        <w:spacing w:line="276" w:lineRule="auto"/>
      </w:pPr>
      <w:r>
        <w:t>The following figure shows the difference between the theoretical factor, the operationalized factor and the measurement question with an example.</w:t>
      </w:r>
    </w:p>
    <w:p w:rsidR="004F595A" w:rsidRDefault="004F595A" w:rsidP="004F595A">
      <w:pPr>
        <w:spacing w:line="276" w:lineRule="auto"/>
        <w:rPr>
          <w:noProof/>
          <w:lang w:val="nl-NL" w:eastAsia="nl-NL"/>
        </w:rPr>
      </w:pPr>
      <w:r w:rsidRPr="00221887">
        <w:rPr>
          <w:noProof/>
          <w:lang w:val="nl-NL" w:eastAsia="nl-NL"/>
        </w:rPr>
        <w:t xml:space="preserve"> </w:t>
      </w:r>
    </w:p>
    <w:p w:rsidR="008C0A9E" w:rsidRPr="00221887" w:rsidRDefault="008C0A9E" w:rsidP="004F595A">
      <w:pPr>
        <w:spacing w:line="276" w:lineRule="auto"/>
      </w:pPr>
      <w:r w:rsidRPr="00221887">
        <w:rPr>
          <w:noProof/>
          <w:lang w:val="nl-NL" w:eastAsia="nl-NL"/>
        </w:rPr>
        <w:drawing>
          <wp:inline distT="0" distB="0" distL="0" distR="0" wp14:anchorId="0EEC6E1E" wp14:editId="1F492A2D">
            <wp:extent cx="3491901" cy="2579298"/>
            <wp:effectExtent l="0" t="0" r="13335" b="50165"/>
            <wp:docPr id="7"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rsidR="008C0A9E" w:rsidRPr="00221887" w:rsidRDefault="00A34E40" w:rsidP="00C121C2">
      <w:pPr>
        <w:pStyle w:val="Figures"/>
        <w:spacing w:line="276" w:lineRule="auto"/>
      </w:pPr>
      <w:r>
        <w:t>Figure 14: Example of a factor of the acceptance model, an operationalized factor and a measurement question</w:t>
      </w:r>
    </w:p>
    <w:p w:rsidR="008C0A9E" w:rsidRPr="00221887" w:rsidRDefault="008C0A9E" w:rsidP="00C121C2">
      <w:pPr>
        <w:spacing w:line="276" w:lineRule="auto"/>
      </w:pPr>
    </w:p>
    <w:p w:rsidR="008C0A9E" w:rsidRPr="00221887" w:rsidRDefault="008C0A9E" w:rsidP="00C121C2">
      <w:pPr>
        <w:spacing w:line="276" w:lineRule="auto"/>
      </w:pPr>
      <w:r w:rsidRPr="00221887">
        <w:t xml:space="preserve">The operationalization of the factors and the formulation of measurement questions (or in short: the process of operationalization) </w:t>
      </w:r>
      <w:r w:rsidR="004F595A">
        <w:t>are</w:t>
      </w:r>
      <w:r w:rsidRPr="00221887">
        <w:t xml:space="preserve"> carried out in a number of phases. Each phase had a different type of input. </w:t>
      </w:r>
    </w:p>
    <w:p w:rsidR="008C0A9E" w:rsidRPr="00221887" w:rsidRDefault="008C0A9E" w:rsidP="00C121C2">
      <w:pPr>
        <w:spacing w:line="276" w:lineRule="auto"/>
      </w:pPr>
      <w:r w:rsidRPr="00221887">
        <w:t xml:space="preserve"> The following figure shows the input (green) and output (red) of the phases in this process.</w:t>
      </w:r>
    </w:p>
    <w:p w:rsidR="008C0A9E" w:rsidRPr="00221887" w:rsidRDefault="008C0A9E" w:rsidP="00C121C2">
      <w:pPr>
        <w:spacing w:line="276" w:lineRule="auto"/>
      </w:pPr>
    </w:p>
    <w:p w:rsidR="008C0A9E" w:rsidRPr="00221887" w:rsidRDefault="008C0A9E" w:rsidP="00C121C2">
      <w:pPr>
        <w:spacing w:line="276" w:lineRule="auto"/>
      </w:pPr>
      <w:r w:rsidRPr="00221887">
        <w:rPr>
          <w:noProof/>
          <w:lang w:val="nl-NL" w:eastAsia="nl-NL"/>
        </w:rPr>
        <w:drawing>
          <wp:inline distT="0" distB="0" distL="0" distR="0" wp14:anchorId="7E5BC416" wp14:editId="217E8657">
            <wp:extent cx="6191969" cy="2415397"/>
            <wp:effectExtent l="0" t="0" r="18415" b="444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inline>
        </w:drawing>
      </w:r>
    </w:p>
    <w:p w:rsidR="008C0A9E" w:rsidRPr="00221887" w:rsidRDefault="008C0A9E" w:rsidP="00C121C2">
      <w:pPr>
        <w:pStyle w:val="Figures"/>
        <w:spacing w:line="276" w:lineRule="auto"/>
      </w:pPr>
      <w:r w:rsidRPr="00221887">
        <w:t>Figure 1</w:t>
      </w:r>
      <w:r w:rsidR="00A34E40">
        <w:t>5</w:t>
      </w:r>
      <w:r w:rsidRPr="00221887">
        <w:t xml:space="preserve">: The main phases in the process of operationalization of the acceptance model. </w:t>
      </w:r>
    </w:p>
    <w:p w:rsidR="008C0A9E" w:rsidRPr="00221887" w:rsidRDefault="008C0A9E" w:rsidP="00C121C2">
      <w:pPr>
        <w:spacing w:line="276" w:lineRule="auto"/>
      </w:pPr>
    </w:p>
    <w:p w:rsidR="008C0A9E" w:rsidRPr="00221887" w:rsidRDefault="00983A64" w:rsidP="00C121C2">
      <w:pPr>
        <w:spacing w:line="276" w:lineRule="auto"/>
        <w:rPr>
          <w:b/>
        </w:rPr>
      </w:pPr>
      <w:r w:rsidRPr="00221887">
        <w:rPr>
          <w:b/>
        </w:rPr>
        <w:t xml:space="preserve">Phase 1: </w:t>
      </w:r>
      <w:r w:rsidR="008C0A9E" w:rsidRPr="00221887">
        <w:rPr>
          <w:b/>
        </w:rPr>
        <w:t>Theoretical operationalization of factors and formulation of interview questions</w:t>
      </w:r>
    </w:p>
    <w:p w:rsidR="004F595A" w:rsidRDefault="004F595A" w:rsidP="004F595A">
      <w:pPr>
        <w:spacing w:line="276" w:lineRule="auto"/>
      </w:pPr>
      <w:r>
        <w:lastRenderedPageBreak/>
        <w:t xml:space="preserve">In the first phase after the literature study is analyzed, the aspects that are described in the literature study could be linked to particular factors of the acceptance model. Such a link resulted in a theoretical operationalization of the factor. </w:t>
      </w:r>
    </w:p>
    <w:p w:rsidR="008C0A9E" w:rsidRPr="00221887" w:rsidRDefault="008C0A9E" w:rsidP="00C121C2">
      <w:pPr>
        <w:spacing w:line="276" w:lineRule="auto"/>
      </w:pPr>
    </w:p>
    <w:tbl>
      <w:tblPr>
        <w:tblStyle w:val="Lichtelijst-accent11"/>
        <w:tblW w:w="0" w:type="auto"/>
        <w:tblLook w:val="0420" w:firstRow="1" w:lastRow="0" w:firstColumn="0" w:lastColumn="0" w:noHBand="0" w:noVBand="1"/>
      </w:tblPr>
      <w:tblGrid>
        <w:gridCol w:w="9212"/>
      </w:tblGrid>
      <w:tr w:rsidR="008C0A9E" w:rsidRPr="00221887" w:rsidTr="008C0A9E">
        <w:trPr>
          <w:cnfStyle w:val="100000000000" w:firstRow="1" w:lastRow="0" w:firstColumn="0" w:lastColumn="0" w:oddVBand="0" w:evenVBand="0" w:oddHBand="0" w:evenHBand="0" w:firstRowFirstColumn="0" w:firstRowLastColumn="0" w:lastRowFirstColumn="0" w:lastRowLastColumn="0"/>
        </w:trPr>
        <w:tc>
          <w:tcPr>
            <w:tcW w:w="9212" w:type="dxa"/>
          </w:tcPr>
          <w:p w:rsidR="008C0A9E" w:rsidRPr="00221887" w:rsidRDefault="008C0A9E" w:rsidP="00C121C2">
            <w:pPr>
              <w:spacing w:line="276" w:lineRule="auto"/>
            </w:pPr>
            <w:r w:rsidRPr="00221887">
              <w:t xml:space="preserve">Example of this </w:t>
            </w:r>
            <w:r w:rsidR="00F3219C" w:rsidRPr="00221887">
              <w:t xml:space="preserve">phase in the </w:t>
            </w:r>
            <w:r w:rsidRPr="00221887">
              <w:t>operationalization process:</w:t>
            </w:r>
          </w:p>
        </w:tc>
      </w:tr>
      <w:tr w:rsidR="008C0A9E" w:rsidRPr="00221887" w:rsidTr="008C0A9E">
        <w:trPr>
          <w:cnfStyle w:val="000000100000" w:firstRow="0" w:lastRow="0" w:firstColumn="0" w:lastColumn="0" w:oddVBand="0" w:evenVBand="0" w:oddHBand="1" w:evenHBand="0" w:firstRowFirstColumn="0" w:firstRowLastColumn="0" w:lastRowFirstColumn="0" w:lastRowLastColumn="0"/>
        </w:trPr>
        <w:tc>
          <w:tcPr>
            <w:tcW w:w="9212" w:type="dxa"/>
          </w:tcPr>
          <w:p w:rsidR="008C0A9E" w:rsidRPr="004F595A" w:rsidRDefault="004F595A" w:rsidP="00C121C2">
            <w:pPr>
              <w:spacing w:line="276" w:lineRule="auto"/>
              <w:rPr>
                <w:rFonts w:eastAsia="Times New Roman"/>
                <w:lang w:bidi="en-US"/>
              </w:rPr>
            </w:pPr>
            <w:r>
              <w:t>The described need (the literature study) for software packages that support XBRL is linked to the ‘IS facilities’ factor of the acceptance model. The factor ‘Comprehensive amount of available software packages’ is the theoretical operationalization of the ‘IS facilities’ factor of the acceptance model, because this operationalization is based on theory.</w:t>
            </w:r>
          </w:p>
        </w:tc>
      </w:tr>
    </w:tbl>
    <w:p w:rsidR="008C0A9E" w:rsidRPr="00221887" w:rsidRDefault="008C0A9E" w:rsidP="00C121C2">
      <w:pPr>
        <w:spacing w:line="276" w:lineRule="auto"/>
      </w:pPr>
    </w:p>
    <w:p w:rsidR="008C0A9E" w:rsidRPr="00221887" w:rsidRDefault="008C0A9E" w:rsidP="00C121C2">
      <w:pPr>
        <w:spacing w:line="276" w:lineRule="auto"/>
      </w:pPr>
      <w:r w:rsidRPr="00221887">
        <w:t xml:space="preserve">To find out if these theoretical operationalized factors apply in practice, a list of interview questions </w:t>
      </w:r>
      <w:r w:rsidR="00F3219C" w:rsidRPr="00221887">
        <w:t>was</w:t>
      </w:r>
      <w:r w:rsidRPr="00221887">
        <w:t xml:space="preserve"> formulated. </w:t>
      </w:r>
      <w:r w:rsidR="00F3219C" w:rsidRPr="00221887">
        <w:t>T</w:t>
      </w:r>
      <w:r w:rsidRPr="00221887">
        <w:t>he</w:t>
      </w:r>
      <w:r w:rsidR="00F3219C" w:rsidRPr="00221887">
        <w:t>se</w:t>
      </w:r>
      <w:r w:rsidRPr="00221887">
        <w:t xml:space="preserve"> interview </w:t>
      </w:r>
      <w:r w:rsidR="00F3219C" w:rsidRPr="00221887">
        <w:t>questions are extended with</w:t>
      </w:r>
      <w:r w:rsidRPr="00221887">
        <w:t xml:space="preserve"> questions that are used to measure the estimated importance of the factors of the acceptance model. Also questions</w:t>
      </w:r>
      <w:r w:rsidR="00F3219C" w:rsidRPr="00221887">
        <w:t xml:space="preserve"> were</w:t>
      </w:r>
      <w:r w:rsidRPr="00221887">
        <w:t xml:space="preserve"> formulated to discover which </w:t>
      </w:r>
      <w:r w:rsidR="00F3219C" w:rsidRPr="00221887">
        <w:t>operationalizations</w:t>
      </w:r>
      <w:r w:rsidRPr="00221887">
        <w:t xml:space="preserve"> else</w:t>
      </w:r>
      <w:r w:rsidR="004F595A">
        <w:t>where</w:t>
      </w:r>
      <w:r w:rsidRPr="00221887">
        <w:t xml:space="preserve"> could be made. </w:t>
      </w:r>
    </w:p>
    <w:p w:rsidR="008C0A9E" w:rsidRPr="00221887" w:rsidRDefault="008C0A9E" w:rsidP="00C121C2">
      <w:pPr>
        <w:spacing w:line="276" w:lineRule="auto"/>
      </w:pPr>
    </w:p>
    <w:p w:rsidR="008C0A9E" w:rsidRPr="00221887" w:rsidRDefault="00983A64" w:rsidP="00C121C2">
      <w:pPr>
        <w:spacing w:line="276" w:lineRule="auto"/>
        <w:rPr>
          <w:b/>
        </w:rPr>
      </w:pPr>
      <w:r w:rsidRPr="00221887">
        <w:rPr>
          <w:b/>
        </w:rPr>
        <w:t xml:space="preserve">Phase 2: </w:t>
      </w:r>
      <w:r w:rsidR="008C0A9E" w:rsidRPr="00221887">
        <w:rPr>
          <w:b/>
        </w:rPr>
        <w:t>Operationalization of factors and formulation of proposed measurement questions</w:t>
      </w:r>
    </w:p>
    <w:p w:rsidR="008C0A9E" w:rsidRPr="00221887" w:rsidRDefault="008C0A9E" w:rsidP="00C121C2">
      <w:pPr>
        <w:spacing w:line="276" w:lineRule="auto"/>
      </w:pPr>
      <w:r w:rsidRPr="00221887">
        <w:t xml:space="preserve">The interview questions are asked to a (small) number of XBRL professionals of larger accounting organizations and a (XBRL) software developer in the Netherlands, during personal or e-mail interviews. </w:t>
      </w:r>
    </w:p>
    <w:p w:rsidR="008C0A9E" w:rsidRPr="00221887" w:rsidRDefault="008C0A9E" w:rsidP="00C121C2">
      <w:pPr>
        <w:spacing w:line="276" w:lineRule="auto"/>
      </w:pPr>
    </w:p>
    <w:p w:rsidR="004F595A" w:rsidRDefault="004F595A" w:rsidP="004F595A">
      <w:pPr>
        <w:spacing w:line="276" w:lineRule="auto"/>
        <w:rPr>
          <w:iCs/>
        </w:rPr>
      </w:pPr>
      <w:r>
        <w:t xml:space="preserve">When interviews are referred to in this thesis, it is important to keep in mind while reading, that the outcome of these interviews represents only a small part of interested parties in the Netherlands. </w:t>
      </w:r>
      <w:r>
        <w:rPr>
          <w:iCs/>
        </w:rPr>
        <w:t>The interview summaries are not distributed with this report, because of the confidential aspects of these interviews.</w:t>
      </w:r>
    </w:p>
    <w:p w:rsidR="008C0A9E" w:rsidRPr="00221887" w:rsidRDefault="008C0A9E" w:rsidP="00C121C2">
      <w:pPr>
        <w:spacing w:line="276" w:lineRule="auto"/>
      </w:pPr>
    </w:p>
    <w:p w:rsidR="004F595A" w:rsidRDefault="004F595A" w:rsidP="004F595A">
      <w:pPr>
        <w:spacing w:line="276" w:lineRule="auto"/>
      </w:pPr>
      <w:r>
        <w:t xml:space="preserve">In the next process phase, the outcome of the interviews was used for definition of new operationalized factors and improvement of the already defined operationalized factors. This resulted in a final list with a total of 23 operationalized factors. For factors of the model that are marked as important by interviewees more operationalized factors are specified, based on the interviews. As a result, these theoretical factors are also represented in a higher degree in the calculation of the general level of acceptance.  </w:t>
      </w:r>
    </w:p>
    <w:p w:rsidR="004F595A" w:rsidRDefault="004F595A" w:rsidP="004F595A">
      <w:pPr>
        <w:spacing w:line="276" w:lineRule="auto"/>
      </w:pPr>
    </w:p>
    <w:p w:rsidR="004F595A" w:rsidRDefault="004F595A" w:rsidP="004F595A">
      <w:pPr>
        <w:spacing w:line="276" w:lineRule="auto"/>
      </w:pPr>
      <w:r>
        <w:t>With the factors operationalized, the next step was to create measurement questions that could be used to measure the attitude of all Dutch SME accounting organizations towards the operationalized acceptance factors. For this purpose a list of proposed measurement questions (and statements) was created, also based on the interviews. This list is reconciled with the NIVRA, as we will see in the description of the next phase.</w:t>
      </w:r>
    </w:p>
    <w:p w:rsidR="008C0A9E" w:rsidRPr="00221887" w:rsidRDefault="008C0A9E" w:rsidP="00C121C2">
      <w:pPr>
        <w:spacing w:line="276" w:lineRule="auto"/>
      </w:pPr>
    </w:p>
    <w:p w:rsidR="008C0A9E" w:rsidRPr="00221887" w:rsidRDefault="008C0A9E" w:rsidP="00C121C2">
      <w:pPr>
        <w:spacing w:line="276" w:lineRule="auto"/>
      </w:pPr>
    </w:p>
    <w:tbl>
      <w:tblPr>
        <w:tblStyle w:val="Lichtelijst-accent11"/>
        <w:tblW w:w="0" w:type="auto"/>
        <w:tblLook w:val="0420" w:firstRow="1" w:lastRow="0" w:firstColumn="0" w:lastColumn="0" w:noHBand="0" w:noVBand="1"/>
      </w:tblPr>
      <w:tblGrid>
        <w:gridCol w:w="9212"/>
      </w:tblGrid>
      <w:tr w:rsidR="008C0A9E" w:rsidRPr="00221887" w:rsidTr="008C0A9E">
        <w:trPr>
          <w:cnfStyle w:val="100000000000" w:firstRow="1" w:lastRow="0" w:firstColumn="0" w:lastColumn="0" w:oddVBand="0" w:evenVBand="0" w:oddHBand="0" w:evenHBand="0" w:firstRowFirstColumn="0" w:firstRowLastColumn="0" w:lastRowFirstColumn="0" w:lastRowLastColumn="0"/>
        </w:trPr>
        <w:tc>
          <w:tcPr>
            <w:tcW w:w="9212" w:type="dxa"/>
          </w:tcPr>
          <w:p w:rsidR="008C0A9E" w:rsidRPr="00221887" w:rsidRDefault="00983A64" w:rsidP="00C121C2">
            <w:pPr>
              <w:spacing w:line="276" w:lineRule="auto"/>
            </w:pPr>
            <w:r w:rsidRPr="00221887">
              <w:t>Example of this phase in the operationalization process:</w:t>
            </w:r>
          </w:p>
        </w:tc>
      </w:tr>
      <w:tr w:rsidR="008C0A9E" w:rsidRPr="00221887" w:rsidTr="008C0A9E">
        <w:trPr>
          <w:cnfStyle w:val="000000100000" w:firstRow="0" w:lastRow="0" w:firstColumn="0" w:lastColumn="0" w:oddVBand="0" w:evenVBand="0" w:oddHBand="1" w:evenHBand="0" w:firstRowFirstColumn="0" w:firstRowLastColumn="0" w:lastRowFirstColumn="0" w:lastRowLastColumn="0"/>
        </w:trPr>
        <w:tc>
          <w:tcPr>
            <w:tcW w:w="9212" w:type="dxa"/>
          </w:tcPr>
          <w:p w:rsidR="004F595A" w:rsidRPr="00221887" w:rsidRDefault="008C0A9E" w:rsidP="00C121C2">
            <w:pPr>
              <w:spacing w:line="276" w:lineRule="auto"/>
            </w:pPr>
            <w:r w:rsidRPr="00221887">
              <w:t xml:space="preserve">The operationalized factor ‘Comprehensive amount of available software packages’ is measured by the statement ‘The amount of software packages in the market that support XBRL is still limited’. </w:t>
            </w:r>
          </w:p>
        </w:tc>
      </w:tr>
    </w:tbl>
    <w:p w:rsidR="008C0A9E" w:rsidRPr="00221887" w:rsidRDefault="008C0A9E" w:rsidP="00C121C2">
      <w:pPr>
        <w:spacing w:line="276" w:lineRule="auto"/>
      </w:pPr>
    </w:p>
    <w:p w:rsidR="004F595A" w:rsidRDefault="004F595A" w:rsidP="004F595A">
      <w:pPr>
        <w:spacing w:line="276" w:lineRule="auto"/>
      </w:pPr>
      <w:r>
        <w:lastRenderedPageBreak/>
        <w:t xml:space="preserve">As we see, the statement in this example is formulated in a negative way. The formulations of the questions and statements in the survey vary, to avoid any influence on responders due to the way that questions are formulated. </w:t>
      </w:r>
    </w:p>
    <w:p w:rsidR="004F595A" w:rsidRDefault="004F595A" w:rsidP="004F595A">
      <w:pPr>
        <w:spacing w:line="276" w:lineRule="auto"/>
      </w:pPr>
      <w:r>
        <w:t>However, it makes it harder to interpret the results. How the results should be interpreted is discussed below.</w:t>
      </w:r>
    </w:p>
    <w:p w:rsidR="008C0A9E" w:rsidRPr="00221887" w:rsidRDefault="008C0A9E" w:rsidP="00C121C2">
      <w:pPr>
        <w:spacing w:line="276" w:lineRule="auto"/>
      </w:pPr>
    </w:p>
    <w:p w:rsidR="00983A64" w:rsidRPr="00221887" w:rsidRDefault="008C0A9E" w:rsidP="00C121C2">
      <w:pPr>
        <w:spacing w:line="276" w:lineRule="auto"/>
      </w:pPr>
      <w:r w:rsidRPr="00221887">
        <w:t xml:space="preserve">If the organization agrees with our sample statement we could say that the positive influence of operationalized factor does not apply and that instead the </w:t>
      </w:r>
      <w:r w:rsidR="00983A64" w:rsidRPr="00221887">
        <w:t>factor</w:t>
      </w:r>
      <w:r w:rsidRPr="00221887">
        <w:t xml:space="preserve"> has a negative </w:t>
      </w:r>
      <w:r w:rsidR="00983A64" w:rsidRPr="00221887">
        <w:t>influence</w:t>
      </w:r>
      <w:r w:rsidRPr="00221887">
        <w:t xml:space="preserve"> on the </w:t>
      </w:r>
      <w:r w:rsidR="00983A64" w:rsidRPr="00221887">
        <w:t>acceptance</w:t>
      </w:r>
      <w:r w:rsidRPr="00221887">
        <w:t>.</w:t>
      </w:r>
    </w:p>
    <w:p w:rsidR="008C0A9E" w:rsidRPr="00221887" w:rsidRDefault="008C0A9E" w:rsidP="00C121C2">
      <w:pPr>
        <w:spacing w:line="276" w:lineRule="auto"/>
      </w:pPr>
      <w:r w:rsidRPr="00221887">
        <w:t xml:space="preserve">Mathematically reasoned: the positive factor influence formulation (1) * negative question formulation (-1) * positive answer (1) = negative effect (-1). </w:t>
      </w:r>
    </w:p>
    <w:p w:rsidR="004F595A" w:rsidRDefault="004F595A" w:rsidP="004F595A">
      <w:pPr>
        <w:spacing w:line="276" w:lineRule="auto"/>
      </w:pPr>
      <w:r>
        <w:t>The following table shows the final effects on the acceptance of all possible situations. This table could help to interpret the results of the study later on. For each measurement question described in this chapter, how it is formulated is mentioned. As mentioned earlier, the operationalized factors are formulated in such way that the influence is always positive.</w:t>
      </w:r>
    </w:p>
    <w:p w:rsidR="002A2367" w:rsidRPr="00221887" w:rsidRDefault="002A2367" w:rsidP="00C121C2">
      <w:pPr>
        <w:spacing w:line="276" w:lineRule="auto"/>
      </w:pPr>
    </w:p>
    <w:tbl>
      <w:tblPr>
        <w:tblStyle w:val="Lichtelijst-accent11"/>
        <w:tblW w:w="0" w:type="auto"/>
        <w:tblLook w:val="04A0" w:firstRow="1" w:lastRow="0" w:firstColumn="1" w:lastColumn="0" w:noHBand="0" w:noVBand="1"/>
      </w:tblPr>
      <w:tblGrid>
        <w:gridCol w:w="1951"/>
        <w:gridCol w:w="425"/>
        <w:gridCol w:w="2041"/>
        <w:gridCol w:w="396"/>
        <w:gridCol w:w="1674"/>
        <w:gridCol w:w="425"/>
        <w:gridCol w:w="2340"/>
      </w:tblGrid>
      <w:tr w:rsidR="008C0A9E" w:rsidRPr="00221887" w:rsidTr="008C0A9E">
        <w:trPr>
          <w:cnfStyle w:val="100000000000" w:firstRow="1" w:lastRow="0" w:firstColumn="0" w:lastColumn="0" w:oddVBand="0" w:evenVBand="0" w:oddHBand="0" w:evenHBand="0" w:firstRowFirstColumn="0" w:firstRowLastColumn="0" w:lastRowFirstColumn="0" w:lastRowLastColumn="0"/>
          <w:trHeight w:val="366"/>
        </w:trPr>
        <w:tc>
          <w:tcPr>
            <w:cnfStyle w:val="001000000000" w:firstRow="0" w:lastRow="0" w:firstColumn="1" w:lastColumn="0" w:oddVBand="0" w:evenVBand="0" w:oddHBand="0" w:evenHBand="0" w:firstRowFirstColumn="0" w:firstRowLastColumn="0" w:lastRowFirstColumn="0" w:lastRowLastColumn="0"/>
            <w:tcW w:w="1951" w:type="dxa"/>
          </w:tcPr>
          <w:p w:rsidR="008C0A9E" w:rsidRPr="00221887" w:rsidRDefault="008C0A9E" w:rsidP="00C121C2">
            <w:pPr>
              <w:spacing w:line="276" w:lineRule="auto"/>
              <w:rPr>
                <w:b w:val="0"/>
                <w:sz w:val="18"/>
                <w:szCs w:val="18"/>
              </w:rPr>
            </w:pPr>
            <w:r w:rsidRPr="00221887">
              <w:rPr>
                <w:b w:val="0"/>
                <w:sz w:val="18"/>
                <w:szCs w:val="18"/>
              </w:rPr>
              <w:t>Influence  of operationalized factor</w:t>
            </w:r>
          </w:p>
        </w:tc>
        <w:tc>
          <w:tcPr>
            <w:tcW w:w="425" w:type="dxa"/>
          </w:tcPr>
          <w:p w:rsidR="008C0A9E" w:rsidRPr="00221887" w:rsidRDefault="008C0A9E" w:rsidP="00C121C2">
            <w:pPr>
              <w:spacing w:line="276" w:lineRule="auto"/>
              <w:cnfStyle w:val="100000000000" w:firstRow="1" w:lastRow="0" w:firstColumn="0" w:lastColumn="0" w:oddVBand="0" w:evenVBand="0" w:oddHBand="0" w:evenHBand="0" w:firstRowFirstColumn="0" w:firstRowLastColumn="0" w:lastRowFirstColumn="0" w:lastRowLastColumn="0"/>
              <w:rPr>
                <w:b w:val="0"/>
                <w:sz w:val="18"/>
                <w:szCs w:val="18"/>
              </w:rPr>
            </w:pPr>
          </w:p>
        </w:tc>
        <w:tc>
          <w:tcPr>
            <w:tcW w:w="2041" w:type="dxa"/>
          </w:tcPr>
          <w:p w:rsidR="008C0A9E" w:rsidRPr="00221887" w:rsidRDefault="008C0A9E" w:rsidP="00C121C2">
            <w:pPr>
              <w:spacing w:line="276" w:lineRule="auto"/>
              <w:cnfStyle w:val="100000000000" w:firstRow="1" w:lastRow="0" w:firstColumn="0" w:lastColumn="0" w:oddVBand="0" w:evenVBand="0" w:oddHBand="0" w:evenHBand="0" w:firstRowFirstColumn="0" w:firstRowLastColumn="0" w:lastRowFirstColumn="0" w:lastRowLastColumn="0"/>
              <w:rPr>
                <w:b w:val="0"/>
                <w:sz w:val="18"/>
                <w:szCs w:val="18"/>
              </w:rPr>
            </w:pPr>
            <w:r w:rsidRPr="00221887">
              <w:rPr>
                <w:b w:val="0"/>
                <w:sz w:val="18"/>
                <w:szCs w:val="18"/>
              </w:rPr>
              <w:t>Measurement question formulation</w:t>
            </w:r>
          </w:p>
        </w:tc>
        <w:tc>
          <w:tcPr>
            <w:tcW w:w="396" w:type="dxa"/>
          </w:tcPr>
          <w:p w:rsidR="008C0A9E" w:rsidRPr="00221887" w:rsidRDefault="008C0A9E" w:rsidP="00C121C2">
            <w:pPr>
              <w:spacing w:line="276" w:lineRule="auto"/>
              <w:cnfStyle w:val="100000000000" w:firstRow="1" w:lastRow="0" w:firstColumn="0" w:lastColumn="0" w:oddVBand="0" w:evenVBand="0" w:oddHBand="0" w:evenHBand="0" w:firstRowFirstColumn="0" w:firstRowLastColumn="0" w:lastRowFirstColumn="0" w:lastRowLastColumn="0"/>
              <w:rPr>
                <w:b w:val="0"/>
                <w:sz w:val="18"/>
                <w:szCs w:val="18"/>
              </w:rPr>
            </w:pPr>
          </w:p>
        </w:tc>
        <w:tc>
          <w:tcPr>
            <w:tcW w:w="1674" w:type="dxa"/>
          </w:tcPr>
          <w:p w:rsidR="008C0A9E" w:rsidRPr="00221887" w:rsidRDefault="008C0A9E" w:rsidP="00C121C2">
            <w:pPr>
              <w:spacing w:line="276" w:lineRule="auto"/>
              <w:cnfStyle w:val="100000000000" w:firstRow="1" w:lastRow="0" w:firstColumn="0" w:lastColumn="0" w:oddVBand="0" w:evenVBand="0" w:oddHBand="0" w:evenHBand="0" w:firstRowFirstColumn="0" w:firstRowLastColumn="0" w:lastRowFirstColumn="0" w:lastRowLastColumn="0"/>
              <w:rPr>
                <w:b w:val="0"/>
                <w:sz w:val="18"/>
                <w:szCs w:val="18"/>
              </w:rPr>
            </w:pPr>
            <w:r w:rsidRPr="00221887">
              <w:rPr>
                <w:b w:val="0"/>
                <w:sz w:val="18"/>
                <w:szCs w:val="18"/>
              </w:rPr>
              <w:t>Answer</w:t>
            </w:r>
          </w:p>
        </w:tc>
        <w:tc>
          <w:tcPr>
            <w:tcW w:w="425" w:type="dxa"/>
          </w:tcPr>
          <w:p w:rsidR="008C0A9E" w:rsidRPr="00221887" w:rsidRDefault="008C0A9E" w:rsidP="00C121C2">
            <w:pPr>
              <w:spacing w:line="276" w:lineRule="auto"/>
              <w:cnfStyle w:val="100000000000" w:firstRow="1" w:lastRow="0" w:firstColumn="0" w:lastColumn="0" w:oddVBand="0" w:evenVBand="0" w:oddHBand="0" w:evenHBand="0" w:firstRowFirstColumn="0" w:firstRowLastColumn="0" w:lastRowFirstColumn="0" w:lastRowLastColumn="0"/>
              <w:rPr>
                <w:b w:val="0"/>
                <w:sz w:val="18"/>
                <w:szCs w:val="18"/>
              </w:rPr>
            </w:pPr>
          </w:p>
        </w:tc>
        <w:tc>
          <w:tcPr>
            <w:tcW w:w="2340" w:type="dxa"/>
          </w:tcPr>
          <w:p w:rsidR="008C0A9E" w:rsidRPr="00221887" w:rsidRDefault="008C0A9E" w:rsidP="00C121C2">
            <w:pPr>
              <w:spacing w:line="276" w:lineRule="auto"/>
              <w:cnfStyle w:val="100000000000" w:firstRow="1" w:lastRow="0" w:firstColumn="0" w:lastColumn="0" w:oddVBand="0" w:evenVBand="0" w:oddHBand="0" w:evenHBand="0" w:firstRowFirstColumn="0" w:firstRowLastColumn="0" w:lastRowFirstColumn="0" w:lastRowLastColumn="0"/>
              <w:rPr>
                <w:b w:val="0"/>
                <w:sz w:val="18"/>
                <w:szCs w:val="18"/>
              </w:rPr>
            </w:pPr>
            <w:r w:rsidRPr="00221887">
              <w:rPr>
                <w:b w:val="0"/>
                <w:sz w:val="18"/>
                <w:szCs w:val="18"/>
              </w:rPr>
              <w:t>Final effect on acceptance</w:t>
            </w:r>
          </w:p>
        </w:tc>
      </w:tr>
      <w:tr w:rsidR="008C0A9E" w:rsidRPr="00221887" w:rsidTr="008C0A9E">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1951" w:type="dxa"/>
          </w:tcPr>
          <w:p w:rsidR="008C0A9E" w:rsidRPr="00221887" w:rsidRDefault="008C0A9E" w:rsidP="00C121C2">
            <w:pPr>
              <w:spacing w:line="276" w:lineRule="auto"/>
              <w:rPr>
                <w:sz w:val="18"/>
                <w:szCs w:val="18"/>
              </w:rPr>
            </w:pPr>
            <w:r w:rsidRPr="00221887">
              <w:rPr>
                <w:sz w:val="18"/>
                <w:szCs w:val="18"/>
              </w:rPr>
              <w:t>Positive (1)</w:t>
            </w:r>
          </w:p>
        </w:tc>
        <w:tc>
          <w:tcPr>
            <w:tcW w:w="425"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2041"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Positive (1)</w:t>
            </w:r>
          </w:p>
        </w:tc>
        <w:tc>
          <w:tcPr>
            <w:tcW w:w="396"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1674"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Agree/Yes (1)</w:t>
            </w:r>
          </w:p>
        </w:tc>
        <w:tc>
          <w:tcPr>
            <w:tcW w:w="425"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2340"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Positive (1)</w:t>
            </w:r>
          </w:p>
        </w:tc>
      </w:tr>
      <w:tr w:rsidR="008C0A9E" w:rsidRPr="00221887" w:rsidTr="008C0A9E">
        <w:trPr>
          <w:trHeight w:val="441"/>
        </w:trPr>
        <w:tc>
          <w:tcPr>
            <w:cnfStyle w:val="001000000000" w:firstRow="0" w:lastRow="0" w:firstColumn="1" w:lastColumn="0" w:oddVBand="0" w:evenVBand="0" w:oddHBand="0" w:evenHBand="0" w:firstRowFirstColumn="0" w:firstRowLastColumn="0" w:lastRowFirstColumn="0" w:lastRowLastColumn="0"/>
            <w:tcW w:w="1951" w:type="dxa"/>
          </w:tcPr>
          <w:p w:rsidR="008C0A9E" w:rsidRPr="00221887" w:rsidRDefault="008C0A9E" w:rsidP="00C121C2">
            <w:pPr>
              <w:spacing w:line="276" w:lineRule="auto"/>
              <w:rPr>
                <w:sz w:val="18"/>
                <w:szCs w:val="18"/>
              </w:rPr>
            </w:pPr>
            <w:r w:rsidRPr="00221887">
              <w:rPr>
                <w:sz w:val="18"/>
                <w:szCs w:val="18"/>
              </w:rPr>
              <w:t>Positive (1)</w:t>
            </w:r>
          </w:p>
        </w:tc>
        <w:tc>
          <w:tcPr>
            <w:tcW w:w="425"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2041"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Positive (1)</w:t>
            </w:r>
          </w:p>
        </w:tc>
        <w:tc>
          <w:tcPr>
            <w:tcW w:w="396"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1674"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Neutral (0)</w:t>
            </w:r>
          </w:p>
        </w:tc>
        <w:tc>
          <w:tcPr>
            <w:tcW w:w="425"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2340"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Neutral (0)</w:t>
            </w:r>
          </w:p>
        </w:tc>
      </w:tr>
      <w:tr w:rsidR="008C0A9E" w:rsidRPr="00221887" w:rsidTr="008C0A9E">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1951" w:type="dxa"/>
          </w:tcPr>
          <w:p w:rsidR="008C0A9E" w:rsidRPr="00221887" w:rsidRDefault="008C0A9E" w:rsidP="00C121C2">
            <w:pPr>
              <w:spacing w:line="276" w:lineRule="auto"/>
              <w:rPr>
                <w:sz w:val="18"/>
                <w:szCs w:val="18"/>
              </w:rPr>
            </w:pPr>
            <w:r w:rsidRPr="00221887">
              <w:rPr>
                <w:sz w:val="18"/>
                <w:szCs w:val="18"/>
              </w:rPr>
              <w:t>Positive (1)</w:t>
            </w:r>
          </w:p>
        </w:tc>
        <w:tc>
          <w:tcPr>
            <w:tcW w:w="425"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2041"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Positive (1)</w:t>
            </w:r>
          </w:p>
        </w:tc>
        <w:tc>
          <w:tcPr>
            <w:tcW w:w="396"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1674"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Disagree/No (-1)</w:t>
            </w:r>
          </w:p>
        </w:tc>
        <w:tc>
          <w:tcPr>
            <w:tcW w:w="425"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2340"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Negative (-1)</w:t>
            </w:r>
          </w:p>
        </w:tc>
      </w:tr>
      <w:tr w:rsidR="008C0A9E" w:rsidRPr="00221887" w:rsidTr="008C0A9E">
        <w:trPr>
          <w:trHeight w:val="441"/>
        </w:trPr>
        <w:tc>
          <w:tcPr>
            <w:cnfStyle w:val="001000000000" w:firstRow="0" w:lastRow="0" w:firstColumn="1" w:lastColumn="0" w:oddVBand="0" w:evenVBand="0" w:oddHBand="0" w:evenHBand="0" w:firstRowFirstColumn="0" w:firstRowLastColumn="0" w:lastRowFirstColumn="0" w:lastRowLastColumn="0"/>
            <w:tcW w:w="1951" w:type="dxa"/>
          </w:tcPr>
          <w:p w:rsidR="008C0A9E" w:rsidRPr="00221887" w:rsidRDefault="008C0A9E" w:rsidP="00C121C2">
            <w:pPr>
              <w:spacing w:line="276" w:lineRule="auto"/>
              <w:rPr>
                <w:sz w:val="18"/>
                <w:szCs w:val="18"/>
              </w:rPr>
            </w:pPr>
            <w:r w:rsidRPr="00221887">
              <w:rPr>
                <w:sz w:val="18"/>
                <w:szCs w:val="18"/>
              </w:rPr>
              <w:t>Positive (1)</w:t>
            </w:r>
          </w:p>
        </w:tc>
        <w:tc>
          <w:tcPr>
            <w:tcW w:w="425"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2041"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Negative (-1)</w:t>
            </w:r>
          </w:p>
        </w:tc>
        <w:tc>
          <w:tcPr>
            <w:tcW w:w="396"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1674"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Agree/Yes (1)</w:t>
            </w:r>
          </w:p>
        </w:tc>
        <w:tc>
          <w:tcPr>
            <w:tcW w:w="425"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2340"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Negative (-1)</w:t>
            </w:r>
          </w:p>
        </w:tc>
      </w:tr>
      <w:tr w:rsidR="008C0A9E" w:rsidRPr="00221887" w:rsidTr="008C0A9E">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1951" w:type="dxa"/>
          </w:tcPr>
          <w:p w:rsidR="008C0A9E" w:rsidRPr="00221887" w:rsidRDefault="008C0A9E" w:rsidP="00C121C2">
            <w:pPr>
              <w:spacing w:line="276" w:lineRule="auto"/>
              <w:rPr>
                <w:sz w:val="18"/>
                <w:szCs w:val="18"/>
              </w:rPr>
            </w:pPr>
            <w:r w:rsidRPr="00221887">
              <w:rPr>
                <w:sz w:val="18"/>
                <w:szCs w:val="18"/>
              </w:rPr>
              <w:t>Positive (1)</w:t>
            </w:r>
          </w:p>
        </w:tc>
        <w:tc>
          <w:tcPr>
            <w:tcW w:w="425"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2041"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Negative (-1)</w:t>
            </w:r>
          </w:p>
        </w:tc>
        <w:tc>
          <w:tcPr>
            <w:tcW w:w="396"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1674"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Neutral (0)</w:t>
            </w:r>
          </w:p>
        </w:tc>
        <w:tc>
          <w:tcPr>
            <w:tcW w:w="425"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w:t>
            </w:r>
          </w:p>
        </w:tc>
        <w:tc>
          <w:tcPr>
            <w:tcW w:w="2340" w:type="dxa"/>
          </w:tcPr>
          <w:p w:rsidR="008C0A9E" w:rsidRPr="00221887" w:rsidRDefault="008C0A9E" w:rsidP="00C121C2">
            <w:pPr>
              <w:spacing w:line="276" w:lineRule="auto"/>
              <w:cnfStyle w:val="000000100000" w:firstRow="0" w:lastRow="0" w:firstColumn="0" w:lastColumn="0" w:oddVBand="0" w:evenVBand="0" w:oddHBand="1" w:evenHBand="0" w:firstRowFirstColumn="0" w:firstRowLastColumn="0" w:lastRowFirstColumn="0" w:lastRowLastColumn="0"/>
              <w:rPr>
                <w:sz w:val="18"/>
                <w:szCs w:val="18"/>
              </w:rPr>
            </w:pPr>
            <w:r w:rsidRPr="00221887">
              <w:rPr>
                <w:sz w:val="18"/>
                <w:szCs w:val="18"/>
              </w:rPr>
              <w:t>Neutral (0)</w:t>
            </w:r>
          </w:p>
        </w:tc>
      </w:tr>
      <w:tr w:rsidR="008C0A9E" w:rsidRPr="00221887" w:rsidTr="008C0A9E">
        <w:trPr>
          <w:trHeight w:val="441"/>
        </w:trPr>
        <w:tc>
          <w:tcPr>
            <w:cnfStyle w:val="001000000000" w:firstRow="0" w:lastRow="0" w:firstColumn="1" w:lastColumn="0" w:oddVBand="0" w:evenVBand="0" w:oddHBand="0" w:evenHBand="0" w:firstRowFirstColumn="0" w:firstRowLastColumn="0" w:lastRowFirstColumn="0" w:lastRowLastColumn="0"/>
            <w:tcW w:w="1951" w:type="dxa"/>
          </w:tcPr>
          <w:p w:rsidR="008C0A9E" w:rsidRPr="00221887" w:rsidRDefault="008C0A9E" w:rsidP="00C121C2">
            <w:pPr>
              <w:spacing w:line="276" w:lineRule="auto"/>
              <w:rPr>
                <w:sz w:val="18"/>
                <w:szCs w:val="18"/>
              </w:rPr>
            </w:pPr>
            <w:r w:rsidRPr="00221887">
              <w:rPr>
                <w:sz w:val="18"/>
                <w:szCs w:val="18"/>
              </w:rPr>
              <w:t>Positive (1)</w:t>
            </w:r>
          </w:p>
        </w:tc>
        <w:tc>
          <w:tcPr>
            <w:tcW w:w="425"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2041"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Negative (-1)</w:t>
            </w:r>
          </w:p>
        </w:tc>
        <w:tc>
          <w:tcPr>
            <w:tcW w:w="396"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1674"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Disagree/No (-1)</w:t>
            </w:r>
          </w:p>
        </w:tc>
        <w:tc>
          <w:tcPr>
            <w:tcW w:w="425"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w:t>
            </w:r>
          </w:p>
        </w:tc>
        <w:tc>
          <w:tcPr>
            <w:tcW w:w="2340" w:type="dxa"/>
          </w:tcPr>
          <w:p w:rsidR="008C0A9E" w:rsidRPr="00221887" w:rsidRDefault="008C0A9E" w:rsidP="00C121C2">
            <w:pPr>
              <w:spacing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221887">
              <w:rPr>
                <w:sz w:val="18"/>
                <w:szCs w:val="18"/>
              </w:rPr>
              <w:t>Positive (1)</w:t>
            </w:r>
          </w:p>
        </w:tc>
      </w:tr>
    </w:tbl>
    <w:p w:rsidR="00A34E40" w:rsidRPr="00221887" w:rsidRDefault="00A34E40" w:rsidP="00A34E40">
      <w:pPr>
        <w:pStyle w:val="Figures"/>
        <w:spacing w:line="276" w:lineRule="auto"/>
      </w:pPr>
      <w:r>
        <w:t>Table</w:t>
      </w:r>
      <w:r w:rsidRPr="00221887">
        <w:t xml:space="preserve"> 1: </w:t>
      </w:r>
      <w:r>
        <w:t>Calculation method for final effects on the acceptance</w:t>
      </w:r>
      <w:r w:rsidRPr="00221887">
        <w:t xml:space="preserve">. </w:t>
      </w:r>
    </w:p>
    <w:p w:rsidR="008C0A9E" w:rsidRPr="00221887" w:rsidRDefault="008C0A9E" w:rsidP="00C121C2">
      <w:pPr>
        <w:spacing w:line="276" w:lineRule="auto"/>
      </w:pPr>
    </w:p>
    <w:p w:rsidR="008C0A9E" w:rsidRPr="00221887" w:rsidRDefault="00983A64" w:rsidP="00C121C2">
      <w:pPr>
        <w:spacing w:line="276" w:lineRule="auto"/>
        <w:rPr>
          <w:b/>
        </w:rPr>
      </w:pPr>
      <w:r w:rsidRPr="00221887">
        <w:rPr>
          <w:b/>
        </w:rPr>
        <w:t>Phase 3: F</w:t>
      </w:r>
      <w:r w:rsidR="008C0A9E" w:rsidRPr="00221887">
        <w:rPr>
          <w:b/>
        </w:rPr>
        <w:t>ormulation of final measurement questions</w:t>
      </w:r>
    </w:p>
    <w:p w:rsidR="008C0A9E" w:rsidRPr="00221887" w:rsidRDefault="008C0A9E" w:rsidP="00C121C2">
      <w:pPr>
        <w:spacing w:line="276" w:lineRule="auto"/>
      </w:pPr>
      <w:r w:rsidRPr="00221887">
        <w:t xml:space="preserve">The complete list of ‘proposed’ measurement questions for the survey that has been created in the previous phase, contains the first version of the measurement questions that </w:t>
      </w:r>
      <w:r w:rsidR="00983A64" w:rsidRPr="00221887">
        <w:t>are</w:t>
      </w:r>
      <w:r w:rsidRPr="00221887">
        <w:t xml:space="preserve"> asked in the survey.</w:t>
      </w:r>
    </w:p>
    <w:p w:rsidR="008C0A9E" w:rsidRPr="00221887" w:rsidRDefault="008C0A9E" w:rsidP="00C121C2">
      <w:pPr>
        <w:spacing w:line="276" w:lineRule="auto"/>
      </w:pPr>
      <w:r w:rsidRPr="00221887">
        <w:t>Besides the measurement questions concerning the operationalized acceptance factors, the list of proposed measurement questions also co</w:t>
      </w:r>
      <w:r w:rsidR="00983A64" w:rsidRPr="00221887">
        <w:t>ntained</w:t>
      </w:r>
      <w:r w:rsidRPr="00221887">
        <w:t xml:space="preserve"> general measurement questions. The general measurement questions are used to measure some general aspects of the organizations, like size or </w:t>
      </w:r>
      <w:r w:rsidR="00983A64" w:rsidRPr="00221887">
        <w:t xml:space="preserve">the </w:t>
      </w:r>
      <w:r w:rsidRPr="00221887">
        <w:t xml:space="preserve">fields of activity. </w:t>
      </w:r>
    </w:p>
    <w:p w:rsidR="008C0A9E" w:rsidRPr="00221887" w:rsidRDefault="008C0A9E" w:rsidP="00C121C2">
      <w:pPr>
        <w:spacing w:line="276" w:lineRule="auto"/>
      </w:pPr>
    </w:p>
    <w:p w:rsidR="008C0A9E" w:rsidRPr="00221887" w:rsidRDefault="008C0A9E" w:rsidP="00C121C2">
      <w:pPr>
        <w:spacing w:line="276" w:lineRule="auto"/>
      </w:pPr>
      <w:r w:rsidRPr="00221887">
        <w:t xml:space="preserve">The survey was conducted in cooperation with the Dutch accounting branch organizations NIVRA, NOvAA, NOB, CB and NFB. The proposed measurement questions for this study were </w:t>
      </w:r>
      <w:r w:rsidRPr="00221887">
        <w:rPr>
          <w:kern w:val="32"/>
        </w:rPr>
        <w:t xml:space="preserve">reconciled </w:t>
      </w:r>
      <w:r w:rsidRPr="00221887">
        <w:t>with J. Pasmooij (RA RE RO) of the NIVRA. This process took several months to complete. During those months the questions where improved, the other branch organizati</w:t>
      </w:r>
      <w:r w:rsidR="005F6292" w:rsidRPr="00221887">
        <w:t>ons w</w:t>
      </w:r>
      <w:r w:rsidRPr="00221887">
        <w:t>ere contacted and the distribution was planned. In January 2010, the survey was sent to all 3275 accounting organizations in the Netherlands. 708 organizations responded to the survey, resulting in a response rate of 21</w:t>
      </w:r>
      <w:r w:rsidR="004F595A">
        <w:t>.</w:t>
      </w:r>
      <w:r w:rsidRPr="00221887">
        <w:t xml:space="preserve">6%. </w:t>
      </w:r>
    </w:p>
    <w:p w:rsidR="007E79E6" w:rsidRPr="00221887" w:rsidRDefault="007E79E6" w:rsidP="00C121C2">
      <w:pPr>
        <w:pStyle w:val="Geenafstand"/>
        <w:spacing w:line="276" w:lineRule="auto"/>
        <w:jc w:val="both"/>
        <w:rPr>
          <w:lang w:val="en-US"/>
        </w:rPr>
      </w:pPr>
    </w:p>
    <w:p w:rsidR="007E79E6" w:rsidRPr="00221887" w:rsidRDefault="007E79E6" w:rsidP="00C121C2">
      <w:pPr>
        <w:pStyle w:val="Kop2"/>
        <w:spacing w:line="276" w:lineRule="auto"/>
      </w:pPr>
      <w:bookmarkStart w:id="33" w:name="_Toc287354627"/>
      <w:r w:rsidRPr="00221887">
        <w:lastRenderedPageBreak/>
        <w:t>3.3 The survey design</w:t>
      </w:r>
      <w:bookmarkEnd w:id="33"/>
    </w:p>
    <w:p w:rsidR="005F6292" w:rsidRPr="00221887" w:rsidRDefault="005F6292" w:rsidP="00C121C2">
      <w:pPr>
        <w:pStyle w:val="Geenafstand"/>
        <w:spacing w:line="276" w:lineRule="auto"/>
        <w:jc w:val="both"/>
        <w:rPr>
          <w:lang w:val="en-US"/>
        </w:rPr>
      </w:pPr>
      <w:r w:rsidRPr="00221887">
        <w:rPr>
          <w:lang w:val="en-US"/>
        </w:rPr>
        <w:t xml:space="preserve">The final version of survey consisted of measurement questions for this study that measure the operationalized factors, questions of special interest for the NIVRA and combined measurement questions. To keep the survey short, </w:t>
      </w:r>
      <w:r w:rsidR="004F595A">
        <w:rPr>
          <w:lang w:val="en-US"/>
        </w:rPr>
        <w:t>the</w:t>
      </w:r>
      <w:r w:rsidRPr="00221887">
        <w:rPr>
          <w:lang w:val="en-US"/>
        </w:rPr>
        <w:t xml:space="preserve"> goal was to combine as many measurement questions as possible. In some situations a compromise decision had to be made, which limited the number of analyses that could be carried out for the purpose of this study i</w:t>
      </w:r>
      <w:r w:rsidR="00A751F1" w:rsidRPr="00221887">
        <w:rPr>
          <w:lang w:val="en-US"/>
        </w:rPr>
        <w:t>n some situations</w:t>
      </w:r>
      <w:r w:rsidRPr="00221887">
        <w:rPr>
          <w:lang w:val="en-US"/>
        </w:rPr>
        <w:t>. This limitation is considered against the advantages like the reachable population and the support by the branch organizations and is considered acceptable.</w:t>
      </w:r>
    </w:p>
    <w:p w:rsidR="005F6292" w:rsidRPr="00221887" w:rsidRDefault="005F6292" w:rsidP="00C121C2">
      <w:pPr>
        <w:pStyle w:val="Geenafstand"/>
        <w:spacing w:line="276" w:lineRule="auto"/>
        <w:jc w:val="both"/>
        <w:rPr>
          <w:lang w:val="en-US"/>
        </w:rPr>
      </w:pPr>
    </w:p>
    <w:p w:rsidR="004F595A" w:rsidRDefault="004F595A" w:rsidP="004F595A">
      <w:pPr>
        <w:pStyle w:val="Geenafstand1"/>
        <w:spacing w:line="276" w:lineRule="auto"/>
        <w:jc w:val="both"/>
        <w:rPr>
          <w:lang w:val="en-US"/>
        </w:rPr>
      </w:pPr>
      <w:r>
        <w:rPr>
          <w:lang w:val="en-US"/>
        </w:rPr>
        <w:t xml:space="preserve">The survey consisted of several multiple-choice questions, statements and open questions. For the measurement of the acceptance factors multiple choice questions and statements are used. Each question could be answered with two possible answers (yes/no). Each statement could be answered with three possible answers (Yes\No\Do not know or Agree\Disagree\Do not know). </w:t>
      </w:r>
    </w:p>
    <w:p w:rsidR="005F6292" w:rsidRPr="00221887" w:rsidRDefault="005F6292" w:rsidP="00C121C2">
      <w:pPr>
        <w:pStyle w:val="Geenafstand"/>
        <w:spacing w:line="276" w:lineRule="auto"/>
        <w:jc w:val="both"/>
        <w:rPr>
          <w:lang w:val="en-US"/>
        </w:rPr>
      </w:pPr>
    </w:p>
    <w:p w:rsidR="005F6292" w:rsidRPr="00221887" w:rsidRDefault="005F6292" w:rsidP="00C121C2">
      <w:pPr>
        <w:pStyle w:val="Geenafstand"/>
        <w:spacing w:line="276" w:lineRule="auto"/>
        <w:jc w:val="both"/>
        <w:rPr>
          <w:lang w:val="en-US"/>
        </w:rPr>
      </w:pPr>
    </w:p>
    <w:p w:rsidR="005F6292" w:rsidRPr="00221887" w:rsidRDefault="005F6292" w:rsidP="00C121C2">
      <w:pPr>
        <w:pStyle w:val="Geenafstand"/>
        <w:spacing w:line="276" w:lineRule="auto"/>
        <w:jc w:val="both"/>
        <w:rPr>
          <w:lang w:val="en-US"/>
        </w:rPr>
      </w:pPr>
      <w:r w:rsidRPr="00221887">
        <w:rPr>
          <w:lang w:val="en-US"/>
        </w:rPr>
        <w:t>The survey is divided into four ma</w:t>
      </w:r>
      <w:r w:rsidR="004F595A">
        <w:rPr>
          <w:lang w:val="en-US"/>
        </w:rPr>
        <w:t>jor parts:</w:t>
      </w:r>
    </w:p>
    <w:p w:rsidR="005F6292" w:rsidRPr="00221887" w:rsidRDefault="005F6292" w:rsidP="00A7321A">
      <w:pPr>
        <w:pStyle w:val="Geenafstand"/>
        <w:numPr>
          <w:ilvl w:val="0"/>
          <w:numId w:val="2"/>
        </w:numPr>
        <w:spacing w:line="276" w:lineRule="auto"/>
        <w:jc w:val="both"/>
        <w:rPr>
          <w:lang w:val="en-US"/>
        </w:rPr>
      </w:pPr>
      <w:r w:rsidRPr="00221887">
        <w:rPr>
          <w:lang w:val="en-US"/>
        </w:rPr>
        <w:t>General identification: This part contained general questions based</w:t>
      </w:r>
      <w:r w:rsidR="004F595A">
        <w:rPr>
          <w:lang w:val="en-US"/>
        </w:rPr>
        <w:t>,</w:t>
      </w:r>
      <w:r w:rsidRPr="00221887">
        <w:rPr>
          <w:lang w:val="en-US"/>
        </w:rPr>
        <w:t xml:space="preserve"> on which the responders could be placed into categories. </w:t>
      </w:r>
    </w:p>
    <w:p w:rsidR="005F6292" w:rsidRPr="00221887" w:rsidRDefault="005F6292" w:rsidP="00A7321A">
      <w:pPr>
        <w:pStyle w:val="Geenafstand"/>
        <w:numPr>
          <w:ilvl w:val="0"/>
          <w:numId w:val="2"/>
        </w:numPr>
        <w:spacing w:line="276" w:lineRule="auto"/>
        <w:jc w:val="both"/>
        <w:rPr>
          <w:lang w:val="en-US"/>
        </w:rPr>
      </w:pPr>
      <w:r w:rsidRPr="00221887">
        <w:rPr>
          <w:lang w:val="en-US"/>
        </w:rPr>
        <w:t>Interest and decisions: Contains questions concerning the resource allocation and questions concerning the decision about the usage of XBRL.</w:t>
      </w:r>
    </w:p>
    <w:p w:rsidR="004F595A" w:rsidRDefault="004F595A" w:rsidP="00A7321A">
      <w:pPr>
        <w:pStyle w:val="Geenafstand1"/>
        <w:numPr>
          <w:ilvl w:val="0"/>
          <w:numId w:val="2"/>
        </w:numPr>
        <w:spacing w:line="276" w:lineRule="auto"/>
        <w:jc w:val="both"/>
        <w:rPr>
          <w:lang w:val="en-US"/>
        </w:rPr>
      </w:pPr>
      <w:r>
        <w:rPr>
          <w:lang w:val="en-US"/>
        </w:rPr>
        <w:t>Opinion about XBRL: This section contains several questions and statements measuring the attitude of the responders towards the different factors in the organizational, technical and user perspective. The questions and statements in this section are only asked to the organizations that decided to use XBRL. This was a requirement of the NIVRA which wanted to keep the survey short for most organizations. Strictly seen, this corresponds with the theory that states that acceptance comes after adoption (and that therefore organizations which have not decided to adopt XBRL, will also not accept XBRL). However, the drawback of this decision is that we are unable to compare the answers of these questions with the organizations that have not decided yet, or the organizations that have decided not to use XBRL. For this reason we are also unable make any statements about the most important reasons for the decision to use XBRL.</w:t>
      </w:r>
    </w:p>
    <w:p w:rsidR="005F6292" w:rsidRPr="004F595A" w:rsidRDefault="004F595A" w:rsidP="00A7321A">
      <w:pPr>
        <w:pStyle w:val="Geenafstand1"/>
        <w:numPr>
          <w:ilvl w:val="0"/>
          <w:numId w:val="2"/>
        </w:numPr>
        <w:spacing w:line="276" w:lineRule="auto"/>
        <w:jc w:val="both"/>
        <w:rPr>
          <w:lang w:val="en-US"/>
        </w:rPr>
      </w:pPr>
      <w:r>
        <w:rPr>
          <w:lang w:val="en-US"/>
        </w:rPr>
        <w:t xml:space="preserve">Information and knowledge: In the last part of the survey the knowledge about XBRL within the organization is measured, and the responder is asked for his opinion about the tasks of several parties in information provision and how well these parties perform these tasks. </w:t>
      </w:r>
      <w:r w:rsidR="005F6292" w:rsidRPr="004F595A">
        <w:rPr>
          <w:lang w:val="en-US"/>
        </w:rPr>
        <w:t xml:space="preserve"> </w:t>
      </w:r>
    </w:p>
    <w:p w:rsidR="005F6292" w:rsidRPr="00221887" w:rsidRDefault="005F6292" w:rsidP="00C121C2">
      <w:pPr>
        <w:pStyle w:val="Geenafstand"/>
        <w:spacing w:line="276" w:lineRule="auto"/>
        <w:jc w:val="both"/>
        <w:rPr>
          <w:lang w:val="en-US"/>
        </w:rPr>
      </w:pPr>
    </w:p>
    <w:p w:rsidR="005F6292" w:rsidRPr="00221887" w:rsidRDefault="005F6292" w:rsidP="00C121C2">
      <w:pPr>
        <w:spacing w:line="276" w:lineRule="auto"/>
      </w:pPr>
      <w:r w:rsidRPr="00221887">
        <w:t xml:space="preserve">The survey is formulated in Dutch. The complete list of questions and statements in the survey can </w:t>
      </w:r>
      <w:r w:rsidRPr="002A2367">
        <w:t xml:space="preserve">be found in appendix A. In this chapter for each question or statement the Dutch original </w:t>
      </w:r>
      <w:r w:rsidR="004F595A">
        <w:t xml:space="preserve">is </w:t>
      </w:r>
      <w:r w:rsidRPr="002A2367">
        <w:t>listed, as</w:t>
      </w:r>
      <w:r w:rsidRPr="00221887">
        <w:t xml:space="preserve"> well as the English translation.</w:t>
      </w:r>
    </w:p>
    <w:p w:rsidR="000D58AD" w:rsidRPr="00221887" w:rsidRDefault="000D58AD" w:rsidP="00C121C2">
      <w:pPr>
        <w:spacing w:line="276" w:lineRule="auto"/>
      </w:pPr>
    </w:p>
    <w:p w:rsidR="000D58AD" w:rsidRPr="00221887" w:rsidRDefault="000D58AD" w:rsidP="00C121C2">
      <w:pPr>
        <w:pStyle w:val="Kop2"/>
        <w:spacing w:line="276" w:lineRule="auto"/>
      </w:pPr>
      <w:bookmarkStart w:id="34" w:name="_Toc287354628"/>
      <w:r w:rsidRPr="00221887">
        <w:t xml:space="preserve">3.4 General questions and identification </w:t>
      </w:r>
      <w:r w:rsidR="00F410A7" w:rsidRPr="00221887">
        <w:t>of the responders</w:t>
      </w:r>
      <w:bookmarkEnd w:id="34"/>
      <w:r w:rsidRPr="00221887">
        <w:t xml:space="preserve"> </w:t>
      </w:r>
    </w:p>
    <w:p w:rsidR="00896ED6" w:rsidRDefault="00896ED6" w:rsidP="00896ED6">
      <w:pPr>
        <w:spacing w:line="276" w:lineRule="auto"/>
      </w:pPr>
      <w:r>
        <w:t xml:space="preserve">Although we have not described the operationalization of the factors, we will first look at the results of the general measurement question, to get a general impression of the organizations that have responded on the survey and their attitude towards XBRL. </w:t>
      </w:r>
    </w:p>
    <w:p w:rsidR="00896ED6" w:rsidRDefault="00896ED6" w:rsidP="00896ED6">
      <w:pPr>
        <w:spacing w:line="276" w:lineRule="auto"/>
      </w:pPr>
      <w:r>
        <w:lastRenderedPageBreak/>
        <w:t>The answers to the general measurement questions make it possible to roughly identify and classify the responders of the survey. Based on these classifications we are able to compare the survey answers and analyze the difference between these classified groups.</w:t>
      </w:r>
    </w:p>
    <w:p w:rsidR="00896ED6" w:rsidRDefault="00896ED6" w:rsidP="00896ED6">
      <w:pPr>
        <w:spacing w:line="276" w:lineRule="auto"/>
      </w:pPr>
      <w:r>
        <w:t>This comparison could help to explain results and give insight into the opinions of different groups. Based on that insight it is possible for stakeholders of XBRL acceptance to adjust processes to specific requirements and expectations of the classified groups.</w:t>
      </w:r>
    </w:p>
    <w:p w:rsidR="00896ED6" w:rsidRDefault="00896ED6" w:rsidP="00896ED6">
      <w:pPr>
        <w:spacing w:line="276" w:lineRule="auto"/>
        <w:rPr>
          <w:highlight w:val="yellow"/>
        </w:rPr>
      </w:pPr>
    </w:p>
    <w:p w:rsidR="00896ED6" w:rsidRDefault="00896ED6" w:rsidP="00896ED6">
      <w:pPr>
        <w:spacing w:line="276" w:lineRule="auto"/>
      </w:pPr>
      <w:r>
        <w:t xml:space="preserve">In this subchapter the general measurement questions are described, along with the answers to these questions. </w:t>
      </w:r>
    </w:p>
    <w:p w:rsidR="00F410A7" w:rsidRPr="00221887" w:rsidRDefault="00F410A7" w:rsidP="00C121C2">
      <w:pPr>
        <w:spacing w:line="276" w:lineRule="auto"/>
      </w:pPr>
    </w:p>
    <w:p w:rsidR="00F410A7" w:rsidRPr="00221887" w:rsidRDefault="00F410A7" w:rsidP="00C121C2">
      <w:pPr>
        <w:spacing w:line="276" w:lineRule="auto"/>
        <w:rPr>
          <w:b/>
        </w:rPr>
      </w:pPr>
      <w:r w:rsidRPr="00221887">
        <w:rPr>
          <w:b/>
        </w:rPr>
        <w:t>Methods of correlation analyses</w:t>
      </w:r>
    </w:p>
    <w:p w:rsidR="00EC102D" w:rsidRPr="00221887" w:rsidRDefault="00F410A7" w:rsidP="00C121C2">
      <w:pPr>
        <w:spacing w:line="276" w:lineRule="auto"/>
      </w:pPr>
      <w:r w:rsidRPr="00221887">
        <w:t xml:space="preserve">One of the main parts of the analysis was the test for correlations, that could explain differences in opinions between responders. </w:t>
      </w:r>
    </w:p>
    <w:p w:rsidR="00896ED6" w:rsidRDefault="00896ED6" w:rsidP="00896ED6">
      <w:pPr>
        <w:spacing w:line="276" w:lineRule="auto"/>
      </w:pPr>
      <w:r>
        <w:t>Possible explanations are sought for the results based on differences in general characteristics and based on difference in opinions concerning (other) acceptance factors.</w:t>
      </w:r>
    </w:p>
    <w:p w:rsidR="00896ED6" w:rsidRDefault="00896ED6" w:rsidP="00896ED6">
      <w:pPr>
        <w:spacing w:line="276" w:lineRule="auto"/>
      </w:pPr>
    </w:p>
    <w:p w:rsidR="00896ED6" w:rsidRDefault="00896ED6" w:rsidP="00896ED6">
      <w:pPr>
        <w:spacing w:line="276" w:lineRule="auto"/>
      </w:pPr>
      <w:r>
        <w:t>It was decided to use correlation tests instead of regression tests, because the direction of the influence is not known.  For example: it could be possible that an organization has not yet made a decision about XBRL because they do not spent much time at the developments (they do not know what XBRL is). But it is also possible that they do not spent much time at the developments because they have not made a decision yet and are not yet interested.</w:t>
      </w:r>
    </w:p>
    <w:p w:rsidR="00C031B9" w:rsidRPr="00221887" w:rsidRDefault="00C031B9" w:rsidP="00C121C2">
      <w:pPr>
        <w:spacing w:line="276" w:lineRule="auto"/>
      </w:pPr>
    </w:p>
    <w:p w:rsidR="00F410A7" w:rsidRPr="00221887" w:rsidRDefault="00F410A7" w:rsidP="00C121C2">
      <w:pPr>
        <w:spacing w:line="276" w:lineRule="auto"/>
      </w:pPr>
      <w:r w:rsidRPr="00221887">
        <w:t xml:space="preserve">The following table shows the statistical methods used for the tests for correlations. </w:t>
      </w:r>
    </w:p>
    <w:tbl>
      <w:tblPr>
        <w:tblStyle w:val="Lichtelijst-accent11"/>
        <w:tblW w:w="0" w:type="auto"/>
        <w:tblLook w:val="04A0" w:firstRow="1" w:lastRow="0" w:firstColumn="1" w:lastColumn="0" w:noHBand="0" w:noVBand="1"/>
      </w:tblPr>
      <w:tblGrid>
        <w:gridCol w:w="3070"/>
        <w:gridCol w:w="3071"/>
        <w:gridCol w:w="3071"/>
      </w:tblGrid>
      <w:tr w:rsidR="00F410A7" w:rsidRPr="00221887" w:rsidTr="00C031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F410A7" w:rsidRPr="00221887" w:rsidRDefault="00C031B9" w:rsidP="00C121C2">
            <w:pPr>
              <w:spacing w:line="276" w:lineRule="auto"/>
              <w:rPr>
                <w:b w:val="0"/>
                <w:kern w:val="32"/>
              </w:rPr>
            </w:pPr>
            <w:r w:rsidRPr="00221887">
              <w:rPr>
                <w:kern w:val="32"/>
              </w:rPr>
              <w:t>Variable (outcome)</w:t>
            </w:r>
            <w:r w:rsidR="00F410A7" w:rsidRPr="00221887">
              <w:rPr>
                <w:kern w:val="32"/>
              </w:rPr>
              <w:t xml:space="preserve"> 1</w:t>
            </w:r>
          </w:p>
        </w:tc>
        <w:tc>
          <w:tcPr>
            <w:tcW w:w="3071" w:type="dxa"/>
          </w:tcPr>
          <w:p w:rsidR="00F410A7" w:rsidRPr="00221887" w:rsidRDefault="00A34E40" w:rsidP="00C121C2">
            <w:pPr>
              <w:spacing w:line="276" w:lineRule="auto"/>
              <w:cnfStyle w:val="100000000000" w:firstRow="1" w:lastRow="0" w:firstColumn="0" w:lastColumn="0" w:oddVBand="0" w:evenVBand="0" w:oddHBand="0" w:evenHBand="0" w:firstRowFirstColumn="0" w:firstRowLastColumn="0" w:lastRowFirstColumn="0" w:lastRowLastColumn="0"/>
              <w:rPr>
                <w:b w:val="0"/>
                <w:kern w:val="32"/>
              </w:rPr>
            </w:pPr>
            <w:r>
              <w:rPr>
                <w:kern w:val="32"/>
              </w:rPr>
              <w:t>Variable</w:t>
            </w:r>
            <w:r w:rsidR="00C031B9" w:rsidRPr="00221887">
              <w:rPr>
                <w:kern w:val="32"/>
              </w:rPr>
              <w:t xml:space="preserve"> (outcome)</w:t>
            </w:r>
            <w:r w:rsidR="00F410A7" w:rsidRPr="00221887">
              <w:rPr>
                <w:kern w:val="32"/>
              </w:rPr>
              <w:t xml:space="preserve"> 2</w:t>
            </w:r>
          </w:p>
        </w:tc>
        <w:tc>
          <w:tcPr>
            <w:tcW w:w="3071" w:type="dxa"/>
          </w:tcPr>
          <w:p w:rsidR="00F410A7" w:rsidRPr="00221887" w:rsidRDefault="00F410A7" w:rsidP="00C121C2">
            <w:pPr>
              <w:spacing w:line="276" w:lineRule="auto"/>
              <w:cnfStyle w:val="100000000000" w:firstRow="1" w:lastRow="0" w:firstColumn="0" w:lastColumn="0" w:oddVBand="0" w:evenVBand="0" w:oddHBand="0" w:evenHBand="0" w:firstRowFirstColumn="0" w:firstRowLastColumn="0" w:lastRowFirstColumn="0" w:lastRowLastColumn="0"/>
              <w:rPr>
                <w:b w:val="0"/>
                <w:kern w:val="32"/>
              </w:rPr>
            </w:pPr>
            <w:r w:rsidRPr="00221887">
              <w:rPr>
                <w:kern w:val="32"/>
              </w:rPr>
              <w:t>Method</w:t>
            </w:r>
            <w:r w:rsidR="00C031B9" w:rsidRPr="00221887">
              <w:rPr>
                <w:kern w:val="32"/>
              </w:rPr>
              <w:t xml:space="preserve"> used</w:t>
            </w:r>
          </w:p>
        </w:tc>
      </w:tr>
      <w:tr w:rsidR="00F410A7" w:rsidRPr="00221887" w:rsidTr="00C03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F410A7" w:rsidRPr="00221887" w:rsidRDefault="00F410A7" w:rsidP="00C121C2">
            <w:pPr>
              <w:pStyle w:val="Geenafstand"/>
              <w:spacing w:line="276" w:lineRule="auto"/>
              <w:rPr>
                <w:kern w:val="32"/>
                <w:lang w:val="en-US"/>
              </w:rPr>
            </w:pPr>
            <w:r w:rsidRPr="00221887">
              <w:rPr>
                <w:kern w:val="32"/>
                <w:lang w:val="en-US"/>
              </w:rPr>
              <w:t>Nominal</w:t>
            </w:r>
          </w:p>
        </w:tc>
        <w:tc>
          <w:tcPr>
            <w:tcW w:w="3071" w:type="dxa"/>
          </w:tcPr>
          <w:p w:rsidR="00F410A7" w:rsidRPr="00221887" w:rsidRDefault="00F410A7"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Nominal</w:t>
            </w:r>
          </w:p>
        </w:tc>
        <w:tc>
          <w:tcPr>
            <w:tcW w:w="3071" w:type="dxa"/>
          </w:tcPr>
          <w:p w:rsidR="00F410A7" w:rsidRPr="00221887" w:rsidRDefault="00F410A7"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Cramer’s V</w:t>
            </w:r>
          </w:p>
        </w:tc>
      </w:tr>
      <w:tr w:rsidR="00F410A7" w:rsidRPr="00221887" w:rsidTr="00C031B9">
        <w:tc>
          <w:tcPr>
            <w:cnfStyle w:val="001000000000" w:firstRow="0" w:lastRow="0" w:firstColumn="1" w:lastColumn="0" w:oddVBand="0" w:evenVBand="0" w:oddHBand="0" w:evenHBand="0" w:firstRowFirstColumn="0" w:firstRowLastColumn="0" w:lastRowFirstColumn="0" w:lastRowLastColumn="0"/>
            <w:tcW w:w="3070" w:type="dxa"/>
          </w:tcPr>
          <w:p w:rsidR="00F410A7" w:rsidRPr="00221887" w:rsidRDefault="00F410A7" w:rsidP="00C121C2">
            <w:pPr>
              <w:pStyle w:val="Geenafstand"/>
              <w:spacing w:line="276" w:lineRule="auto"/>
              <w:rPr>
                <w:kern w:val="32"/>
                <w:lang w:val="en-US"/>
              </w:rPr>
            </w:pPr>
            <w:r w:rsidRPr="00221887">
              <w:rPr>
                <w:kern w:val="32"/>
                <w:lang w:val="en-US"/>
              </w:rPr>
              <w:t>Nominal</w:t>
            </w:r>
          </w:p>
        </w:tc>
        <w:tc>
          <w:tcPr>
            <w:tcW w:w="3071" w:type="dxa"/>
          </w:tcPr>
          <w:p w:rsidR="00F410A7" w:rsidRPr="00221887" w:rsidRDefault="00F410A7"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Ordinal</w:t>
            </w:r>
          </w:p>
        </w:tc>
        <w:tc>
          <w:tcPr>
            <w:tcW w:w="3071" w:type="dxa"/>
          </w:tcPr>
          <w:p w:rsidR="00F410A7" w:rsidRPr="00221887" w:rsidRDefault="00F410A7"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Ranked Biserial</w:t>
            </w:r>
          </w:p>
        </w:tc>
      </w:tr>
      <w:tr w:rsidR="00F410A7" w:rsidRPr="00221887" w:rsidTr="00C031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F410A7" w:rsidRPr="00221887" w:rsidRDefault="00F410A7" w:rsidP="00C121C2">
            <w:pPr>
              <w:pStyle w:val="Geenafstand"/>
              <w:spacing w:line="276" w:lineRule="auto"/>
              <w:rPr>
                <w:kern w:val="32"/>
                <w:lang w:val="en-US"/>
              </w:rPr>
            </w:pPr>
            <w:r w:rsidRPr="00221887">
              <w:rPr>
                <w:kern w:val="32"/>
                <w:lang w:val="en-US"/>
              </w:rPr>
              <w:t>Ordinal</w:t>
            </w:r>
          </w:p>
        </w:tc>
        <w:tc>
          <w:tcPr>
            <w:tcW w:w="3071" w:type="dxa"/>
          </w:tcPr>
          <w:p w:rsidR="00F410A7" w:rsidRPr="00221887" w:rsidRDefault="00F410A7"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Ordinal</w:t>
            </w:r>
          </w:p>
        </w:tc>
        <w:tc>
          <w:tcPr>
            <w:tcW w:w="3071" w:type="dxa"/>
          </w:tcPr>
          <w:p w:rsidR="00F410A7" w:rsidRPr="00221887" w:rsidRDefault="00F410A7"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Spearmans Rho</w:t>
            </w:r>
          </w:p>
        </w:tc>
      </w:tr>
    </w:tbl>
    <w:p w:rsidR="00A34E40" w:rsidRPr="00221887" w:rsidRDefault="00A34E40" w:rsidP="00A34E40">
      <w:pPr>
        <w:pStyle w:val="Figures"/>
        <w:spacing w:line="276" w:lineRule="auto"/>
      </w:pPr>
      <w:r>
        <w:t>Table 2</w:t>
      </w:r>
      <w:r w:rsidRPr="00221887">
        <w:t xml:space="preserve">: </w:t>
      </w:r>
      <w:r>
        <w:t>Statistical methods used for correlation calculations.</w:t>
      </w:r>
      <w:r w:rsidRPr="00221887">
        <w:t xml:space="preserve"> </w:t>
      </w:r>
    </w:p>
    <w:p w:rsidR="00F410A7" w:rsidRPr="00221887" w:rsidRDefault="00F410A7" w:rsidP="00C121C2">
      <w:pPr>
        <w:spacing w:line="276" w:lineRule="auto"/>
        <w:rPr>
          <w:kern w:val="32"/>
        </w:rPr>
      </w:pPr>
    </w:p>
    <w:p w:rsidR="00896ED6" w:rsidRDefault="00896ED6" w:rsidP="00896ED6">
      <w:pPr>
        <w:spacing w:line="276" w:lineRule="auto"/>
        <w:rPr>
          <w:kern w:val="32"/>
        </w:rPr>
      </w:pPr>
      <w:r>
        <w:rPr>
          <w:kern w:val="32"/>
        </w:rPr>
        <w:t xml:space="preserve">The outcome of the correlation tests is between -1 and 1, which indicate respectively a perfect negative and perfect positive correlation. An outcome of 0 indicates a complete absence of correlation. In this analysis outcomes between -0.25 and 0.25 are also considered as indication of the absence of correlation. </w:t>
      </w:r>
    </w:p>
    <w:p w:rsidR="00101702" w:rsidRPr="00101702" w:rsidRDefault="00101702" w:rsidP="00896ED6">
      <w:pPr>
        <w:spacing w:line="276" w:lineRule="auto"/>
        <w:rPr>
          <w:lang w:eastAsia="nl-NL"/>
        </w:rPr>
      </w:pPr>
      <w:r>
        <w:rPr>
          <w:kern w:val="32"/>
        </w:rPr>
        <w:t xml:space="preserve">For this study a minimum p-value of </w:t>
      </w:r>
      <w:r>
        <w:rPr>
          <w:lang w:eastAsia="nl-NL"/>
        </w:rPr>
        <w:t>0</w:t>
      </w:r>
      <w:r w:rsidR="00896ED6">
        <w:rPr>
          <w:lang w:eastAsia="nl-NL"/>
        </w:rPr>
        <w:t>.</w:t>
      </w:r>
      <w:r>
        <w:rPr>
          <w:lang w:eastAsia="nl-NL"/>
        </w:rPr>
        <w:t>05 is used. This means that the chance that correlation is caused by extreme results is 5%. Correlations with a p-value higher than 0</w:t>
      </w:r>
      <w:r w:rsidR="00896ED6">
        <w:rPr>
          <w:lang w:eastAsia="nl-NL"/>
        </w:rPr>
        <w:t>.</w:t>
      </w:r>
      <w:r>
        <w:rPr>
          <w:lang w:eastAsia="nl-NL"/>
        </w:rPr>
        <w:t xml:space="preserve">05 are considered unreliable and are therefore not mentioned in the description. However, appendix C contains a complete list of all correlations calculated by SPSS. </w:t>
      </w:r>
    </w:p>
    <w:p w:rsidR="00F410A7" w:rsidRPr="00221887" w:rsidRDefault="00F410A7" w:rsidP="00C121C2">
      <w:pPr>
        <w:spacing w:line="276" w:lineRule="auto"/>
      </w:pPr>
    </w:p>
    <w:p w:rsidR="00F410A7" w:rsidRPr="00221887" w:rsidRDefault="00F410A7" w:rsidP="00C121C2">
      <w:pPr>
        <w:pStyle w:val="Kop3"/>
        <w:spacing w:line="276" w:lineRule="auto"/>
      </w:pPr>
      <w:bookmarkStart w:id="35" w:name="_Toc287354629"/>
      <w:r w:rsidRPr="00221887">
        <w:t>3.4.1 Organization size</w:t>
      </w:r>
      <w:bookmarkEnd w:id="35"/>
    </w:p>
    <w:p w:rsidR="00896ED6" w:rsidRDefault="00896ED6" w:rsidP="00896ED6">
      <w:pPr>
        <w:spacing w:line="276" w:lineRule="auto"/>
      </w:pPr>
      <w:r>
        <w:t xml:space="preserve">The first question in the survey was about the size of the organization. The size categories were based on the classification used by the NIVRA and is extended to be able to filter out the organizations that fall outside the small and medium sized organizations definition (see chapter 2.3.1). A total of 9 responses, out of the 708 responses, fell outside this definition, because these </w:t>
      </w:r>
      <w:r>
        <w:lastRenderedPageBreak/>
        <w:t xml:space="preserve">organizations have more than 250 employees. The responses of these organizations are filtered out for this study to maintain the scope. This resulted in 699 valid survey responses. The results presented in this paper are without the responses of the organizations that fall outside the small and medium sized organizations definition. </w:t>
      </w:r>
    </w:p>
    <w:p w:rsidR="00896ED6" w:rsidRDefault="00896ED6" w:rsidP="00896ED6">
      <w:pPr>
        <w:spacing w:line="276" w:lineRule="auto"/>
      </w:pPr>
      <w:r>
        <w:rPr>
          <w:kern w:val="32"/>
        </w:rPr>
        <w:t>The number of responses from organizations outside the MKB definition was too small to make any statements about the difference between those two groups.</w:t>
      </w:r>
    </w:p>
    <w:p w:rsidR="00F410A7" w:rsidRPr="00221887" w:rsidRDefault="00F410A7" w:rsidP="00C121C2">
      <w:pPr>
        <w:spacing w:line="276" w:lineRule="auto"/>
      </w:pPr>
    </w:p>
    <w:p w:rsidR="00F410A7" w:rsidRPr="00221887" w:rsidRDefault="00F410A7" w:rsidP="00C121C2">
      <w:pPr>
        <w:spacing w:line="276" w:lineRule="auto"/>
      </w:pPr>
      <w:r w:rsidRPr="00221887">
        <w:t>With 33%, the organizations with only one labor unit is the largest group of responders in this survey, followed by the organizations with 2 – 5 employees (29%) and 6 – 20 employees (26%). The other organization sizes are less represented in this survey. Organizations with 21 - 51 employees represent 7 % of the responders. 3% of the responders consist of 51 – 100 employees and only 2% of the organizations consist of 101 – 250 employees. According to the NIVRA, the target population of Dutch accounting organizations market is approximately in the same way divided as these numbers.</w:t>
      </w:r>
    </w:p>
    <w:p w:rsidR="00F410A7" w:rsidRPr="00221887" w:rsidRDefault="00F410A7" w:rsidP="00C121C2">
      <w:pPr>
        <w:spacing w:line="276" w:lineRule="auto"/>
      </w:pPr>
      <w:r w:rsidRPr="00221887">
        <w:rPr>
          <w:noProof/>
          <w:lang w:val="nl-NL" w:eastAsia="nl-NL"/>
        </w:rPr>
        <w:drawing>
          <wp:inline distT="0" distB="0" distL="0" distR="0" wp14:anchorId="0DF4854F" wp14:editId="78AAE909">
            <wp:extent cx="5562241" cy="2484408"/>
            <wp:effectExtent l="19050" t="0" r="19409" b="0"/>
            <wp:docPr id="3" name="Grafie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A34E40" w:rsidRPr="00221887" w:rsidRDefault="00A34E40" w:rsidP="00A34E40">
      <w:pPr>
        <w:pStyle w:val="Figures"/>
        <w:spacing w:line="276" w:lineRule="auto"/>
      </w:pPr>
      <w:r w:rsidRPr="00221887">
        <w:t>Figure 1</w:t>
      </w:r>
      <w:r>
        <w:t>6</w:t>
      </w:r>
      <w:r w:rsidRPr="00221887">
        <w:t xml:space="preserve">: </w:t>
      </w:r>
      <w:r>
        <w:t>Number of employees of the organizations</w:t>
      </w:r>
      <w:r w:rsidRPr="00221887">
        <w:t xml:space="preserve">. </w:t>
      </w:r>
    </w:p>
    <w:p w:rsidR="00F410A7" w:rsidRPr="00221887" w:rsidRDefault="00F410A7" w:rsidP="00C121C2">
      <w:pPr>
        <w:spacing w:line="276" w:lineRule="auto"/>
      </w:pPr>
    </w:p>
    <w:p w:rsidR="00F410A7" w:rsidRPr="00221887" w:rsidRDefault="00F410A7" w:rsidP="00C121C2">
      <w:pPr>
        <w:pStyle w:val="Kop3"/>
        <w:spacing w:line="276" w:lineRule="auto"/>
      </w:pPr>
      <w:bookmarkStart w:id="36" w:name="_Toc287354630"/>
      <w:r w:rsidRPr="00221887">
        <w:t>3.4.2 Fields of activity</w:t>
      </w:r>
      <w:bookmarkEnd w:id="36"/>
    </w:p>
    <w:p w:rsidR="00896ED6" w:rsidRDefault="00896ED6" w:rsidP="00896ED6">
      <w:pPr>
        <w:spacing w:line="276" w:lineRule="auto"/>
      </w:pPr>
      <w:r>
        <w:t xml:space="preserve">The second categorization is the field of activity in which the organization is active. Based on information from the NIVRA three fields of activity were defined: administrative services, composing practice, fiscal (advice) practice. </w:t>
      </w:r>
    </w:p>
    <w:p w:rsidR="00896ED6" w:rsidRDefault="00896ED6" w:rsidP="00896ED6">
      <w:pPr>
        <w:spacing w:line="276" w:lineRule="auto"/>
      </w:pPr>
    </w:p>
    <w:p w:rsidR="00896ED6" w:rsidRDefault="00896ED6" w:rsidP="00896ED6">
      <w:pPr>
        <w:spacing w:line="276" w:lineRule="auto"/>
        <w:rPr>
          <w:lang w:eastAsia="nl-NL"/>
        </w:rPr>
      </w:pPr>
      <w:r>
        <w:rPr>
          <w:lang w:eastAsia="nl-NL"/>
        </w:rPr>
        <w:t xml:space="preserve">The organizations that responded to the survey are less active in the field of composing practice (70%), compared to the fields of administrative services (79%) and fiscal (advice) practice (82%). </w:t>
      </w:r>
    </w:p>
    <w:p w:rsidR="00896ED6" w:rsidRDefault="00896ED6" w:rsidP="00896ED6">
      <w:pPr>
        <w:spacing w:line="276" w:lineRule="auto"/>
        <w:rPr>
          <w:noProof/>
          <w:lang w:val="nl-NL" w:eastAsia="nl-NL"/>
        </w:rPr>
      </w:pPr>
      <w:r w:rsidRPr="00221887">
        <w:rPr>
          <w:noProof/>
          <w:lang w:val="nl-NL" w:eastAsia="nl-NL"/>
        </w:rPr>
        <w:t xml:space="preserve"> </w:t>
      </w:r>
    </w:p>
    <w:p w:rsidR="00F410A7" w:rsidRPr="00221887" w:rsidRDefault="00F410A7" w:rsidP="00896ED6">
      <w:pPr>
        <w:spacing w:line="276" w:lineRule="auto"/>
        <w:rPr>
          <w:lang w:eastAsia="nl-NL"/>
        </w:rPr>
      </w:pPr>
      <w:r w:rsidRPr="00221887">
        <w:rPr>
          <w:noProof/>
          <w:lang w:val="nl-NL" w:eastAsia="nl-NL"/>
        </w:rPr>
        <w:lastRenderedPageBreak/>
        <w:drawing>
          <wp:inline distT="0" distB="0" distL="0" distR="0" wp14:anchorId="2F4B9C57" wp14:editId="02B984A9">
            <wp:extent cx="4130256" cy="2424023"/>
            <wp:effectExtent l="19050" t="0" r="22644" b="0"/>
            <wp:docPr id="4" name="Grafiek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A34E40" w:rsidRPr="00221887" w:rsidRDefault="00A34E40" w:rsidP="00A34E40">
      <w:pPr>
        <w:pStyle w:val="Figures"/>
        <w:spacing w:line="276" w:lineRule="auto"/>
      </w:pPr>
      <w:r w:rsidRPr="00221887">
        <w:t>Figure 1</w:t>
      </w:r>
      <w:r>
        <w:t>7</w:t>
      </w:r>
      <w:r w:rsidRPr="00221887">
        <w:t xml:space="preserve">: </w:t>
      </w:r>
      <w:r>
        <w:t>Fields of activity</w:t>
      </w:r>
      <w:r w:rsidRPr="00221887">
        <w:t xml:space="preserve">. </w:t>
      </w:r>
    </w:p>
    <w:p w:rsidR="00F410A7" w:rsidRPr="00221887" w:rsidRDefault="00F410A7" w:rsidP="00C121C2">
      <w:pPr>
        <w:spacing w:line="276" w:lineRule="auto"/>
      </w:pPr>
    </w:p>
    <w:p w:rsidR="00896ED6" w:rsidRDefault="00896ED6" w:rsidP="00896ED6">
      <w:pPr>
        <w:spacing w:line="276" w:lineRule="auto"/>
      </w:pPr>
      <w:r>
        <w:rPr>
          <w:lang w:eastAsia="nl-NL"/>
        </w:rPr>
        <w:t xml:space="preserve">The number of fields of activities is derived from the questions that measure the fields of activity.  55% of all respondents are active in all three defined fields, 20% is active in two fields and 25% is active in only one field. </w:t>
      </w:r>
    </w:p>
    <w:p w:rsidR="00896ED6" w:rsidRDefault="00896ED6" w:rsidP="00896ED6">
      <w:pPr>
        <w:spacing w:line="276" w:lineRule="auto"/>
        <w:rPr>
          <w:noProof/>
          <w:lang w:val="nl-NL" w:eastAsia="nl-NL"/>
        </w:rPr>
      </w:pPr>
    </w:p>
    <w:p w:rsidR="00F410A7" w:rsidRDefault="00482949" w:rsidP="00896ED6">
      <w:pPr>
        <w:spacing w:line="276" w:lineRule="auto"/>
        <w:rPr>
          <w:lang w:eastAsia="nl-NL"/>
        </w:rPr>
      </w:pPr>
      <w:r>
        <w:rPr>
          <w:noProof/>
          <w:lang w:val="nl-NL" w:eastAsia="nl-NL"/>
        </w:rPr>
        <w:drawing>
          <wp:inline distT="0" distB="0" distL="0" distR="0" wp14:anchorId="6D151A9B" wp14:editId="765E5E22">
            <wp:extent cx="4045789" cy="2415396"/>
            <wp:effectExtent l="0" t="0" r="12065" b="23495"/>
            <wp:docPr id="99" name="Grafiek 99"/>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A34E40" w:rsidRPr="00221887" w:rsidRDefault="00A34E40" w:rsidP="00A34E40">
      <w:pPr>
        <w:pStyle w:val="Figures"/>
        <w:spacing w:line="276" w:lineRule="auto"/>
      </w:pPr>
      <w:r w:rsidRPr="00221887">
        <w:t>Figure 1</w:t>
      </w:r>
      <w:r>
        <w:t>8</w:t>
      </w:r>
      <w:r w:rsidRPr="00221887">
        <w:t xml:space="preserve">: </w:t>
      </w:r>
      <w:r>
        <w:t>Total number of fields of activity</w:t>
      </w:r>
      <w:r w:rsidRPr="00221887">
        <w:t xml:space="preserve">. </w:t>
      </w:r>
    </w:p>
    <w:p w:rsidR="00482949" w:rsidRPr="00221887" w:rsidRDefault="00482949" w:rsidP="00896ED6">
      <w:pPr>
        <w:spacing w:line="276" w:lineRule="auto"/>
        <w:rPr>
          <w:lang w:eastAsia="nl-NL"/>
        </w:rPr>
      </w:pPr>
    </w:p>
    <w:p w:rsidR="00896ED6" w:rsidRDefault="00896ED6" w:rsidP="00896ED6">
      <w:pPr>
        <w:spacing w:line="276" w:lineRule="auto"/>
      </w:pPr>
      <w:r>
        <w:rPr>
          <w:lang w:eastAsia="nl-NL"/>
        </w:rPr>
        <w:t xml:space="preserve">As could be expected, the number of fields in which organizations are active correlates with the size of an organization; larger organizations are active in significantly more fields than smaller organizations. </w:t>
      </w:r>
      <w:r>
        <w:t>(rho = 0.363, df = 698, p &lt; 0.001).</w:t>
      </w:r>
    </w:p>
    <w:p w:rsidR="00EC102D" w:rsidRPr="00221887" w:rsidRDefault="00EC102D" w:rsidP="00C121C2">
      <w:pPr>
        <w:spacing w:line="276" w:lineRule="auto"/>
        <w:rPr>
          <w:lang w:eastAsia="nl-NL"/>
        </w:rPr>
      </w:pPr>
    </w:p>
    <w:p w:rsidR="00F410A7" w:rsidRPr="00221887" w:rsidRDefault="00F410A7" w:rsidP="00C121C2">
      <w:pPr>
        <w:pStyle w:val="Kop3"/>
        <w:spacing w:line="276" w:lineRule="auto"/>
      </w:pPr>
      <w:bookmarkStart w:id="37" w:name="_Toc287354631"/>
      <w:r w:rsidRPr="00221887">
        <w:t>3.4.3 Memberships of branch organizations</w:t>
      </w:r>
      <w:bookmarkEnd w:id="37"/>
    </w:p>
    <w:p w:rsidR="00896ED6" w:rsidRDefault="00896ED6" w:rsidP="00896ED6">
      <w:pPr>
        <w:spacing w:line="276" w:lineRule="auto"/>
        <w:rPr>
          <w:lang w:eastAsia="nl-NL"/>
        </w:rPr>
      </w:pPr>
      <w:r>
        <w:rPr>
          <w:lang w:eastAsia="nl-NL"/>
        </w:rPr>
        <w:t xml:space="preserve">Another general measurement question was about the branch organizations of which the employees of an organization are members. The number of branch organizations, of which employees are members, is derived from this question. </w:t>
      </w:r>
    </w:p>
    <w:p w:rsidR="00896ED6" w:rsidRDefault="00896ED6" w:rsidP="00896ED6">
      <w:pPr>
        <w:spacing w:line="276" w:lineRule="auto"/>
        <w:rPr>
          <w:lang w:eastAsia="nl-NL"/>
        </w:rPr>
      </w:pPr>
    </w:p>
    <w:p w:rsidR="00896ED6" w:rsidRDefault="00896ED6" w:rsidP="00896ED6">
      <w:pPr>
        <w:spacing w:line="276" w:lineRule="auto"/>
        <w:rPr>
          <w:lang w:eastAsia="nl-NL"/>
        </w:rPr>
      </w:pPr>
      <w:r>
        <w:rPr>
          <w:lang w:eastAsia="nl-NL"/>
        </w:rPr>
        <w:lastRenderedPageBreak/>
        <w:t>Only 8% of all organizations that have responded have employees who are members of NOB, followed by 22% of the responders that have members of the NIVRA in their organization, and 27% of the FB. The NOvAA and the CB scored higher with 42% and 55% of organizations respectively, with professionals that are associated with these branch organizations.</w:t>
      </w:r>
    </w:p>
    <w:p w:rsidR="00F410A7" w:rsidRPr="00221887" w:rsidRDefault="00896ED6" w:rsidP="00896ED6">
      <w:pPr>
        <w:spacing w:line="276" w:lineRule="auto"/>
        <w:rPr>
          <w:lang w:eastAsia="nl-NL"/>
        </w:rPr>
      </w:pPr>
      <w:r w:rsidRPr="00221887">
        <w:rPr>
          <w:noProof/>
          <w:lang w:val="nl-NL" w:eastAsia="nl-NL"/>
        </w:rPr>
        <w:t xml:space="preserve"> </w:t>
      </w:r>
      <w:r w:rsidR="00F410A7" w:rsidRPr="00221887">
        <w:rPr>
          <w:noProof/>
          <w:lang w:val="nl-NL" w:eastAsia="nl-NL"/>
        </w:rPr>
        <w:drawing>
          <wp:inline distT="0" distB="0" distL="0" distR="0" wp14:anchorId="73239E49" wp14:editId="387C4D95">
            <wp:extent cx="4768469" cy="2745994"/>
            <wp:effectExtent l="19050" t="0" r="13081" b="0"/>
            <wp:docPr id="6" name="Grafiek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A34E40" w:rsidRPr="00221887" w:rsidRDefault="00A34E40" w:rsidP="00A34E40">
      <w:pPr>
        <w:pStyle w:val="Figures"/>
        <w:spacing w:line="276" w:lineRule="auto"/>
      </w:pPr>
      <w:r w:rsidRPr="00221887">
        <w:t>Figure 1</w:t>
      </w:r>
      <w:r>
        <w:t>9</w:t>
      </w:r>
      <w:r w:rsidRPr="00221887">
        <w:t xml:space="preserve">: </w:t>
      </w:r>
      <w:r>
        <w:t>Membership of branch organizations</w:t>
      </w:r>
      <w:r w:rsidRPr="00221887">
        <w:t xml:space="preserve">. </w:t>
      </w:r>
    </w:p>
    <w:p w:rsidR="00F410A7" w:rsidRPr="00221887" w:rsidRDefault="00F410A7" w:rsidP="00C121C2">
      <w:pPr>
        <w:spacing w:line="276" w:lineRule="auto"/>
        <w:rPr>
          <w:lang w:eastAsia="nl-NL"/>
        </w:rPr>
      </w:pPr>
    </w:p>
    <w:p w:rsidR="00896ED6" w:rsidRDefault="00896ED6" w:rsidP="00896ED6">
      <w:pPr>
        <w:spacing w:line="276" w:lineRule="auto"/>
      </w:pPr>
      <w:r>
        <w:t>When we look at the number of memberships of different branch organizations, we see that the employees of most organizations (66%) are members of only one branch of organizations. In only 2% of the cases are all 5 branch organizations represented in the organization. The number of memberships is averagely correlated with the size of the organization, meaning that larger accounting organizations are members of more branch organizations than smaller organizations. (rho = 0.567, df = 698, p &lt; 0.001).</w:t>
      </w:r>
    </w:p>
    <w:p w:rsidR="00896ED6" w:rsidRDefault="00896ED6" w:rsidP="00896ED6">
      <w:pPr>
        <w:spacing w:line="276" w:lineRule="auto"/>
        <w:rPr>
          <w:noProof/>
          <w:lang w:val="nl-NL" w:eastAsia="nl-NL"/>
        </w:rPr>
      </w:pPr>
      <w:r w:rsidRPr="00221887">
        <w:rPr>
          <w:noProof/>
          <w:lang w:val="nl-NL" w:eastAsia="nl-NL"/>
        </w:rPr>
        <w:t xml:space="preserve"> </w:t>
      </w:r>
    </w:p>
    <w:p w:rsidR="00F410A7" w:rsidRPr="00221887" w:rsidRDefault="00F410A7" w:rsidP="00896ED6">
      <w:pPr>
        <w:spacing w:line="276" w:lineRule="auto"/>
        <w:rPr>
          <w:lang w:eastAsia="nl-NL"/>
        </w:rPr>
      </w:pPr>
      <w:r w:rsidRPr="00221887">
        <w:rPr>
          <w:noProof/>
          <w:lang w:val="nl-NL" w:eastAsia="nl-NL"/>
        </w:rPr>
        <w:drawing>
          <wp:inline distT="0" distB="0" distL="0" distR="0" wp14:anchorId="0E9B1EB5" wp14:editId="6FF5B51B">
            <wp:extent cx="5536184" cy="2745994"/>
            <wp:effectExtent l="19050" t="0" r="26416" b="0"/>
            <wp:docPr id="8" name="Grafiek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A34E40" w:rsidRPr="00221887" w:rsidRDefault="00A34E40" w:rsidP="00A34E40">
      <w:pPr>
        <w:pStyle w:val="Figures"/>
        <w:spacing w:line="276" w:lineRule="auto"/>
      </w:pPr>
      <w:r w:rsidRPr="00221887">
        <w:t xml:space="preserve">Figure </w:t>
      </w:r>
      <w:r>
        <w:t>20</w:t>
      </w:r>
      <w:r w:rsidRPr="00221887">
        <w:t>:</w:t>
      </w:r>
      <w:r>
        <w:t>Total number</w:t>
      </w:r>
      <w:r w:rsidRPr="00221887">
        <w:t xml:space="preserve"> </w:t>
      </w:r>
      <w:r>
        <w:t>of memberships of branch organizations within an organization</w:t>
      </w:r>
      <w:r w:rsidRPr="00221887">
        <w:t xml:space="preserve">. </w:t>
      </w:r>
    </w:p>
    <w:p w:rsidR="00F410A7" w:rsidRPr="00221887" w:rsidRDefault="00F410A7" w:rsidP="00C121C2">
      <w:pPr>
        <w:spacing w:line="276" w:lineRule="auto"/>
      </w:pPr>
    </w:p>
    <w:p w:rsidR="00F410A7" w:rsidRPr="00221887" w:rsidRDefault="00F410A7" w:rsidP="00C121C2">
      <w:pPr>
        <w:pStyle w:val="Kop3"/>
        <w:spacing w:line="276" w:lineRule="auto"/>
      </w:pPr>
      <w:bookmarkStart w:id="38" w:name="_Toc287354632"/>
      <w:r w:rsidRPr="00221887">
        <w:lastRenderedPageBreak/>
        <w:t>3.4.4 Decision about XBRL usage</w:t>
      </w:r>
      <w:bookmarkEnd w:id="38"/>
    </w:p>
    <w:p w:rsidR="00896ED6" w:rsidRDefault="00896ED6" w:rsidP="00896ED6">
      <w:pPr>
        <w:spacing w:line="276" w:lineRule="auto"/>
        <w:rPr>
          <w:lang w:eastAsia="nl-NL"/>
        </w:rPr>
      </w:pPr>
      <w:r>
        <w:rPr>
          <w:lang w:eastAsia="nl-NL"/>
        </w:rPr>
        <w:t xml:space="preserve">To manage the flow of the survey optimally, the questions about the decision concerning XBRL usage were divided over two questions. The first question measured if a decision was already made. The second question measured the outcome of this decision. </w:t>
      </w:r>
    </w:p>
    <w:p w:rsidR="00896ED6" w:rsidRDefault="00896ED6" w:rsidP="00896ED6">
      <w:pPr>
        <w:spacing w:line="276" w:lineRule="auto"/>
        <w:rPr>
          <w:lang w:eastAsia="nl-NL"/>
        </w:rPr>
      </w:pPr>
      <w:r>
        <w:rPr>
          <w:lang w:eastAsia="nl-NL"/>
        </w:rPr>
        <w:t xml:space="preserve">For this study, the results of these two questions are combined, to create a picture of the current state of the decision-making-process concerning XBRL usage at organizations. The state of decision will be referred to this (combined) result. </w:t>
      </w:r>
    </w:p>
    <w:p w:rsidR="00896ED6" w:rsidRDefault="00896ED6" w:rsidP="00896ED6">
      <w:pPr>
        <w:spacing w:line="276" w:lineRule="auto"/>
        <w:rPr>
          <w:lang w:eastAsia="nl-NL"/>
        </w:rPr>
      </w:pPr>
    </w:p>
    <w:p w:rsidR="00896ED6" w:rsidRDefault="00896ED6" w:rsidP="00896ED6">
      <w:pPr>
        <w:spacing w:line="276" w:lineRule="auto"/>
        <w:rPr>
          <w:lang w:eastAsia="nl-NL"/>
        </w:rPr>
      </w:pPr>
      <w:r>
        <w:rPr>
          <w:lang w:eastAsia="nl-NL"/>
        </w:rPr>
        <w:t xml:space="preserve">From the organizations that responded, 85% had not decided yet about the usage of XBRL. Only 3% of all responders said that they have decided not to use XBRL. The other 12% have decided to use XBRL. </w:t>
      </w:r>
    </w:p>
    <w:p w:rsidR="00896ED6" w:rsidRDefault="00896ED6" w:rsidP="00896ED6">
      <w:pPr>
        <w:spacing w:line="276" w:lineRule="auto"/>
        <w:rPr>
          <w:noProof/>
          <w:lang w:val="nl-NL" w:eastAsia="nl-NL"/>
        </w:rPr>
      </w:pPr>
      <w:r w:rsidRPr="00221887">
        <w:rPr>
          <w:noProof/>
          <w:lang w:val="nl-NL" w:eastAsia="nl-NL"/>
        </w:rPr>
        <w:t xml:space="preserve"> </w:t>
      </w:r>
    </w:p>
    <w:p w:rsidR="00F410A7" w:rsidRPr="00221887" w:rsidRDefault="00F410A7" w:rsidP="00896ED6">
      <w:pPr>
        <w:spacing w:line="276" w:lineRule="auto"/>
        <w:rPr>
          <w:lang w:eastAsia="nl-NL"/>
        </w:rPr>
      </w:pPr>
      <w:r w:rsidRPr="00221887">
        <w:rPr>
          <w:noProof/>
          <w:lang w:val="nl-NL" w:eastAsia="nl-NL"/>
        </w:rPr>
        <w:drawing>
          <wp:inline distT="0" distB="0" distL="0" distR="0" wp14:anchorId="51C92979" wp14:editId="2D48F7BA">
            <wp:extent cx="5536184" cy="2745994"/>
            <wp:effectExtent l="19050" t="0" r="26416" b="0"/>
            <wp:docPr id="9" name="Grafiek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A34E40" w:rsidRPr="00221887" w:rsidRDefault="00A34E40" w:rsidP="00A34E40">
      <w:pPr>
        <w:pStyle w:val="Figures"/>
        <w:spacing w:line="276" w:lineRule="auto"/>
      </w:pPr>
      <w:r w:rsidRPr="00221887">
        <w:t xml:space="preserve">Figure </w:t>
      </w:r>
      <w:r>
        <w:t>21</w:t>
      </w:r>
      <w:r w:rsidRPr="00221887">
        <w:t xml:space="preserve">: </w:t>
      </w:r>
      <w:r>
        <w:t>State of XBRL usage.</w:t>
      </w:r>
    </w:p>
    <w:p w:rsidR="00F410A7" w:rsidRPr="00221887" w:rsidRDefault="00F410A7" w:rsidP="00C121C2">
      <w:pPr>
        <w:spacing w:line="276" w:lineRule="auto"/>
        <w:rPr>
          <w:highlight w:val="yellow"/>
          <w:lang w:eastAsia="nl-NL"/>
        </w:rPr>
      </w:pPr>
    </w:p>
    <w:p w:rsidR="00896ED6" w:rsidRDefault="00896ED6" w:rsidP="00896ED6">
      <w:pPr>
        <w:spacing w:line="276" w:lineRule="auto"/>
        <w:rPr>
          <w:highlight w:val="yellow"/>
          <w:lang w:eastAsia="nl-NL"/>
        </w:rPr>
      </w:pPr>
    </w:p>
    <w:p w:rsidR="00896ED6" w:rsidRDefault="00896ED6" w:rsidP="00896ED6">
      <w:pPr>
        <w:spacing w:line="276" w:lineRule="auto"/>
        <w:rPr>
          <w:lang w:eastAsia="nl-NL"/>
        </w:rPr>
      </w:pPr>
      <w:r>
        <w:rPr>
          <w:lang w:eastAsia="nl-NL"/>
        </w:rPr>
        <w:t>During the interviews several interviewees indicated that they expect that larger organizations are more likely to have already decided and decided to use XBRL, compared to smaller organizations. However, the correlation between the state of decision and the size of the organization indicates there are no significant differences in the state of decision between organizations of different sizes. (rho = 0.157, df = 698, p &lt; 0.001)</w:t>
      </w:r>
    </w:p>
    <w:p w:rsidR="00F410A7" w:rsidRPr="00221887" w:rsidRDefault="00F410A7" w:rsidP="00C121C2">
      <w:pPr>
        <w:spacing w:line="276" w:lineRule="auto"/>
        <w:rPr>
          <w:lang w:eastAsia="nl-NL"/>
        </w:rPr>
      </w:pPr>
    </w:p>
    <w:p w:rsidR="008A60B4" w:rsidRPr="00221887" w:rsidRDefault="008A60B4" w:rsidP="00C121C2">
      <w:pPr>
        <w:spacing w:line="276" w:lineRule="auto"/>
        <w:rPr>
          <w:b/>
          <w:lang w:eastAsia="nl-NL"/>
        </w:rPr>
      </w:pPr>
      <w:r w:rsidRPr="00221887">
        <w:rPr>
          <w:b/>
          <w:lang w:eastAsia="nl-NL"/>
        </w:rPr>
        <w:t>Outcome of the decision processes</w:t>
      </w:r>
    </w:p>
    <w:p w:rsidR="00F410A7" w:rsidRPr="00221887" w:rsidRDefault="00F410A7" w:rsidP="00C121C2">
      <w:pPr>
        <w:spacing w:line="276" w:lineRule="auto"/>
        <w:rPr>
          <w:lang w:eastAsia="nl-NL"/>
        </w:rPr>
      </w:pPr>
      <w:r w:rsidRPr="00221887">
        <w:rPr>
          <w:lang w:eastAsia="nl-NL"/>
        </w:rPr>
        <w:t>When we look closer at the decisions that ha</w:t>
      </w:r>
      <w:r w:rsidR="00896ED6">
        <w:rPr>
          <w:lang w:eastAsia="nl-NL"/>
        </w:rPr>
        <w:t>ve</w:t>
      </w:r>
      <w:r w:rsidRPr="00221887">
        <w:rPr>
          <w:lang w:eastAsia="nl-NL"/>
        </w:rPr>
        <w:t xml:space="preserve"> been made, it turns out that 76% of the organizations decided to use XBRL, over 24% that decided </w:t>
      </w:r>
      <w:r w:rsidR="00D8071F">
        <w:rPr>
          <w:lang w:eastAsia="nl-NL"/>
        </w:rPr>
        <w:t xml:space="preserve">not </w:t>
      </w:r>
      <w:r w:rsidRPr="00221887">
        <w:rPr>
          <w:lang w:eastAsia="nl-NL"/>
        </w:rPr>
        <w:t>to use XBRL.</w:t>
      </w:r>
    </w:p>
    <w:p w:rsidR="00F410A7" w:rsidRPr="00221887" w:rsidRDefault="00F410A7" w:rsidP="00C121C2">
      <w:pPr>
        <w:spacing w:line="276" w:lineRule="auto"/>
        <w:rPr>
          <w:lang w:eastAsia="nl-NL"/>
        </w:rPr>
      </w:pPr>
      <w:r w:rsidRPr="00221887">
        <w:rPr>
          <w:noProof/>
          <w:lang w:val="nl-NL" w:eastAsia="nl-NL"/>
        </w:rPr>
        <w:lastRenderedPageBreak/>
        <w:drawing>
          <wp:inline distT="0" distB="0" distL="0" distR="0" wp14:anchorId="0401D807" wp14:editId="55C943DB">
            <wp:extent cx="5536184" cy="2745994"/>
            <wp:effectExtent l="19050" t="0" r="26416" b="0"/>
            <wp:docPr id="10" name="Grafie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A34E40" w:rsidRPr="00221887" w:rsidRDefault="00A34E40" w:rsidP="00A34E40">
      <w:pPr>
        <w:pStyle w:val="Figures"/>
        <w:spacing w:line="276" w:lineRule="auto"/>
      </w:pPr>
      <w:r w:rsidRPr="00221887">
        <w:t xml:space="preserve">Figure </w:t>
      </w:r>
      <w:r>
        <w:t>22</w:t>
      </w:r>
      <w:r w:rsidRPr="00221887">
        <w:t xml:space="preserve">: </w:t>
      </w:r>
      <w:r>
        <w:t>Decision about XBRL usage</w:t>
      </w:r>
    </w:p>
    <w:p w:rsidR="00F410A7" w:rsidRPr="00221887" w:rsidRDefault="00F410A7" w:rsidP="00C121C2">
      <w:pPr>
        <w:spacing w:line="276" w:lineRule="auto"/>
        <w:rPr>
          <w:lang w:eastAsia="nl-NL"/>
        </w:rPr>
      </w:pPr>
    </w:p>
    <w:p w:rsidR="00896ED6" w:rsidRDefault="00896ED6" w:rsidP="00896ED6">
      <w:pPr>
        <w:spacing w:line="276" w:lineRule="auto"/>
        <w:rPr>
          <w:rFonts w:ascii="Tahoma" w:hAnsi="Tahoma" w:cs="Tahoma"/>
          <w:i/>
          <w:iCs/>
          <w:color w:val="000080"/>
          <w:sz w:val="20"/>
        </w:rPr>
      </w:pPr>
      <w:r>
        <w:t xml:space="preserve">As mentioned earlier, the factor specific questions and statements were only asked to the organizations that decided to use XBRL. Nevertheless, there was the need to get some insight into the reasons for the decisions made concerning XBRL usage or the reasons why there is no decision made yet. Therefore, for each of the 3 possible states of decision some frequently appeared reasons are offered, which could be checked as a reason for the current state of decision. The reasons are brought forward by the NIVRA and based on earlier meetings with accounting organizations. </w:t>
      </w:r>
    </w:p>
    <w:p w:rsidR="00896ED6" w:rsidRDefault="00896ED6" w:rsidP="00896ED6">
      <w:pPr>
        <w:spacing w:line="276" w:lineRule="auto"/>
        <w:rPr>
          <w:lang w:eastAsia="nl-NL"/>
        </w:rPr>
      </w:pPr>
      <w:r>
        <w:rPr>
          <w:lang w:eastAsia="nl-NL"/>
        </w:rPr>
        <w:t xml:space="preserve">Although the reasons are not one on one comparable with each other or comparable with the factor specific questions and statements, in some situations these reasons will be referred to. </w:t>
      </w:r>
    </w:p>
    <w:p w:rsidR="00896ED6" w:rsidRDefault="00896ED6" w:rsidP="00896ED6">
      <w:pPr>
        <w:spacing w:line="276" w:lineRule="auto"/>
        <w:rPr>
          <w:lang w:eastAsia="nl-NL"/>
        </w:rPr>
      </w:pPr>
      <w:r>
        <w:rPr>
          <w:lang w:eastAsia="nl-NL"/>
        </w:rPr>
        <w:t>While the link to these reasons will be argued, it is advisable to look at these links in a reserved manner.</w:t>
      </w:r>
    </w:p>
    <w:p w:rsidR="008A60B4" w:rsidRPr="00221887" w:rsidRDefault="008A60B4" w:rsidP="00C121C2">
      <w:pPr>
        <w:spacing w:line="276" w:lineRule="auto"/>
        <w:rPr>
          <w:lang w:eastAsia="nl-NL"/>
        </w:rPr>
      </w:pPr>
    </w:p>
    <w:p w:rsidR="00F410A7" w:rsidRPr="00221887" w:rsidRDefault="00F410A7" w:rsidP="00C121C2">
      <w:pPr>
        <w:spacing w:line="276" w:lineRule="auto"/>
        <w:rPr>
          <w:b/>
          <w:lang w:eastAsia="nl-NL"/>
        </w:rPr>
      </w:pPr>
      <w:r w:rsidRPr="00221887">
        <w:rPr>
          <w:b/>
          <w:lang w:eastAsia="nl-NL"/>
        </w:rPr>
        <w:t>Organizations that have</w:t>
      </w:r>
      <w:r w:rsidR="00896ED6">
        <w:rPr>
          <w:b/>
          <w:lang w:eastAsia="nl-NL"/>
        </w:rPr>
        <w:t xml:space="preserve"> </w:t>
      </w:r>
      <w:r w:rsidRPr="00221887">
        <w:rPr>
          <w:b/>
          <w:lang w:eastAsia="nl-NL"/>
        </w:rPr>
        <w:t>n</w:t>
      </w:r>
      <w:r w:rsidR="00896ED6">
        <w:rPr>
          <w:b/>
          <w:lang w:eastAsia="nl-NL"/>
        </w:rPr>
        <w:t>o</w:t>
      </w:r>
      <w:r w:rsidRPr="00221887">
        <w:rPr>
          <w:b/>
          <w:lang w:eastAsia="nl-NL"/>
        </w:rPr>
        <w:t>t made a decision yet</w:t>
      </w:r>
    </w:p>
    <w:p w:rsidR="00F410A7" w:rsidRPr="00221887" w:rsidRDefault="00F410A7" w:rsidP="00C121C2">
      <w:pPr>
        <w:spacing w:line="276" w:lineRule="auto"/>
        <w:rPr>
          <w:lang w:eastAsia="nl-NL"/>
        </w:rPr>
      </w:pPr>
      <w:r w:rsidRPr="00221887">
        <w:rPr>
          <w:lang w:eastAsia="nl-NL"/>
        </w:rPr>
        <w:t>The absence of demand from customers for XBRL usage is in 64% of the cases mentioned as a reason for the fact that there is no decision</w:t>
      </w:r>
      <w:r w:rsidR="00896ED6">
        <w:rPr>
          <w:lang w:eastAsia="nl-NL"/>
        </w:rPr>
        <w:t xml:space="preserve"> is</w:t>
      </w:r>
      <w:r w:rsidRPr="00221887">
        <w:rPr>
          <w:lang w:eastAsia="nl-NL"/>
        </w:rPr>
        <w:t xml:space="preserve"> made yet concerning XBRL. 57% of the responders mentioned the lack of information as reason. Less that the half of the responders mentioned the uncertainness of the success of XBRL (44%) or the fact that XBRL is not yet obligatory (43%) as a reason. </w:t>
      </w:r>
    </w:p>
    <w:p w:rsidR="00F410A7" w:rsidRDefault="00F410A7" w:rsidP="00C121C2">
      <w:pPr>
        <w:spacing w:line="276" w:lineRule="auto"/>
        <w:rPr>
          <w:lang w:eastAsia="nl-NL"/>
        </w:rPr>
      </w:pPr>
      <w:r w:rsidRPr="00221887">
        <w:rPr>
          <w:noProof/>
          <w:lang w:val="nl-NL" w:eastAsia="nl-NL"/>
        </w:rPr>
        <w:lastRenderedPageBreak/>
        <w:drawing>
          <wp:inline distT="0" distB="0" distL="0" distR="0" wp14:anchorId="253D150F" wp14:editId="335D9487">
            <wp:extent cx="4768469" cy="2745994"/>
            <wp:effectExtent l="19050" t="0" r="13081" b="0"/>
            <wp:docPr id="12" name="Grafiek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A34E40" w:rsidRPr="00221887" w:rsidRDefault="00A34E40" w:rsidP="00A34E40">
      <w:pPr>
        <w:pStyle w:val="Figures"/>
        <w:spacing w:line="276" w:lineRule="auto"/>
      </w:pPr>
      <w:r w:rsidRPr="00221887">
        <w:t xml:space="preserve">Figure </w:t>
      </w:r>
      <w:r>
        <w:t>23</w:t>
      </w:r>
      <w:r w:rsidRPr="00221887">
        <w:t xml:space="preserve">: </w:t>
      </w:r>
      <w:r>
        <w:t>Reasons for no decision made yet.</w:t>
      </w:r>
    </w:p>
    <w:p w:rsidR="00F410A7" w:rsidRPr="00221887" w:rsidRDefault="00F410A7" w:rsidP="00C121C2">
      <w:pPr>
        <w:spacing w:line="276" w:lineRule="auto"/>
        <w:rPr>
          <w:lang w:eastAsia="nl-NL"/>
        </w:rPr>
      </w:pPr>
    </w:p>
    <w:p w:rsidR="00F410A7" w:rsidRPr="00221887" w:rsidRDefault="00F410A7" w:rsidP="00C121C2">
      <w:pPr>
        <w:spacing w:line="276" w:lineRule="auto"/>
        <w:rPr>
          <w:lang w:eastAsia="nl-NL"/>
        </w:rPr>
      </w:pPr>
      <w:r w:rsidRPr="00221887">
        <w:rPr>
          <w:lang w:eastAsia="nl-NL"/>
        </w:rPr>
        <w:t>The organizations that have</w:t>
      </w:r>
      <w:r w:rsidR="00896ED6">
        <w:rPr>
          <w:lang w:eastAsia="nl-NL"/>
        </w:rPr>
        <w:t xml:space="preserve"> </w:t>
      </w:r>
      <w:r w:rsidRPr="00221887">
        <w:rPr>
          <w:lang w:eastAsia="nl-NL"/>
        </w:rPr>
        <w:t>n</w:t>
      </w:r>
      <w:r w:rsidR="00896ED6">
        <w:rPr>
          <w:lang w:eastAsia="nl-NL"/>
        </w:rPr>
        <w:t>o</w:t>
      </w:r>
      <w:r w:rsidRPr="00221887">
        <w:rPr>
          <w:lang w:eastAsia="nl-NL"/>
        </w:rPr>
        <w:t>t decided yet are also asked for the period in which they expect to make the decision concerning XBRL usage. Most of the organizations (56%) expect to make this decision after one year, 36% expect between 6 months and 1 year and 8% of expect within 6 months.</w:t>
      </w:r>
    </w:p>
    <w:p w:rsidR="00F410A7" w:rsidRDefault="00F410A7" w:rsidP="00C121C2">
      <w:pPr>
        <w:spacing w:line="276" w:lineRule="auto"/>
        <w:rPr>
          <w:lang w:eastAsia="nl-NL"/>
        </w:rPr>
      </w:pPr>
      <w:r w:rsidRPr="00221887">
        <w:rPr>
          <w:noProof/>
          <w:lang w:val="nl-NL" w:eastAsia="nl-NL"/>
        </w:rPr>
        <w:drawing>
          <wp:inline distT="0" distB="0" distL="0" distR="0" wp14:anchorId="2817BBBD" wp14:editId="3189FA15">
            <wp:extent cx="5536184" cy="2745994"/>
            <wp:effectExtent l="19050" t="0" r="26416" b="0"/>
            <wp:docPr id="13" name="Grafiek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A34E40" w:rsidRPr="00221887" w:rsidRDefault="00A34E40" w:rsidP="00A34E40">
      <w:pPr>
        <w:pStyle w:val="Figures"/>
        <w:spacing w:line="276" w:lineRule="auto"/>
      </w:pPr>
      <w:r w:rsidRPr="00221887">
        <w:t xml:space="preserve">Figure </w:t>
      </w:r>
      <w:r>
        <w:t>24</w:t>
      </w:r>
      <w:r w:rsidRPr="00221887">
        <w:t xml:space="preserve">: </w:t>
      </w:r>
      <w:r>
        <w:t>Expected moment of decision.</w:t>
      </w:r>
    </w:p>
    <w:p w:rsidR="00A34E40" w:rsidRPr="00221887" w:rsidRDefault="00A34E40" w:rsidP="00C121C2">
      <w:pPr>
        <w:spacing w:line="276" w:lineRule="auto"/>
        <w:rPr>
          <w:lang w:eastAsia="nl-NL"/>
        </w:rPr>
      </w:pPr>
    </w:p>
    <w:p w:rsidR="00896ED6" w:rsidRDefault="00896ED6" w:rsidP="00896ED6">
      <w:pPr>
        <w:spacing w:line="276" w:lineRule="auto"/>
        <w:rPr>
          <w:lang w:eastAsia="nl-NL"/>
        </w:rPr>
      </w:pPr>
      <w:r>
        <w:rPr>
          <w:lang w:eastAsia="nl-NL"/>
        </w:rPr>
        <w:t>Earlier there was an absence of correlation between the organization size and the state of decision found, were it was expected. However the analysis of the results shows a correlation between the moment that an organization expects to decide about XBRL and the size that an organization has. (rho = -0.320, df = 592, p &lt; 0.001). This means that of organizations that have not decided yet, larger organizations are significantly more likely to make decision sooner, as compared to smaller organizations.</w:t>
      </w:r>
    </w:p>
    <w:p w:rsidR="00F410A7" w:rsidRPr="00221887" w:rsidRDefault="00F410A7" w:rsidP="00C121C2">
      <w:pPr>
        <w:spacing w:line="276" w:lineRule="auto"/>
        <w:rPr>
          <w:lang w:eastAsia="nl-NL"/>
        </w:rPr>
      </w:pPr>
    </w:p>
    <w:p w:rsidR="00003F92" w:rsidRDefault="00003F92" w:rsidP="00C121C2">
      <w:pPr>
        <w:spacing w:line="276" w:lineRule="auto"/>
        <w:rPr>
          <w:b/>
          <w:lang w:eastAsia="nl-NL"/>
        </w:rPr>
      </w:pPr>
    </w:p>
    <w:p w:rsidR="00F410A7" w:rsidRPr="00221887" w:rsidRDefault="00F410A7" w:rsidP="00C121C2">
      <w:pPr>
        <w:spacing w:line="276" w:lineRule="auto"/>
        <w:rPr>
          <w:b/>
          <w:lang w:eastAsia="nl-NL"/>
        </w:rPr>
      </w:pPr>
      <w:r w:rsidRPr="00221887">
        <w:rPr>
          <w:b/>
          <w:lang w:eastAsia="nl-NL"/>
        </w:rPr>
        <w:lastRenderedPageBreak/>
        <w:t xml:space="preserve">Organizations that decided </w:t>
      </w:r>
      <w:r w:rsidR="00D8071F">
        <w:rPr>
          <w:b/>
          <w:lang w:eastAsia="nl-NL"/>
        </w:rPr>
        <w:t xml:space="preserve">not </w:t>
      </w:r>
      <w:r w:rsidRPr="00221887">
        <w:rPr>
          <w:b/>
          <w:lang w:eastAsia="nl-NL"/>
        </w:rPr>
        <w:t>to use XBRL</w:t>
      </w:r>
    </w:p>
    <w:p w:rsidR="00896ED6" w:rsidRDefault="00896ED6" w:rsidP="00896ED6">
      <w:pPr>
        <w:spacing w:line="276" w:lineRule="auto"/>
        <w:rPr>
          <w:lang w:eastAsia="nl-NL"/>
        </w:rPr>
      </w:pPr>
      <w:r>
        <w:rPr>
          <w:lang w:eastAsia="nl-NL"/>
        </w:rPr>
        <w:t>25 responders indicate that their organization has decided not to use XBRL. These responders are asked for the reason for this decision. Although the group that answered this question is small, it could give an indication of important reasons.</w:t>
      </w:r>
    </w:p>
    <w:p w:rsidR="00896ED6" w:rsidRDefault="00896ED6" w:rsidP="00896ED6">
      <w:pPr>
        <w:spacing w:line="276" w:lineRule="auto"/>
        <w:rPr>
          <w:lang w:eastAsia="nl-NL"/>
        </w:rPr>
      </w:pPr>
      <w:r>
        <w:rPr>
          <w:lang w:eastAsia="nl-NL"/>
        </w:rPr>
        <w:t>In 60% of the cases the fact is that the organization sees no added value of XBRL usage, a reason for the decision not to use XBRL. The expenses for the implementation is in 36% marked as a reason. The complexity of XBRL implementation, and the fact that it is not obligatory yet accounts for 32% of the cases. 16% of the organizations are not convinced of the success of XBRL and 1 organization (4%) mentioned the fact that the organization will be discontinued as a reason for the decision not to use XBRL.</w:t>
      </w:r>
    </w:p>
    <w:p w:rsidR="00F410A7" w:rsidRPr="00221887" w:rsidRDefault="00F410A7" w:rsidP="00C121C2">
      <w:pPr>
        <w:spacing w:line="276" w:lineRule="auto"/>
        <w:rPr>
          <w:lang w:eastAsia="nl-NL"/>
        </w:rPr>
      </w:pPr>
    </w:p>
    <w:p w:rsidR="00F410A7" w:rsidRPr="00221887" w:rsidRDefault="00F410A7" w:rsidP="00C121C2">
      <w:pPr>
        <w:spacing w:line="276" w:lineRule="auto"/>
        <w:rPr>
          <w:lang w:eastAsia="nl-NL"/>
        </w:rPr>
      </w:pPr>
      <w:r w:rsidRPr="00221887">
        <w:rPr>
          <w:noProof/>
          <w:lang w:val="nl-NL" w:eastAsia="nl-NL"/>
        </w:rPr>
        <w:drawing>
          <wp:inline distT="0" distB="0" distL="0" distR="0" wp14:anchorId="154BC8DB" wp14:editId="17652924">
            <wp:extent cx="5743827" cy="2599542"/>
            <wp:effectExtent l="19050" t="0" r="28323" b="0"/>
            <wp:docPr id="14" name="Grafiek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A34E40" w:rsidRPr="00221887" w:rsidRDefault="00A34E40" w:rsidP="00A34E40">
      <w:pPr>
        <w:pStyle w:val="Figures"/>
        <w:spacing w:line="276" w:lineRule="auto"/>
      </w:pPr>
      <w:r w:rsidRPr="00221887">
        <w:t xml:space="preserve">Figure </w:t>
      </w:r>
      <w:r>
        <w:t>25</w:t>
      </w:r>
      <w:r w:rsidRPr="00221887">
        <w:t xml:space="preserve">: </w:t>
      </w:r>
      <w:r>
        <w:t>Reasons for decision not to use XBRL.</w:t>
      </w:r>
    </w:p>
    <w:p w:rsidR="00F410A7" w:rsidRPr="00221887" w:rsidRDefault="00F410A7" w:rsidP="00C121C2">
      <w:pPr>
        <w:spacing w:line="276" w:lineRule="auto"/>
        <w:rPr>
          <w:b/>
          <w:lang w:eastAsia="nl-NL"/>
        </w:rPr>
      </w:pPr>
    </w:p>
    <w:p w:rsidR="00F410A7" w:rsidRPr="00221887" w:rsidRDefault="00F410A7" w:rsidP="00C121C2">
      <w:pPr>
        <w:spacing w:line="276" w:lineRule="auto"/>
        <w:rPr>
          <w:b/>
          <w:lang w:eastAsia="nl-NL"/>
        </w:rPr>
      </w:pPr>
      <w:r w:rsidRPr="00221887">
        <w:rPr>
          <w:b/>
          <w:lang w:eastAsia="nl-NL"/>
        </w:rPr>
        <w:t>Organizations that decided to use XBRL</w:t>
      </w:r>
    </w:p>
    <w:p w:rsidR="00896ED6" w:rsidRDefault="00896ED6" w:rsidP="00896ED6">
      <w:pPr>
        <w:spacing w:line="276" w:lineRule="auto"/>
        <w:rPr>
          <w:lang w:eastAsia="nl-NL"/>
        </w:rPr>
      </w:pPr>
      <w:r>
        <w:rPr>
          <w:lang w:eastAsia="nl-NL"/>
        </w:rPr>
        <w:t>As mentioned earlier, 12% of the responders have decided to use XBRL. These responders are asked for the reasons for this decision. The expectation that is will become obligatory is for 70% a reason for this decision. In 63% of the cases the (expected) increase in efficiency and cost reduction are the reason. The demand from customers and the exception to gain strategic advantage is in 48% and 44% respectively mentioned as a reason. Only in 19% of the results is the expectation that the competitors will use XBRL a reason for the decision to use XBRL.</w:t>
      </w:r>
    </w:p>
    <w:p w:rsidR="00896ED6" w:rsidRDefault="00896ED6" w:rsidP="00896ED6">
      <w:pPr>
        <w:spacing w:line="276" w:lineRule="auto"/>
        <w:rPr>
          <w:noProof/>
          <w:lang w:val="nl-NL" w:eastAsia="nl-NL"/>
        </w:rPr>
      </w:pPr>
      <w:r w:rsidRPr="00221887">
        <w:rPr>
          <w:noProof/>
          <w:lang w:val="nl-NL" w:eastAsia="nl-NL"/>
        </w:rPr>
        <w:t xml:space="preserve"> </w:t>
      </w:r>
    </w:p>
    <w:p w:rsidR="00F410A7" w:rsidRDefault="00F410A7" w:rsidP="00896ED6">
      <w:pPr>
        <w:spacing w:line="276" w:lineRule="auto"/>
        <w:rPr>
          <w:lang w:eastAsia="nl-NL"/>
        </w:rPr>
      </w:pPr>
      <w:r w:rsidRPr="00221887">
        <w:rPr>
          <w:noProof/>
          <w:lang w:val="nl-NL" w:eastAsia="nl-NL"/>
        </w:rPr>
        <w:lastRenderedPageBreak/>
        <w:drawing>
          <wp:inline distT="0" distB="0" distL="0" distR="0" wp14:anchorId="36F77550" wp14:editId="4E5C47DE">
            <wp:extent cx="4768469" cy="2745994"/>
            <wp:effectExtent l="19050" t="0" r="13081" b="0"/>
            <wp:docPr id="2" name="Grafiek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A34E40" w:rsidRPr="00221887" w:rsidRDefault="00A34E40" w:rsidP="00A34E40">
      <w:pPr>
        <w:pStyle w:val="Figures"/>
        <w:spacing w:line="276" w:lineRule="auto"/>
      </w:pPr>
      <w:r w:rsidRPr="00221887">
        <w:t xml:space="preserve">Figure </w:t>
      </w:r>
      <w:r>
        <w:t>26</w:t>
      </w:r>
      <w:r w:rsidRPr="00221887">
        <w:t xml:space="preserve">: </w:t>
      </w:r>
      <w:r>
        <w:t>Reasons for decision to use XBRL.</w:t>
      </w:r>
    </w:p>
    <w:p w:rsidR="00A34E40" w:rsidRPr="00221887" w:rsidRDefault="00A34E40" w:rsidP="00896ED6">
      <w:pPr>
        <w:spacing w:line="276" w:lineRule="auto"/>
        <w:rPr>
          <w:lang w:eastAsia="nl-NL"/>
        </w:rPr>
      </w:pPr>
    </w:p>
    <w:p w:rsidR="00F410A7" w:rsidRPr="00221887" w:rsidRDefault="00F410A7" w:rsidP="00C121C2">
      <w:pPr>
        <w:spacing w:line="276" w:lineRule="auto"/>
        <w:rPr>
          <w:lang w:eastAsia="nl-NL"/>
        </w:rPr>
      </w:pPr>
    </w:p>
    <w:p w:rsidR="00896ED6" w:rsidRDefault="00896ED6" w:rsidP="00896ED6">
      <w:pPr>
        <w:spacing w:line="276" w:lineRule="auto"/>
        <w:rPr>
          <w:lang w:eastAsia="nl-NL"/>
        </w:rPr>
      </w:pPr>
      <w:r>
        <w:rPr>
          <w:lang w:eastAsia="nl-NL"/>
        </w:rPr>
        <w:t xml:space="preserve">The responders who state that their organization has decided to use XBRL are also asked for the current status of the implementation. If strictly seen, the implementation phase starts after the software is selected and bought. However for this question a broader definition is used. In this question the implementation includes the whole process before XBRL is used in the daily processes. </w:t>
      </w:r>
    </w:p>
    <w:p w:rsidR="00896ED6" w:rsidRDefault="00896ED6" w:rsidP="00896ED6">
      <w:pPr>
        <w:spacing w:line="276" w:lineRule="auto"/>
      </w:pPr>
    </w:p>
    <w:p w:rsidR="00896ED6" w:rsidRDefault="00896ED6" w:rsidP="00896ED6">
      <w:pPr>
        <w:spacing w:line="276" w:lineRule="auto"/>
        <w:rPr>
          <w:lang w:eastAsia="nl-NL"/>
        </w:rPr>
      </w:pPr>
      <w:r>
        <w:rPr>
          <w:lang w:eastAsia="nl-NL"/>
        </w:rPr>
        <w:t>11% of organizations that have decided to use XBRL state that their organization is already using XBRL. This accounts for 1.3% of the total responses. From the organizations that decided to use it, 7% has not started an investigation, 36 % has already started, and 26% is selecting software and preparing for implementation. 14% is implementing XBRL and adjusting the processes and 6% of the organizations are ready to use XBRL.</w:t>
      </w:r>
    </w:p>
    <w:p w:rsidR="00F410A7" w:rsidRDefault="00896ED6" w:rsidP="00896ED6">
      <w:pPr>
        <w:spacing w:line="276" w:lineRule="auto"/>
        <w:rPr>
          <w:noProof/>
          <w:lang w:val="nl-NL" w:eastAsia="nl-NL"/>
        </w:rPr>
      </w:pPr>
      <w:r w:rsidRPr="00221887">
        <w:rPr>
          <w:noProof/>
          <w:lang w:val="nl-NL" w:eastAsia="nl-NL"/>
        </w:rPr>
        <w:t xml:space="preserve"> </w:t>
      </w:r>
      <w:r w:rsidR="00F410A7" w:rsidRPr="00221887">
        <w:rPr>
          <w:noProof/>
          <w:lang w:val="nl-NL" w:eastAsia="nl-NL"/>
        </w:rPr>
        <w:drawing>
          <wp:inline distT="0" distB="0" distL="0" distR="0" wp14:anchorId="503ADFD9" wp14:editId="7DAA7AC5">
            <wp:extent cx="5743827" cy="2460515"/>
            <wp:effectExtent l="19050" t="0" r="28323" b="0"/>
            <wp:docPr id="11" name="Grafiek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A34E40" w:rsidRPr="00221887" w:rsidRDefault="00A34E40" w:rsidP="00A34E40">
      <w:pPr>
        <w:pStyle w:val="Figures"/>
        <w:spacing w:line="276" w:lineRule="auto"/>
      </w:pPr>
      <w:r w:rsidRPr="00221887">
        <w:t xml:space="preserve">Figure </w:t>
      </w:r>
      <w:r>
        <w:t>2</w:t>
      </w:r>
      <w:r w:rsidR="005B0B52">
        <w:t>7</w:t>
      </w:r>
      <w:r w:rsidRPr="00221887">
        <w:t xml:space="preserve">: </w:t>
      </w:r>
      <w:r w:rsidR="005B0B52">
        <w:t>Stadium of XBRL implementation.</w:t>
      </w:r>
    </w:p>
    <w:p w:rsidR="00A34E40" w:rsidRPr="00221887" w:rsidRDefault="00A34E40" w:rsidP="00896ED6">
      <w:pPr>
        <w:spacing w:line="276" w:lineRule="auto"/>
        <w:rPr>
          <w:lang w:eastAsia="nl-NL"/>
        </w:rPr>
      </w:pPr>
    </w:p>
    <w:p w:rsidR="00F410A7" w:rsidRPr="00221887" w:rsidRDefault="00F410A7" w:rsidP="00C121C2">
      <w:pPr>
        <w:spacing w:line="276" w:lineRule="auto"/>
      </w:pPr>
    </w:p>
    <w:p w:rsidR="00896ED6" w:rsidRDefault="00896ED6" w:rsidP="00896ED6">
      <w:pPr>
        <w:spacing w:line="276" w:lineRule="auto"/>
      </w:pPr>
      <w:r>
        <w:t>In another question, the organizations that are not already using XBRL have been asked about the expected moment that the implementation of XBRL will be completed. 34% of these organizations expect to compete the implementation and to start using XBRL within 6 months. 51% expect that it will take 6 months to 1 year, before they can start using XBRL and 15% expect that it will take more than one year.</w:t>
      </w:r>
    </w:p>
    <w:p w:rsidR="00F410A7" w:rsidRPr="00221887" w:rsidRDefault="00F410A7" w:rsidP="00C121C2">
      <w:pPr>
        <w:spacing w:line="276" w:lineRule="auto"/>
        <w:rPr>
          <w:highlight w:val="yellow"/>
        </w:rPr>
      </w:pPr>
    </w:p>
    <w:p w:rsidR="00F410A7" w:rsidRPr="00221887" w:rsidRDefault="00F410A7" w:rsidP="00C121C2">
      <w:pPr>
        <w:spacing w:line="276" w:lineRule="auto"/>
        <w:rPr>
          <w:lang w:eastAsia="nl-NL"/>
        </w:rPr>
      </w:pPr>
      <w:r w:rsidRPr="00221887">
        <w:rPr>
          <w:noProof/>
          <w:lang w:val="nl-NL" w:eastAsia="nl-NL"/>
        </w:rPr>
        <w:drawing>
          <wp:inline distT="0" distB="0" distL="0" distR="0" wp14:anchorId="0371AB35" wp14:editId="3AC1B618">
            <wp:extent cx="5743827" cy="2460515"/>
            <wp:effectExtent l="19050" t="0" r="28323" b="0"/>
            <wp:docPr id="28" name="Grafiek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5B0B52" w:rsidRPr="00221887" w:rsidRDefault="005B0B52" w:rsidP="005B0B52">
      <w:pPr>
        <w:pStyle w:val="Figures"/>
        <w:spacing w:line="276" w:lineRule="auto"/>
      </w:pPr>
      <w:r w:rsidRPr="00221887">
        <w:t xml:space="preserve">Figure </w:t>
      </w:r>
      <w:r>
        <w:t>28</w:t>
      </w:r>
      <w:r w:rsidRPr="00221887">
        <w:t xml:space="preserve">: </w:t>
      </w:r>
      <w:r>
        <w:t>Expected moment that the implementation of XBRL will be completed.</w:t>
      </w:r>
    </w:p>
    <w:p w:rsidR="005B0B52" w:rsidRDefault="005B0B52" w:rsidP="00896ED6">
      <w:pPr>
        <w:spacing w:line="276" w:lineRule="auto"/>
        <w:rPr>
          <w:lang w:eastAsia="nl-NL"/>
        </w:rPr>
      </w:pPr>
    </w:p>
    <w:p w:rsidR="00896ED6" w:rsidRDefault="00896ED6" w:rsidP="00896ED6">
      <w:pPr>
        <w:spacing w:line="276" w:lineRule="auto"/>
        <w:rPr>
          <w:lang w:eastAsia="nl-NL"/>
        </w:rPr>
      </w:pPr>
      <w:r>
        <w:rPr>
          <w:lang w:eastAsia="nl-NL"/>
        </w:rPr>
        <w:t>As was expected, the results show a correlation between the moment an organization expects to complete the implementation, and their stadium of implementation. (rho = -0.348, df = 66, p = 0.01). This mean that organizations further in the implementation process, are more likely to complete the implementation sooner compared to organizations early in the implementation process.</w:t>
      </w:r>
    </w:p>
    <w:p w:rsidR="00F410A7" w:rsidRPr="00221887" w:rsidRDefault="00F410A7" w:rsidP="00C121C2">
      <w:pPr>
        <w:spacing w:line="276" w:lineRule="auto"/>
      </w:pPr>
    </w:p>
    <w:p w:rsidR="000D58AD" w:rsidRPr="00221887" w:rsidRDefault="000D58AD" w:rsidP="00C121C2">
      <w:pPr>
        <w:pStyle w:val="Kop2"/>
        <w:spacing w:line="276" w:lineRule="auto"/>
      </w:pPr>
      <w:bookmarkStart w:id="39" w:name="_Toc287354633"/>
      <w:r w:rsidRPr="00221887">
        <w:rPr>
          <w:rStyle w:val="Nadruk"/>
          <w:b/>
          <w:bCs/>
        </w:rPr>
        <w:t>3.5 Operationalization of the factors of the organizational perspective</w:t>
      </w:r>
      <w:bookmarkEnd w:id="39"/>
    </w:p>
    <w:p w:rsidR="00896ED6" w:rsidRDefault="00896ED6" w:rsidP="00896ED6">
      <w:pPr>
        <w:pStyle w:val="Geenafstand1"/>
        <w:spacing w:line="276" w:lineRule="auto"/>
        <w:jc w:val="both"/>
        <w:rPr>
          <w:lang w:val="en-US"/>
        </w:rPr>
      </w:pPr>
      <w:r>
        <w:rPr>
          <w:lang w:val="en-US"/>
        </w:rPr>
        <w:t>In this subchapter we will look at the operationalizations made from the factors of the acceptance model of Reumerman and the factor specific measurement questions in which they result. The results of these questions are described and analyzed in the following chapters.</w:t>
      </w:r>
    </w:p>
    <w:p w:rsidR="00896ED6" w:rsidRDefault="00896ED6" w:rsidP="00896ED6">
      <w:pPr>
        <w:pStyle w:val="Geenafstand1"/>
        <w:spacing w:line="276" w:lineRule="auto"/>
        <w:jc w:val="both"/>
        <w:rPr>
          <w:lang w:val="en-US"/>
        </w:rPr>
      </w:pPr>
      <w:r>
        <w:rPr>
          <w:lang w:val="en-US"/>
        </w:rPr>
        <w:t>The operationalizations are described per factor of the acceptance model. As described earlier, acceptance model factors, which are indicated as important by the interviewees, are represented by more than one operationalized factor and, as a result, more than one measurement question.</w:t>
      </w:r>
    </w:p>
    <w:p w:rsidR="00121FAF" w:rsidRPr="00221887" w:rsidRDefault="00121FAF" w:rsidP="00C121C2">
      <w:pPr>
        <w:pStyle w:val="Geenafstand"/>
        <w:spacing w:line="276" w:lineRule="auto"/>
        <w:jc w:val="both"/>
        <w:rPr>
          <w:lang w:val="en-US"/>
        </w:rPr>
      </w:pPr>
    </w:p>
    <w:p w:rsidR="00121FAF" w:rsidRPr="00221887" w:rsidRDefault="00121FAF" w:rsidP="00C121C2">
      <w:pPr>
        <w:pStyle w:val="Kop3"/>
        <w:spacing w:line="276" w:lineRule="auto"/>
        <w:rPr>
          <w:rStyle w:val="Nadruk"/>
          <w:b/>
          <w:bCs/>
        </w:rPr>
      </w:pPr>
      <w:bookmarkStart w:id="40" w:name="_Toc287354634"/>
      <w:r w:rsidRPr="00221887">
        <w:rPr>
          <w:rStyle w:val="Nadruk"/>
          <w:b/>
          <w:bCs/>
        </w:rPr>
        <w:t>3.5.1 Factor: Decision-making structure</w:t>
      </w:r>
      <w:bookmarkEnd w:id="40"/>
    </w:p>
    <w:p w:rsidR="007E0639" w:rsidRDefault="007E0639" w:rsidP="007E0639">
      <w:pPr>
        <w:spacing w:line="276" w:lineRule="auto"/>
      </w:pPr>
      <w:r>
        <w:t xml:space="preserve">This factor represents ‘the type of control or delegation of decision-making authority throughout the organization’. [REUMERM06] </w:t>
      </w:r>
    </w:p>
    <w:p w:rsidR="007E0639" w:rsidRDefault="007E0639" w:rsidP="007E0639">
      <w:pPr>
        <w:spacing w:line="276" w:lineRule="auto"/>
      </w:pPr>
    </w:p>
    <w:p w:rsidR="007E0639" w:rsidRDefault="007E0639" w:rsidP="007E0639">
      <w:pPr>
        <w:spacing w:line="276" w:lineRule="auto"/>
      </w:pPr>
      <w:r>
        <w:t xml:space="preserve">One of the characteristics of the decision-making structure mentioned by R. Hussein, M.H. Selamat, R.B. Anom, N.S.A. Karim and, A. Mamat is the centralization [HSAKM03]. Centralized decision-making means that the decisions are made at one point in the organization. An example of decentralized </w:t>
      </w:r>
      <w:r>
        <w:lastRenderedPageBreak/>
        <w:t xml:space="preserve">decision-making is a situation where each division of an organization is free to decide if they want to use a certain technology. In the situation of XBRL usage in accounting organizations it is not likely that decisions are made de-centrally, because XBRL has much impact on all divisions and is the core business of accounting organizations. The interviews show that the most of the questioned organizations estimate that 40-60% of the employees in the organization (from a broad range of divisions) will have business with XBRL. </w:t>
      </w:r>
    </w:p>
    <w:p w:rsidR="007E0639" w:rsidRDefault="007E0639" w:rsidP="007E0639">
      <w:pPr>
        <w:spacing w:line="276" w:lineRule="auto"/>
      </w:pPr>
      <w:r>
        <w:t>Because the decision about the use of XBRL has impact on more divisions and employees, it can be expected that it will be made central in the organization. The interviewees also confirm that the decision about XBRL usage in their organization was centralized.</w:t>
      </w:r>
    </w:p>
    <w:p w:rsidR="007E0639" w:rsidRDefault="007E0639" w:rsidP="007E0639">
      <w:pPr>
        <w:spacing w:line="276" w:lineRule="auto"/>
      </w:pPr>
    </w:p>
    <w:p w:rsidR="007E0639" w:rsidRDefault="007E0639" w:rsidP="007E0639">
      <w:pPr>
        <w:spacing w:line="276" w:lineRule="auto"/>
      </w:pPr>
      <w:r>
        <w:t>Another mentioned characteristic of a decision-making structure is the size of the decision-making authority. A large sized decision-making authority could slow down an implementation process. Due to the amount of different opinions it could take longer to agree about certain issues than with a smaller sized decision-making authority. However, too few people involved in the decision-making authority could lead to problems in the acceptance phase. People could feel ignored and could decide to resist the decisions of the decision-making authority. An optimal size could be different for each organization.</w:t>
      </w:r>
    </w:p>
    <w:p w:rsidR="007E0639" w:rsidRDefault="007E0639" w:rsidP="007E0639">
      <w:pPr>
        <w:spacing w:line="276" w:lineRule="auto"/>
      </w:pPr>
      <w:r>
        <w:t>In the interviews it is also asked if the organizations have chosen for a compact or a larger sized decision-making authority. All the questioned organizations have chosen for a compact team of professionals to investigate the possibilities and impact of the XBRL technology. The decisions concerning the use of XBRL were made with most of the internal stakeholders involved (or represented), based on the results of the investigation.</w:t>
      </w:r>
    </w:p>
    <w:p w:rsidR="007E0639" w:rsidRDefault="007E0639" w:rsidP="007E0639">
      <w:pPr>
        <w:spacing w:line="276" w:lineRule="auto"/>
      </w:pPr>
    </w:p>
    <w:p w:rsidR="007E0639" w:rsidRDefault="007E0639" w:rsidP="007E0639">
      <w:pPr>
        <w:spacing w:line="276" w:lineRule="auto"/>
      </w:pPr>
      <w:r>
        <w:t xml:space="preserve">It is interesting to see what the size is of the decision-making authority in other accounting organizations, as it could have an effect on the time it takes to make an decision as described. </w:t>
      </w:r>
    </w:p>
    <w:p w:rsidR="007E0639" w:rsidRDefault="007E0639" w:rsidP="007E0639">
      <w:pPr>
        <w:spacing w:line="276" w:lineRule="auto"/>
      </w:pPr>
      <w:r>
        <w:t xml:space="preserve">Therefore, a question is added in the survey, which measures whether all the internal stakeholders are involved in the decision process concerning XBRL usage or not. </w:t>
      </w:r>
    </w:p>
    <w:p w:rsidR="007E0639" w:rsidRDefault="007E0639" w:rsidP="007E0639">
      <w:pPr>
        <w:spacing w:line="276" w:lineRule="auto"/>
      </w:pPr>
      <w:r>
        <w:t>This is the only operationalization from which we could not say if it has a positive or negative influence on the acceptance, because the influence could be positive or negative as we saw earlier.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121FAF" w:rsidRPr="00221887" w:rsidTr="00CA0E32">
        <w:trPr>
          <w:trHeight w:val="70"/>
        </w:trPr>
        <w:tc>
          <w:tcPr>
            <w:tcW w:w="9288" w:type="dxa"/>
            <w:gridSpan w:val="2"/>
            <w:shd w:val="clear" w:color="auto" w:fill="auto"/>
          </w:tcPr>
          <w:p w:rsidR="00121FAF" w:rsidRPr="00221887" w:rsidRDefault="00121FAF" w:rsidP="00C121C2">
            <w:pPr>
              <w:pStyle w:val="Geenafstand"/>
              <w:spacing w:line="276" w:lineRule="auto"/>
              <w:rPr>
                <w:sz w:val="20"/>
                <w:lang w:val="en-US"/>
              </w:rPr>
            </w:pPr>
            <w:r w:rsidRPr="00221887">
              <w:rPr>
                <w:sz w:val="20"/>
                <w:lang w:val="en-US"/>
              </w:rPr>
              <w:t>Question</w:t>
            </w:r>
          </w:p>
        </w:tc>
      </w:tr>
      <w:tr w:rsidR="00121FAF" w:rsidRPr="006A6E95" w:rsidTr="00CA0E32">
        <w:trPr>
          <w:trHeight w:val="70"/>
        </w:trPr>
        <w:tc>
          <w:tcPr>
            <w:tcW w:w="850" w:type="dxa"/>
            <w:shd w:val="clear" w:color="auto" w:fill="C2D69B"/>
          </w:tcPr>
          <w:p w:rsidR="00121FAF" w:rsidRPr="00221887" w:rsidRDefault="00121FAF" w:rsidP="00C121C2">
            <w:pPr>
              <w:spacing w:line="276" w:lineRule="auto"/>
              <w:rPr>
                <w:sz w:val="20"/>
              </w:rPr>
            </w:pPr>
            <w:r w:rsidRPr="00221887">
              <w:rPr>
                <w:sz w:val="20"/>
              </w:rPr>
              <w:t>Dutch</w:t>
            </w:r>
          </w:p>
        </w:tc>
        <w:tc>
          <w:tcPr>
            <w:tcW w:w="8438" w:type="dxa"/>
            <w:shd w:val="clear" w:color="auto" w:fill="C2D69B"/>
          </w:tcPr>
          <w:p w:rsidR="00121FAF" w:rsidRPr="005B6B25" w:rsidRDefault="00121FAF" w:rsidP="00C121C2">
            <w:pPr>
              <w:spacing w:line="276" w:lineRule="auto"/>
              <w:rPr>
                <w:sz w:val="20"/>
                <w:lang w:val="nl-NL"/>
              </w:rPr>
            </w:pPr>
            <w:r w:rsidRPr="005B6B25">
              <w:rPr>
                <w:sz w:val="20"/>
                <w:lang w:val="nl-NL"/>
              </w:rPr>
              <w:t>Zijn alle interne stakeholders betrokken bij de besluitvorming over het gebruik van XBRL?</w:t>
            </w:r>
          </w:p>
        </w:tc>
      </w:tr>
      <w:tr w:rsidR="00121FAF" w:rsidRPr="00221887" w:rsidTr="00CA0E32">
        <w:trPr>
          <w:trHeight w:val="70"/>
        </w:trPr>
        <w:tc>
          <w:tcPr>
            <w:tcW w:w="850" w:type="dxa"/>
            <w:shd w:val="clear" w:color="auto" w:fill="D9D9D9"/>
          </w:tcPr>
          <w:p w:rsidR="00121FAF" w:rsidRPr="00221887" w:rsidRDefault="00121FAF" w:rsidP="00C121C2">
            <w:pPr>
              <w:spacing w:line="276" w:lineRule="auto"/>
              <w:rPr>
                <w:sz w:val="20"/>
              </w:rPr>
            </w:pPr>
            <w:r w:rsidRPr="00221887">
              <w:rPr>
                <w:sz w:val="20"/>
              </w:rPr>
              <w:t>English</w:t>
            </w:r>
          </w:p>
        </w:tc>
        <w:tc>
          <w:tcPr>
            <w:tcW w:w="8438" w:type="dxa"/>
            <w:shd w:val="clear" w:color="auto" w:fill="D9D9D9"/>
          </w:tcPr>
          <w:p w:rsidR="00121FAF" w:rsidRPr="00221887" w:rsidRDefault="00121FAF" w:rsidP="00C121C2">
            <w:pPr>
              <w:spacing w:line="276" w:lineRule="auto"/>
              <w:rPr>
                <w:sz w:val="20"/>
              </w:rPr>
            </w:pPr>
            <w:r w:rsidRPr="00221887">
              <w:rPr>
                <w:sz w:val="20"/>
              </w:rPr>
              <w:t>Are all internal stakeholders involved in the decision-making process concerning the usage of XBRL?</w:t>
            </w:r>
          </w:p>
        </w:tc>
      </w:tr>
      <w:tr w:rsidR="00121FAF" w:rsidRPr="00221887" w:rsidTr="00CA0E32">
        <w:trPr>
          <w:trHeight w:val="70"/>
        </w:trPr>
        <w:tc>
          <w:tcPr>
            <w:tcW w:w="9288" w:type="dxa"/>
            <w:gridSpan w:val="2"/>
            <w:shd w:val="clear" w:color="auto" w:fill="auto"/>
          </w:tcPr>
          <w:p w:rsidR="00121FAF" w:rsidRPr="00221887" w:rsidRDefault="00121FAF" w:rsidP="00C121C2">
            <w:pPr>
              <w:pStyle w:val="Geenafstand"/>
              <w:spacing w:line="276" w:lineRule="auto"/>
              <w:rPr>
                <w:sz w:val="20"/>
                <w:lang w:val="en-US"/>
              </w:rPr>
            </w:pPr>
            <w:r w:rsidRPr="00221887">
              <w:rPr>
                <w:sz w:val="20"/>
                <w:lang w:val="en-US"/>
              </w:rPr>
              <w:t>Measures the operationalized factor: Involvement of internal stakeholders in decision making</w:t>
            </w:r>
          </w:p>
          <w:p w:rsidR="00121FAF" w:rsidRPr="00221887" w:rsidRDefault="00121FAF" w:rsidP="00C121C2">
            <w:pPr>
              <w:pStyle w:val="Geenafstand"/>
              <w:spacing w:line="276" w:lineRule="auto"/>
              <w:rPr>
                <w:sz w:val="20"/>
                <w:lang w:val="en-US"/>
              </w:rPr>
            </w:pPr>
            <w:r w:rsidRPr="00221887">
              <w:rPr>
                <w:sz w:val="20"/>
                <w:lang w:val="en-US"/>
              </w:rPr>
              <w:t>Possible answers: Yes, No</w:t>
            </w:r>
          </w:p>
          <w:p w:rsidR="00121FAF" w:rsidRPr="00221887" w:rsidRDefault="00121FAF" w:rsidP="00C121C2">
            <w:pPr>
              <w:pStyle w:val="Geenafstand"/>
              <w:spacing w:line="276" w:lineRule="auto"/>
              <w:rPr>
                <w:lang w:val="en-US"/>
              </w:rPr>
            </w:pPr>
            <w:r w:rsidRPr="00221887">
              <w:rPr>
                <w:sz w:val="20"/>
                <w:lang w:val="en-US"/>
              </w:rPr>
              <w:t>Question formulation: Positive or Negative</w:t>
            </w:r>
          </w:p>
        </w:tc>
      </w:tr>
    </w:tbl>
    <w:p w:rsidR="00A751F1" w:rsidRPr="00221887" w:rsidRDefault="00A751F1" w:rsidP="00C121C2">
      <w:pPr>
        <w:spacing w:line="276" w:lineRule="auto"/>
        <w:rPr>
          <w:rStyle w:val="Nadruk"/>
          <w:b w:val="0"/>
          <w:bCs w:val="0"/>
        </w:rPr>
      </w:pPr>
    </w:p>
    <w:p w:rsidR="00A751F1" w:rsidRPr="00221887" w:rsidRDefault="00A751F1" w:rsidP="00C121C2">
      <w:pPr>
        <w:pStyle w:val="Kop3"/>
        <w:spacing w:line="276" w:lineRule="auto"/>
        <w:rPr>
          <w:rStyle w:val="Nadruk"/>
          <w:b/>
          <w:bCs/>
        </w:rPr>
      </w:pPr>
      <w:bookmarkStart w:id="41" w:name="_Toc287354635"/>
      <w:r w:rsidRPr="00221887">
        <w:rPr>
          <w:rStyle w:val="Nadruk"/>
          <w:b/>
          <w:bCs/>
        </w:rPr>
        <w:t>3.5.2 Factor: Top management support</w:t>
      </w:r>
      <w:bookmarkEnd w:id="41"/>
    </w:p>
    <w:p w:rsidR="007E0639" w:rsidRDefault="007E0639" w:rsidP="007E0639">
      <w:pPr>
        <w:spacing w:line="276" w:lineRule="auto"/>
      </w:pPr>
      <w:r>
        <w:t>Top management support can be seen as the degree of support of the (top) management for the technique and activities concerning the technique. A high degree of support could be positive for the acceptance of a technique (as described by V. Grover[GROVER03]).</w:t>
      </w:r>
    </w:p>
    <w:p w:rsidR="007E0639" w:rsidRDefault="007E0639" w:rsidP="007E0639">
      <w:pPr>
        <w:spacing w:line="276" w:lineRule="auto"/>
      </w:pPr>
    </w:p>
    <w:p w:rsidR="007E0639" w:rsidRDefault="007E0639" w:rsidP="007E0639">
      <w:pPr>
        <w:spacing w:line="276" w:lineRule="auto"/>
      </w:pPr>
      <w:r>
        <w:t xml:space="preserve">However, the degree of support of the top management is hard to measure in a survey. It is possible that the survey was completed by someone who is not a part of top management. It is likely that this </w:t>
      </w:r>
      <w:r>
        <w:lastRenderedPageBreak/>
        <w:t>person is not informed about the support of the individual members of the management team, because only the decision of the whole team is communicated to the rest of the organization.</w:t>
      </w:r>
    </w:p>
    <w:p w:rsidR="00A751F1" w:rsidRDefault="007E0639" w:rsidP="007E0639">
      <w:pPr>
        <w:spacing w:line="276" w:lineRule="auto"/>
      </w:pPr>
      <w:r>
        <w:t>Therefore, there was no question concerning the top management support asked in the survey.</w:t>
      </w:r>
    </w:p>
    <w:p w:rsidR="007E0639" w:rsidRPr="00221887" w:rsidRDefault="007E0639" w:rsidP="007E0639">
      <w:pPr>
        <w:spacing w:line="276" w:lineRule="auto"/>
      </w:pPr>
    </w:p>
    <w:p w:rsidR="00A751F1" w:rsidRPr="00221887" w:rsidRDefault="00A751F1" w:rsidP="00C121C2">
      <w:pPr>
        <w:pStyle w:val="Kop3"/>
        <w:spacing w:line="276" w:lineRule="auto"/>
        <w:rPr>
          <w:rStyle w:val="Nadruk"/>
          <w:b/>
          <w:bCs/>
        </w:rPr>
      </w:pPr>
      <w:bookmarkStart w:id="42" w:name="_Toc287354636"/>
      <w:r w:rsidRPr="00221887">
        <w:rPr>
          <w:rStyle w:val="Nadruk"/>
          <w:b/>
          <w:bCs/>
        </w:rPr>
        <w:t>3.5.3 Factor: Goal alignment</w:t>
      </w:r>
      <w:bookmarkEnd w:id="42"/>
    </w:p>
    <w:p w:rsidR="007E0639" w:rsidRDefault="007E0639" w:rsidP="007E0639">
      <w:pPr>
        <w:spacing w:line="276" w:lineRule="auto"/>
      </w:pPr>
      <w:r>
        <w:t>The factor ‘goal alignment’ can be seen as the degree to which the technology matches with the goals of the organization. A technology that is more aligned with an organization’s goals is more likely to be accepted than a technology that is less aligned. [HSAKM03]</w:t>
      </w:r>
    </w:p>
    <w:p w:rsidR="007E0639" w:rsidRDefault="007E0639" w:rsidP="007E0639">
      <w:pPr>
        <w:spacing w:line="276" w:lineRule="auto"/>
      </w:pPr>
    </w:p>
    <w:p w:rsidR="007E0639" w:rsidRDefault="007E0639" w:rsidP="007E0639">
      <w:pPr>
        <w:spacing w:line="276" w:lineRule="auto"/>
      </w:pPr>
      <w:r>
        <w:t xml:space="preserve">During the interviews responders are asked to rate the importance of several goals and the alignment of XBRL with these goals. The interviewees suggest that XBRL is suitable for digitalization and standardization, but that those are not the most important goals of their organizations. </w:t>
      </w:r>
    </w:p>
    <w:p w:rsidR="007E0639" w:rsidRDefault="007E0639" w:rsidP="007E0639">
      <w:pPr>
        <w:spacing w:line="276" w:lineRule="auto"/>
      </w:pPr>
      <w:r>
        <w:t xml:space="preserve">The opinions differ about the suitability of XBRL to keep offering current services and the suitability to extend the quality of the current services at this moment. However the interviewees expect that the suitability will grow in time, when new software becomes available and new parties will accept XBRL. </w:t>
      </w:r>
    </w:p>
    <w:p w:rsidR="007E0639" w:rsidRDefault="007E0639" w:rsidP="007E0639">
      <w:pPr>
        <w:spacing w:line="276" w:lineRule="auto"/>
      </w:pPr>
    </w:p>
    <w:p w:rsidR="007E0639" w:rsidRDefault="007E0639" w:rsidP="007E0639">
      <w:pPr>
        <w:spacing w:line="276" w:lineRule="auto"/>
      </w:pPr>
      <w:r>
        <w:t>The financial impact of XBRL usage was seen as an important goal. Every interviewed organization expects that XBRL will help to cut cost in the long term. The opinions about short term cost cuttings differ. Some organizations said that implementation of XBRL will lead to increases in the costs.</w:t>
      </w:r>
    </w:p>
    <w:p w:rsidR="007E0639" w:rsidRDefault="007E0639" w:rsidP="007E0639">
      <w:pPr>
        <w:spacing w:line="276" w:lineRule="auto"/>
      </w:pPr>
    </w:p>
    <w:p w:rsidR="007E0639" w:rsidRDefault="007E0639" w:rsidP="007E0639">
      <w:pPr>
        <w:spacing w:line="276" w:lineRule="auto"/>
      </w:pPr>
      <w:r>
        <w:t xml:space="preserve">The professionals who are interviewed defined goal alignment as a major factor that influences a decision about the use of XBRL. </w:t>
      </w:r>
    </w:p>
    <w:p w:rsidR="007E0639" w:rsidRDefault="007E0639" w:rsidP="007E0639">
      <w:pPr>
        <w:spacing w:line="276" w:lineRule="auto"/>
      </w:pPr>
      <w:r>
        <w:t>Based on indication that goal alignment is an important factor, two operationalizations are made and two questions were asked in the survey. The first measurement question is about costs in the short term and the second about cost cuttings in the long term.</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lang w:val="en-US"/>
              </w:rPr>
            </w:pPr>
            <w:r w:rsidRPr="00221887">
              <w:rPr>
                <w:sz w:val="20"/>
                <w:lang w:val="en-US"/>
              </w:rPr>
              <w:t>Statement</w:t>
            </w:r>
          </w:p>
        </w:tc>
      </w:tr>
      <w:tr w:rsidR="00A751F1" w:rsidRPr="006A6E95" w:rsidTr="00CA0E32">
        <w:trPr>
          <w:trHeight w:val="70"/>
        </w:trPr>
        <w:tc>
          <w:tcPr>
            <w:tcW w:w="850" w:type="dxa"/>
            <w:shd w:val="clear" w:color="auto" w:fill="C2D69B"/>
          </w:tcPr>
          <w:p w:rsidR="00A751F1" w:rsidRPr="00221887" w:rsidRDefault="00A751F1" w:rsidP="00C121C2">
            <w:pPr>
              <w:spacing w:line="276" w:lineRule="auto"/>
              <w:rPr>
                <w:sz w:val="20"/>
              </w:rPr>
            </w:pPr>
            <w:r w:rsidRPr="00221887">
              <w:rPr>
                <w:sz w:val="20"/>
              </w:rPr>
              <w:t>Dutch</w:t>
            </w:r>
          </w:p>
        </w:tc>
        <w:tc>
          <w:tcPr>
            <w:tcW w:w="8438" w:type="dxa"/>
            <w:shd w:val="clear" w:color="auto" w:fill="C2D69B"/>
          </w:tcPr>
          <w:p w:rsidR="00A751F1" w:rsidRPr="005B6B25" w:rsidRDefault="00A751F1" w:rsidP="00C121C2">
            <w:pPr>
              <w:spacing w:line="276" w:lineRule="auto"/>
              <w:rPr>
                <w:sz w:val="20"/>
                <w:lang w:val="nl-NL"/>
              </w:rPr>
            </w:pPr>
            <w:r w:rsidRPr="005B6B25">
              <w:rPr>
                <w:sz w:val="20"/>
                <w:lang w:val="nl-NL"/>
              </w:rPr>
              <w:t>Het invoeren van XBRL betekent op dit moment een verhoging van mijn kosten.</w:t>
            </w:r>
          </w:p>
        </w:tc>
      </w:tr>
      <w:tr w:rsidR="00A751F1" w:rsidRPr="00221887" w:rsidTr="00CA0E32">
        <w:trPr>
          <w:trHeight w:val="70"/>
        </w:trPr>
        <w:tc>
          <w:tcPr>
            <w:tcW w:w="850" w:type="dxa"/>
            <w:shd w:val="clear" w:color="auto" w:fill="D9D9D9"/>
          </w:tcPr>
          <w:p w:rsidR="00A751F1" w:rsidRPr="00221887" w:rsidRDefault="00A751F1" w:rsidP="00C121C2">
            <w:pPr>
              <w:spacing w:line="276" w:lineRule="auto"/>
              <w:rPr>
                <w:sz w:val="20"/>
              </w:rPr>
            </w:pPr>
            <w:r w:rsidRPr="00221887">
              <w:rPr>
                <w:sz w:val="20"/>
              </w:rPr>
              <w:t>English</w:t>
            </w:r>
          </w:p>
        </w:tc>
        <w:tc>
          <w:tcPr>
            <w:tcW w:w="8438" w:type="dxa"/>
            <w:shd w:val="clear" w:color="auto" w:fill="D9D9D9"/>
          </w:tcPr>
          <w:p w:rsidR="00A751F1" w:rsidRPr="00221887" w:rsidRDefault="00A751F1" w:rsidP="007E0639">
            <w:pPr>
              <w:spacing w:line="276" w:lineRule="auto"/>
              <w:rPr>
                <w:sz w:val="20"/>
              </w:rPr>
            </w:pPr>
            <w:r w:rsidRPr="00221887">
              <w:rPr>
                <w:sz w:val="20"/>
              </w:rPr>
              <w:t xml:space="preserve">Implementation of XBRL means </w:t>
            </w:r>
            <w:r w:rsidR="007E0639">
              <w:rPr>
                <w:sz w:val="20"/>
              </w:rPr>
              <w:t>an</w:t>
            </w:r>
            <w:r w:rsidRPr="00221887">
              <w:rPr>
                <w:sz w:val="20"/>
              </w:rPr>
              <w:t xml:space="preserve"> </w:t>
            </w:r>
            <w:r w:rsidR="007E0639">
              <w:rPr>
                <w:sz w:val="20"/>
              </w:rPr>
              <w:t>increase</w:t>
            </w:r>
            <w:r w:rsidRPr="00221887">
              <w:rPr>
                <w:sz w:val="20"/>
              </w:rPr>
              <w:t xml:space="preserve"> in my costs at this moment.</w:t>
            </w:r>
          </w:p>
        </w:tc>
      </w:tr>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sz w:val="20"/>
                <w:lang w:val="en-US"/>
              </w:rPr>
            </w:pPr>
            <w:r w:rsidRPr="00221887">
              <w:rPr>
                <w:sz w:val="20"/>
                <w:lang w:val="en-US"/>
              </w:rPr>
              <w:t>Measures the operationalized factor:  Low costs at this moment</w:t>
            </w:r>
          </w:p>
          <w:p w:rsidR="00A751F1" w:rsidRPr="00221887" w:rsidRDefault="00A751F1" w:rsidP="00C121C2">
            <w:pPr>
              <w:pStyle w:val="Geenafstand"/>
              <w:spacing w:line="276" w:lineRule="auto"/>
              <w:rPr>
                <w:sz w:val="20"/>
                <w:lang w:val="en-US"/>
              </w:rPr>
            </w:pPr>
            <w:r w:rsidRPr="00221887">
              <w:rPr>
                <w:sz w:val="20"/>
                <w:lang w:val="en-US"/>
              </w:rPr>
              <w:t>Possible answers: Yes (agree), Do</w:t>
            </w:r>
            <w:r w:rsidR="007E0639">
              <w:rPr>
                <w:sz w:val="20"/>
                <w:lang w:val="en-US"/>
              </w:rPr>
              <w:t xml:space="preserve"> </w:t>
            </w:r>
            <w:r w:rsidRPr="00221887">
              <w:rPr>
                <w:sz w:val="20"/>
                <w:lang w:val="en-US"/>
              </w:rPr>
              <w:t>n</w:t>
            </w:r>
            <w:r w:rsidR="007E0639">
              <w:rPr>
                <w:sz w:val="20"/>
                <w:lang w:val="en-US"/>
              </w:rPr>
              <w:t>o</w:t>
            </w:r>
            <w:r w:rsidRPr="00221887">
              <w:rPr>
                <w:sz w:val="20"/>
                <w:lang w:val="en-US"/>
              </w:rPr>
              <w:t>t know (neutral), No (disagree)</w:t>
            </w:r>
          </w:p>
          <w:p w:rsidR="00A751F1" w:rsidRPr="00221887" w:rsidRDefault="00A751F1" w:rsidP="00C121C2">
            <w:pPr>
              <w:pStyle w:val="Geenafstand"/>
              <w:spacing w:line="276" w:lineRule="auto"/>
              <w:rPr>
                <w:lang w:val="en-US"/>
              </w:rPr>
            </w:pPr>
            <w:r w:rsidRPr="00221887">
              <w:rPr>
                <w:sz w:val="20"/>
                <w:lang w:val="en-US"/>
              </w:rPr>
              <w:t>Question formulation: Negative</w:t>
            </w:r>
          </w:p>
        </w:tc>
      </w:tr>
    </w:tbl>
    <w:p w:rsidR="00A751F1" w:rsidRPr="00221887" w:rsidRDefault="00A751F1"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lang w:val="en-US"/>
              </w:rPr>
            </w:pPr>
            <w:r w:rsidRPr="00221887">
              <w:rPr>
                <w:sz w:val="20"/>
                <w:lang w:val="en-US"/>
              </w:rPr>
              <w:t>Statement</w:t>
            </w:r>
          </w:p>
        </w:tc>
      </w:tr>
      <w:tr w:rsidR="00A751F1" w:rsidRPr="006A6E95" w:rsidTr="00CA0E32">
        <w:trPr>
          <w:trHeight w:val="70"/>
        </w:trPr>
        <w:tc>
          <w:tcPr>
            <w:tcW w:w="850" w:type="dxa"/>
            <w:shd w:val="clear" w:color="auto" w:fill="C2D69B"/>
          </w:tcPr>
          <w:p w:rsidR="00A751F1" w:rsidRPr="00221887" w:rsidRDefault="00A751F1" w:rsidP="00C121C2">
            <w:pPr>
              <w:spacing w:line="276" w:lineRule="auto"/>
              <w:rPr>
                <w:sz w:val="20"/>
              </w:rPr>
            </w:pPr>
            <w:r w:rsidRPr="00221887">
              <w:rPr>
                <w:sz w:val="20"/>
              </w:rPr>
              <w:t>Dutch</w:t>
            </w:r>
          </w:p>
        </w:tc>
        <w:tc>
          <w:tcPr>
            <w:tcW w:w="8438" w:type="dxa"/>
            <w:shd w:val="clear" w:color="auto" w:fill="C2D69B"/>
          </w:tcPr>
          <w:p w:rsidR="00A751F1" w:rsidRPr="005B6B25" w:rsidRDefault="00A751F1" w:rsidP="00C121C2">
            <w:pPr>
              <w:spacing w:line="276" w:lineRule="auto"/>
              <w:rPr>
                <w:sz w:val="20"/>
                <w:lang w:val="nl-NL"/>
              </w:rPr>
            </w:pPr>
            <w:r w:rsidRPr="005B6B25">
              <w:rPr>
                <w:sz w:val="20"/>
                <w:lang w:val="nl-NL"/>
              </w:rPr>
              <w:t>We verwachten dat het gebruik van XBRL (op termijn) zal leiden tot meer efficiëntie en daardoor lagere kosten.</w:t>
            </w:r>
          </w:p>
        </w:tc>
      </w:tr>
      <w:tr w:rsidR="00A751F1" w:rsidRPr="00221887" w:rsidTr="00CA0E32">
        <w:trPr>
          <w:trHeight w:val="70"/>
        </w:trPr>
        <w:tc>
          <w:tcPr>
            <w:tcW w:w="850" w:type="dxa"/>
            <w:shd w:val="clear" w:color="auto" w:fill="D9D9D9"/>
          </w:tcPr>
          <w:p w:rsidR="00A751F1" w:rsidRPr="00221887" w:rsidRDefault="00A751F1" w:rsidP="00C121C2">
            <w:pPr>
              <w:spacing w:line="276" w:lineRule="auto"/>
              <w:rPr>
                <w:sz w:val="20"/>
              </w:rPr>
            </w:pPr>
            <w:r w:rsidRPr="00221887">
              <w:rPr>
                <w:sz w:val="20"/>
              </w:rPr>
              <w:t>English</w:t>
            </w:r>
          </w:p>
        </w:tc>
        <w:tc>
          <w:tcPr>
            <w:tcW w:w="8438" w:type="dxa"/>
            <w:shd w:val="clear" w:color="auto" w:fill="D9D9D9"/>
          </w:tcPr>
          <w:p w:rsidR="00A751F1" w:rsidRPr="00221887" w:rsidRDefault="00A751F1" w:rsidP="00C121C2">
            <w:pPr>
              <w:spacing w:line="276" w:lineRule="auto"/>
              <w:rPr>
                <w:sz w:val="20"/>
              </w:rPr>
            </w:pPr>
            <w:r w:rsidRPr="00221887">
              <w:rPr>
                <w:sz w:val="20"/>
              </w:rPr>
              <w:t>We expect that the use of XBRL (</w:t>
            </w:r>
            <w:r w:rsidRPr="002A2367">
              <w:rPr>
                <w:sz w:val="20"/>
              </w:rPr>
              <w:t>over longer period</w:t>
            </w:r>
            <w:r w:rsidR="007E0639">
              <w:rPr>
                <w:sz w:val="20"/>
              </w:rPr>
              <w:t>s</w:t>
            </w:r>
            <w:r w:rsidRPr="00221887">
              <w:rPr>
                <w:sz w:val="20"/>
              </w:rPr>
              <w:t>) will lead to more efficiency and because of that, lower costs.</w:t>
            </w:r>
          </w:p>
        </w:tc>
      </w:tr>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sz w:val="20"/>
                <w:lang w:val="en-US"/>
              </w:rPr>
            </w:pPr>
            <w:r w:rsidRPr="00221887">
              <w:rPr>
                <w:sz w:val="20"/>
                <w:lang w:val="en-US"/>
              </w:rPr>
              <w:t>Measures the operationalized factor:  Lower costs over longer period</w:t>
            </w:r>
            <w:r w:rsidR="007E0639">
              <w:rPr>
                <w:sz w:val="20"/>
                <w:lang w:val="en-US"/>
              </w:rPr>
              <w:t>s</w:t>
            </w:r>
          </w:p>
          <w:p w:rsidR="00A751F1" w:rsidRPr="00221887" w:rsidRDefault="00A751F1" w:rsidP="00C121C2">
            <w:pPr>
              <w:pStyle w:val="Geenafstand"/>
              <w:spacing w:line="276" w:lineRule="auto"/>
              <w:rPr>
                <w:sz w:val="20"/>
                <w:lang w:val="en-US"/>
              </w:rPr>
            </w:pPr>
            <w:r w:rsidRPr="00221887">
              <w:rPr>
                <w:sz w:val="20"/>
                <w:lang w:val="en-US"/>
              </w:rPr>
              <w:t>Possible answers: Yes (agree), Do</w:t>
            </w:r>
            <w:r w:rsidR="007E0639">
              <w:rPr>
                <w:sz w:val="20"/>
                <w:lang w:val="en-US"/>
              </w:rPr>
              <w:t xml:space="preserve"> </w:t>
            </w:r>
            <w:r w:rsidRPr="00221887">
              <w:rPr>
                <w:sz w:val="20"/>
                <w:lang w:val="en-US"/>
              </w:rPr>
              <w:t>n</w:t>
            </w:r>
            <w:r w:rsidR="007E0639">
              <w:rPr>
                <w:sz w:val="20"/>
                <w:lang w:val="en-US"/>
              </w:rPr>
              <w:t>o</w:t>
            </w:r>
            <w:r w:rsidRPr="00221887">
              <w:rPr>
                <w:sz w:val="20"/>
                <w:lang w:val="en-US"/>
              </w:rPr>
              <w:t>t know (neutral), No (disagree)</w:t>
            </w:r>
          </w:p>
          <w:p w:rsidR="00A751F1" w:rsidRPr="00221887" w:rsidRDefault="00A751F1" w:rsidP="00C121C2">
            <w:pPr>
              <w:pStyle w:val="Geenafstand"/>
              <w:spacing w:line="276" w:lineRule="auto"/>
              <w:rPr>
                <w:lang w:val="en-US"/>
              </w:rPr>
            </w:pPr>
            <w:r w:rsidRPr="00221887">
              <w:rPr>
                <w:sz w:val="20"/>
                <w:lang w:val="en-US"/>
              </w:rPr>
              <w:t>Question formulation: Positive</w:t>
            </w:r>
          </w:p>
        </w:tc>
      </w:tr>
    </w:tbl>
    <w:p w:rsidR="00A751F1" w:rsidRPr="00221887" w:rsidRDefault="00A751F1" w:rsidP="00C121C2">
      <w:pPr>
        <w:spacing w:line="276" w:lineRule="auto"/>
      </w:pPr>
    </w:p>
    <w:p w:rsidR="00A751F1" w:rsidRPr="00221887" w:rsidRDefault="00A751F1" w:rsidP="00C121C2">
      <w:pPr>
        <w:pStyle w:val="Kop3"/>
        <w:spacing w:line="276" w:lineRule="auto"/>
        <w:rPr>
          <w:rStyle w:val="Nadruk"/>
          <w:b/>
          <w:bCs/>
        </w:rPr>
      </w:pPr>
      <w:bookmarkStart w:id="43" w:name="_Toc287354637"/>
      <w:r w:rsidRPr="00221887">
        <w:rPr>
          <w:rStyle w:val="Nadruk"/>
          <w:b/>
          <w:bCs/>
        </w:rPr>
        <w:lastRenderedPageBreak/>
        <w:t>3.5.4 Factor: Managerial IT knowledge</w:t>
      </w:r>
      <w:bookmarkEnd w:id="43"/>
    </w:p>
    <w:p w:rsidR="007E0639" w:rsidRDefault="007E0639" w:rsidP="007E0639">
      <w:pPr>
        <w:spacing w:line="276" w:lineRule="auto"/>
      </w:pPr>
      <w:r>
        <w:t>The managerial IT knowledge is the amount of IT knowledge that the management team of an organization possesses. In a broader perspective, it can be said that it is also the amount of knowledge about the technology of the management team. A sufficient base of knowledge can help to understand dilemmas and could help to make better decisions. A high level of knowledge is not always positive for a technique, because a weak technology will be earlier identified and rejected.</w:t>
      </w:r>
    </w:p>
    <w:p w:rsidR="007E0639" w:rsidRDefault="007E0639" w:rsidP="007E0639">
      <w:pPr>
        <w:spacing w:line="276" w:lineRule="auto"/>
      </w:pPr>
    </w:p>
    <w:p w:rsidR="007E0639" w:rsidRDefault="007E0639" w:rsidP="007E0639">
      <w:pPr>
        <w:spacing w:line="276" w:lineRule="auto"/>
        <w:rPr>
          <w:highlight w:val="lightGray"/>
        </w:rPr>
      </w:pPr>
      <w:r>
        <w:t>To make a decision about the use of XBRL, it is not required to have a total base of knowledge at management level. In the interviews is asked if it the interviewees are of the opinion that is important to have technical knowledge about the XBRL and the OTP to be able to make right decisions. All the organizations believe that detailed technical knowledge about the technology is not necessary for the management team. They are of the opinion that knowledge about the impact of XBRL and the advantages and disadvantages could be enough for the management to make good decisions.</w:t>
      </w:r>
    </w:p>
    <w:p w:rsidR="007E0639" w:rsidRDefault="007E0639" w:rsidP="007E0639">
      <w:pPr>
        <w:spacing w:line="276" w:lineRule="auto"/>
      </w:pPr>
      <w:r>
        <w:t>Most of the interviewees expect that in larger organizations, an XBRL team will be founded, which investigates the technique. After the investigation, the team will inform the management team, who will then base their decision concerning XBRL usage on the information of the XBRL team. Smaller organizations are less likely to have such a team.</w:t>
      </w:r>
    </w:p>
    <w:p w:rsidR="007E0639" w:rsidRDefault="007E0639" w:rsidP="007E0639">
      <w:pPr>
        <w:spacing w:line="276" w:lineRule="auto"/>
      </w:pPr>
    </w:p>
    <w:p w:rsidR="00A751F1" w:rsidRPr="00221887" w:rsidRDefault="007E0639" w:rsidP="007E0639">
      <w:pPr>
        <w:spacing w:line="276" w:lineRule="auto"/>
      </w:pPr>
      <w:r>
        <w:t>Because the approach of each organization is different, it is hard to measure the knowledge of the management team and draw conclusions from this measurement. A specific question about the managerial IT knowledge was not present in the survey</w:t>
      </w:r>
      <w:r w:rsidR="00A751F1" w:rsidRPr="00221887">
        <w:t>.</w:t>
      </w:r>
    </w:p>
    <w:p w:rsidR="00A751F1" w:rsidRPr="00221887" w:rsidRDefault="00A751F1" w:rsidP="00C121C2">
      <w:pPr>
        <w:spacing w:line="276" w:lineRule="auto"/>
      </w:pPr>
    </w:p>
    <w:p w:rsidR="00A751F1" w:rsidRPr="00221887" w:rsidRDefault="00A751F1" w:rsidP="00C121C2">
      <w:pPr>
        <w:pStyle w:val="Kop3"/>
        <w:spacing w:line="276" w:lineRule="auto"/>
        <w:rPr>
          <w:rStyle w:val="Nadruk"/>
          <w:b/>
          <w:bCs/>
        </w:rPr>
      </w:pPr>
      <w:bookmarkStart w:id="44" w:name="_Toc287354638"/>
      <w:r w:rsidRPr="00221887">
        <w:rPr>
          <w:rStyle w:val="Nadruk"/>
          <w:b/>
          <w:bCs/>
        </w:rPr>
        <w:t>3.5.5 Factor: Management style</w:t>
      </w:r>
      <w:bookmarkEnd w:id="44"/>
    </w:p>
    <w:p w:rsidR="007E0639" w:rsidRDefault="007E0639" w:rsidP="007E0639">
      <w:pPr>
        <w:spacing w:line="276" w:lineRule="auto"/>
      </w:pPr>
      <w:r>
        <w:t xml:space="preserve">The factor ‘management style’ represents the style of management that is being used in the organization. A certain style could influence the implementation process and the acceptance process positive or negative. </w:t>
      </w:r>
    </w:p>
    <w:p w:rsidR="007E0639" w:rsidRDefault="007E0639" w:rsidP="007E0639">
      <w:pPr>
        <w:spacing w:line="276" w:lineRule="auto"/>
      </w:pPr>
    </w:p>
    <w:p w:rsidR="007E0639" w:rsidRDefault="007E0639" w:rsidP="007E0639">
      <w:pPr>
        <w:spacing w:line="276" w:lineRule="auto"/>
      </w:pPr>
      <w:r>
        <w:t>Tannenbaum and Schmidt described different styles of management ranging from ‘boss-centered leadership’ to ‘subordinate-centered leadership’ [TANSCH58]. In the interview phase it is asked which management style the organization thinks is the best for implementing XBRL.</w:t>
      </w:r>
    </w:p>
    <w:p w:rsidR="007E0639" w:rsidRDefault="007E0639" w:rsidP="007E0639">
      <w:pPr>
        <w:spacing w:line="276" w:lineRule="auto"/>
      </w:pPr>
      <w:r>
        <w:t>Most organizations do not prefer a specific style, but a flexible approach, because of the change that has to be made.</w:t>
      </w:r>
    </w:p>
    <w:p w:rsidR="007E0639" w:rsidRDefault="007E0639" w:rsidP="007E0639">
      <w:pPr>
        <w:spacing w:line="276" w:lineRule="auto"/>
      </w:pPr>
    </w:p>
    <w:p w:rsidR="007E0639" w:rsidRDefault="007E0639" w:rsidP="007E0639">
      <w:pPr>
        <w:spacing w:line="276" w:lineRule="auto"/>
      </w:pPr>
      <w:r>
        <w:t>The choice for flexibility can also be explained with Lewin’s Change Model. [LEVAS01]. Lewin defined three steps in the change process, namely ‘unfreezing’, ‘change’, and ‘freezing’. To proceed through the different steps, it is likely that several management approaches have to be used.</w:t>
      </w:r>
    </w:p>
    <w:p w:rsidR="007E0639" w:rsidRDefault="007E0639" w:rsidP="007E0639">
      <w:pPr>
        <w:spacing w:line="276" w:lineRule="auto"/>
      </w:pPr>
    </w:p>
    <w:p w:rsidR="007E0639" w:rsidRDefault="007E0639" w:rsidP="007E0639">
      <w:pPr>
        <w:spacing w:line="276" w:lineRule="auto"/>
      </w:pPr>
      <w:r>
        <w:t>Besides the need for flexibility in management, the first two steps defined by Lewin also require flexibility from the people who have to change. This flexibility is needed to adopt the changes. It could be hard to achieve the degree of flexibility needed, as we could learn from (for example) the process of change described by H. Andrew Connolly [CONNO79].</w:t>
      </w:r>
    </w:p>
    <w:p w:rsidR="007E0639" w:rsidRDefault="007E0639" w:rsidP="007E0639">
      <w:pPr>
        <w:spacing w:line="276" w:lineRule="auto"/>
      </w:pPr>
    </w:p>
    <w:p w:rsidR="007E0639" w:rsidRDefault="007E0639" w:rsidP="007E0639">
      <w:pPr>
        <w:spacing w:line="276" w:lineRule="auto"/>
      </w:pPr>
      <w:r>
        <w:lastRenderedPageBreak/>
        <w:t xml:space="preserve">A statement about the flexibility that is required for implementation is added in the survey. </w:t>
      </w:r>
    </w:p>
    <w:p w:rsidR="00A751F1" w:rsidRPr="00221887" w:rsidRDefault="007E0639" w:rsidP="007E0639">
      <w:pPr>
        <w:spacing w:line="276" w:lineRule="auto"/>
      </w:pPr>
      <w:r>
        <w:t>This statement covers the managerial flexibility and the flexibility from employees that is needed to adopt the changes. Based on the fact that achievement of flexibility could be hard, it could be said that it is positive for a technology if there is not a high degree of flexibility needed.</w:t>
      </w:r>
      <w:r w:rsidR="00A751F1" w:rsidRPr="00221887">
        <w:t xml:space="preserve"> </w:t>
      </w:r>
    </w:p>
    <w:p w:rsidR="00A751F1" w:rsidRPr="00221887" w:rsidRDefault="00A751F1"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lang w:val="en-US"/>
              </w:rPr>
            </w:pPr>
            <w:r w:rsidRPr="00221887">
              <w:rPr>
                <w:sz w:val="20"/>
                <w:lang w:val="en-US"/>
              </w:rPr>
              <w:t xml:space="preserve">Statement </w:t>
            </w:r>
          </w:p>
        </w:tc>
      </w:tr>
      <w:tr w:rsidR="00A751F1" w:rsidRPr="006A6E95" w:rsidTr="00CA0E32">
        <w:trPr>
          <w:trHeight w:val="70"/>
        </w:trPr>
        <w:tc>
          <w:tcPr>
            <w:tcW w:w="850" w:type="dxa"/>
            <w:shd w:val="clear" w:color="auto" w:fill="C2D69B"/>
          </w:tcPr>
          <w:p w:rsidR="00A751F1" w:rsidRPr="00221887" w:rsidRDefault="00A751F1" w:rsidP="00C121C2">
            <w:pPr>
              <w:spacing w:line="276" w:lineRule="auto"/>
              <w:rPr>
                <w:sz w:val="20"/>
              </w:rPr>
            </w:pPr>
            <w:r w:rsidRPr="00221887">
              <w:rPr>
                <w:sz w:val="20"/>
              </w:rPr>
              <w:t>Dutch</w:t>
            </w:r>
          </w:p>
        </w:tc>
        <w:tc>
          <w:tcPr>
            <w:tcW w:w="8438" w:type="dxa"/>
            <w:shd w:val="clear" w:color="auto" w:fill="C2D69B"/>
          </w:tcPr>
          <w:p w:rsidR="00A751F1" w:rsidRPr="005B6B25" w:rsidRDefault="00A751F1" w:rsidP="00C121C2">
            <w:pPr>
              <w:spacing w:line="276" w:lineRule="auto"/>
              <w:rPr>
                <w:sz w:val="20"/>
                <w:lang w:val="nl-NL"/>
              </w:rPr>
            </w:pPr>
            <w:r w:rsidRPr="005B6B25">
              <w:rPr>
                <w:sz w:val="20"/>
                <w:lang w:val="nl-NL"/>
              </w:rPr>
              <w:t>Het invoeren van XBRL vereist op dit moment een hoge mate van flexibiliteit van onze organi</w:t>
            </w:r>
            <w:r w:rsidR="00FE6A5A" w:rsidRPr="005B6B25">
              <w:rPr>
                <w:sz w:val="20"/>
                <w:lang w:val="nl-NL"/>
              </w:rPr>
              <w:t>s</w:t>
            </w:r>
            <w:r w:rsidRPr="005B6B25">
              <w:rPr>
                <w:sz w:val="20"/>
                <w:lang w:val="nl-NL"/>
              </w:rPr>
              <w:t>ati</w:t>
            </w:r>
            <w:r w:rsidR="00FE6A5A" w:rsidRPr="005B6B25">
              <w:rPr>
                <w:sz w:val="20"/>
                <w:lang w:val="nl-NL"/>
              </w:rPr>
              <w:t>e</w:t>
            </w:r>
            <w:r w:rsidRPr="005B6B25">
              <w:rPr>
                <w:sz w:val="20"/>
                <w:lang w:val="nl-NL"/>
              </w:rPr>
              <w:t>.</w:t>
            </w:r>
          </w:p>
        </w:tc>
      </w:tr>
      <w:tr w:rsidR="00A751F1" w:rsidRPr="00221887" w:rsidTr="00CA0E32">
        <w:trPr>
          <w:trHeight w:val="70"/>
        </w:trPr>
        <w:tc>
          <w:tcPr>
            <w:tcW w:w="850" w:type="dxa"/>
            <w:shd w:val="clear" w:color="auto" w:fill="D9D9D9"/>
          </w:tcPr>
          <w:p w:rsidR="00A751F1" w:rsidRPr="00221887" w:rsidRDefault="00A751F1" w:rsidP="00C121C2">
            <w:pPr>
              <w:spacing w:line="276" w:lineRule="auto"/>
              <w:rPr>
                <w:sz w:val="20"/>
              </w:rPr>
            </w:pPr>
            <w:r w:rsidRPr="00221887">
              <w:rPr>
                <w:sz w:val="20"/>
              </w:rPr>
              <w:t>English</w:t>
            </w:r>
          </w:p>
        </w:tc>
        <w:tc>
          <w:tcPr>
            <w:tcW w:w="8438" w:type="dxa"/>
            <w:shd w:val="clear" w:color="auto" w:fill="D9D9D9"/>
          </w:tcPr>
          <w:p w:rsidR="00A751F1" w:rsidRPr="00221887" w:rsidRDefault="00A751F1" w:rsidP="00C121C2">
            <w:pPr>
              <w:spacing w:line="276" w:lineRule="auto"/>
              <w:rPr>
                <w:sz w:val="20"/>
              </w:rPr>
            </w:pPr>
            <w:r w:rsidRPr="00221887">
              <w:rPr>
                <w:sz w:val="20"/>
              </w:rPr>
              <w:t>Implementation of XBRL requires a high degree of flexibility of our organization at this moment.</w:t>
            </w:r>
          </w:p>
        </w:tc>
      </w:tr>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sz w:val="20"/>
                <w:lang w:val="en-US"/>
              </w:rPr>
            </w:pPr>
            <w:r w:rsidRPr="00221887">
              <w:rPr>
                <w:sz w:val="20"/>
                <w:lang w:val="en-US"/>
              </w:rPr>
              <w:t>Measures the operationalized factor:  No need for flexibility</w:t>
            </w:r>
          </w:p>
          <w:p w:rsidR="00A751F1" w:rsidRPr="00221887" w:rsidRDefault="00A751F1" w:rsidP="00C121C2">
            <w:pPr>
              <w:pStyle w:val="Geenafstand"/>
              <w:spacing w:line="276" w:lineRule="auto"/>
              <w:rPr>
                <w:sz w:val="20"/>
                <w:lang w:val="en-US"/>
              </w:rPr>
            </w:pPr>
            <w:r w:rsidRPr="00221887">
              <w:rPr>
                <w:sz w:val="20"/>
                <w:lang w:val="en-US"/>
              </w:rPr>
              <w:t>Possible answers: Yes (agree), Do</w:t>
            </w:r>
            <w:r w:rsidR="007E0639">
              <w:rPr>
                <w:sz w:val="20"/>
                <w:lang w:val="en-US"/>
              </w:rPr>
              <w:t xml:space="preserve"> </w:t>
            </w:r>
            <w:r w:rsidRPr="00221887">
              <w:rPr>
                <w:sz w:val="20"/>
                <w:lang w:val="en-US"/>
              </w:rPr>
              <w:t>n</w:t>
            </w:r>
            <w:r w:rsidR="007E0639">
              <w:rPr>
                <w:sz w:val="20"/>
                <w:lang w:val="en-US"/>
              </w:rPr>
              <w:t>o</w:t>
            </w:r>
            <w:r w:rsidRPr="00221887">
              <w:rPr>
                <w:sz w:val="20"/>
                <w:lang w:val="en-US"/>
              </w:rPr>
              <w:t>t know (neutral), No (disagree)</w:t>
            </w:r>
          </w:p>
          <w:p w:rsidR="00A751F1" w:rsidRPr="00221887" w:rsidRDefault="00A751F1" w:rsidP="00C121C2">
            <w:pPr>
              <w:pStyle w:val="Geenafstand"/>
              <w:spacing w:line="276" w:lineRule="auto"/>
              <w:rPr>
                <w:lang w:val="en-US"/>
              </w:rPr>
            </w:pPr>
            <w:r w:rsidRPr="00221887">
              <w:rPr>
                <w:sz w:val="20"/>
                <w:lang w:val="en-US"/>
              </w:rPr>
              <w:t>Question formulation: Negative</w:t>
            </w:r>
          </w:p>
        </w:tc>
      </w:tr>
    </w:tbl>
    <w:p w:rsidR="00A751F1" w:rsidRPr="00221887" w:rsidRDefault="00A751F1" w:rsidP="00C121C2">
      <w:pPr>
        <w:spacing w:line="276" w:lineRule="auto"/>
      </w:pPr>
    </w:p>
    <w:p w:rsidR="00A751F1" w:rsidRPr="00221887" w:rsidRDefault="00A751F1" w:rsidP="00C121C2">
      <w:pPr>
        <w:pStyle w:val="Kop3"/>
        <w:spacing w:line="276" w:lineRule="auto"/>
        <w:rPr>
          <w:rStyle w:val="Nadruk"/>
          <w:b/>
          <w:bCs/>
        </w:rPr>
      </w:pPr>
      <w:bookmarkStart w:id="45" w:name="_Toc287354639"/>
      <w:r w:rsidRPr="00221887">
        <w:rPr>
          <w:rStyle w:val="Nadruk"/>
          <w:b/>
          <w:bCs/>
        </w:rPr>
        <w:t>3.5.6 Factor: Resources allocation</w:t>
      </w:r>
      <w:bookmarkEnd w:id="45"/>
    </w:p>
    <w:p w:rsidR="007E0639" w:rsidRDefault="007E0639" w:rsidP="007E0639">
      <w:pPr>
        <w:spacing w:line="276" w:lineRule="auto"/>
      </w:pPr>
      <w:r>
        <w:t xml:space="preserve">This factor represents the amount of resources that are allocated to the technology. </w:t>
      </w:r>
    </w:p>
    <w:p w:rsidR="007E0639" w:rsidRDefault="007E0639" w:rsidP="007E0639">
      <w:pPr>
        <w:spacing w:line="276" w:lineRule="auto"/>
      </w:pPr>
      <w:r>
        <w:t xml:space="preserve">Six major categories of </w:t>
      </w:r>
      <w:r>
        <w:rPr>
          <w:bCs/>
        </w:rPr>
        <w:t>resources</w:t>
      </w:r>
      <w:r>
        <w:t xml:space="preserve"> have been suggested in literature: </w:t>
      </w:r>
      <w:r>
        <w:rPr>
          <w:bCs/>
        </w:rPr>
        <w:t>financial</w:t>
      </w:r>
      <w:r>
        <w:t xml:space="preserve"> </w:t>
      </w:r>
      <w:r>
        <w:rPr>
          <w:bCs/>
        </w:rPr>
        <w:t>resources</w:t>
      </w:r>
      <w:r>
        <w:t xml:space="preserve">, </w:t>
      </w:r>
      <w:r>
        <w:rPr>
          <w:bCs/>
        </w:rPr>
        <w:t>physical</w:t>
      </w:r>
      <w:r>
        <w:t xml:space="preserve"> </w:t>
      </w:r>
      <w:r>
        <w:rPr>
          <w:bCs/>
        </w:rPr>
        <w:t>resources</w:t>
      </w:r>
      <w:r>
        <w:t xml:space="preserve">, </w:t>
      </w:r>
      <w:r>
        <w:rPr>
          <w:bCs/>
        </w:rPr>
        <w:t>human</w:t>
      </w:r>
      <w:r>
        <w:t xml:space="preserve"> </w:t>
      </w:r>
      <w:r>
        <w:rPr>
          <w:bCs/>
        </w:rPr>
        <w:t>resources</w:t>
      </w:r>
      <w:r>
        <w:t xml:space="preserve">, technological </w:t>
      </w:r>
      <w:r>
        <w:rPr>
          <w:bCs/>
        </w:rPr>
        <w:t>resources</w:t>
      </w:r>
      <w:r>
        <w:t xml:space="preserve">, reputation, and organizational </w:t>
      </w:r>
      <w:r>
        <w:rPr>
          <w:bCs/>
        </w:rPr>
        <w:t xml:space="preserve">resources [GRAND91]. </w:t>
      </w:r>
      <w:r>
        <w:t>The amount of resources that is assigned to the technology or a project related to the technology could influence the speed of an implementation and can also influence the quality. Due to a lack of resources, a project could make less progress or could not be finished at all. It can also influence the quality of the project’s result.</w:t>
      </w:r>
    </w:p>
    <w:p w:rsidR="007E0639" w:rsidRDefault="007E0639" w:rsidP="007E0639">
      <w:pPr>
        <w:spacing w:line="276" w:lineRule="auto"/>
      </w:pPr>
    </w:p>
    <w:p w:rsidR="007E0639" w:rsidRDefault="007E0639" w:rsidP="007E0639">
      <w:pPr>
        <w:spacing w:line="276" w:lineRule="auto"/>
      </w:pPr>
      <w:r>
        <w:t>One of the fundamental choices is the decision to pay attention to, and spend time with, the developments concerning XBRL. When no attention is paid to XBRL developments, it is likely that there are no (or little) resources allocated to any activity concerning XBRL technology.</w:t>
      </w:r>
    </w:p>
    <w:p w:rsidR="007E0639" w:rsidRDefault="007E0639" w:rsidP="007E0639">
      <w:pPr>
        <w:spacing w:line="276" w:lineRule="auto"/>
      </w:pPr>
    </w:p>
    <w:p w:rsidR="007E0639" w:rsidRDefault="007E0639" w:rsidP="007E0639">
      <w:pPr>
        <w:spacing w:line="276" w:lineRule="auto"/>
      </w:pPr>
      <w:r>
        <w:t>A subsequent choice that could be made is to assign a priority to XBRL above other developments. As a result, the assigned resources may grow and the process of implementation could be sped up or the quality could be improved.</w:t>
      </w:r>
    </w:p>
    <w:p w:rsidR="007E0639" w:rsidRDefault="007E0639" w:rsidP="007E0639">
      <w:pPr>
        <w:spacing w:line="276" w:lineRule="auto"/>
      </w:pPr>
    </w:p>
    <w:p w:rsidR="00A751F1" w:rsidRPr="00221887" w:rsidRDefault="007E0639" w:rsidP="007E0639">
      <w:pPr>
        <w:spacing w:line="276" w:lineRule="auto"/>
      </w:pPr>
      <w:r>
        <w:t>All the interviewed organizations spend time at XBRL developments and some organizations have given XBRL a higher priority (compared to other technologies). Most interviewees expected that resources allocation is an important factor that influences the process of implementation and acceptance. Based on this suggested importance it is decided to ask two questions about the resources allocation in the survey.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lang w:val="en-US"/>
              </w:rPr>
            </w:pPr>
            <w:r w:rsidRPr="00221887">
              <w:rPr>
                <w:sz w:val="20"/>
                <w:lang w:val="en-US"/>
              </w:rPr>
              <w:t>Question</w:t>
            </w:r>
          </w:p>
        </w:tc>
      </w:tr>
      <w:tr w:rsidR="00A751F1" w:rsidRPr="006A6E95" w:rsidTr="00CA0E32">
        <w:trPr>
          <w:trHeight w:val="70"/>
        </w:trPr>
        <w:tc>
          <w:tcPr>
            <w:tcW w:w="850" w:type="dxa"/>
            <w:shd w:val="clear" w:color="auto" w:fill="C2D69B"/>
          </w:tcPr>
          <w:p w:rsidR="00A751F1" w:rsidRPr="00221887" w:rsidRDefault="00A751F1" w:rsidP="00C121C2">
            <w:pPr>
              <w:spacing w:line="276" w:lineRule="auto"/>
              <w:rPr>
                <w:sz w:val="20"/>
              </w:rPr>
            </w:pPr>
            <w:r w:rsidRPr="00221887">
              <w:rPr>
                <w:sz w:val="20"/>
              </w:rPr>
              <w:t>Dutch</w:t>
            </w:r>
          </w:p>
        </w:tc>
        <w:tc>
          <w:tcPr>
            <w:tcW w:w="8438" w:type="dxa"/>
            <w:shd w:val="clear" w:color="auto" w:fill="C2D69B"/>
          </w:tcPr>
          <w:p w:rsidR="00A751F1" w:rsidRPr="005B6B25" w:rsidRDefault="00A751F1" w:rsidP="00C121C2">
            <w:pPr>
              <w:spacing w:line="276" w:lineRule="auto"/>
              <w:rPr>
                <w:sz w:val="20"/>
                <w:lang w:val="nl-NL"/>
              </w:rPr>
            </w:pPr>
            <w:r w:rsidRPr="005B6B25">
              <w:rPr>
                <w:sz w:val="20"/>
                <w:lang w:val="nl-NL"/>
              </w:rPr>
              <w:t>Besteedt uw organisatie aandacht aan de ontwikkelingen m.b.t. XBRL?</w:t>
            </w:r>
          </w:p>
        </w:tc>
      </w:tr>
      <w:tr w:rsidR="00A751F1" w:rsidRPr="00221887" w:rsidTr="00CA0E32">
        <w:trPr>
          <w:trHeight w:val="70"/>
        </w:trPr>
        <w:tc>
          <w:tcPr>
            <w:tcW w:w="850" w:type="dxa"/>
            <w:shd w:val="clear" w:color="auto" w:fill="D9D9D9"/>
          </w:tcPr>
          <w:p w:rsidR="00A751F1" w:rsidRPr="00221887" w:rsidRDefault="00A751F1" w:rsidP="00C121C2">
            <w:pPr>
              <w:spacing w:line="276" w:lineRule="auto"/>
              <w:rPr>
                <w:sz w:val="20"/>
              </w:rPr>
            </w:pPr>
            <w:r w:rsidRPr="00221887">
              <w:rPr>
                <w:sz w:val="20"/>
              </w:rPr>
              <w:t>English</w:t>
            </w:r>
          </w:p>
        </w:tc>
        <w:tc>
          <w:tcPr>
            <w:tcW w:w="8438" w:type="dxa"/>
            <w:shd w:val="clear" w:color="auto" w:fill="D9D9D9"/>
          </w:tcPr>
          <w:p w:rsidR="00A751F1" w:rsidRPr="00221887" w:rsidRDefault="00A751F1" w:rsidP="00C121C2">
            <w:pPr>
              <w:spacing w:line="276" w:lineRule="auto"/>
              <w:rPr>
                <w:sz w:val="20"/>
              </w:rPr>
            </w:pPr>
            <w:r w:rsidRPr="00221887">
              <w:rPr>
                <w:sz w:val="20"/>
              </w:rPr>
              <w:t xml:space="preserve">Does your organization pay attention to the developments concerning XBRL? </w:t>
            </w:r>
          </w:p>
        </w:tc>
      </w:tr>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sz w:val="20"/>
                <w:lang w:val="en-US"/>
              </w:rPr>
            </w:pPr>
            <w:r w:rsidRPr="00221887">
              <w:rPr>
                <w:sz w:val="20"/>
                <w:lang w:val="en-US"/>
              </w:rPr>
              <w:t>Measures the operationalized factor: Time allocated time to developments</w:t>
            </w:r>
          </w:p>
          <w:p w:rsidR="00A751F1" w:rsidRPr="00221887" w:rsidRDefault="00A751F1" w:rsidP="00C121C2">
            <w:pPr>
              <w:pStyle w:val="Geenafstand"/>
              <w:spacing w:line="276" w:lineRule="auto"/>
              <w:rPr>
                <w:sz w:val="20"/>
                <w:lang w:val="en-US"/>
              </w:rPr>
            </w:pPr>
            <w:r w:rsidRPr="00221887">
              <w:rPr>
                <w:sz w:val="20"/>
                <w:lang w:val="en-US"/>
              </w:rPr>
              <w:t>Possible answers: Yes, No</w:t>
            </w:r>
          </w:p>
          <w:p w:rsidR="00A751F1" w:rsidRPr="00221887" w:rsidRDefault="00A751F1" w:rsidP="00C121C2">
            <w:pPr>
              <w:pStyle w:val="Geenafstand"/>
              <w:spacing w:line="276" w:lineRule="auto"/>
              <w:rPr>
                <w:lang w:val="en-US"/>
              </w:rPr>
            </w:pPr>
            <w:r w:rsidRPr="00221887">
              <w:rPr>
                <w:sz w:val="20"/>
                <w:lang w:val="en-US"/>
              </w:rPr>
              <w:t>Question formulation: Positive</w:t>
            </w:r>
          </w:p>
        </w:tc>
      </w:tr>
    </w:tbl>
    <w:p w:rsidR="00A751F1" w:rsidRDefault="00A751F1" w:rsidP="00C121C2">
      <w:pPr>
        <w:pStyle w:val="Geenafstand"/>
        <w:spacing w:line="276" w:lineRule="auto"/>
        <w:jc w:val="both"/>
        <w:rPr>
          <w:lang w:val="en-US"/>
        </w:rPr>
      </w:pPr>
    </w:p>
    <w:p w:rsidR="00003F92" w:rsidRDefault="00003F92" w:rsidP="00C121C2">
      <w:pPr>
        <w:pStyle w:val="Geenafstand"/>
        <w:spacing w:line="276" w:lineRule="auto"/>
        <w:jc w:val="both"/>
        <w:rPr>
          <w:lang w:val="en-US"/>
        </w:rPr>
      </w:pPr>
    </w:p>
    <w:p w:rsidR="00003F92" w:rsidRPr="00221887" w:rsidRDefault="00003F92" w:rsidP="00C121C2">
      <w:pPr>
        <w:pStyle w:val="Geenafstand"/>
        <w:spacing w:line="276" w:lineRule="auto"/>
        <w:jc w:val="both"/>
        <w:rPr>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lang w:val="en-US"/>
              </w:rPr>
            </w:pPr>
            <w:r w:rsidRPr="00221887">
              <w:rPr>
                <w:sz w:val="20"/>
                <w:lang w:val="en-US"/>
              </w:rPr>
              <w:lastRenderedPageBreak/>
              <w:t>Question</w:t>
            </w:r>
          </w:p>
        </w:tc>
      </w:tr>
      <w:tr w:rsidR="00A751F1" w:rsidRPr="006A6E95" w:rsidTr="00CA0E32">
        <w:trPr>
          <w:trHeight w:val="70"/>
        </w:trPr>
        <w:tc>
          <w:tcPr>
            <w:tcW w:w="850" w:type="dxa"/>
            <w:shd w:val="clear" w:color="auto" w:fill="C2D69B"/>
          </w:tcPr>
          <w:p w:rsidR="00A751F1" w:rsidRPr="00221887" w:rsidRDefault="00A751F1" w:rsidP="00C121C2">
            <w:pPr>
              <w:spacing w:line="276" w:lineRule="auto"/>
              <w:rPr>
                <w:sz w:val="20"/>
              </w:rPr>
            </w:pPr>
            <w:r w:rsidRPr="00221887">
              <w:rPr>
                <w:sz w:val="20"/>
              </w:rPr>
              <w:t>Dutch</w:t>
            </w:r>
          </w:p>
        </w:tc>
        <w:tc>
          <w:tcPr>
            <w:tcW w:w="8438" w:type="dxa"/>
            <w:shd w:val="clear" w:color="auto" w:fill="C2D69B"/>
          </w:tcPr>
          <w:p w:rsidR="00A751F1" w:rsidRPr="005B6B25" w:rsidRDefault="00A751F1" w:rsidP="00C121C2">
            <w:pPr>
              <w:spacing w:line="276" w:lineRule="auto"/>
              <w:rPr>
                <w:sz w:val="20"/>
                <w:lang w:val="nl-NL"/>
              </w:rPr>
            </w:pPr>
            <w:r w:rsidRPr="005B6B25">
              <w:rPr>
                <w:sz w:val="20"/>
                <w:lang w:val="nl-NL"/>
              </w:rPr>
              <w:t>Heeft XBRL prioriteit boven andere ontwikkelingen?</w:t>
            </w:r>
          </w:p>
        </w:tc>
      </w:tr>
      <w:tr w:rsidR="00A751F1" w:rsidRPr="00221887" w:rsidTr="00CA0E32">
        <w:trPr>
          <w:trHeight w:val="70"/>
        </w:trPr>
        <w:tc>
          <w:tcPr>
            <w:tcW w:w="850" w:type="dxa"/>
            <w:shd w:val="clear" w:color="auto" w:fill="D9D9D9"/>
          </w:tcPr>
          <w:p w:rsidR="00A751F1" w:rsidRPr="00221887" w:rsidRDefault="00A751F1" w:rsidP="00C121C2">
            <w:pPr>
              <w:spacing w:line="276" w:lineRule="auto"/>
              <w:rPr>
                <w:sz w:val="20"/>
              </w:rPr>
            </w:pPr>
            <w:r w:rsidRPr="00221887">
              <w:rPr>
                <w:sz w:val="20"/>
              </w:rPr>
              <w:t>English</w:t>
            </w:r>
          </w:p>
        </w:tc>
        <w:tc>
          <w:tcPr>
            <w:tcW w:w="8438" w:type="dxa"/>
            <w:shd w:val="clear" w:color="auto" w:fill="D9D9D9"/>
          </w:tcPr>
          <w:p w:rsidR="00A751F1" w:rsidRPr="00221887" w:rsidRDefault="00A751F1" w:rsidP="00C121C2">
            <w:pPr>
              <w:spacing w:line="276" w:lineRule="auto"/>
              <w:rPr>
                <w:sz w:val="20"/>
              </w:rPr>
            </w:pPr>
            <w:r w:rsidRPr="00221887">
              <w:rPr>
                <w:sz w:val="20"/>
              </w:rPr>
              <w:t>Does XBRL have priority above other developments?</w:t>
            </w:r>
          </w:p>
        </w:tc>
      </w:tr>
      <w:tr w:rsidR="00A751F1" w:rsidRPr="00221887" w:rsidTr="00CA0E32">
        <w:trPr>
          <w:trHeight w:val="70"/>
        </w:trPr>
        <w:tc>
          <w:tcPr>
            <w:tcW w:w="9288" w:type="dxa"/>
            <w:gridSpan w:val="2"/>
            <w:shd w:val="clear" w:color="auto" w:fill="auto"/>
          </w:tcPr>
          <w:p w:rsidR="00A751F1" w:rsidRPr="00221887" w:rsidRDefault="00A751F1" w:rsidP="00C121C2">
            <w:pPr>
              <w:pStyle w:val="Geenafstand"/>
              <w:spacing w:line="276" w:lineRule="auto"/>
              <w:rPr>
                <w:sz w:val="20"/>
                <w:lang w:val="en-US"/>
              </w:rPr>
            </w:pPr>
            <w:r w:rsidRPr="00221887">
              <w:rPr>
                <w:sz w:val="20"/>
                <w:lang w:val="en-US"/>
              </w:rPr>
              <w:t>Measures the operationalized factor: High priority level</w:t>
            </w:r>
          </w:p>
          <w:p w:rsidR="00A751F1" w:rsidRPr="00221887" w:rsidRDefault="00A751F1" w:rsidP="00C121C2">
            <w:pPr>
              <w:pStyle w:val="Geenafstand"/>
              <w:spacing w:line="276" w:lineRule="auto"/>
              <w:rPr>
                <w:sz w:val="20"/>
                <w:lang w:val="en-US"/>
              </w:rPr>
            </w:pPr>
            <w:r w:rsidRPr="00221887">
              <w:rPr>
                <w:sz w:val="20"/>
                <w:lang w:val="en-US"/>
              </w:rPr>
              <w:t>Possible answers: Yes, No</w:t>
            </w:r>
          </w:p>
          <w:p w:rsidR="00A751F1" w:rsidRPr="00221887" w:rsidRDefault="00A751F1" w:rsidP="00C121C2">
            <w:pPr>
              <w:pStyle w:val="Geenafstand"/>
              <w:spacing w:line="276" w:lineRule="auto"/>
              <w:rPr>
                <w:lang w:val="en-US"/>
              </w:rPr>
            </w:pPr>
            <w:r w:rsidRPr="00221887">
              <w:rPr>
                <w:sz w:val="20"/>
                <w:lang w:val="en-US"/>
              </w:rPr>
              <w:t>Question formulation: Positive</w:t>
            </w:r>
          </w:p>
        </w:tc>
      </w:tr>
    </w:tbl>
    <w:p w:rsidR="00A751F1" w:rsidRPr="00221887" w:rsidRDefault="00A751F1" w:rsidP="00C121C2">
      <w:pPr>
        <w:spacing w:line="276" w:lineRule="auto"/>
      </w:pPr>
    </w:p>
    <w:p w:rsidR="00612A34" w:rsidRPr="00221887" w:rsidRDefault="00612A34" w:rsidP="00C121C2">
      <w:pPr>
        <w:pStyle w:val="Kop2"/>
        <w:spacing w:line="276" w:lineRule="auto"/>
        <w:rPr>
          <w:rStyle w:val="Nadruk"/>
          <w:b/>
          <w:bCs/>
        </w:rPr>
      </w:pPr>
      <w:bookmarkStart w:id="46" w:name="_Toc287354640"/>
      <w:r w:rsidRPr="00221887">
        <w:rPr>
          <w:rStyle w:val="Nadruk"/>
          <w:b/>
          <w:bCs/>
        </w:rPr>
        <w:t>3.6 Operationalization of the factors of the technology perspective</w:t>
      </w:r>
      <w:bookmarkEnd w:id="46"/>
    </w:p>
    <w:p w:rsidR="00612A34" w:rsidRPr="00221887" w:rsidRDefault="00612A34" w:rsidP="00C121C2">
      <w:pPr>
        <w:pStyle w:val="Kop3"/>
        <w:spacing w:line="276" w:lineRule="auto"/>
        <w:rPr>
          <w:rStyle w:val="Nadruk"/>
          <w:b/>
          <w:bCs/>
        </w:rPr>
      </w:pPr>
      <w:bookmarkStart w:id="47" w:name="_Toc287354641"/>
      <w:r w:rsidRPr="00221887">
        <w:rPr>
          <w:rStyle w:val="Nadruk"/>
          <w:b/>
          <w:bCs/>
        </w:rPr>
        <w:t>3.6.1 Factor: Information system facilities</w:t>
      </w:r>
      <w:bookmarkEnd w:id="47"/>
    </w:p>
    <w:p w:rsidR="007E0639" w:rsidRDefault="007E0639" w:rsidP="007E0639">
      <w:pPr>
        <w:spacing w:line="276" w:lineRule="auto"/>
      </w:pPr>
      <w:r>
        <w:t xml:space="preserve">This factor refers to the availability of IT facilities at the moment of the technology implementation. This could be facilities such as hardware, software or network facilities, and could be internal facilities like the current network infrastructure of an organization, or external facilities like the available software for a certain task. </w:t>
      </w:r>
    </w:p>
    <w:p w:rsidR="007E0639" w:rsidRDefault="007E0639" w:rsidP="007E0639">
      <w:pPr>
        <w:spacing w:line="276" w:lineRule="auto"/>
      </w:pPr>
      <w:r>
        <w:t>The XBRL technology does not require any specific hardware or network facilities for usage in accounting organization. Only processing capacity is needed. However, the requirements for software facilities will change when an organization decides to start using XBRL. In such a scenario software is required to support XBRL files.</w:t>
      </w:r>
    </w:p>
    <w:p w:rsidR="007E0639" w:rsidRDefault="007E0639" w:rsidP="007E0639">
      <w:pPr>
        <w:spacing w:line="276" w:lineRule="auto"/>
      </w:pPr>
    </w:p>
    <w:p w:rsidR="007E0639" w:rsidRDefault="007E0639" w:rsidP="007E0639">
      <w:pPr>
        <w:spacing w:line="276" w:lineRule="auto"/>
      </w:pPr>
      <w:r>
        <w:t xml:space="preserve">During the literature study indications were found that a lot of organizations are of the opinion that the amount of software packages that support XBRL are still limited. </w:t>
      </w:r>
    </w:p>
    <w:p w:rsidR="007E0639" w:rsidRDefault="007E0639" w:rsidP="007E0639">
      <w:pPr>
        <w:spacing w:line="276" w:lineRule="auto"/>
      </w:pPr>
      <w:r>
        <w:t xml:space="preserve">Most of the interviewees are of the opinion that the availability of software that supports XBRL is of strong influence on the use and acceptance. They expect that a lot of organizations postpone the implementation of XBRL due to the amount of available software packages that support XBRL. </w:t>
      </w:r>
    </w:p>
    <w:p w:rsidR="007E0639" w:rsidRDefault="007E0639" w:rsidP="007E0639">
      <w:pPr>
        <w:spacing w:line="276" w:lineRule="auto"/>
      </w:pPr>
      <w:r>
        <w:t xml:space="preserve"> </w:t>
      </w:r>
    </w:p>
    <w:p w:rsidR="00612A34" w:rsidRPr="00221887" w:rsidRDefault="007E0639" w:rsidP="007E0639">
      <w:pPr>
        <w:spacing w:line="276" w:lineRule="auto"/>
      </w:pPr>
      <w:r>
        <w:t>Based on the indications that the availability of software packages is of strong influence is decided to add four statements about software and software suppliers in the survey.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7E0639">
            <w:pPr>
              <w:spacing w:line="276" w:lineRule="auto"/>
              <w:rPr>
                <w:sz w:val="20"/>
                <w:lang w:val="nl-NL"/>
              </w:rPr>
            </w:pPr>
            <w:r w:rsidRPr="005B6B25">
              <w:rPr>
                <w:sz w:val="20"/>
                <w:lang w:val="nl-NL"/>
              </w:rPr>
              <w:t>Het aantal softwarepakketten in de markt dat XBRL on</w:t>
            </w:r>
            <w:r w:rsidR="007E0639">
              <w:rPr>
                <w:sz w:val="20"/>
                <w:lang w:val="nl-NL"/>
              </w:rPr>
              <w:t>der</w:t>
            </w:r>
            <w:r w:rsidRPr="005B6B25">
              <w:rPr>
                <w:sz w:val="20"/>
                <w:lang w:val="nl-NL"/>
              </w:rPr>
              <w:t>steun</w:t>
            </w:r>
            <w:r w:rsidR="007E0639">
              <w:rPr>
                <w:sz w:val="20"/>
                <w:lang w:val="nl-NL"/>
              </w:rPr>
              <w:t>d</w:t>
            </w:r>
            <w:r w:rsidRPr="005B6B25">
              <w:rPr>
                <w:sz w:val="20"/>
                <w:lang w:val="nl-NL"/>
              </w:rPr>
              <w:t xml:space="preserve"> is nog beperkt.</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The amount of software packages in the market that support XBRL is still limited.</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Comprehensive amount of available software packages</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7E0639">
              <w:rPr>
                <w:sz w:val="20"/>
                <w:lang w:val="en-US"/>
              </w:rPr>
              <w:t xml:space="preserve"> </w:t>
            </w:r>
            <w:r w:rsidRPr="00221887">
              <w:rPr>
                <w:sz w:val="20"/>
                <w:lang w:val="en-US"/>
              </w:rPr>
              <w:t>n</w:t>
            </w:r>
            <w:r w:rsidR="007E0639">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Mijn softwareleverancier is onvoldoende op de hoogte van de mogelijkheden van XBRL.</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My software supplier is not well enough informed about the possibilities of XBRL.</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Own software supplier is well informed</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Default="00612A34" w:rsidP="00C121C2">
      <w:pPr>
        <w:spacing w:line="276" w:lineRule="auto"/>
      </w:pPr>
    </w:p>
    <w:p w:rsidR="00003F92" w:rsidRDefault="00003F92" w:rsidP="00C121C2">
      <w:pPr>
        <w:spacing w:line="276" w:lineRule="auto"/>
      </w:pPr>
    </w:p>
    <w:p w:rsidR="00003F92" w:rsidRPr="00221887" w:rsidRDefault="00003F92"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lastRenderedPageBreak/>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Mijn softwareleverancier is nog niet klaar voor XBRL</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My software supplier is not ready for XBRL</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Own software supplier is ready for XBRL</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Mijn softwareleverancier is niet in staat om het veranderingstempo van mijn kantoor te volgen en op tijd de benodig</w:t>
            </w:r>
            <w:r w:rsidR="00014767">
              <w:rPr>
                <w:sz w:val="20"/>
                <w:lang w:val="nl-NL"/>
              </w:rPr>
              <w:t>d</w:t>
            </w:r>
            <w:r w:rsidRPr="005B6B25">
              <w:rPr>
                <w:sz w:val="20"/>
                <w:lang w:val="nl-NL"/>
              </w:rPr>
              <w:t>e functionaliteit te leveren.</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014767">
            <w:pPr>
              <w:spacing w:line="276" w:lineRule="auto"/>
              <w:rPr>
                <w:sz w:val="20"/>
              </w:rPr>
            </w:pPr>
            <w:r w:rsidRPr="00221887">
              <w:rPr>
                <w:sz w:val="20"/>
              </w:rPr>
              <w:t xml:space="preserve">My software supplier is not capable of following the tempo of changes of my organization and not capable </w:t>
            </w:r>
            <w:r w:rsidR="00014767">
              <w:rPr>
                <w:sz w:val="20"/>
              </w:rPr>
              <w:t>of</w:t>
            </w:r>
            <w:r w:rsidRPr="00221887">
              <w:rPr>
                <w:sz w:val="20"/>
              </w:rPr>
              <w:t xml:space="preserve"> deliver</w:t>
            </w:r>
            <w:r w:rsidR="00014767">
              <w:rPr>
                <w:sz w:val="20"/>
              </w:rPr>
              <w:t>ing</w:t>
            </w:r>
            <w:r w:rsidRPr="00221887">
              <w:rPr>
                <w:sz w:val="20"/>
              </w:rPr>
              <w:t xml:space="preserve"> the needed functionality in time.</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Own software supplier is able to follow tempo of the organization</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spacing w:line="276" w:lineRule="auto"/>
      </w:pPr>
    </w:p>
    <w:p w:rsidR="00612A34" w:rsidRPr="00221887" w:rsidRDefault="00612A34" w:rsidP="00C121C2">
      <w:pPr>
        <w:spacing w:line="276" w:lineRule="auto"/>
      </w:pPr>
    </w:p>
    <w:p w:rsidR="00612A34" w:rsidRPr="00221887" w:rsidRDefault="00612A34" w:rsidP="00C121C2">
      <w:pPr>
        <w:pStyle w:val="Kop3"/>
        <w:spacing w:line="276" w:lineRule="auto"/>
        <w:rPr>
          <w:rStyle w:val="Nadruk"/>
          <w:b/>
          <w:bCs/>
        </w:rPr>
      </w:pPr>
      <w:bookmarkStart w:id="48" w:name="_Toc287354642"/>
      <w:r w:rsidRPr="00221887">
        <w:rPr>
          <w:rStyle w:val="Nadruk"/>
          <w:b/>
          <w:bCs/>
        </w:rPr>
        <w:t>3.6.2 Factor: Information system competency</w:t>
      </w:r>
      <w:bookmarkEnd w:id="48"/>
    </w:p>
    <w:p w:rsidR="00612A34" w:rsidRPr="00221887" w:rsidRDefault="00612A34" w:rsidP="00C121C2">
      <w:pPr>
        <w:spacing w:line="276" w:lineRule="auto"/>
      </w:pPr>
      <w:r w:rsidRPr="00221887">
        <w:t xml:space="preserve">The ‘information system competency’ factor represents the amount of technology knowledge of project members and users. Knowledge of a technology is necessary for implementation and for the usage of the technology. Activities like training and study can improve the level of knowledge, but also acquiring new professionals is a possibility to improve the technology competency of an organization. </w:t>
      </w:r>
    </w:p>
    <w:p w:rsidR="00612A34" w:rsidRPr="00221887" w:rsidRDefault="00612A34" w:rsidP="00C121C2">
      <w:pPr>
        <w:spacing w:line="276" w:lineRule="auto"/>
      </w:pPr>
    </w:p>
    <w:p w:rsidR="00014767" w:rsidRDefault="00014767" w:rsidP="00014767">
      <w:pPr>
        <w:spacing w:line="276" w:lineRule="auto"/>
      </w:pPr>
      <w:r>
        <w:t>In the interviews, responders are asked if there was need in the organization for people with XBRL knowledge and if they are of the opinion that there are enough XBRL professionals in the Netherlands. Every interviewee said that their organization still had need of people with XBRL knowledge and most of them thought that there are not yet enough XBRL professionals in the Netherlands.</w:t>
      </w:r>
    </w:p>
    <w:p w:rsidR="00014767" w:rsidRDefault="00014767" w:rsidP="00014767">
      <w:pPr>
        <w:spacing w:line="276" w:lineRule="auto"/>
      </w:pPr>
    </w:p>
    <w:p w:rsidR="00612A34" w:rsidRPr="00221887" w:rsidRDefault="00014767" w:rsidP="00014767">
      <w:pPr>
        <w:spacing w:line="276" w:lineRule="auto"/>
      </w:pPr>
      <w:r>
        <w:t>In the survey the amount of knowledge that is present in the organization is investigated. To the responders who rated the amount of knowledge as insufficient, a follow up question has been asked about the way they plan to increase the knowledge within the organization</w:t>
      </w:r>
      <w:r w:rsidR="00612A34" w:rsidRPr="00221887">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Question</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Is op dit moment in uw organisatie voldoende kennis over XBRL in huis?</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014767" w:rsidP="00C121C2">
            <w:pPr>
              <w:spacing w:line="276" w:lineRule="auto"/>
              <w:rPr>
                <w:sz w:val="20"/>
              </w:rPr>
            </w:pPr>
            <w:r>
              <w:rPr>
                <w:sz w:val="20"/>
              </w:rPr>
              <w:t>A</w:t>
            </w:r>
            <w:r w:rsidR="00612A34" w:rsidRPr="00221887">
              <w:rPr>
                <w:sz w:val="20"/>
              </w:rPr>
              <w:t xml:space="preserve">t this moment </w:t>
            </w:r>
            <w:r>
              <w:rPr>
                <w:sz w:val="20"/>
              </w:rPr>
              <w:t xml:space="preserve">is there </w:t>
            </w:r>
            <w:r w:rsidR="00612A34" w:rsidRPr="00221887">
              <w:rPr>
                <w:sz w:val="20"/>
              </w:rPr>
              <w:t>sufficient knowledge about XBRL present in your organization?</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Knowledge level sufficient</w:t>
            </w:r>
          </w:p>
          <w:p w:rsidR="00612A34" w:rsidRPr="00221887" w:rsidRDefault="00612A34" w:rsidP="00C121C2">
            <w:pPr>
              <w:pStyle w:val="Geenafstand"/>
              <w:spacing w:line="276" w:lineRule="auto"/>
              <w:rPr>
                <w:sz w:val="20"/>
                <w:lang w:val="en-US"/>
              </w:rPr>
            </w:pPr>
            <w:r w:rsidRPr="00221887">
              <w:rPr>
                <w:sz w:val="20"/>
                <w:lang w:val="en-US"/>
              </w:rPr>
              <w:t>Possible answers: Yes,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w:t>
            </w:r>
          </w:p>
          <w:p w:rsidR="00612A34" w:rsidRPr="00221887" w:rsidRDefault="00612A34" w:rsidP="00C121C2">
            <w:pPr>
              <w:pStyle w:val="Geenafstand"/>
              <w:spacing w:line="276" w:lineRule="auto"/>
              <w:rPr>
                <w:lang w:val="en-US"/>
              </w:rPr>
            </w:pPr>
            <w:r w:rsidRPr="00221887">
              <w:rPr>
                <w:sz w:val="20"/>
                <w:lang w:val="en-US"/>
              </w:rPr>
              <w:t>Question formulation: Positive</w:t>
            </w:r>
          </w:p>
        </w:tc>
      </w:tr>
    </w:tbl>
    <w:p w:rsidR="00612A34" w:rsidRPr="00221887" w:rsidRDefault="00612A34" w:rsidP="00C121C2">
      <w:pPr>
        <w:spacing w:line="276" w:lineRule="auto"/>
      </w:pPr>
    </w:p>
    <w:p w:rsidR="00612A34" w:rsidRPr="00221887" w:rsidRDefault="00612A34" w:rsidP="00C121C2">
      <w:pPr>
        <w:pStyle w:val="Kop3"/>
        <w:spacing w:line="276" w:lineRule="auto"/>
        <w:rPr>
          <w:rStyle w:val="Nadruk"/>
          <w:b/>
          <w:bCs/>
        </w:rPr>
      </w:pPr>
      <w:bookmarkStart w:id="49" w:name="_Toc287354643"/>
      <w:r w:rsidRPr="00221887">
        <w:rPr>
          <w:rStyle w:val="Nadruk"/>
          <w:b/>
          <w:bCs/>
        </w:rPr>
        <w:lastRenderedPageBreak/>
        <w:t>3.6.3 Factor: Information system integration</w:t>
      </w:r>
      <w:bookmarkEnd w:id="49"/>
    </w:p>
    <w:p w:rsidR="00014767" w:rsidRDefault="00014767" w:rsidP="00014767">
      <w:pPr>
        <w:spacing w:line="276" w:lineRule="auto"/>
      </w:pPr>
      <w:r>
        <w:t>Information system integration is the degree with which the technology integrates with other technologies and also the degree in which the technology integrates in the current processes. Integration could have a positive influence on the implementation and the acceptance.</w:t>
      </w:r>
    </w:p>
    <w:p w:rsidR="00014767" w:rsidRDefault="00014767" w:rsidP="00014767">
      <w:pPr>
        <w:spacing w:line="276" w:lineRule="auto"/>
      </w:pPr>
    </w:p>
    <w:p w:rsidR="00014767" w:rsidRDefault="00014767" w:rsidP="00014767">
      <w:pPr>
        <w:spacing w:line="276" w:lineRule="auto"/>
      </w:pPr>
      <w:r>
        <w:t xml:space="preserve">There is much literature about the about the advantages and disadvantages of integration (see for example Themistocleous and Irani, 2001 or Benjamin and Scott Morton, 1988 [THEIRA01] [BENMOR88]). From this literature, we learn that a higher degree of integration could lead to fewer changes in existing processes, which makes implementation easier, or it could lead a higher degree of automation. </w:t>
      </w:r>
    </w:p>
    <w:p w:rsidR="00014767" w:rsidRDefault="00014767" w:rsidP="00014767">
      <w:pPr>
        <w:spacing w:line="276" w:lineRule="auto"/>
      </w:pPr>
    </w:p>
    <w:p w:rsidR="00014767" w:rsidRDefault="00014767" w:rsidP="00014767">
      <w:pPr>
        <w:spacing w:line="276" w:lineRule="auto"/>
      </w:pPr>
      <w:r>
        <w:t xml:space="preserve">As described in chapter 2.2.6 there are two common possibilities of integration for XBRL. These possibilities are ‘integration of functions’ and ‘integration between applications’. In the first case, an application integrates functions that are first carried out by a different type of application. Integration between applications means that the link between the applications is standardized with, in this case, the XBRL standard. </w:t>
      </w:r>
    </w:p>
    <w:p w:rsidR="00014767" w:rsidRDefault="00014767" w:rsidP="00014767">
      <w:pPr>
        <w:spacing w:line="276" w:lineRule="auto"/>
      </w:pPr>
    </w:p>
    <w:p w:rsidR="00014767" w:rsidRDefault="00014767" w:rsidP="00014767">
      <w:pPr>
        <w:spacing w:line="276" w:lineRule="auto"/>
      </w:pPr>
      <w:r>
        <w:t xml:space="preserve">During the interviews the possibilities of integration of functions is asked. The responders are positive about the possibilities of integration, but based on the responses it can be said that it is too early to see the results of this type of integration at this moment. </w:t>
      </w:r>
    </w:p>
    <w:p w:rsidR="00014767" w:rsidRDefault="00014767" w:rsidP="00014767">
      <w:pPr>
        <w:spacing w:line="276" w:lineRule="auto"/>
      </w:pPr>
      <w:r>
        <w:t>The interviewees differ in opinion about the amount by which XBRL solutions integrate with other systems and processes, but all the interviewees saw positive developments over the last year.</w:t>
      </w:r>
    </w:p>
    <w:p w:rsidR="00014767" w:rsidRDefault="00014767" w:rsidP="00014767">
      <w:pPr>
        <w:spacing w:line="276" w:lineRule="auto"/>
      </w:pPr>
    </w:p>
    <w:p w:rsidR="00612A34" w:rsidRPr="00221887" w:rsidRDefault="00014767" w:rsidP="00014767">
      <w:pPr>
        <w:spacing w:line="276" w:lineRule="auto"/>
      </w:pPr>
      <w:r>
        <w:t>In the survey a statement is added about the integration of XBRL with other systems and with the processes.</w:t>
      </w:r>
      <w:r w:rsidR="00612A34" w:rsidRPr="00221887">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XBRL oplossingen werken nog onvoldoende samen met onze huidige systemen en processen.</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014767">
            <w:pPr>
              <w:spacing w:line="276" w:lineRule="auto"/>
              <w:rPr>
                <w:sz w:val="20"/>
              </w:rPr>
            </w:pPr>
            <w:r w:rsidRPr="00221887">
              <w:rPr>
                <w:sz w:val="20"/>
              </w:rPr>
              <w:t xml:space="preserve">XBRL solutions </w:t>
            </w:r>
            <w:r w:rsidR="00014767">
              <w:rPr>
                <w:sz w:val="20"/>
              </w:rPr>
              <w:t xml:space="preserve">still </w:t>
            </w:r>
            <w:r w:rsidRPr="00221887">
              <w:rPr>
                <w:sz w:val="20"/>
              </w:rPr>
              <w:t>collaborate insufficient</w:t>
            </w:r>
            <w:r w:rsidR="00014767">
              <w:rPr>
                <w:sz w:val="20"/>
              </w:rPr>
              <w:t>ly</w:t>
            </w:r>
            <w:r w:rsidRPr="00221887">
              <w:rPr>
                <w:sz w:val="20"/>
              </w:rPr>
              <w:t xml:space="preserve"> with our current systems and processes.</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Sufficient collaboration with systems and processes</w:t>
            </w:r>
          </w:p>
          <w:p w:rsidR="00612A34" w:rsidRPr="00221887" w:rsidRDefault="00612A34" w:rsidP="00C121C2">
            <w:pPr>
              <w:pStyle w:val="Geenafstand"/>
              <w:spacing w:line="276" w:lineRule="auto"/>
              <w:rPr>
                <w:sz w:val="20"/>
                <w:lang w:val="en-US"/>
              </w:rPr>
            </w:pPr>
            <w:r w:rsidRPr="00221887">
              <w:rPr>
                <w:sz w:val="20"/>
                <w:lang w:val="en-US"/>
              </w:rPr>
              <w:t>Possible answers: Yes (agree), Don’t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spacing w:line="276" w:lineRule="auto"/>
      </w:pPr>
    </w:p>
    <w:p w:rsidR="00612A34" w:rsidRPr="00221887" w:rsidRDefault="00612A34" w:rsidP="00C121C2">
      <w:pPr>
        <w:pStyle w:val="Kop3"/>
        <w:spacing w:line="276" w:lineRule="auto"/>
        <w:rPr>
          <w:rStyle w:val="Nadruk"/>
          <w:b/>
          <w:bCs/>
        </w:rPr>
      </w:pPr>
      <w:bookmarkStart w:id="50" w:name="_Toc287354644"/>
      <w:r w:rsidRPr="00221887">
        <w:rPr>
          <w:rStyle w:val="Nadruk"/>
          <w:b/>
          <w:bCs/>
        </w:rPr>
        <w:t>3.6.4 Factor: User support</w:t>
      </w:r>
      <w:bookmarkEnd w:id="50"/>
    </w:p>
    <w:p w:rsidR="00014767" w:rsidRDefault="00014767" w:rsidP="00014767">
      <w:pPr>
        <w:spacing w:line="276" w:lineRule="auto"/>
      </w:pPr>
      <w:r>
        <w:t xml:space="preserve">This factor represents the support of users in technical and functional aspects. The user may request support, or it could be initiated by the support provider. The users who receive the support are for example the end users of the technique or members of the management team. A support provider can be part of the organization or could be part of other parties including the government, branch organizations or the receivers of XBRL. </w:t>
      </w:r>
    </w:p>
    <w:p w:rsidR="00014767" w:rsidRDefault="00014767" w:rsidP="00014767">
      <w:pPr>
        <w:spacing w:line="276" w:lineRule="auto"/>
      </w:pPr>
      <w:r>
        <w:t>The support could be related to specific software or the technique in general.</w:t>
      </w:r>
    </w:p>
    <w:p w:rsidR="00014767" w:rsidRDefault="00014767" w:rsidP="00014767">
      <w:pPr>
        <w:spacing w:line="276" w:lineRule="auto"/>
      </w:pPr>
    </w:p>
    <w:p w:rsidR="00014767" w:rsidRDefault="00014767" w:rsidP="00014767">
      <w:pPr>
        <w:spacing w:line="276" w:lineRule="auto"/>
      </w:pPr>
      <w:r>
        <w:t xml:space="preserve"> In the case of XBRL the support concerning the technique is the most interesting to measure, because that is earlier applicable than software support. Users and organizations need to know what XBRL is, how it could be applied in their situation and what the impact of XBRL is. The need for </w:t>
      </w:r>
      <w:r>
        <w:lastRenderedPageBreak/>
        <w:t xml:space="preserve">software support will appear later in the implementation process, when organizations are going to use XBRL in daily operations. </w:t>
      </w:r>
    </w:p>
    <w:p w:rsidR="00014767" w:rsidRDefault="00014767" w:rsidP="00014767">
      <w:pPr>
        <w:spacing w:line="276" w:lineRule="auto"/>
      </w:pPr>
      <w:r>
        <w:t>User support is related to ‘information system competency’. An adequate level of user support could help to increase competency and could have a positive influence on the acceptance.</w:t>
      </w:r>
    </w:p>
    <w:p w:rsidR="00014767" w:rsidRDefault="00014767" w:rsidP="00014767">
      <w:pPr>
        <w:spacing w:line="276" w:lineRule="auto"/>
      </w:pPr>
    </w:p>
    <w:p w:rsidR="00014767" w:rsidRDefault="00014767" w:rsidP="00014767">
      <w:pPr>
        <w:spacing w:line="276" w:lineRule="auto"/>
      </w:pPr>
      <w:r>
        <w:t>During the interviews responders are asked which party has the task of informing and supporting organizations and individual accountants concerning the XBRL technique. In the opinion of the interviewees this is the task of the government, the receiving parties and especially the task of the branch organizations. The interviewees were also of the opinion that informing and supporting organizations is very important for the acceptance of XBRL.</w:t>
      </w:r>
    </w:p>
    <w:p w:rsidR="00014767" w:rsidRDefault="00014767" w:rsidP="00014767">
      <w:pPr>
        <w:spacing w:line="276" w:lineRule="auto"/>
      </w:pPr>
    </w:p>
    <w:p w:rsidR="00014767" w:rsidRDefault="00014767" w:rsidP="00014767">
      <w:pPr>
        <w:spacing w:line="276" w:lineRule="auto"/>
      </w:pPr>
      <w:r>
        <w:t xml:space="preserve">To inform and support their employees, the interviewed organizations pay attention to XBRL in communication with the employees via training, workshops, presentations and newsletters. Most of the interviewed organizations are also of the opinion that the individual accountants should be (more) proactive to gather information about XBRL. </w:t>
      </w:r>
    </w:p>
    <w:p w:rsidR="00014767" w:rsidRDefault="00014767" w:rsidP="00014767">
      <w:pPr>
        <w:spacing w:line="276" w:lineRule="auto"/>
      </w:pPr>
    </w:p>
    <w:p w:rsidR="00014767" w:rsidRDefault="00014767" w:rsidP="00014767">
      <w:pPr>
        <w:spacing w:line="276" w:lineRule="auto"/>
      </w:pPr>
      <w:r>
        <w:t>In the interview three statements are present referring to the amount of information provided by different (groups of) parties. For each group it was also asked if the responder is of the opinion that the group has an important role in informing about XBRL.</w:t>
      </w:r>
    </w:p>
    <w:p w:rsidR="00612A34" w:rsidRPr="00221887" w:rsidRDefault="00612A34"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De overheid en uitvragende partijen (belastingdienst, CBS, KVK) verstrekken voldoende informatie over (het gebruik van) XBRL.</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 xml:space="preserve">The government and </w:t>
            </w:r>
            <w:r w:rsidRPr="002A2367">
              <w:rPr>
                <w:sz w:val="20"/>
              </w:rPr>
              <w:t>receiving parties (BD, CBS, KVK)</w:t>
            </w:r>
            <w:r w:rsidR="00014767">
              <w:rPr>
                <w:sz w:val="20"/>
              </w:rPr>
              <w:t xml:space="preserve"> </w:t>
            </w:r>
            <w:r w:rsidRPr="002A2367">
              <w:rPr>
                <w:sz w:val="20"/>
              </w:rPr>
              <w:t>provide</w:t>
            </w:r>
            <w:r w:rsidRPr="00221887">
              <w:rPr>
                <w:sz w:val="20"/>
              </w:rPr>
              <w:t xml:space="preserve"> enough information about (the usage of) XBRL.</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Sufficient information provision: Government and receivers</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Positive</w:t>
            </w:r>
          </w:p>
        </w:tc>
      </w:tr>
    </w:tbl>
    <w:p w:rsidR="00612A34" w:rsidRPr="00221887" w:rsidRDefault="00612A34"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De banken verstrekken voldoende informatie over (het gebruik van) XBRL.</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The banks provide enough information about (the usage of) XBRL.</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Sufficient  information provision: branch organizations</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Positive</w:t>
            </w:r>
          </w:p>
        </w:tc>
      </w:tr>
    </w:tbl>
    <w:p w:rsidR="00612A34" w:rsidRPr="00221887" w:rsidRDefault="00612A34"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De beroepsorganisaties verstrekken voldoende informatie over (het gebruik van) XBRL.</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The branch organizations provide enough information about (the usage of) XBRL.</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Sufficient  information provision: banks</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Positive</w:t>
            </w:r>
          </w:p>
        </w:tc>
      </w:tr>
    </w:tbl>
    <w:p w:rsidR="00612A34" w:rsidRPr="00221887" w:rsidRDefault="00612A34" w:rsidP="00C121C2">
      <w:pPr>
        <w:spacing w:line="276" w:lineRule="auto"/>
      </w:pPr>
    </w:p>
    <w:p w:rsidR="00612A34" w:rsidRPr="00221887" w:rsidRDefault="00612A34" w:rsidP="00C121C2">
      <w:pPr>
        <w:pStyle w:val="Kop3"/>
        <w:spacing w:line="276" w:lineRule="auto"/>
        <w:rPr>
          <w:rStyle w:val="Nadruk"/>
          <w:b/>
          <w:bCs/>
        </w:rPr>
      </w:pPr>
      <w:bookmarkStart w:id="51" w:name="_Toc287354645"/>
      <w:r w:rsidRPr="00221887">
        <w:rPr>
          <w:rStyle w:val="Nadruk"/>
          <w:b/>
          <w:bCs/>
        </w:rPr>
        <w:lastRenderedPageBreak/>
        <w:t>3.6.5 Factor: Information system structure</w:t>
      </w:r>
      <w:bookmarkEnd w:id="51"/>
    </w:p>
    <w:p w:rsidR="00612A34" w:rsidRPr="00221887" w:rsidRDefault="00612A34" w:rsidP="00C121C2">
      <w:pPr>
        <w:spacing w:line="276" w:lineRule="auto"/>
      </w:pPr>
      <w:r w:rsidRPr="00221887">
        <w:t>The information system structure factor includes the structure of the technology and the place of the technology in the organization. If a technology has to be used organization wide, it also has to be structured for organization wide use, instead of structured for use in one department. A smaller scale of use would generally lead to fewer requirements. An organization is forced to make concessions to adjust the organization to the technology if a technology does</w:t>
      </w:r>
      <w:r w:rsidR="00014767">
        <w:t xml:space="preserve"> </w:t>
      </w:r>
      <w:r w:rsidRPr="00221887">
        <w:t>n</w:t>
      </w:r>
      <w:r w:rsidR="00014767">
        <w:t>o</w:t>
      </w:r>
      <w:r w:rsidRPr="00221887">
        <w:t>t fit the organization structure. It can be said that the right structure is positive for the acceptance of a technology.</w:t>
      </w:r>
    </w:p>
    <w:p w:rsidR="00612A34" w:rsidRPr="00221887" w:rsidRDefault="00612A34" w:rsidP="00C121C2">
      <w:pPr>
        <w:spacing w:line="276" w:lineRule="auto"/>
      </w:pPr>
    </w:p>
    <w:p w:rsidR="00612A34" w:rsidRPr="00221887" w:rsidRDefault="00612A34" w:rsidP="00C121C2">
      <w:pPr>
        <w:spacing w:line="276" w:lineRule="auto"/>
      </w:pPr>
      <w:r w:rsidRPr="00221887">
        <w:t xml:space="preserve">Some people say that the structure of XBRL is complex. Some of the interviewees also </w:t>
      </w:r>
      <w:r w:rsidR="00014767" w:rsidRPr="00221887">
        <w:t xml:space="preserve">share </w:t>
      </w:r>
      <w:r w:rsidRPr="00221887">
        <w:t xml:space="preserve">that opinion and said that XBRL could be implemented faster if the structure was less complex. </w:t>
      </w:r>
    </w:p>
    <w:p w:rsidR="00612A34" w:rsidRPr="00221887" w:rsidRDefault="00612A34" w:rsidP="00C121C2">
      <w:pPr>
        <w:spacing w:line="276" w:lineRule="auto"/>
      </w:pPr>
    </w:p>
    <w:p w:rsidR="00612A34" w:rsidRPr="00221887" w:rsidRDefault="00612A34" w:rsidP="00C121C2">
      <w:pPr>
        <w:spacing w:line="276" w:lineRule="auto"/>
      </w:pPr>
      <w:r w:rsidRPr="00221887">
        <w:t xml:space="preserve">In the survey a question </w:t>
      </w:r>
      <w:r w:rsidR="00014767">
        <w:t xml:space="preserve">is </w:t>
      </w:r>
      <w:r w:rsidRPr="00221887">
        <w:t>added about the complexity of the technique.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Invoeren van XBRL is moeilijk vanwege de complexiteit van de techniek.</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Implementation of XBRL is difficult because of the complexity of the technique.</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Low level of complexity of technique</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121FAF" w:rsidRPr="00221887" w:rsidRDefault="00121FAF" w:rsidP="00C121C2">
      <w:pPr>
        <w:pStyle w:val="Geenafstand"/>
        <w:spacing w:line="276" w:lineRule="auto"/>
        <w:jc w:val="both"/>
        <w:rPr>
          <w:lang w:val="en-US"/>
        </w:rPr>
      </w:pPr>
    </w:p>
    <w:p w:rsidR="00612A34" w:rsidRPr="00221887" w:rsidRDefault="00612A34" w:rsidP="00C121C2">
      <w:pPr>
        <w:pStyle w:val="Kop2"/>
        <w:spacing w:line="276" w:lineRule="auto"/>
        <w:rPr>
          <w:rStyle w:val="Nadruk"/>
          <w:b/>
          <w:bCs/>
        </w:rPr>
      </w:pPr>
      <w:bookmarkStart w:id="52" w:name="_Toc287354646"/>
      <w:r w:rsidRPr="00221887">
        <w:rPr>
          <w:rStyle w:val="Nadruk"/>
          <w:b/>
          <w:bCs/>
        </w:rPr>
        <w:t>3.7 Operationalization of the factors of the user perspective</w:t>
      </w:r>
      <w:bookmarkEnd w:id="52"/>
    </w:p>
    <w:p w:rsidR="00612A34" w:rsidRPr="00221887" w:rsidRDefault="00612A34" w:rsidP="00C121C2">
      <w:pPr>
        <w:pStyle w:val="Kop3"/>
        <w:spacing w:line="276" w:lineRule="auto"/>
      </w:pPr>
      <w:bookmarkStart w:id="53" w:name="_Toc287354647"/>
      <w:r w:rsidRPr="00221887">
        <w:t>3.7.1 Factor: Perceived ease of use</w:t>
      </w:r>
      <w:bookmarkEnd w:id="53"/>
    </w:p>
    <w:p w:rsidR="00014767" w:rsidRDefault="00014767" w:rsidP="00014767">
      <w:pPr>
        <w:spacing w:line="276" w:lineRule="auto"/>
      </w:pPr>
      <w:r>
        <w:t xml:space="preserve">This factor represents the ease of use of the technology. The ease of use of a technology could be influenced by the experience a user has with the software or the specific technology, because it could be the most important experience with the technology. In that case the software becomes the reference for image forming by a user concerning the technology. A positive ease of use experience could influence the acceptance of the technology in a positive way. </w:t>
      </w:r>
    </w:p>
    <w:p w:rsidR="00014767" w:rsidRDefault="00014767" w:rsidP="00014767">
      <w:pPr>
        <w:spacing w:line="276" w:lineRule="auto"/>
      </w:pPr>
      <w:r>
        <w:t xml:space="preserve">Parts of the ease of use experience of the XBRL technology are for example the taxonomy files, instance files, software to generate XBRL instances, tools to send XBRL (including the OTP), and tools to read XBRL. </w:t>
      </w:r>
    </w:p>
    <w:p w:rsidR="00014767" w:rsidRDefault="00014767" w:rsidP="00014767">
      <w:pPr>
        <w:spacing w:line="276" w:lineRule="auto"/>
      </w:pPr>
    </w:p>
    <w:p w:rsidR="00014767" w:rsidRDefault="00014767" w:rsidP="00014767">
      <w:pPr>
        <w:spacing w:line="276" w:lineRule="auto"/>
      </w:pPr>
      <w:r>
        <w:t xml:space="preserve">The interviews included questions about the ease of use of systems that support XBRL and the ease of use of the OTP. The responders state that there still improvement possible concerning the ease of use of these systems, but are in general positive. </w:t>
      </w:r>
    </w:p>
    <w:p w:rsidR="00014767" w:rsidRDefault="00014767" w:rsidP="00014767">
      <w:pPr>
        <w:spacing w:line="276" w:lineRule="auto"/>
      </w:pPr>
      <w:r>
        <w:t xml:space="preserve">Also a question about human readability of XBRL instances was included in the questions. As described in the literature study, style sheets and XBRL viewers are available for this purpose. However, most responders are still of the opinion that it is a ‘huge disadvantage’ that XBRL instances are not ‘easy to read’ by humans. </w:t>
      </w:r>
    </w:p>
    <w:p w:rsidR="00612A34" w:rsidRPr="00221887" w:rsidRDefault="00612A34" w:rsidP="00C121C2">
      <w:pPr>
        <w:spacing w:line="276" w:lineRule="auto"/>
      </w:pPr>
    </w:p>
    <w:p w:rsidR="00612A34" w:rsidRDefault="00612A34" w:rsidP="00C121C2">
      <w:pPr>
        <w:spacing w:line="276" w:lineRule="auto"/>
      </w:pPr>
      <w:r w:rsidRPr="00221887">
        <w:t>A question about the human readability of XBRL instances is also present in the survey.</w:t>
      </w:r>
    </w:p>
    <w:p w:rsidR="00003F92" w:rsidRDefault="00003F92" w:rsidP="00C121C2">
      <w:pPr>
        <w:spacing w:line="276" w:lineRule="auto"/>
      </w:pPr>
    </w:p>
    <w:p w:rsidR="00003F92" w:rsidRDefault="00003F92" w:rsidP="00C121C2">
      <w:pPr>
        <w:spacing w:line="276" w:lineRule="auto"/>
      </w:pPr>
    </w:p>
    <w:p w:rsidR="00003F92" w:rsidRPr="00221887" w:rsidRDefault="00003F92"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lastRenderedPageBreak/>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Het is nog niet eenvoudig genoeg om XBRL-berichten (instances) leesbaar te maken voor mensen.</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It is not yet easy enough to make XBRL-messages (instances) readable for humans.</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Easily to read by humans</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spacing w:line="276" w:lineRule="auto"/>
      </w:pPr>
    </w:p>
    <w:p w:rsidR="00612A34" w:rsidRPr="00221887" w:rsidRDefault="00612A34" w:rsidP="00C121C2">
      <w:pPr>
        <w:pStyle w:val="Kop3"/>
        <w:spacing w:line="276" w:lineRule="auto"/>
      </w:pPr>
      <w:bookmarkStart w:id="54" w:name="_Toc287354648"/>
      <w:r w:rsidRPr="00221887">
        <w:t>3.7.2 Factor: Job relevance</w:t>
      </w:r>
      <w:bookmarkEnd w:id="54"/>
    </w:p>
    <w:p w:rsidR="00014767" w:rsidRDefault="00014767" w:rsidP="00014767">
      <w:pPr>
        <w:spacing w:line="276" w:lineRule="auto"/>
      </w:pPr>
      <w:r>
        <w:t>The relevance of the technology for the specific party can be of influence at the acceptance of a technology. A technology that is not relevant for an organization is less likely to be implemented and accepted, especially when its implementation will result in a lot of changes or disadvantages. When people do not see the relevance of the implementation they are likely to resist, because the technology seems not to have enough advantages for them. An organization could also decide that the technique is not interesting and, as a result, the organization will not spend any time on learning or even using the technology. (Based on [PINAID02])</w:t>
      </w:r>
    </w:p>
    <w:p w:rsidR="00014767" w:rsidRDefault="00014767" w:rsidP="00014767">
      <w:pPr>
        <w:spacing w:line="276" w:lineRule="auto"/>
      </w:pPr>
    </w:p>
    <w:p w:rsidR="00014767" w:rsidRDefault="00014767" w:rsidP="00014767">
      <w:pPr>
        <w:spacing w:line="276" w:lineRule="auto"/>
      </w:pPr>
      <w:r>
        <w:t xml:space="preserve">It is therefore important that usage of a technique will result in advantages for each involved party. If people are forced to use a technique that offers only, or much more, advantages for other parties, the users may believe that they are only using the technology for the advantage of someone else. If the usage of the technology results in unwanted changes in the way that they used to carry out their tasks, it is likely that they are going to resist. Such a situation is very likely to have a negative influence on the acceptance. </w:t>
      </w:r>
    </w:p>
    <w:p w:rsidR="00014767" w:rsidRDefault="00014767" w:rsidP="00014767">
      <w:pPr>
        <w:spacing w:line="276" w:lineRule="auto"/>
      </w:pPr>
    </w:p>
    <w:p w:rsidR="00014767" w:rsidRDefault="00014767" w:rsidP="00014767">
      <w:pPr>
        <w:spacing w:line="276" w:lineRule="auto"/>
      </w:pPr>
      <w:r>
        <w:t>The during the interviews, questioned accounting organizations see advantages for the other parties, but see also many advantages for their own organization. They also state that the advantages of XBRL for their own organization are the main reason why they decided to implement XBRL in their organization.</w:t>
      </w:r>
    </w:p>
    <w:p w:rsidR="00014767" w:rsidRDefault="00014767" w:rsidP="00014767">
      <w:pPr>
        <w:spacing w:line="276" w:lineRule="auto"/>
      </w:pPr>
      <w:r>
        <w:t>Nevertheless, almost all of the organizations are of the opinion that the impact of XBRL for their organization is still huge compared with the advantages that XBRL could offer.</w:t>
      </w:r>
    </w:p>
    <w:p w:rsidR="00014767" w:rsidRDefault="00014767" w:rsidP="00014767">
      <w:pPr>
        <w:spacing w:line="276" w:lineRule="auto"/>
      </w:pPr>
    </w:p>
    <w:p w:rsidR="00612A34" w:rsidRPr="00221887" w:rsidRDefault="00014767" w:rsidP="00014767">
      <w:pPr>
        <w:spacing w:line="276" w:lineRule="auto"/>
      </w:pPr>
      <w:r>
        <w:t>A statement about the distribution of the advantages amongst parties in the business reporting chain is added in the survey.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De voordelen van XBRL zijn vooral voor de ontvangers (Belastingdienst, CBS, KvK) en slechts beperkt voor mijn organisatie.</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The advantages of XBRL are mainly for the receivers (BD, CBS, KVK) and only limited for my organization.</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Main placement of advantages at own organization</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spacing w:line="276" w:lineRule="auto"/>
      </w:pPr>
    </w:p>
    <w:p w:rsidR="00612A34" w:rsidRPr="00221887" w:rsidRDefault="00612A34" w:rsidP="00C121C2">
      <w:pPr>
        <w:pStyle w:val="Kop3"/>
        <w:spacing w:line="276" w:lineRule="auto"/>
      </w:pPr>
      <w:bookmarkStart w:id="55" w:name="_Toc287354649"/>
      <w:r w:rsidRPr="00221887">
        <w:lastRenderedPageBreak/>
        <w:t>3.7.3 Factor: Result demonstrability</w:t>
      </w:r>
      <w:bookmarkEnd w:id="55"/>
    </w:p>
    <w:p w:rsidR="00014767" w:rsidRDefault="00014767" w:rsidP="00014767">
      <w:pPr>
        <w:spacing w:line="276" w:lineRule="auto"/>
      </w:pPr>
      <w:r>
        <w:t xml:space="preserve">This factor represents the demonstrability of the results of the technology. Results are, for example, the impact of the technology on the organization, the advantages or the disadvantages. A technology with which the advantages are highly demonstrable is more likely to be accepted or could be accepted earlier. On the other hand, if the results are demonstrable, but negative, it is likely that the organization will not (yet) decide to use the technology. </w:t>
      </w:r>
    </w:p>
    <w:p w:rsidR="00014767" w:rsidRDefault="00014767" w:rsidP="00014767">
      <w:pPr>
        <w:spacing w:line="276" w:lineRule="auto"/>
      </w:pPr>
    </w:p>
    <w:p w:rsidR="00014767" w:rsidRDefault="00014767" w:rsidP="00014767">
      <w:pPr>
        <w:spacing w:line="276" w:lineRule="auto"/>
      </w:pPr>
      <w:r>
        <w:t>However, it is good to split the measurement of actual results and the demonstrability of them. The actual results are covered in the goal alignment factor, while the demonstrability is covered by this factor. Demonstrability of results can be seen as positive, because it is less likely that an organization decides to start using a technology of which the advantages and disadvantages are not clear.</w:t>
      </w:r>
    </w:p>
    <w:p w:rsidR="00612A34" w:rsidRPr="00221887" w:rsidRDefault="00612A34" w:rsidP="00C121C2">
      <w:pPr>
        <w:spacing w:line="276" w:lineRule="auto"/>
      </w:pPr>
    </w:p>
    <w:p w:rsidR="00612A34" w:rsidRPr="00221887" w:rsidRDefault="00612A34" w:rsidP="00C121C2">
      <w:pPr>
        <w:spacing w:line="276" w:lineRule="auto"/>
      </w:pPr>
      <w:r w:rsidRPr="00221887">
        <w:t>According to the interviewees, the impact of XBRL on short term is quite demonstrable. However, the advantages and disadvantages are less demonstrable. Some organizations state that these advantages and disadvantages are mainly theoretical.</w:t>
      </w:r>
    </w:p>
    <w:p w:rsidR="00612A34" w:rsidRPr="00221887" w:rsidRDefault="00612A34" w:rsidP="00C121C2">
      <w:pPr>
        <w:spacing w:line="276" w:lineRule="auto"/>
      </w:pPr>
    </w:p>
    <w:p w:rsidR="00612A34" w:rsidRPr="00221887" w:rsidRDefault="00612A34" w:rsidP="00C121C2">
      <w:pPr>
        <w:spacing w:line="276" w:lineRule="auto"/>
      </w:pPr>
      <w:r w:rsidRPr="00221887">
        <w:t>The survey contains a question about demonstrability of long term advantages and disadvantages of XBRL usage.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De voor- en nadelen van XBRL op lange termijn kunnen wij op dit moment al goed inschatten.</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At this moment, we are able to estimate the advantages and disadvantages of XBRL on longer term.</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Making  estimations is possible</w:t>
            </w:r>
            <w:r w:rsidRPr="00221887">
              <w:rPr>
                <w:sz w:val="20"/>
                <w:lang w:val="en-US"/>
              </w:rPr>
              <w:tab/>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Positive.</w:t>
            </w:r>
          </w:p>
        </w:tc>
      </w:tr>
    </w:tbl>
    <w:p w:rsidR="00612A34" w:rsidRPr="00221887" w:rsidRDefault="00612A34" w:rsidP="00C121C2">
      <w:pPr>
        <w:spacing w:line="276" w:lineRule="auto"/>
        <w:rPr>
          <w:b/>
        </w:rPr>
      </w:pPr>
    </w:p>
    <w:p w:rsidR="00612A34" w:rsidRPr="00221887" w:rsidRDefault="00612A34" w:rsidP="00C121C2">
      <w:pPr>
        <w:spacing w:line="276" w:lineRule="auto"/>
      </w:pPr>
    </w:p>
    <w:p w:rsidR="00612A34" w:rsidRPr="00221887" w:rsidRDefault="00612A34" w:rsidP="00C121C2">
      <w:pPr>
        <w:pStyle w:val="Kop3"/>
        <w:spacing w:line="276" w:lineRule="auto"/>
      </w:pPr>
      <w:bookmarkStart w:id="56" w:name="_Toc287354650"/>
      <w:r w:rsidRPr="00221887">
        <w:t>3.7.4 Factor: Output quality</w:t>
      </w:r>
      <w:bookmarkEnd w:id="56"/>
    </w:p>
    <w:p w:rsidR="00014767" w:rsidRDefault="00014767" w:rsidP="00014767">
      <w:pPr>
        <w:spacing w:line="276" w:lineRule="auto"/>
      </w:pPr>
      <w:r>
        <w:t>The output quality is the quality with which a technology is able to perform his tasks. A sufficient level of output quality could have a positive influence on the acceptance of the technology.</w:t>
      </w:r>
    </w:p>
    <w:p w:rsidR="00014767" w:rsidRDefault="00014767" w:rsidP="00014767">
      <w:pPr>
        <w:spacing w:line="276" w:lineRule="auto"/>
      </w:pPr>
    </w:p>
    <w:p w:rsidR="00014767" w:rsidRDefault="00014767" w:rsidP="00014767">
      <w:pPr>
        <w:spacing w:line="276" w:lineRule="auto"/>
      </w:pPr>
      <w:r>
        <w:t>Based on the possible utilizations of XBRL mentioned literature study, some interview questions were defined about the following tasks: Tax announcement, sending information to the CBS, sending information to the KvK and receiving returned information. The interviewees rated the degree with which XBRL is able to perform the tasks of sending information to the CBS and receiving retour information lower than average. The other two tasks are rated average. However, the organizations expect that the suitability of XBRL for these tasks will grow over time and will be better than the current methods.</w:t>
      </w:r>
    </w:p>
    <w:p w:rsidR="00014767" w:rsidRDefault="00014767" w:rsidP="00014767">
      <w:pPr>
        <w:spacing w:line="276" w:lineRule="auto"/>
      </w:pPr>
      <w:r>
        <w:t xml:space="preserve">The interviewees differ in opinion about the possibilities of XBRL to produce customer (company) specific reports and some doubt if only the fiscal principle of XBRL is sufficient to meet all the reporting needs. The earlier methods for financial reporting do not have these obstacles. Therefore, it could be relevant for the acceptance that XBRL is able to fulfill these reporting needs, because XBRL will replace these methods. On the other hand, it is also possible that the perception of </w:t>
      </w:r>
      <w:r>
        <w:lastRenderedPageBreak/>
        <w:t xml:space="preserve">financial reporting changes over time and that these two obstacles will be seen as less relevant for the acceptance, compared to this moment. </w:t>
      </w:r>
    </w:p>
    <w:p w:rsidR="00014767" w:rsidRDefault="00014767" w:rsidP="00014767">
      <w:pPr>
        <w:spacing w:line="276" w:lineRule="auto"/>
      </w:pPr>
    </w:p>
    <w:p w:rsidR="00014767" w:rsidRDefault="00014767" w:rsidP="00014767">
      <w:pPr>
        <w:spacing w:line="276" w:lineRule="auto"/>
      </w:pPr>
      <w:r>
        <w:t>The statement in the survey is based on the tasks of XBRL concerning reporting to the tax office, the CBS and the KvK. Because these tasks are officially defined as applications of XBRL by the Dutch government and the receivers, they can be marked as some of the most important applications of the XBRL technology.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De XBRL-technologie en de OTP (OverheidsTransactiePoort) zijn geschikt om snel en eenvoudig belanstingaangifte te doen, informatie te versturen naar het CBS en financiële gegevens te deponeren bij de KVK.</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2A2367">
            <w:pPr>
              <w:spacing w:line="276" w:lineRule="auto"/>
              <w:rPr>
                <w:sz w:val="20"/>
              </w:rPr>
            </w:pPr>
            <w:r w:rsidRPr="00221887">
              <w:rPr>
                <w:sz w:val="20"/>
              </w:rPr>
              <w:t>The XBRL-Technology and the OTP (</w:t>
            </w:r>
            <w:r w:rsidR="002A2367">
              <w:rPr>
                <w:sz w:val="20"/>
              </w:rPr>
              <w:t>Government transaction gateway</w:t>
            </w:r>
            <w:r w:rsidRPr="00221887">
              <w:rPr>
                <w:sz w:val="20"/>
              </w:rPr>
              <w:t>) are suitable to perform fast and easy tax announcement reporting, sending information to the CBS and depositing information at the KVK.</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Suitable for proposed tasks</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Positive.</w:t>
            </w:r>
          </w:p>
        </w:tc>
      </w:tr>
    </w:tbl>
    <w:p w:rsidR="00612A34" w:rsidRPr="00221887" w:rsidRDefault="00612A34" w:rsidP="00C121C2">
      <w:pPr>
        <w:spacing w:line="276" w:lineRule="auto"/>
      </w:pPr>
    </w:p>
    <w:p w:rsidR="00612A34" w:rsidRPr="00221887" w:rsidRDefault="00612A34" w:rsidP="00C121C2">
      <w:pPr>
        <w:pStyle w:val="Kop3"/>
        <w:spacing w:line="276" w:lineRule="auto"/>
      </w:pPr>
      <w:bookmarkStart w:id="57" w:name="_Toc287354651"/>
      <w:r w:rsidRPr="00221887">
        <w:t>3.7.5 Factor: Subjective norm</w:t>
      </w:r>
      <w:bookmarkEnd w:id="57"/>
    </w:p>
    <w:p w:rsidR="00612A34" w:rsidRPr="00221887" w:rsidRDefault="00612A34" w:rsidP="00C121C2">
      <w:pPr>
        <w:spacing w:line="276" w:lineRule="auto"/>
      </w:pPr>
      <w:r w:rsidRPr="00221887">
        <w:t xml:space="preserve">“The subjective norm represents the subject’s perception of </w:t>
      </w:r>
      <w:r w:rsidR="00014767">
        <w:t>how</w:t>
      </w:r>
      <w:r w:rsidRPr="00221887">
        <w:t xml:space="preserve"> other people want the subject to perform the behavior” [</w:t>
      </w:r>
      <w:r w:rsidRPr="00014767">
        <w:t>REUMERMAN</w:t>
      </w:r>
      <w:r w:rsidRPr="00221887">
        <w:t xml:space="preserve">]. The mentioned subject can be the whole organization, or the individuals that are part of the organization. Important ‘others’ that could influence an accounting organization are customers (companies), receivers of instances, other accounting organizations, the employees </w:t>
      </w:r>
      <w:r w:rsidR="00FF187E" w:rsidRPr="00221887">
        <w:t>of</w:t>
      </w:r>
      <w:r w:rsidRPr="00221887">
        <w:t xml:space="preserve"> an organization, the Dutch government or branch organizations.</w:t>
      </w:r>
    </w:p>
    <w:p w:rsidR="00612A34" w:rsidRPr="00221887" w:rsidRDefault="00612A34" w:rsidP="00C121C2">
      <w:pPr>
        <w:spacing w:line="276" w:lineRule="auto"/>
      </w:pPr>
      <w:r w:rsidRPr="00221887">
        <w:t xml:space="preserve"> </w:t>
      </w:r>
    </w:p>
    <w:p w:rsidR="00014767" w:rsidRDefault="00014767" w:rsidP="00014767">
      <w:pPr>
        <w:spacing w:line="276" w:lineRule="auto"/>
      </w:pPr>
      <w:r>
        <w:t>Most interviewees are of the opinion that when they support XBRL, it gives them a more positive image compared to other accounting organizations. However, most accountant organizations are careful to present their XBRL developments to their customers. Some say that it has to become more distinct before it could be presented. The interviewed accounting organizations did not get any questions about XBRL usage from their customers at that moment in time.</w:t>
      </w:r>
    </w:p>
    <w:p w:rsidR="00014767" w:rsidRDefault="00014767" w:rsidP="00014767">
      <w:pPr>
        <w:spacing w:line="276" w:lineRule="auto"/>
      </w:pPr>
    </w:p>
    <w:p w:rsidR="00014767" w:rsidRDefault="00014767" w:rsidP="00014767">
      <w:pPr>
        <w:spacing w:line="276" w:lineRule="auto"/>
      </w:pPr>
      <w:r>
        <w:t xml:space="preserve">In the survey a statement is present that measures the request for XBRL by the customers of the accounting organization.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Onze klanten willen dat wij XBRL gebruiken.</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Our customers want us to use XBRL.</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Customers want organization to use XBRL</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Positive.</w:t>
            </w:r>
          </w:p>
        </w:tc>
      </w:tr>
    </w:tbl>
    <w:p w:rsidR="00612A34" w:rsidRPr="00221887" w:rsidRDefault="00612A34" w:rsidP="00C121C2">
      <w:pPr>
        <w:spacing w:line="276" w:lineRule="auto"/>
      </w:pPr>
    </w:p>
    <w:p w:rsidR="00003F92" w:rsidRDefault="00003F92" w:rsidP="00C121C2">
      <w:pPr>
        <w:pStyle w:val="Kop3"/>
        <w:spacing w:line="276" w:lineRule="auto"/>
      </w:pPr>
    </w:p>
    <w:p w:rsidR="00612A34" w:rsidRPr="00221887" w:rsidRDefault="00612A34" w:rsidP="00C121C2">
      <w:pPr>
        <w:pStyle w:val="Kop3"/>
        <w:spacing w:line="276" w:lineRule="auto"/>
      </w:pPr>
      <w:bookmarkStart w:id="58" w:name="_Toc287354652"/>
      <w:r w:rsidRPr="00221887">
        <w:t>3.7.6 Factor: Image</w:t>
      </w:r>
      <w:bookmarkEnd w:id="58"/>
    </w:p>
    <w:p w:rsidR="00014767" w:rsidRDefault="00014767" w:rsidP="00014767">
      <w:pPr>
        <w:spacing w:line="276" w:lineRule="auto"/>
      </w:pPr>
      <w:r>
        <w:t xml:space="preserve">This factor represents the image that an organization or an employee has concerning the technology. It should not be confused with the image that others have of the specific accounting organization, which is mentioned in the previous factor. A negative image could have a negative effect on the acceptance. </w:t>
      </w:r>
    </w:p>
    <w:p w:rsidR="00014767" w:rsidRDefault="00014767" w:rsidP="00014767">
      <w:pPr>
        <w:spacing w:line="276" w:lineRule="auto"/>
      </w:pPr>
      <w:r>
        <w:t xml:space="preserve">Bisschop [BISS2009] is of the opinion that many organizations see XBRL as something that is going to happen in a certain amount of years from now, but not very soon. </w:t>
      </w:r>
    </w:p>
    <w:p w:rsidR="00014767" w:rsidRDefault="00014767" w:rsidP="00014767">
      <w:pPr>
        <w:spacing w:line="276" w:lineRule="auto"/>
      </w:pPr>
    </w:p>
    <w:p w:rsidR="00014767" w:rsidRDefault="00014767" w:rsidP="00014767">
      <w:pPr>
        <w:spacing w:line="276" w:lineRule="auto"/>
      </w:pPr>
      <w:r>
        <w:t xml:space="preserve">The interviewed organizations are also of the opinion that this is a common opinion amongst accounting organizations. This opinion could be an explanation for the state of implementation of the technology. It is likely that organizations which are of the opinion that XBRL is something that is only relevant in a couple of years have not yet started with the implementation process or are going through this process slower. </w:t>
      </w:r>
    </w:p>
    <w:p w:rsidR="00612A34" w:rsidRPr="00221887" w:rsidRDefault="00612A34"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Het zal nog een aantal jaar duren voor XBRL werkelijk iets kan betekenen voor onze organisatie.</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C121C2">
            <w:pPr>
              <w:spacing w:line="276" w:lineRule="auto"/>
              <w:rPr>
                <w:sz w:val="20"/>
              </w:rPr>
            </w:pPr>
            <w:r w:rsidRPr="00221887">
              <w:rPr>
                <w:sz w:val="20"/>
              </w:rPr>
              <w:t>It will still take a number of years before XBRL could actually mean something for our organization.</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XBRL could mean something now</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no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spacing w:line="276" w:lineRule="auto"/>
      </w:pPr>
    </w:p>
    <w:p w:rsidR="00612A34" w:rsidRPr="00221887" w:rsidRDefault="00612A34" w:rsidP="00C121C2">
      <w:pPr>
        <w:pStyle w:val="Kop3"/>
        <w:spacing w:line="276" w:lineRule="auto"/>
      </w:pPr>
      <w:bookmarkStart w:id="59" w:name="_Toc287354653"/>
      <w:r w:rsidRPr="00221887">
        <w:t>3.7.7 Factor: Voluntariness</w:t>
      </w:r>
      <w:bookmarkEnd w:id="59"/>
    </w:p>
    <w:p w:rsidR="00014767" w:rsidRDefault="00014767" w:rsidP="00014767">
      <w:pPr>
        <w:spacing w:line="276" w:lineRule="auto"/>
      </w:pPr>
      <w:r>
        <w:t xml:space="preserve">The voluntariness is the degree by which the innovation is voluntary for the organization and the individual users. It is not very common that employees of an organization are able to choose whether to use the XBRL technology or not, so the in the case of XBRL the voluntariness at organizational level is focused on. </w:t>
      </w:r>
    </w:p>
    <w:p w:rsidR="00014767" w:rsidRDefault="00014767" w:rsidP="00014767">
      <w:pPr>
        <w:spacing w:line="276" w:lineRule="auto"/>
      </w:pPr>
    </w:p>
    <w:p w:rsidR="00014767" w:rsidRDefault="00014767" w:rsidP="00014767">
      <w:pPr>
        <w:spacing w:line="276" w:lineRule="auto"/>
      </w:pPr>
      <w:r>
        <w:t>Voluntariness could have an influence on the acceptance of XBRL, but it is not possible to rate voluntariness itself as positive or negative. For example, when a technology is voluntary for an organization, it allows an organization to be more critical about the technology before deciding about the usage of the technology. When a technology is obligatory, it is possible that an organization has adopted a technology but that the organization has not accepted the technology.</w:t>
      </w:r>
    </w:p>
    <w:p w:rsidR="00014767" w:rsidRDefault="00014767" w:rsidP="00014767">
      <w:pPr>
        <w:spacing w:line="276" w:lineRule="auto"/>
      </w:pPr>
      <w:r>
        <w:t xml:space="preserve">However, the wish for voluntariness could say something about the degree of acceptance. An organization that has not accepted the technology (yet) is less likely to state that technology may be obliged, because they may want to keep the possibilities open to stop the usage of the technology. </w:t>
      </w:r>
    </w:p>
    <w:p w:rsidR="00014767" w:rsidRDefault="00014767" w:rsidP="00014767">
      <w:pPr>
        <w:spacing w:line="276" w:lineRule="auto"/>
      </w:pPr>
    </w:p>
    <w:p w:rsidR="00014767" w:rsidRDefault="00014767" w:rsidP="00014767">
      <w:pPr>
        <w:spacing w:line="276" w:lineRule="auto"/>
      </w:pPr>
      <w:r>
        <w:t>In the interviews organizations are asked if want to keep the XBRL voluntary for reporting to receivers (the Tax office, CBS, KvK). Almost half of the organizations were of the opinion that XBRL should stay voluntary.</w:t>
      </w:r>
    </w:p>
    <w:p w:rsidR="00014767" w:rsidRDefault="00014767" w:rsidP="00014767">
      <w:pPr>
        <w:spacing w:line="276" w:lineRule="auto"/>
      </w:pPr>
      <w:r>
        <w:t xml:space="preserve"> </w:t>
      </w:r>
    </w:p>
    <w:p w:rsidR="00014767" w:rsidRDefault="00014767" w:rsidP="00014767">
      <w:pPr>
        <w:spacing w:line="276" w:lineRule="auto"/>
      </w:pPr>
      <w:r>
        <w:t>In the survey the same statement was also presented.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0"/>
        <w:gridCol w:w="8438"/>
      </w:tblGrid>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lang w:val="en-US"/>
              </w:rPr>
            </w:pPr>
            <w:r w:rsidRPr="00221887">
              <w:rPr>
                <w:sz w:val="20"/>
                <w:lang w:val="en-US"/>
              </w:rPr>
              <w:lastRenderedPageBreak/>
              <w:t>Statement</w:t>
            </w:r>
          </w:p>
        </w:tc>
      </w:tr>
      <w:tr w:rsidR="00612A34" w:rsidRPr="006A6E95" w:rsidTr="00612A34">
        <w:trPr>
          <w:trHeight w:val="70"/>
        </w:trPr>
        <w:tc>
          <w:tcPr>
            <w:tcW w:w="850" w:type="dxa"/>
            <w:shd w:val="clear" w:color="auto" w:fill="C2D69B"/>
          </w:tcPr>
          <w:p w:rsidR="00612A34" w:rsidRPr="00221887" w:rsidRDefault="00612A34" w:rsidP="00C121C2">
            <w:pPr>
              <w:spacing w:line="276" w:lineRule="auto"/>
              <w:rPr>
                <w:sz w:val="20"/>
              </w:rPr>
            </w:pPr>
            <w:r w:rsidRPr="00221887">
              <w:rPr>
                <w:sz w:val="20"/>
              </w:rPr>
              <w:t>Dutch</w:t>
            </w:r>
          </w:p>
        </w:tc>
        <w:tc>
          <w:tcPr>
            <w:tcW w:w="8438" w:type="dxa"/>
            <w:shd w:val="clear" w:color="auto" w:fill="C2D69B"/>
          </w:tcPr>
          <w:p w:rsidR="00612A34" w:rsidRPr="005B6B25" w:rsidRDefault="00612A34" w:rsidP="00C121C2">
            <w:pPr>
              <w:spacing w:line="276" w:lineRule="auto"/>
              <w:rPr>
                <w:sz w:val="20"/>
                <w:lang w:val="nl-NL"/>
              </w:rPr>
            </w:pPr>
            <w:r w:rsidRPr="005B6B25">
              <w:rPr>
                <w:sz w:val="20"/>
                <w:lang w:val="nl-NL"/>
              </w:rPr>
              <w:t>Mijn organisatie vindt dat het mogelijk moet blijven om financiële gegevens in te dienen bij ontvangers zonder gebruik te maken van XBRL.</w:t>
            </w:r>
          </w:p>
        </w:tc>
      </w:tr>
      <w:tr w:rsidR="00612A34" w:rsidRPr="00221887" w:rsidTr="00612A34">
        <w:trPr>
          <w:trHeight w:val="70"/>
        </w:trPr>
        <w:tc>
          <w:tcPr>
            <w:tcW w:w="850" w:type="dxa"/>
            <w:shd w:val="clear" w:color="auto" w:fill="D9D9D9"/>
          </w:tcPr>
          <w:p w:rsidR="00612A34" w:rsidRPr="00221887" w:rsidRDefault="00612A34" w:rsidP="00C121C2">
            <w:pPr>
              <w:spacing w:line="276" w:lineRule="auto"/>
              <w:rPr>
                <w:sz w:val="20"/>
              </w:rPr>
            </w:pPr>
            <w:r w:rsidRPr="00221887">
              <w:rPr>
                <w:sz w:val="20"/>
              </w:rPr>
              <w:t>English</w:t>
            </w:r>
          </w:p>
        </w:tc>
        <w:tc>
          <w:tcPr>
            <w:tcW w:w="8438" w:type="dxa"/>
            <w:shd w:val="clear" w:color="auto" w:fill="D9D9D9"/>
          </w:tcPr>
          <w:p w:rsidR="00612A34" w:rsidRPr="00221887" w:rsidRDefault="00612A34" w:rsidP="00011F5D">
            <w:pPr>
              <w:spacing w:line="276" w:lineRule="auto"/>
              <w:rPr>
                <w:sz w:val="20"/>
              </w:rPr>
            </w:pPr>
            <w:r w:rsidRPr="00221887">
              <w:rPr>
                <w:sz w:val="20"/>
              </w:rPr>
              <w:t xml:space="preserve">My organization is of </w:t>
            </w:r>
            <w:r w:rsidR="00014767">
              <w:rPr>
                <w:sz w:val="20"/>
              </w:rPr>
              <w:t xml:space="preserve">the </w:t>
            </w:r>
            <w:r w:rsidRPr="00221887">
              <w:rPr>
                <w:sz w:val="20"/>
              </w:rPr>
              <w:t xml:space="preserve">opinion that it has to </w:t>
            </w:r>
            <w:r w:rsidR="00011F5D">
              <w:rPr>
                <w:sz w:val="20"/>
              </w:rPr>
              <w:t>remain</w:t>
            </w:r>
            <w:r w:rsidRPr="00221887">
              <w:rPr>
                <w:sz w:val="20"/>
              </w:rPr>
              <w:t xml:space="preserve"> possible to hand in financial information without the usage of XBRL.</w:t>
            </w:r>
          </w:p>
        </w:tc>
      </w:tr>
      <w:tr w:rsidR="00612A34" w:rsidRPr="00221887" w:rsidTr="00612A34">
        <w:trPr>
          <w:trHeight w:val="70"/>
        </w:trPr>
        <w:tc>
          <w:tcPr>
            <w:tcW w:w="9288" w:type="dxa"/>
            <w:gridSpan w:val="2"/>
            <w:shd w:val="clear" w:color="auto" w:fill="auto"/>
          </w:tcPr>
          <w:p w:rsidR="00612A34" w:rsidRPr="00221887" w:rsidRDefault="00612A34" w:rsidP="00C121C2">
            <w:pPr>
              <w:pStyle w:val="Geenafstand"/>
              <w:spacing w:line="276" w:lineRule="auto"/>
              <w:rPr>
                <w:sz w:val="20"/>
                <w:lang w:val="en-US"/>
              </w:rPr>
            </w:pPr>
            <w:r w:rsidRPr="00221887">
              <w:rPr>
                <w:sz w:val="20"/>
                <w:lang w:val="en-US"/>
              </w:rPr>
              <w:t>Measures the operationalized factor: No problem if obligatory</w:t>
            </w:r>
          </w:p>
          <w:p w:rsidR="00612A34" w:rsidRPr="00221887" w:rsidRDefault="00612A34" w:rsidP="00C121C2">
            <w:pPr>
              <w:pStyle w:val="Geenafstand"/>
              <w:spacing w:line="276" w:lineRule="auto"/>
              <w:rPr>
                <w:sz w:val="20"/>
                <w:lang w:val="en-US"/>
              </w:rPr>
            </w:pPr>
            <w:r w:rsidRPr="00221887">
              <w:rPr>
                <w:sz w:val="20"/>
                <w:lang w:val="en-US"/>
              </w:rPr>
              <w:t>Possible answers: Yes (agree), Do</w:t>
            </w:r>
            <w:r w:rsidR="00014767">
              <w:rPr>
                <w:sz w:val="20"/>
                <w:lang w:val="en-US"/>
              </w:rPr>
              <w:t xml:space="preserve"> </w:t>
            </w:r>
            <w:r w:rsidRPr="00221887">
              <w:rPr>
                <w:sz w:val="20"/>
                <w:lang w:val="en-US"/>
              </w:rPr>
              <w:t>n</w:t>
            </w:r>
            <w:r w:rsidR="00014767">
              <w:rPr>
                <w:sz w:val="20"/>
                <w:lang w:val="en-US"/>
              </w:rPr>
              <w:t>o</w:t>
            </w:r>
            <w:r w:rsidRPr="00221887">
              <w:rPr>
                <w:sz w:val="20"/>
                <w:lang w:val="en-US"/>
              </w:rPr>
              <w:t>t know (neutral), No (disagree)</w:t>
            </w:r>
          </w:p>
          <w:p w:rsidR="00612A34" w:rsidRPr="00221887" w:rsidRDefault="00612A34" w:rsidP="00C121C2">
            <w:pPr>
              <w:pStyle w:val="Geenafstand"/>
              <w:spacing w:line="276" w:lineRule="auto"/>
              <w:rPr>
                <w:lang w:val="en-US"/>
              </w:rPr>
            </w:pPr>
            <w:r w:rsidRPr="00221887">
              <w:rPr>
                <w:sz w:val="20"/>
                <w:lang w:val="en-US"/>
              </w:rPr>
              <w:t>Question formulation: Negative.</w:t>
            </w:r>
          </w:p>
        </w:tc>
      </w:tr>
    </w:tbl>
    <w:p w:rsidR="00612A34" w:rsidRPr="00221887" w:rsidRDefault="00612A34" w:rsidP="00C121C2">
      <w:pPr>
        <w:pStyle w:val="Geenafstand"/>
        <w:spacing w:line="276" w:lineRule="auto"/>
        <w:jc w:val="both"/>
        <w:rPr>
          <w:lang w:val="en-US"/>
        </w:rPr>
      </w:pPr>
    </w:p>
    <w:p w:rsidR="000D58AD" w:rsidRPr="00221887" w:rsidRDefault="000D58AD" w:rsidP="00C121C2">
      <w:pPr>
        <w:pStyle w:val="Kop2"/>
        <w:spacing w:line="276" w:lineRule="auto"/>
      </w:pPr>
      <w:bookmarkStart w:id="60" w:name="_Toc287354654"/>
      <w:r w:rsidRPr="00221887">
        <w:t xml:space="preserve">3.8 </w:t>
      </w:r>
      <w:r w:rsidR="00E547B5" w:rsidRPr="00221887">
        <w:t>Recommendations</w:t>
      </w:r>
      <w:r w:rsidR="00114A39" w:rsidRPr="00221887">
        <w:t xml:space="preserve"> for further acceptance and adoption surveys</w:t>
      </w:r>
      <w:bookmarkEnd w:id="60"/>
    </w:p>
    <w:p w:rsidR="00FF187E" w:rsidRPr="00221887" w:rsidRDefault="00FF187E" w:rsidP="00C121C2">
      <w:pPr>
        <w:spacing w:line="276" w:lineRule="auto"/>
      </w:pPr>
      <w:r w:rsidRPr="00221887">
        <w:t xml:space="preserve">In this subchapter are some directions for </w:t>
      </w:r>
      <w:r w:rsidR="00114A39" w:rsidRPr="00221887">
        <w:t xml:space="preserve">following </w:t>
      </w:r>
      <w:r w:rsidRPr="00221887">
        <w:t xml:space="preserve">acceptance </w:t>
      </w:r>
      <w:r w:rsidR="00114A39" w:rsidRPr="00221887">
        <w:t xml:space="preserve">and adoption </w:t>
      </w:r>
      <w:r w:rsidRPr="00221887">
        <w:t>survey described.</w:t>
      </w:r>
    </w:p>
    <w:p w:rsidR="00FF187E" w:rsidRPr="00221887" w:rsidRDefault="00FF187E" w:rsidP="00C121C2">
      <w:pPr>
        <w:spacing w:line="276" w:lineRule="auto"/>
      </w:pPr>
    </w:p>
    <w:p w:rsidR="00014767" w:rsidRDefault="00014767" w:rsidP="00014767">
      <w:pPr>
        <w:spacing w:line="276" w:lineRule="auto"/>
      </w:pPr>
      <w:r>
        <w:t xml:space="preserve">In this survey are some questions used to explain the adoption and some questions that focus on the acceptance. Questions that help to explain the adoption could be less relevant in the longer term. For example: an organization that has adopted and accepted XBRL for quite some time, is not very likely to have assigned a high priority to the XBRL developments. However, the priority is an interesting indicator in the early adoption phase, where many organizations have not yet adopted XBRL. When a new survey will be drafted, it has to be decided for each question, if it is still relevant. </w:t>
      </w:r>
    </w:p>
    <w:p w:rsidR="00014767" w:rsidRDefault="00014767" w:rsidP="00014767">
      <w:pPr>
        <w:spacing w:line="276" w:lineRule="auto"/>
      </w:pPr>
    </w:p>
    <w:p w:rsidR="00014767" w:rsidRDefault="00014767" w:rsidP="00014767">
      <w:pPr>
        <w:spacing w:line="276" w:lineRule="auto"/>
      </w:pPr>
      <w:r>
        <w:t>A point that could be considered is to extend the answer possibilities to a 5-point Likert scale, which adds extra nuance and detail to the results.</w:t>
      </w:r>
    </w:p>
    <w:p w:rsidR="00014767" w:rsidRDefault="00014767" w:rsidP="00014767">
      <w:pPr>
        <w:spacing w:line="276" w:lineRule="auto"/>
      </w:pPr>
    </w:p>
    <w:p w:rsidR="00014767" w:rsidRDefault="00014767" w:rsidP="00014767">
      <w:pPr>
        <w:spacing w:line="276" w:lineRule="auto"/>
      </w:pPr>
      <w:r>
        <w:t>Another point for consideration is the addition of questions to the survey about the progress and developments in the organization about the previous period. Because of this addition, it would become possible to measure the progress for individual organizations.</w:t>
      </w:r>
    </w:p>
    <w:p w:rsidR="00014767" w:rsidRDefault="00014767" w:rsidP="00014767">
      <w:pPr>
        <w:spacing w:line="276" w:lineRule="auto"/>
      </w:pPr>
    </w:p>
    <w:p w:rsidR="00014767" w:rsidRDefault="00014767" w:rsidP="00014767">
      <w:pPr>
        <w:spacing w:line="276" w:lineRule="auto"/>
      </w:pPr>
      <w:r>
        <w:t>Furthermore it could be recommended to ask the adoption and acceptance questions to the organizations that have not yet decided, or have decided not to use XBRL. Because of this, it becomes possible to compare the results between these groups. This could give more insight intoto the reasons and important factors that influenced the decision.</w:t>
      </w:r>
    </w:p>
    <w:p w:rsidR="00014767" w:rsidRDefault="00014767" w:rsidP="00014767">
      <w:pPr>
        <w:spacing w:line="276" w:lineRule="auto"/>
      </w:pPr>
    </w:p>
    <w:p w:rsidR="00014767" w:rsidRDefault="00014767" w:rsidP="00014767">
      <w:pPr>
        <w:spacing w:line="276" w:lineRule="auto"/>
      </w:pPr>
      <w:r>
        <w:t>Finally, it could also be considered to add extra questions in the survey that measure the ‘importance’ of a certain subject or factor. This could be achieved in the same way as in the current survey is done for the information provision question. For example, the question about the level of information provision by the banks is accompanied with the following question: “The banks have an important role in the provision of information about (the use of) XBRL”, with the answer possibilities ‘agree’, ’do not know’, ‘disagree’. With this information it will become possible to get insight intoto the importance of the factors for the adoption and acceptance of XBRL. For this study, the factors have been weighted based on the interviews.</w:t>
      </w:r>
      <w:r>
        <w:br w:type="page"/>
      </w:r>
    </w:p>
    <w:p w:rsidR="000D58AD" w:rsidRPr="00221887" w:rsidRDefault="000D58AD" w:rsidP="00C121C2">
      <w:pPr>
        <w:pStyle w:val="Kop2"/>
        <w:spacing w:line="276" w:lineRule="auto"/>
      </w:pPr>
      <w:bookmarkStart w:id="61" w:name="_Toc287354655"/>
      <w:r w:rsidRPr="00221887">
        <w:lastRenderedPageBreak/>
        <w:t>3.9 Chapter conclusions</w:t>
      </w:r>
      <w:bookmarkEnd w:id="61"/>
    </w:p>
    <w:p w:rsidR="00FE6A5A" w:rsidRPr="00221887" w:rsidRDefault="00FE6A5A" w:rsidP="00C121C2">
      <w:pPr>
        <w:spacing w:line="276" w:lineRule="auto"/>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9212"/>
      </w:tblGrid>
      <w:tr w:rsidR="00FE6A5A" w:rsidRPr="00221887" w:rsidTr="0054103B">
        <w:tc>
          <w:tcPr>
            <w:tcW w:w="9212" w:type="dxa"/>
            <w:shd w:val="clear" w:color="auto" w:fill="F2F2F2" w:themeFill="background1" w:themeFillShade="F2"/>
          </w:tcPr>
          <w:p w:rsidR="00FE6A5A" w:rsidRPr="00221887" w:rsidRDefault="00014767" w:rsidP="00C121C2">
            <w:pPr>
              <w:spacing w:line="276" w:lineRule="auto"/>
              <w:rPr>
                <w:sz w:val="16"/>
              </w:rPr>
            </w:pPr>
            <w:r>
              <w:rPr>
                <w:sz w:val="16"/>
              </w:rPr>
              <w:t>Sub-</w:t>
            </w:r>
            <w:r w:rsidR="00FE6A5A" w:rsidRPr="00221887">
              <w:rPr>
                <w:sz w:val="16"/>
              </w:rPr>
              <w:t>research question</w:t>
            </w:r>
          </w:p>
          <w:p w:rsidR="00FE6A5A" w:rsidRPr="00221887" w:rsidRDefault="00FE6A5A" w:rsidP="00A7321A">
            <w:pPr>
              <w:pStyle w:val="Lijstalinea"/>
              <w:numPr>
                <w:ilvl w:val="0"/>
                <w:numId w:val="5"/>
              </w:numPr>
              <w:spacing w:line="276" w:lineRule="auto"/>
              <w:rPr>
                <w:i/>
              </w:rPr>
            </w:pPr>
            <w:r w:rsidRPr="00221887">
              <w:rPr>
                <w:i/>
              </w:rPr>
              <w:t>Which measurement questions need to be asked (half-yearly) to measure the acceptance of XBRL for small and medium-sized accounting organizations in the Netherlands?</w:t>
            </w:r>
          </w:p>
          <w:p w:rsidR="00014767" w:rsidRDefault="00014767" w:rsidP="00014767">
            <w:pPr>
              <w:spacing w:line="276" w:lineRule="auto"/>
              <w:rPr>
                <w:kern w:val="32"/>
              </w:rPr>
            </w:pPr>
            <w:r>
              <w:rPr>
                <w:kern w:val="32"/>
              </w:rPr>
              <w:t xml:space="preserve">In this chapter the operationalization of the acceptance model of Reumerman is described. For each acceptance factor how they apply for XBRL is described and it is reasoned why certain questions are asked in the survey. For factors of great importance more operationalizations are made. The interviews with Dutch XBRL professionals were an important source of input for this process. </w:t>
            </w:r>
          </w:p>
          <w:p w:rsidR="00A7321A" w:rsidRDefault="00A7321A" w:rsidP="00014767">
            <w:pPr>
              <w:spacing w:line="276" w:lineRule="auto"/>
              <w:rPr>
                <w:kern w:val="32"/>
              </w:rPr>
            </w:pPr>
          </w:p>
          <w:p w:rsidR="00014767" w:rsidRDefault="00014767" w:rsidP="00014767">
            <w:pPr>
              <w:spacing w:line="276" w:lineRule="auto"/>
              <w:rPr>
                <w:kern w:val="32"/>
              </w:rPr>
            </w:pPr>
            <w:r>
              <w:rPr>
                <w:kern w:val="32"/>
              </w:rPr>
              <w:t xml:space="preserve">It would go beyond the purpose of this conclusion to go over each question again. In general, it could be said that for almost each acceptance factor at least one operationalization is made and therefore also one question in the survey. </w:t>
            </w:r>
          </w:p>
          <w:p w:rsidR="00A7321A" w:rsidRDefault="00A7321A" w:rsidP="00014767">
            <w:pPr>
              <w:spacing w:line="276" w:lineRule="auto"/>
              <w:rPr>
                <w:kern w:val="32"/>
              </w:rPr>
            </w:pPr>
          </w:p>
          <w:p w:rsidR="00014767" w:rsidRDefault="00014767" w:rsidP="00014767">
            <w:pPr>
              <w:spacing w:line="276" w:lineRule="auto"/>
              <w:rPr>
                <w:kern w:val="32"/>
              </w:rPr>
            </w:pPr>
            <w:r>
              <w:rPr>
                <w:kern w:val="32"/>
              </w:rPr>
              <w:t xml:space="preserve">Besides the factor specific questions general measurement questions were also present in the survey. They are used to measure the size, fields of activity, memberships of branch organizations and the decision about XBRL. The results of these questions are presented in this chapter. </w:t>
            </w:r>
          </w:p>
          <w:p w:rsidR="00FE6A5A" w:rsidRPr="00221887" w:rsidRDefault="00014767" w:rsidP="00014767">
            <w:pPr>
              <w:spacing w:line="276" w:lineRule="auto"/>
            </w:pPr>
            <w:r w:rsidRPr="00221887">
              <w:t xml:space="preserve"> </w:t>
            </w:r>
          </w:p>
        </w:tc>
      </w:tr>
    </w:tbl>
    <w:p w:rsidR="00FE6A5A" w:rsidRPr="00221887" w:rsidRDefault="00FE6A5A" w:rsidP="00C121C2">
      <w:pPr>
        <w:spacing w:line="276" w:lineRule="auto"/>
      </w:pPr>
    </w:p>
    <w:p w:rsidR="000D58AD" w:rsidRPr="00221887" w:rsidRDefault="000D58AD" w:rsidP="00C121C2">
      <w:pPr>
        <w:pStyle w:val="Geenafstand"/>
        <w:spacing w:line="276" w:lineRule="auto"/>
        <w:jc w:val="both"/>
        <w:rPr>
          <w:lang w:val="en-US"/>
        </w:rPr>
      </w:pPr>
    </w:p>
    <w:p w:rsidR="00626F97" w:rsidRPr="00221887" w:rsidRDefault="00626F97" w:rsidP="00C121C2">
      <w:pPr>
        <w:spacing w:after="0" w:line="276" w:lineRule="auto"/>
        <w:contextualSpacing w:val="0"/>
        <w:rPr>
          <w:rFonts w:ascii="Cambria" w:eastAsia="Times New Roman" w:hAnsi="Cambria"/>
          <w:b/>
          <w:bCs/>
          <w:color w:val="C0504D" w:themeColor="accent2"/>
          <w:sz w:val="28"/>
          <w:szCs w:val="28"/>
        </w:rPr>
      </w:pPr>
      <w:r w:rsidRPr="00221887">
        <w:br w:type="page"/>
      </w:r>
    </w:p>
    <w:p w:rsidR="000D58AD" w:rsidRPr="00221887" w:rsidRDefault="000D58AD" w:rsidP="00C121C2">
      <w:pPr>
        <w:pStyle w:val="Kop1"/>
        <w:spacing w:line="276" w:lineRule="auto"/>
      </w:pPr>
      <w:bookmarkStart w:id="62" w:name="_Toc287354656"/>
      <w:r w:rsidRPr="00221887">
        <w:lastRenderedPageBreak/>
        <w:t>4. Survey outcomes by operationalized factor</w:t>
      </w:r>
      <w:bookmarkEnd w:id="62"/>
    </w:p>
    <w:p w:rsidR="000D58AD" w:rsidRPr="00221887" w:rsidRDefault="000D58AD" w:rsidP="00C121C2">
      <w:pPr>
        <w:pStyle w:val="Kop2"/>
        <w:spacing w:line="276" w:lineRule="auto"/>
      </w:pPr>
      <w:bookmarkStart w:id="63" w:name="_Toc287354657"/>
      <w:r w:rsidRPr="00221887">
        <w:t>4.1 Chapter introduction</w:t>
      </w:r>
      <w:bookmarkEnd w:id="63"/>
    </w:p>
    <w:p w:rsidR="00F727CC" w:rsidRDefault="00F727CC" w:rsidP="00F727CC">
      <w:pPr>
        <w:spacing w:line="276" w:lineRule="auto"/>
      </w:pPr>
      <w:r>
        <w:t>n this chapter the measurement results are presented from the questions that are used to measure the operationalized acceptance factors. The results are grouped by acceptance perspective. In chapter 6 these results are used to calculate and to explain the state of acceptance of XBRL by small and medium sized accounting organizations in the Netherlands. An important difference between these two chapters is that in this chapter the presented results are based on all responders that fell in the MKB definition, while in chapter 6, the results are limited to the organizations that have decided to use XBRL, because only these organizations have answered all questions concerning the acceptance.</w:t>
      </w:r>
    </w:p>
    <w:p w:rsidR="00F727CC" w:rsidRDefault="00F727CC" w:rsidP="00F727CC">
      <w:pPr>
        <w:spacing w:line="276" w:lineRule="auto"/>
      </w:pPr>
    </w:p>
    <w:p w:rsidR="00F727CC" w:rsidRDefault="00F727CC" w:rsidP="00F727CC">
      <w:pPr>
        <w:spacing w:line="276" w:lineRule="auto"/>
      </w:pPr>
      <w:r>
        <w:t xml:space="preserve">The results in this chapter are presented in an overview table. Charts of the results could be found in appendix B. After each overview table details are provided about the outcomes.  Also the discovered relationships between operationalized factors are described and explained by reasoning. The relationships are calculated with the correlation methods described in chapter 3.4. </w:t>
      </w:r>
    </w:p>
    <w:p w:rsidR="00F727CC" w:rsidRDefault="00F727CC" w:rsidP="00F727CC">
      <w:pPr>
        <w:spacing w:line="276" w:lineRule="auto"/>
      </w:pPr>
      <w:r>
        <w:t xml:space="preserve">It is possible that relationships are described with operationalized factors from which the outcomes are not yet presented. However, for understanding the described relationships, it is not necessary to know the exact outcomes of the other factor. Therefore, the relationships are described by the factor where they are most apparently.  Relations with a p-value of more than 0,05 are not mentioned because these are considered </w:t>
      </w:r>
      <w:r>
        <w:rPr>
          <w:lang w:eastAsia="nl-NL"/>
        </w:rPr>
        <w:t>unreliable.</w:t>
      </w:r>
    </w:p>
    <w:p w:rsidR="00626F97" w:rsidRPr="00221887" w:rsidRDefault="00626F97" w:rsidP="00C121C2">
      <w:pPr>
        <w:spacing w:line="276" w:lineRule="auto"/>
      </w:pPr>
    </w:p>
    <w:p w:rsidR="00C37248" w:rsidRPr="00221887" w:rsidRDefault="00C37248" w:rsidP="00C121C2">
      <w:pPr>
        <w:spacing w:after="0" w:line="276" w:lineRule="auto"/>
        <w:contextualSpacing w:val="0"/>
        <w:rPr>
          <w:rFonts w:ascii="Cambria" w:eastAsia="Times New Roman" w:hAnsi="Cambria"/>
          <w:b/>
          <w:bCs/>
          <w:color w:val="76923C" w:themeColor="accent3" w:themeShade="BF"/>
          <w:sz w:val="26"/>
          <w:szCs w:val="26"/>
        </w:rPr>
      </w:pPr>
      <w:r w:rsidRPr="00221887">
        <w:br w:type="page"/>
      </w:r>
    </w:p>
    <w:p w:rsidR="000D58AD" w:rsidRPr="00221887" w:rsidRDefault="000D58AD" w:rsidP="00C121C2">
      <w:pPr>
        <w:pStyle w:val="Kop2"/>
        <w:spacing w:line="276" w:lineRule="auto"/>
      </w:pPr>
      <w:bookmarkStart w:id="64" w:name="_Toc287354658"/>
      <w:r w:rsidRPr="00221887">
        <w:lastRenderedPageBreak/>
        <w:t>4.2 Survey outcomes for the organizational perspective</w:t>
      </w:r>
      <w:bookmarkEnd w:id="64"/>
    </w:p>
    <w:p w:rsidR="000D58AD" w:rsidRPr="00221887" w:rsidRDefault="000D58AD" w:rsidP="00C121C2">
      <w:pPr>
        <w:pStyle w:val="Kop3"/>
        <w:spacing w:line="276" w:lineRule="auto"/>
      </w:pPr>
      <w:bookmarkStart w:id="65" w:name="_Toc287354659"/>
      <w:r w:rsidRPr="00221887">
        <w:t>4.2.1 Overview of the results by operationalized factor</w:t>
      </w:r>
      <w:bookmarkEnd w:id="65"/>
    </w:p>
    <w:tbl>
      <w:tblPr>
        <w:tblStyle w:val="Tabelraster"/>
        <w:tblpPr w:leftFromText="141" w:rightFromText="141" w:vertAnchor="text" w:tblpY="1"/>
        <w:tblOverlap w:val="never"/>
        <w:tblW w:w="7338" w:type="dxa"/>
        <w:tblLook w:val="04A0" w:firstRow="1" w:lastRow="0" w:firstColumn="1" w:lastColumn="0" w:noHBand="0" w:noVBand="1"/>
      </w:tblPr>
      <w:tblGrid>
        <w:gridCol w:w="817"/>
        <w:gridCol w:w="1134"/>
        <w:gridCol w:w="851"/>
        <w:gridCol w:w="850"/>
        <w:gridCol w:w="851"/>
        <w:gridCol w:w="850"/>
        <w:gridCol w:w="1134"/>
        <w:gridCol w:w="851"/>
      </w:tblGrid>
      <w:tr w:rsidR="00C37248" w:rsidRPr="00221887" w:rsidTr="005B0B52">
        <w:trPr>
          <w:cantSplit/>
          <w:trHeight w:val="987"/>
        </w:trPr>
        <w:tc>
          <w:tcPr>
            <w:tcW w:w="817"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No</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56%</w:t>
            </w:r>
          </w:p>
        </w:tc>
        <w:tc>
          <w:tcPr>
            <w:tcW w:w="851" w:type="dxa"/>
            <w:textDirection w:val="btLr"/>
          </w:tcPr>
          <w:p w:rsidR="00C37248" w:rsidRPr="00221887" w:rsidRDefault="00C37248" w:rsidP="00C121C2">
            <w:pPr>
              <w:tabs>
                <w:tab w:val="left" w:pos="774"/>
              </w:tabs>
              <w:spacing w:line="276" w:lineRule="auto"/>
              <w:ind w:left="113" w:right="113"/>
              <w:rPr>
                <w:sz w:val="18"/>
                <w:szCs w:val="18"/>
              </w:rPr>
            </w:pPr>
            <w:r w:rsidRPr="00221887">
              <w:rPr>
                <w:sz w:val="18"/>
                <w:szCs w:val="18"/>
              </w:rPr>
              <w:t>54%</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7%</w:t>
            </w:r>
          </w:p>
        </w:tc>
        <w:tc>
          <w:tcPr>
            <w:tcW w:w="851"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Disagree</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30%</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26%</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52%</w:t>
            </w:r>
          </w:p>
        </w:tc>
      </w:tr>
      <w:tr w:rsidR="00C37248" w:rsidRPr="00221887" w:rsidTr="005D6BD8">
        <w:trPr>
          <w:cantSplit/>
          <w:trHeight w:val="847"/>
        </w:trPr>
        <w:tc>
          <w:tcPr>
            <w:tcW w:w="817"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Neutral</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w:t>
            </w:r>
          </w:p>
        </w:tc>
        <w:tc>
          <w:tcPr>
            <w:tcW w:w="851" w:type="dxa"/>
            <w:textDirection w:val="btLr"/>
          </w:tcPr>
          <w:p w:rsidR="00C37248" w:rsidRPr="00221887" w:rsidRDefault="00C37248" w:rsidP="00C121C2">
            <w:pPr>
              <w:tabs>
                <w:tab w:val="left" w:pos="774"/>
              </w:tabs>
              <w:spacing w:line="276" w:lineRule="auto"/>
              <w:ind w:left="113" w:right="113"/>
              <w:rPr>
                <w:sz w:val="18"/>
                <w:szCs w:val="18"/>
              </w:rPr>
            </w:pPr>
            <w:r w:rsidRPr="00221887">
              <w:rPr>
                <w:sz w:val="18"/>
                <w:szCs w:val="18"/>
              </w:rPr>
              <w:t>-</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w:t>
            </w:r>
          </w:p>
        </w:tc>
        <w:tc>
          <w:tcPr>
            <w:tcW w:w="851"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Neutral</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5%</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9%</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9%</w:t>
            </w:r>
          </w:p>
        </w:tc>
      </w:tr>
      <w:tr w:rsidR="00C37248" w:rsidRPr="00221887" w:rsidTr="005D6BD8">
        <w:trPr>
          <w:cantSplit/>
          <w:trHeight w:val="818"/>
        </w:trPr>
        <w:tc>
          <w:tcPr>
            <w:tcW w:w="817"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Yes</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44%</w:t>
            </w:r>
          </w:p>
        </w:tc>
        <w:tc>
          <w:tcPr>
            <w:tcW w:w="851" w:type="dxa"/>
            <w:textDirection w:val="btLr"/>
          </w:tcPr>
          <w:p w:rsidR="00C37248" w:rsidRPr="00221887" w:rsidRDefault="00C37248" w:rsidP="00C121C2">
            <w:pPr>
              <w:tabs>
                <w:tab w:val="left" w:pos="774"/>
              </w:tabs>
              <w:spacing w:line="276" w:lineRule="auto"/>
              <w:ind w:left="113" w:right="113"/>
              <w:rPr>
                <w:sz w:val="18"/>
                <w:szCs w:val="18"/>
              </w:rPr>
            </w:pPr>
            <w:r w:rsidRPr="00221887">
              <w:rPr>
                <w:sz w:val="18"/>
                <w:szCs w:val="18"/>
              </w:rPr>
              <w:t>46%</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93%</w:t>
            </w:r>
          </w:p>
        </w:tc>
        <w:tc>
          <w:tcPr>
            <w:tcW w:w="851"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Agree</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65%</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65%</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39%</w:t>
            </w:r>
          </w:p>
        </w:tc>
      </w:tr>
      <w:tr w:rsidR="00C37248" w:rsidRPr="00221887" w:rsidTr="005D6BD8">
        <w:trPr>
          <w:cantSplit/>
          <w:trHeight w:val="701"/>
        </w:trPr>
        <w:tc>
          <w:tcPr>
            <w:tcW w:w="817"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N</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699</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699</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699</w:t>
            </w:r>
          </w:p>
        </w:tc>
        <w:tc>
          <w:tcPr>
            <w:tcW w:w="851"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N</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81</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81</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81</w:t>
            </w:r>
          </w:p>
        </w:tc>
      </w:tr>
      <w:tr w:rsidR="00C37248" w:rsidRPr="00221887" w:rsidTr="005D6BD8">
        <w:trPr>
          <w:cantSplit/>
          <w:trHeight w:val="1140"/>
        </w:trPr>
        <w:tc>
          <w:tcPr>
            <w:tcW w:w="817"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Question formulation</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Unknown</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Positive</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Positive</w:t>
            </w:r>
          </w:p>
        </w:tc>
        <w:tc>
          <w:tcPr>
            <w:tcW w:w="851"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Question formulation</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Negative</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Positive</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Negative</w:t>
            </w:r>
          </w:p>
        </w:tc>
      </w:tr>
      <w:tr w:rsidR="00C37248" w:rsidRPr="00221887" w:rsidTr="005D6BD8">
        <w:trPr>
          <w:cantSplit/>
          <w:trHeight w:val="3964"/>
        </w:trPr>
        <w:tc>
          <w:tcPr>
            <w:tcW w:w="817"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Question</w:t>
            </w:r>
            <w:r w:rsidRPr="00221887">
              <w:rPr>
                <w:b/>
                <w:sz w:val="18"/>
                <w:szCs w:val="18"/>
              </w:rPr>
              <w:tab/>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Are all internal stakeholders involved in the decision-making process concerning the usage of XBRL?</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Does your organization pay attention to the developments concerning XBRL?</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Does XBRL have priority above other developments?</w:t>
            </w:r>
          </w:p>
        </w:tc>
        <w:tc>
          <w:tcPr>
            <w:tcW w:w="851"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Question</w:t>
            </w:r>
            <w:r w:rsidRPr="00221887">
              <w:rPr>
                <w:b/>
                <w:sz w:val="18"/>
                <w:szCs w:val="18"/>
              </w:rPr>
              <w:tab/>
            </w:r>
          </w:p>
        </w:tc>
        <w:tc>
          <w:tcPr>
            <w:tcW w:w="850" w:type="dxa"/>
            <w:textDirection w:val="btLr"/>
          </w:tcPr>
          <w:p w:rsidR="00C37248" w:rsidRPr="00221887" w:rsidRDefault="00C37248" w:rsidP="006D46A7">
            <w:pPr>
              <w:spacing w:line="276" w:lineRule="auto"/>
              <w:ind w:left="113" w:right="113"/>
              <w:rPr>
                <w:sz w:val="18"/>
                <w:szCs w:val="18"/>
              </w:rPr>
            </w:pPr>
            <w:r w:rsidRPr="00221887">
              <w:rPr>
                <w:sz w:val="18"/>
              </w:rPr>
              <w:t>Implementation of XBRL means a</w:t>
            </w:r>
            <w:r w:rsidR="006D46A7">
              <w:rPr>
                <w:sz w:val="18"/>
              </w:rPr>
              <w:t>n increase</w:t>
            </w:r>
            <w:r w:rsidRPr="00221887">
              <w:rPr>
                <w:sz w:val="18"/>
              </w:rPr>
              <w:t xml:space="preserve"> in my costs at this moment.</w:t>
            </w:r>
          </w:p>
        </w:tc>
        <w:tc>
          <w:tcPr>
            <w:tcW w:w="1134" w:type="dxa"/>
            <w:textDirection w:val="btLr"/>
          </w:tcPr>
          <w:p w:rsidR="00C37248" w:rsidRPr="00221887" w:rsidRDefault="00C37248" w:rsidP="006D46A7">
            <w:pPr>
              <w:spacing w:line="276" w:lineRule="auto"/>
              <w:ind w:left="113" w:right="113"/>
              <w:rPr>
                <w:sz w:val="18"/>
                <w:szCs w:val="18"/>
              </w:rPr>
            </w:pPr>
            <w:r w:rsidRPr="00221887">
              <w:rPr>
                <w:sz w:val="18"/>
              </w:rPr>
              <w:t>We expect that the use of XBRL(o</w:t>
            </w:r>
            <w:r w:rsidR="006D46A7">
              <w:rPr>
                <w:sz w:val="18"/>
              </w:rPr>
              <w:t>ver longer periods)</w:t>
            </w:r>
            <w:r w:rsidRPr="00221887">
              <w:rPr>
                <w:sz w:val="18"/>
              </w:rPr>
              <w:t xml:space="preserve"> will lead to more efficiency and because of that, lower costs.</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rPr>
              <w:t>Implementation of XBRL requires a high degree of flexibility of our organization at this moment.</w:t>
            </w:r>
          </w:p>
        </w:tc>
      </w:tr>
      <w:tr w:rsidR="00C37248" w:rsidRPr="00221887" w:rsidTr="005D6BD8">
        <w:trPr>
          <w:cantSplit/>
          <w:trHeight w:val="1677"/>
        </w:trPr>
        <w:tc>
          <w:tcPr>
            <w:tcW w:w="817"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Factor of the model</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Decision making structure</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Resources allocation</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Resources allocation</w:t>
            </w:r>
          </w:p>
        </w:tc>
        <w:tc>
          <w:tcPr>
            <w:tcW w:w="851" w:type="dxa"/>
            <w:shd w:val="clear" w:color="auto" w:fill="000000" w:themeFill="text1"/>
            <w:textDirection w:val="btLr"/>
          </w:tcPr>
          <w:p w:rsidR="00C37248" w:rsidRPr="00221887" w:rsidRDefault="00C37248" w:rsidP="00C121C2">
            <w:pPr>
              <w:spacing w:line="276" w:lineRule="auto"/>
              <w:ind w:left="113" w:right="113"/>
              <w:rPr>
                <w:b/>
                <w:sz w:val="18"/>
                <w:szCs w:val="18"/>
              </w:rPr>
            </w:pPr>
            <w:r w:rsidRPr="00221887">
              <w:rPr>
                <w:b/>
                <w:sz w:val="18"/>
                <w:szCs w:val="18"/>
              </w:rPr>
              <w:t>Factor of the model</w:t>
            </w:r>
          </w:p>
        </w:tc>
        <w:tc>
          <w:tcPr>
            <w:tcW w:w="850" w:type="dxa"/>
            <w:textDirection w:val="btLr"/>
          </w:tcPr>
          <w:p w:rsidR="00C37248" w:rsidRPr="00221887" w:rsidRDefault="00C37248" w:rsidP="00C121C2">
            <w:pPr>
              <w:spacing w:line="276" w:lineRule="auto"/>
              <w:ind w:left="113" w:right="113"/>
              <w:rPr>
                <w:sz w:val="18"/>
                <w:szCs w:val="18"/>
              </w:rPr>
            </w:pPr>
            <w:r w:rsidRPr="00221887">
              <w:rPr>
                <w:sz w:val="18"/>
                <w:szCs w:val="18"/>
              </w:rPr>
              <w:t>Goal alignment</w:t>
            </w:r>
          </w:p>
        </w:tc>
        <w:tc>
          <w:tcPr>
            <w:tcW w:w="1134" w:type="dxa"/>
            <w:textDirection w:val="btLr"/>
          </w:tcPr>
          <w:p w:rsidR="00C37248" w:rsidRPr="00221887" w:rsidRDefault="00C37248" w:rsidP="00C121C2">
            <w:pPr>
              <w:spacing w:line="276" w:lineRule="auto"/>
              <w:ind w:left="113" w:right="113"/>
              <w:rPr>
                <w:sz w:val="18"/>
                <w:szCs w:val="18"/>
              </w:rPr>
            </w:pPr>
            <w:r w:rsidRPr="00221887">
              <w:rPr>
                <w:sz w:val="18"/>
                <w:szCs w:val="18"/>
              </w:rPr>
              <w:t>Goal alignment</w:t>
            </w:r>
          </w:p>
        </w:tc>
        <w:tc>
          <w:tcPr>
            <w:tcW w:w="851" w:type="dxa"/>
            <w:textDirection w:val="btLr"/>
          </w:tcPr>
          <w:p w:rsidR="00C37248" w:rsidRPr="00221887" w:rsidRDefault="00C37248" w:rsidP="00C121C2">
            <w:pPr>
              <w:spacing w:line="276" w:lineRule="auto"/>
              <w:ind w:left="113" w:right="113"/>
              <w:rPr>
                <w:sz w:val="18"/>
                <w:szCs w:val="18"/>
              </w:rPr>
            </w:pPr>
            <w:r w:rsidRPr="00221887">
              <w:rPr>
                <w:sz w:val="18"/>
                <w:szCs w:val="18"/>
              </w:rPr>
              <w:t>Management style</w:t>
            </w:r>
          </w:p>
        </w:tc>
      </w:tr>
      <w:tr w:rsidR="00C37248" w:rsidRPr="00221887" w:rsidTr="005B0B52">
        <w:trPr>
          <w:cantSplit/>
          <w:trHeight w:val="2292"/>
        </w:trPr>
        <w:tc>
          <w:tcPr>
            <w:tcW w:w="817" w:type="dxa"/>
            <w:shd w:val="clear" w:color="auto" w:fill="000000" w:themeFill="text1"/>
            <w:textDirection w:val="btLr"/>
          </w:tcPr>
          <w:p w:rsidR="00C37248" w:rsidRPr="00221887" w:rsidRDefault="00C37248" w:rsidP="005B0B52">
            <w:pPr>
              <w:spacing w:line="276" w:lineRule="auto"/>
              <w:ind w:left="113" w:right="113"/>
              <w:rPr>
                <w:b/>
                <w:sz w:val="18"/>
                <w:szCs w:val="18"/>
              </w:rPr>
            </w:pPr>
            <w:r w:rsidRPr="00221887">
              <w:rPr>
                <w:b/>
                <w:sz w:val="18"/>
                <w:szCs w:val="18"/>
              </w:rPr>
              <w:t>Operationalized factor</w:t>
            </w:r>
          </w:p>
        </w:tc>
        <w:tc>
          <w:tcPr>
            <w:tcW w:w="1134" w:type="dxa"/>
            <w:textDirection w:val="btLr"/>
          </w:tcPr>
          <w:p w:rsidR="00C37248" w:rsidRPr="00221887" w:rsidRDefault="00C37248" w:rsidP="005B0B52">
            <w:pPr>
              <w:spacing w:line="276" w:lineRule="auto"/>
              <w:ind w:left="113" w:right="113"/>
              <w:rPr>
                <w:sz w:val="18"/>
                <w:szCs w:val="18"/>
              </w:rPr>
            </w:pPr>
            <w:r w:rsidRPr="00221887">
              <w:rPr>
                <w:sz w:val="18"/>
                <w:szCs w:val="18"/>
              </w:rPr>
              <w:t>Involvement of internal stakeholders in decision making</w:t>
            </w:r>
          </w:p>
        </w:tc>
        <w:tc>
          <w:tcPr>
            <w:tcW w:w="851" w:type="dxa"/>
            <w:textDirection w:val="btLr"/>
          </w:tcPr>
          <w:p w:rsidR="00C37248" w:rsidRPr="00221887" w:rsidRDefault="00C37248" w:rsidP="005B0B52">
            <w:pPr>
              <w:spacing w:line="276" w:lineRule="auto"/>
              <w:ind w:left="113" w:right="113"/>
              <w:rPr>
                <w:sz w:val="18"/>
                <w:szCs w:val="18"/>
              </w:rPr>
            </w:pPr>
            <w:r w:rsidRPr="00221887">
              <w:rPr>
                <w:sz w:val="18"/>
                <w:szCs w:val="18"/>
              </w:rPr>
              <w:t>Time allocated to developments</w:t>
            </w:r>
          </w:p>
        </w:tc>
        <w:tc>
          <w:tcPr>
            <w:tcW w:w="850" w:type="dxa"/>
            <w:textDirection w:val="btLr"/>
          </w:tcPr>
          <w:p w:rsidR="00C37248" w:rsidRPr="00221887" w:rsidRDefault="00C37248" w:rsidP="005B0B52">
            <w:pPr>
              <w:spacing w:line="276" w:lineRule="auto"/>
              <w:ind w:left="113" w:right="113"/>
              <w:rPr>
                <w:sz w:val="18"/>
                <w:szCs w:val="18"/>
              </w:rPr>
            </w:pPr>
            <w:r w:rsidRPr="00221887">
              <w:rPr>
                <w:sz w:val="18"/>
                <w:szCs w:val="18"/>
              </w:rPr>
              <w:t>High priority level</w:t>
            </w:r>
          </w:p>
        </w:tc>
        <w:tc>
          <w:tcPr>
            <w:tcW w:w="851" w:type="dxa"/>
            <w:shd w:val="clear" w:color="auto" w:fill="000000" w:themeFill="text1"/>
            <w:textDirection w:val="btLr"/>
          </w:tcPr>
          <w:p w:rsidR="00C37248" w:rsidRPr="00221887" w:rsidRDefault="00C37248" w:rsidP="005B0B52">
            <w:pPr>
              <w:spacing w:line="276" w:lineRule="auto"/>
              <w:ind w:left="113" w:right="113"/>
              <w:rPr>
                <w:b/>
                <w:sz w:val="18"/>
                <w:szCs w:val="18"/>
              </w:rPr>
            </w:pPr>
            <w:r w:rsidRPr="00221887">
              <w:rPr>
                <w:b/>
                <w:sz w:val="18"/>
                <w:szCs w:val="18"/>
              </w:rPr>
              <w:t>Operationalized factor</w:t>
            </w:r>
          </w:p>
        </w:tc>
        <w:tc>
          <w:tcPr>
            <w:tcW w:w="850" w:type="dxa"/>
            <w:textDirection w:val="btLr"/>
          </w:tcPr>
          <w:p w:rsidR="00C37248" w:rsidRPr="00221887" w:rsidRDefault="00C37248" w:rsidP="005B0B52">
            <w:pPr>
              <w:spacing w:line="276" w:lineRule="auto"/>
              <w:ind w:left="113" w:right="113"/>
              <w:rPr>
                <w:sz w:val="18"/>
                <w:szCs w:val="18"/>
              </w:rPr>
            </w:pPr>
            <w:r w:rsidRPr="00221887">
              <w:rPr>
                <w:sz w:val="18"/>
                <w:szCs w:val="18"/>
              </w:rPr>
              <w:t>Low costs at this moment</w:t>
            </w:r>
          </w:p>
        </w:tc>
        <w:tc>
          <w:tcPr>
            <w:tcW w:w="1134" w:type="dxa"/>
            <w:textDirection w:val="btLr"/>
          </w:tcPr>
          <w:p w:rsidR="00C37248" w:rsidRPr="00221887" w:rsidRDefault="00C37248" w:rsidP="005B0B52">
            <w:pPr>
              <w:spacing w:line="276" w:lineRule="auto"/>
              <w:ind w:left="113" w:right="113"/>
              <w:rPr>
                <w:sz w:val="18"/>
                <w:szCs w:val="18"/>
              </w:rPr>
            </w:pPr>
            <w:r w:rsidRPr="00221887">
              <w:rPr>
                <w:sz w:val="18"/>
                <w:szCs w:val="18"/>
              </w:rPr>
              <w:t>Lower costs over longer period .</w:t>
            </w:r>
          </w:p>
        </w:tc>
        <w:tc>
          <w:tcPr>
            <w:tcW w:w="851" w:type="dxa"/>
            <w:textDirection w:val="btLr"/>
          </w:tcPr>
          <w:p w:rsidR="00C37248" w:rsidRPr="00221887" w:rsidRDefault="00C37248" w:rsidP="005B0B52">
            <w:pPr>
              <w:spacing w:line="276" w:lineRule="auto"/>
              <w:ind w:left="113" w:right="113"/>
              <w:rPr>
                <w:sz w:val="18"/>
                <w:szCs w:val="18"/>
              </w:rPr>
            </w:pPr>
            <w:r w:rsidRPr="00221887">
              <w:rPr>
                <w:sz w:val="18"/>
                <w:szCs w:val="18"/>
              </w:rPr>
              <w:t>No need for flexibility</w:t>
            </w:r>
          </w:p>
        </w:tc>
      </w:tr>
    </w:tbl>
    <w:p w:rsidR="005B0B52" w:rsidRPr="005B0B52" w:rsidRDefault="005B0B52" w:rsidP="005B0B52">
      <w:pPr>
        <w:spacing w:line="276" w:lineRule="auto"/>
        <w:rPr>
          <w:i/>
          <w:sz w:val="18"/>
          <w:szCs w:val="18"/>
        </w:rPr>
      </w:pPr>
      <w:r>
        <w:br w:type="textWrapping" w:clear="all"/>
      </w:r>
      <w:r w:rsidRPr="005B0B52">
        <w:rPr>
          <w:i/>
          <w:sz w:val="18"/>
          <w:szCs w:val="18"/>
        </w:rPr>
        <w:t xml:space="preserve">Table 3: Overview of the results </w:t>
      </w:r>
      <w:r>
        <w:rPr>
          <w:i/>
          <w:sz w:val="18"/>
          <w:szCs w:val="18"/>
        </w:rPr>
        <w:t xml:space="preserve">of the organizational perspective </w:t>
      </w:r>
      <w:r w:rsidRPr="005B0B52">
        <w:rPr>
          <w:i/>
          <w:sz w:val="18"/>
          <w:szCs w:val="18"/>
        </w:rPr>
        <w:t>by operationalized factor.</w:t>
      </w:r>
    </w:p>
    <w:p w:rsidR="005B0B52" w:rsidRDefault="005B0B52" w:rsidP="00C121C2">
      <w:pPr>
        <w:pStyle w:val="Kop3"/>
        <w:spacing w:line="276" w:lineRule="auto"/>
      </w:pPr>
    </w:p>
    <w:p w:rsidR="000D58AD" w:rsidRPr="00221887" w:rsidRDefault="000D58AD" w:rsidP="00C121C2">
      <w:pPr>
        <w:pStyle w:val="Kop3"/>
        <w:spacing w:line="276" w:lineRule="auto"/>
      </w:pPr>
      <w:bookmarkStart w:id="66" w:name="_Toc287354660"/>
      <w:r w:rsidRPr="00221887">
        <w:t>4.2.2 Analysis of the results by operationalized factor</w:t>
      </w:r>
      <w:bookmarkEnd w:id="66"/>
    </w:p>
    <w:p w:rsidR="005D6BD8" w:rsidRPr="00221887" w:rsidRDefault="005D6BD8" w:rsidP="00C121C2">
      <w:pPr>
        <w:spacing w:line="276" w:lineRule="auto"/>
        <w:rPr>
          <w:b/>
        </w:rPr>
      </w:pPr>
    </w:p>
    <w:p w:rsidR="005D6BD8" w:rsidRPr="00221887" w:rsidRDefault="005D6BD8" w:rsidP="00C121C2">
      <w:pPr>
        <w:spacing w:line="276" w:lineRule="auto"/>
        <w:rPr>
          <w:b/>
        </w:rPr>
      </w:pPr>
      <w:r w:rsidRPr="00221887">
        <w:rPr>
          <w:b/>
        </w:rPr>
        <w:t>Involvement of in</w:t>
      </w:r>
      <w:r w:rsidR="00F727CC">
        <w:rPr>
          <w:b/>
        </w:rPr>
        <w:t>ternal stakeholders in decision-</w:t>
      </w:r>
      <w:r w:rsidRPr="00221887">
        <w:rPr>
          <w:b/>
        </w:rPr>
        <w:t>making</w:t>
      </w:r>
    </w:p>
    <w:p w:rsidR="00F727CC" w:rsidRDefault="00F727CC" w:rsidP="00F727CC">
      <w:pPr>
        <w:spacing w:line="276" w:lineRule="auto"/>
      </w:pPr>
      <w:r>
        <w:rPr>
          <w:lang w:eastAsia="nl-NL"/>
        </w:rPr>
        <w:t xml:space="preserve">The involvement of all internal stakeholders is to a low degree correlated to whether an organization has already made a decision concerning XBRL usage, or not. </w:t>
      </w:r>
      <w:r>
        <w:t>(Cramers V = 0.279, df = 698, p &lt; 0.001). This means that organizations, in which all internal stakeholders are involved, state more significantly that they have already decided about XBRL usage, than organizations in which not all stakeholders are involved.</w:t>
      </w:r>
    </w:p>
    <w:p w:rsidR="00F727CC" w:rsidRDefault="00F727CC" w:rsidP="00F727CC">
      <w:pPr>
        <w:spacing w:line="276" w:lineRule="auto"/>
        <w:rPr>
          <w:lang w:eastAsia="nl-NL"/>
        </w:rPr>
      </w:pPr>
      <w:r>
        <w:t xml:space="preserve">The most obviously explanation for this correlation is that in the earlier phases of the decision making process probably not all the internal stakeholders are involved, but that they will be involved at the moment that the decision will be actually made. This corresponds with the method that the interviewed organizations use. </w:t>
      </w:r>
    </w:p>
    <w:p w:rsidR="00F727CC" w:rsidRDefault="00F727CC" w:rsidP="00F727CC">
      <w:pPr>
        <w:spacing w:line="276" w:lineRule="auto"/>
      </w:pPr>
    </w:p>
    <w:p w:rsidR="00F727CC" w:rsidRDefault="00F727CC" w:rsidP="00F727CC">
      <w:pPr>
        <w:spacing w:line="276" w:lineRule="auto"/>
      </w:pPr>
      <w:r>
        <w:t>No significant correlation is found that could imply that the involvement of all stakeholders is correlated to the outcome of the decision.</w:t>
      </w:r>
    </w:p>
    <w:p w:rsidR="005D6BD8" w:rsidRPr="00221887" w:rsidRDefault="005D6BD8" w:rsidP="00C121C2">
      <w:pPr>
        <w:spacing w:line="276" w:lineRule="auto"/>
        <w:rPr>
          <w:b/>
          <w:lang w:eastAsia="nl-NL"/>
        </w:rPr>
      </w:pPr>
    </w:p>
    <w:p w:rsidR="005D6BD8" w:rsidRPr="00221887" w:rsidRDefault="005D6BD8" w:rsidP="00C121C2">
      <w:pPr>
        <w:spacing w:line="276" w:lineRule="auto"/>
        <w:rPr>
          <w:b/>
          <w:lang w:eastAsia="nl-NL"/>
        </w:rPr>
      </w:pPr>
      <w:r w:rsidRPr="00221887">
        <w:rPr>
          <w:b/>
          <w:lang w:eastAsia="nl-NL"/>
        </w:rPr>
        <w:t>Time allocated to developments  and priority of XBRL developments</w:t>
      </w:r>
    </w:p>
    <w:p w:rsidR="00F727CC" w:rsidRDefault="00F727CC" w:rsidP="00F727CC">
      <w:pPr>
        <w:spacing w:line="276" w:lineRule="auto"/>
        <w:rPr>
          <w:lang w:eastAsia="nl-NL"/>
        </w:rPr>
      </w:pPr>
      <w:r>
        <w:rPr>
          <w:lang w:eastAsia="nl-NL"/>
        </w:rPr>
        <w:t>As the overview table shows, 54% of the responders state that their organizations do not spend time on the developments concerning XBRL.</w:t>
      </w:r>
    </w:p>
    <w:p w:rsidR="00F727CC" w:rsidRDefault="00F727CC" w:rsidP="00F727CC">
      <w:pPr>
        <w:spacing w:line="276" w:lineRule="auto"/>
        <w:rPr>
          <w:lang w:eastAsia="nl-NL"/>
        </w:rPr>
      </w:pPr>
      <w:r>
        <w:rPr>
          <w:lang w:eastAsia="nl-NL"/>
        </w:rPr>
        <w:t xml:space="preserve">This is quite an interesting result, because 57% of the organizations that have not decided yet about the usage of XBRL state that ‘not enough information’ is a reason for not making the decision yet. </w:t>
      </w:r>
    </w:p>
    <w:p w:rsidR="00F727CC" w:rsidRDefault="00F727CC" w:rsidP="00F727CC">
      <w:pPr>
        <w:spacing w:line="276" w:lineRule="auto"/>
        <w:rPr>
          <w:lang w:eastAsia="nl-NL"/>
        </w:rPr>
      </w:pPr>
      <w:r>
        <w:rPr>
          <w:lang w:eastAsia="nl-NL"/>
        </w:rPr>
        <w:t>However, there is no correlation found that could indicate that the organizations which do not have enough information are paying significantly less attention to the developments compared to organizations that have enough information. (Cramers V= -0.135, df = 592, p = 0.001).</w:t>
      </w:r>
    </w:p>
    <w:p w:rsidR="005D6BD8" w:rsidRPr="00221887" w:rsidRDefault="005D6BD8" w:rsidP="00C121C2">
      <w:pPr>
        <w:spacing w:after="0" w:line="276" w:lineRule="auto"/>
        <w:contextualSpacing w:val="0"/>
      </w:pPr>
    </w:p>
    <w:p w:rsidR="005D6BD8" w:rsidRPr="00221887" w:rsidRDefault="005D6BD8" w:rsidP="00C121C2">
      <w:pPr>
        <w:spacing w:line="276" w:lineRule="auto"/>
        <w:rPr>
          <w:b/>
        </w:rPr>
      </w:pPr>
      <w:r w:rsidRPr="00221887">
        <w:rPr>
          <w:b/>
        </w:rPr>
        <w:t>Lower costs with XBRL at this moment and over longer period</w:t>
      </w:r>
    </w:p>
    <w:p w:rsidR="00F727CC" w:rsidRDefault="00F727CC" w:rsidP="00F727CC">
      <w:pPr>
        <w:spacing w:line="276" w:lineRule="auto"/>
        <w:rPr>
          <w:lang w:eastAsia="nl-NL"/>
        </w:rPr>
      </w:pPr>
      <w:r>
        <w:rPr>
          <w:lang w:eastAsia="nl-NL"/>
        </w:rPr>
        <w:t xml:space="preserve">The results show a contrast between the results of the operationalized factors concerning the costs of XBRL usage. </w:t>
      </w:r>
    </w:p>
    <w:p w:rsidR="00F727CC" w:rsidRDefault="00F727CC" w:rsidP="00F727CC">
      <w:pPr>
        <w:spacing w:line="276" w:lineRule="auto"/>
      </w:pPr>
      <w:r>
        <w:t xml:space="preserve">The most responders (65%) are of the opinion that XBRL means an increase in costs at this moment, but most responders are positive about the influence of XBRL on costs in the longer term. Also </w:t>
      </w:r>
      <w:r>
        <w:rPr>
          <w:lang w:eastAsia="nl-NL"/>
        </w:rPr>
        <w:t xml:space="preserve">65% of responders is of the opinion that the use of XBRL in the longer term will lead to more efficiency and, as a result, lower costs. </w:t>
      </w:r>
    </w:p>
    <w:p w:rsidR="00F727CC" w:rsidRDefault="00F727CC" w:rsidP="00F727CC">
      <w:pPr>
        <w:spacing w:line="276" w:lineRule="auto"/>
        <w:rPr>
          <w:lang w:eastAsia="nl-NL"/>
        </w:rPr>
      </w:pPr>
    </w:p>
    <w:p w:rsidR="00F727CC" w:rsidRDefault="00F727CC" w:rsidP="00F727CC">
      <w:pPr>
        <w:spacing w:line="276" w:lineRule="auto"/>
        <w:rPr>
          <w:lang w:eastAsia="nl-NL"/>
        </w:rPr>
      </w:pPr>
      <w:r>
        <w:rPr>
          <w:lang w:eastAsia="nl-NL"/>
        </w:rPr>
        <w:t>The statement about costs at this moment includes the costs of the implementation of XBRL and could include also the costs of XBRL usage in the actual (early) stage of XBRL usage.</w:t>
      </w:r>
    </w:p>
    <w:p w:rsidR="00F727CC" w:rsidRDefault="00F727CC" w:rsidP="00F727CC">
      <w:pPr>
        <w:spacing w:line="276" w:lineRule="auto"/>
        <w:rPr>
          <w:lang w:eastAsia="nl-NL"/>
        </w:rPr>
      </w:pPr>
      <w:r>
        <w:rPr>
          <w:lang w:eastAsia="nl-NL"/>
        </w:rPr>
        <w:t xml:space="preserve">The results of the statement show that 65% of the responders are negative about costs at this moment, but nevertheless these organizations are actually implementing XBRL. Further, as we saw in chapter 3.4, the costs of the implementation (in the strict definition) were for 74% of the organizations no reason for the decision not to use XBRL. </w:t>
      </w:r>
    </w:p>
    <w:p w:rsidR="00F727CC" w:rsidRDefault="00F727CC" w:rsidP="00F727CC">
      <w:pPr>
        <w:spacing w:line="276" w:lineRule="auto"/>
        <w:rPr>
          <w:lang w:eastAsia="nl-NL"/>
        </w:rPr>
      </w:pPr>
      <w:r>
        <w:rPr>
          <w:lang w:eastAsia="nl-NL"/>
        </w:rPr>
        <w:t>These two results suggest that the costs of the implementation and (temporarily) increase in costs due to the implementation are not major obstacles for the decision to use XBRL.</w:t>
      </w:r>
    </w:p>
    <w:p w:rsidR="005D6BD8" w:rsidRPr="00221887" w:rsidRDefault="005D6BD8" w:rsidP="00C121C2">
      <w:pPr>
        <w:spacing w:line="276" w:lineRule="auto"/>
        <w:rPr>
          <w:lang w:eastAsia="nl-NL"/>
        </w:rPr>
      </w:pPr>
    </w:p>
    <w:p w:rsidR="002A2367" w:rsidRDefault="002A2367" w:rsidP="00C121C2">
      <w:pPr>
        <w:spacing w:line="276" w:lineRule="auto"/>
        <w:rPr>
          <w:b/>
          <w:lang w:eastAsia="nl-NL"/>
        </w:rPr>
      </w:pPr>
    </w:p>
    <w:p w:rsidR="002A2367" w:rsidRDefault="002A2367" w:rsidP="00C121C2">
      <w:pPr>
        <w:spacing w:line="276" w:lineRule="auto"/>
        <w:rPr>
          <w:b/>
          <w:lang w:eastAsia="nl-NL"/>
        </w:rPr>
      </w:pPr>
    </w:p>
    <w:p w:rsidR="005D6BD8" w:rsidRPr="00221887" w:rsidRDefault="005D6BD8" w:rsidP="00C121C2">
      <w:pPr>
        <w:spacing w:line="276" w:lineRule="auto"/>
        <w:rPr>
          <w:b/>
          <w:lang w:eastAsia="nl-NL"/>
        </w:rPr>
      </w:pPr>
      <w:r w:rsidRPr="00221887">
        <w:rPr>
          <w:b/>
          <w:lang w:eastAsia="nl-NL"/>
        </w:rPr>
        <w:t xml:space="preserve">No need for flexibility </w:t>
      </w:r>
    </w:p>
    <w:p w:rsidR="00F727CC" w:rsidRDefault="00F727CC" w:rsidP="00F727CC">
      <w:pPr>
        <w:spacing w:line="276" w:lineRule="auto"/>
        <w:rPr>
          <w:lang w:eastAsia="nl-NL"/>
        </w:rPr>
      </w:pPr>
      <w:r>
        <w:rPr>
          <w:lang w:eastAsia="nl-NL"/>
        </w:rPr>
        <w:t xml:space="preserve">Despite the fact that the group that agrees with the statement that implementation of XBRL requires a high degree of flexibility is only 39%, it is still interesting to explore possible explanations for the requirement of a high degree of flexibility. One explanation could be found in the survey results. The results of this statement about needed flexibility correlate with the statement concerning the collaboration of XBRL with current systems and processes. (Rho </w:t>
      </w:r>
      <w:r>
        <w:t>= 0.332, df = 81, p = 0.01).</w:t>
      </w:r>
    </w:p>
    <w:p w:rsidR="00F727CC" w:rsidRDefault="00F727CC" w:rsidP="00F727CC">
      <w:pPr>
        <w:spacing w:line="276" w:lineRule="auto"/>
        <w:rPr>
          <w:lang w:eastAsia="nl-NL"/>
        </w:rPr>
      </w:pPr>
      <w:r>
        <w:rPr>
          <w:lang w:eastAsia="nl-NL"/>
        </w:rPr>
        <w:t>This means that responders who are of the opinion that XBRL requires a high degree of flexibility are more likely to be also of the opinion that XBRL collaborates insufficiently with current systems and processes. This suggests that a high degree of flexibility is required for the change of systems and processes that have to be made to be able to use XBRL.</w:t>
      </w:r>
    </w:p>
    <w:p w:rsidR="005D6BD8" w:rsidRPr="00221887" w:rsidRDefault="005D6BD8" w:rsidP="00C121C2">
      <w:pPr>
        <w:spacing w:line="276" w:lineRule="auto"/>
        <w:rPr>
          <w:b/>
        </w:rPr>
      </w:pPr>
    </w:p>
    <w:p w:rsidR="005D6BD8" w:rsidRPr="00221887" w:rsidRDefault="005D6BD8" w:rsidP="00C121C2">
      <w:pPr>
        <w:spacing w:after="0" w:line="276" w:lineRule="auto"/>
        <w:contextualSpacing w:val="0"/>
        <w:rPr>
          <w:rFonts w:ascii="Cambria" w:eastAsia="Times New Roman" w:hAnsi="Cambria"/>
          <w:b/>
          <w:bCs/>
          <w:color w:val="76923C" w:themeColor="accent3" w:themeShade="BF"/>
          <w:sz w:val="26"/>
          <w:szCs w:val="26"/>
        </w:rPr>
      </w:pPr>
      <w:r w:rsidRPr="00221887">
        <w:br w:type="page"/>
      </w:r>
    </w:p>
    <w:p w:rsidR="000D58AD" w:rsidRPr="00221887" w:rsidRDefault="000D58AD" w:rsidP="00C121C2">
      <w:pPr>
        <w:pStyle w:val="Kop2"/>
        <w:spacing w:line="276" w:lineRule="auto"/>
      </w:pPr>
      <w:bookmarkStart w:id="67" w:name="_Toc287354661"/>
      <w:r w:rsidRPr="00221887">
        <w:lastRenderedPageBreak/>
        <w:t>4.3 Survey outcomes for the</w:t>
      </w:r>
      <w:r w:rsidR="003610EE" w:rsidRPr="00221887">
        <w:t xml:space="preserve"> information</w:t>
      </w:r>
      <w:r w:rsidRPr="00221887">
        <w:t xml:space="preserve"> technology perspective</w:t>
      </w:r>
      <w:bookmarkEnd w:id="67"/>
    </w:p>
    <w:p w:rsidR="000D58AD" w:rsidRPr="00221887" w:rsidRDefault="000D58AD" w:rsidP="00C121C2">
      <w:pPr>
        <w:pStyle w:val="Kop3"/>
        <w:spacing w:line="276" w:lineRule="auto"/>
      </w:pPr>
      <w:bookmarkStart w:id="68" w:name="_Toc287354662"/>
      <w:r w:rsidRPr="00221887">
        <w:t>4.3.1 Overview of the results by operationalized factor</w:t>
      </w:r>
      <w:bookmarkEnd w:id="68"/>
    </w:p>
    <w:tbl>
      <w:tblPr>
        <w:tblStyle w:val="Tabelraster"/>
        <w:tblpPr w:leftFromText="141" w:rightFromText="141" w:vertAnchor="text" w:tblpY="1"/>
        <w:tblOverlap w:val="never"/>
        <w:tblW w:w="9364" w:type="dxa"/>
        <w:tblLayout w:type="fixed"/>
        <w:tblLook w:val="04A0" w:firstRow="1" w:lastRow="0" w:firstColumn="1" w:lastColumn="0" w:noHBand="0" w:noVBand="1"/>
      </w:tblPr>
      <w:tblGrid>
        <w:gridCol w:w="759"/>
        <w:gridCol w:w="767"/>
        <w:gridCol w:w="709"/>
        <w:gridCol w:w="708"/>
        <w:gridCol w:w="709"/>
        <w:gridCol w:w="709"/>
        <w:gridCol w:w="1276"/>
        <w:gridCol w:w="708"/>
        <w:gridCol w:w="993"/>
        <w:gridCol w:w="614"/>
        <w:gridCol w:w="706"/>
        <w:gridCol w:w="706"/>
      </w:tblGrid>
      <w:tr w:rsidR="005D6BD8" w:rsidRPr="00221887" w:rsidTr="005B0B52">
        <w:trPr>
          <w:cantSplit/>
          <w:trHeight w:val="987"/>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No</w:t>
            </w:r>
          </w:p>
        </w:tc>
        <w:tc>
          <w:tcPr>
            <w:tcW w:w="767" w:type="dxa"/>
            <w:textDirection w:val="btLr"/>
          </w:tcPr>
          <w:p w:rsidR="005D6BD8" w:rsidRPr="00221887" w:rsidRDefault="005D6BD8" w:rsidP="00C121C2">
            <w:pPr>
              <w:spacing w:line="276" w:lineRule="auto"/>
              <w:ind w:left="113" w:right="113"/>
              <w:rPr>
                <w:sz w:val="18"/>
                <w:szCs w:val="18"/>
              </w:rPr>
            </w:pPr>
            <w:r w:rsidRPr="00221887">
              <w:rPr>
                <w:sz w:val="18"/>
                <w:szCs w:val="18"/>
              </w:rPr>
              <w:t>80%</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Disagree</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15%</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75%</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59%</w:t>
            </w:r>
          </w:p>
        </w:tc>
        <w:tc>
          <w:tcPr>
            <w:tcW w:w="1276" w:type="dxa"/>
            <w:textDirection w:val="btLr"/>
          </w:tcPr>
          <w:p w:rsidR="005D6BD8" w:rsidRPr="00221887" w:rsidRDefault="005D6BD8" w:rsidP="00C121C2">
            <w:pPr>
              <w:spacing w:line="276" w:lineRule="auto"/>
              <w:ind w:left="113" w:right="113"/>
              <w:rPr>
                <w:sz w:val="18"/>
                <w:szCs w:val="18"/>
              </w:rPr>
            </w:pPr>
            <w:r w:rsidRPr="00221887">
              <w:rPr>
                <w:sz w:val="18"/>
                <w:szCs w:val="18"/>
              </w:rPr>
              <w:t>75%</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33%</w:t>
            </w:r>
          </w:p>
        </w:tc>
        <w:tc>
          <w:tcPr>
            <w:tcW w:w="993" w:type="dxa"/>
            <w:textDirection w:val="btLr"/>
          </w:tcPr>
          <w:p w:rsidR="005D6BD8" w:rsidRPr="00221887" w:rsidRDefault="005D6BD8" w:rsidP="00C121C2">
            <w:pPr>
              <w:spacing w:line="276" w:lineRule="auto"/>
              <w:ind w:left="113" w:right="113"/>
              <w:rPr>
                <w:sz w:val="18"/>
                <w:szCs w:val="18"/>
              </w:rPr>
            </w:pPr>
            <w:r w:rsidRPr="00221887">
              <w:rPr>
                <w:sz w:val="18"/>
                <w:szCs w:val="18"/>
              </w:rPr>
              <w:t>64%</w:t>
            </w:r>
          </w:p>
        </w:tc>
        <w:tc>
          <w:tcPr>
            <w:tcW w:w="614" w:type="dxa"/>
            <w:textDirection w:val="btLr"/>
          </w:tcPr>
          <w:p w:rsidR="005D6BD8" w:rsidRPr="00221887" w:rsidRDefault="005D6BD8" w:rsidP="00C121C2">
            <w:pPr>
              <w:spacing w:line="276" w:lineRule="auto"/>
              <w:ind w:left="113" w:right="113"/>
              <w:rPr>
                <w:sz w:val="18"/>
                <w:szCs w:val="18"/>
              </w:rPr>
            </w:pPr>
            <w:r w:rsidRPr="00221887">
              <w:rPr>
                <w:sz w:val="18"/>
                <w:szCs w:val="18"/>
              </w:rPr>
              <w:t>84%</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59%</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54%</w:t>
            </w:r>
          </w:p>
        </w:tc>
      </w:tr>
      <w:tr w:rsidR="005D6BD8" w:rsidRPr="00221887" w:rsidTr="005D6BD8">
        <w:trPr>
          <w:cantSplit/>
          <w:trHeight w:val="847"/>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Neutral</w:t>
            </w:r>
          </w:p>
        </w:tc>
        <w:tc>
          <w:tcPr>
            <w:tcW w:w="767" w:type="dxa"/>
            <w:textDirection w:val="btLr"/>
          </w:tcPr>
          <w:p w:rsidR="005D6BD8" w:rsidRPr="00221887" w:rsidRDefault="005D6BD8" w:rsidP="00C121C2">
            <w:pPr>
              <w:spacing w:line="276" w:lineRule="auto"/>
              <w:ind w:left="113" w:right="113"/>
              <w:rPr>
                <w:sz w:val="18"/>
                <w:szCs w:val="18"/>
              </w:rPr>
            </w:pPr>
            <w:r w:rsidRPr="00221887">
              <w:rPr>
                <w:sz w:val="18"/>
                <w:szCs w:val="18"/>
              </w:rPr>
              <w:t>-</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Neutral</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10%</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12%</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6%</w:t>
            </w:r>
          </w:p>
        </w:tc>
        <w:tc>
          <w:tcPr>
            <w:tcW w:w="1276" w:type="dxa"/>
            <w:textDirection w:val="btLr"/>
          </w:tcPr>
          <w:p w:rsidR="005D6BD8" w:rsidRPr="00221887" w:rsidRDefault="005D6BD8" w:rsidP="00C121C2">
            <w:pPr>
              <w:spacing w:line="276" w:lineRule="auto"/>
              <w:ind w:left="113" w:right="113"/>
              <w:rPr>
                <w:sz w:val="18"/>
                <w:szCs w:val="18"/>
              </w:rPr>
            </w:pPr>
            <w:r w:rsidRPr="00221887">
              <w:rPr>
                <w:sz w:val="18"/>
                <w:szCs w:val="18"/>
              </w:rPr>
              <w:t>15%</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22%</w:t>
            </w:r>
          </w:p>
        </w:tc>
        <w:tc>
          <w:tcPr>
            <w:tcW w:w="993" w:type="dxa"/>
            <w:textDirection w:val="btLr"/>
          </w:tcPr>
          <w:p w:rsidR="005D6BD8" w:rsidRPr="00221887" w:rsidRDefault="005D6BD8" w:rsidP="00C121C2">
            <w:pPr>
              <w:spacing w:line="276" w:lineRule="auto"/>
              <w:ind w:left="113" w:right="113"/>
              <w:rPr>
                <w:sz w:val="18"/>
                <w:szCs w:val="18"/>
              </w:rPr>
            </w:pPr>
            <w:r w:rsidRPr="00221887">
              <w:rPr>
                <w:sz w:val="18"/>
                <w:szCs w:val="18"/>
              </w:rPr>
              <w:t>6%</w:t>
            </w:r>
          </w:p>
        </w:tc>
        <w:tc>
          <w:tcPr>
            <w:tcW w:w="614" w:type="dxa"/>
            <w:textDirection w:val="btLr"/>
          </w:tcPr>
          <w:p w:rsidR="005D6BD8" w:rsidRPr="00221887" w:rsidRDefault="005D6BD8" w:rsidP="00C121C2">
            <w:pPr>
              <w:spacing w:line="276" w:lineRule="auto"/>
              <w:ind w:left="113" w:right="113"/>
              <w:rPr>
                <w:sz w:val="18"/>
                <w:szCs w:val="18"/>
              </w:rPr>
            </w:pPr>
            <w:r w:rsidRPr="00221887">
              <w:rPr>
                <w:sz w:val="18"/>
                <w:szCs w:val="18"/>
              </w:rPr>
              <w:t>10%</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9%</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21%</w:t>
            </w:r>
          </w:p>
        </w:tc>
      </w:tr>
      <w:tr w:rsidR="005D6BD8" w:rsidRPr="00221887" w:rsidTr="005D6BD8">
        <w:trPr>
          <w:cantSplit/>
          <w:trHeight w:val="818"/>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Yes</w:t>
            </w:r>
          </w:p>
        </w:tc>
        <w:tc>
          <w:tcPr>
            <w:tcW w:w="767" w:type="dxa"/>
            <w:textDirection w:val="btLr"/>
          </w:tcPr>
          <w:p w:rsidR="005D6BD8" w:rsidRPr="00221887" w:rsidRDefault="005D6BD8" w:rsidP="00C121C2">
            <w:pPr>
              <w:spacing w:line="276" w:lineRule="auto"/>
              <w:ind w:left="113" w:right="113"/>
              <w:rPr>
                <w:sz w:val="18"/>
                <w:szCs w:val="18"/>
              </w:rPr>
            </w:pPr>
            <w:r w:rsidRPr="00221887">
              <w:rPr>
                <w:sz w:val="18"/>
                <w:szCs w:val="18"/>
              </w:rPr>
              <w:t>20%</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Agree</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75%</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13%</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35%</w:t>
            </w:r>
          </w:p>
        </w:tc>
        <w:tc>
          <w:tcPr>
            <w:tcW w:w="1276" w:type="dxa"/>
            <w:textDirection w:val="btLr"/>
          </w:tcPr>
          <w:p w:rsidR="005D6BD8" w:rsidRPr="00221887" w:rsidRDefault="005D6BD8" w:rsidP="00C121C2">
            <w:pPr>
              <w:spacing w:line="276" w:lineRule="auto"/>
              <w:ind w:left="113" w:right="113"/>
              <w:rPr>
                <w:sz w:val="18"/>
                <w:szCs w:val="18"/>
              </w:rPr>
            </w:pPr>
            <w:r w:rsidRPr="00221887">
              <w:rPr>
                <w:sz w:val="18"/>
                <w:szCs w:val="18"/>
              </w:rPr>
              <w:t>10%</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45%</w:t>
            </w:r>
          </w:p>
        </w:tc>
        <w:tc>
          <w:tcPr>
            <w:tcW w:w="993" w:type="dxa"/>
            <w:textDirection w:val="btLr"/>
          </w:tcPr>
          <w:p w:rsidR="005D6BD8" w:rsidRPr="00221887" w:rsidRDefault="005D6BD8" w:rsidP="00C121C2">
            <w:pPr>
              <w:spacing w:line="276" w:lineRule="auto"/>
              <w:ind w:left="113" w:right="113"/>
              <w:rPr>
                <w:sz w:val="18"/>
                <w:szCs w:val="18"/>
              </w:rPr>
            </w:pPr>
            <w:r w:rsidRPr="00221887">
              <w:rPr>
                <w:sz w:val="18"/>
                <w:szCs w:val="18"/>
              </w:rPr>
              <w:t>30%</w:t>
            </w:r>
          </w:p>
        </w:tc>
        <w:tc>
          <w:tcPr>
            <w:tcW w:w="614" w:type="dxa"/>
            <w:textDirection w:val="btLr"/>
          </w:tcPr>
          <w:p w:rsidR="005D6BD8" w:rsidRPr="00221887" w:rsidRDefault="005D6BD8" w:rsidP="00C121C2">
            <w:pPr>
              <w:spacing w:line="276" w:lineRule="auto"/>
              <w:ind w:left="113" w:right="113"/>
              <w:rPr>
                <w:sz w:val="18"/>
                <w:szCs w:val="18"/>
              </w:rPr>
            </w:pPr>
            <w:r w:rsidRPr="00221887">
              <w:rPr>
                <w:sz w:val="18"/>
                <w:szCs w:val="18"/>
              </w:rPr>
              <w:t>6%</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32%</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25%</w:t>
            </w:r>
          </w:p>
        </w:tc>
      </w:tr>
      <w:tr w:rsidR="005D6BD8" w:rsidRPr="00221887" w:rsidTr="005D6BD8">
        <w:trPr>
          <w:cantSplit/>
          <w:trHeight w:val="701"/>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N</w:t>
            </w:r>
          </w:p>
        </w:tc>
        <w:tc>
          <w:tcPr>
            <w:tcW w:w="767" w:type="dxa"/>
            <w:textDirection w:val="btLr"/>
          </w:tcPr>
          <w:p w:rsidR="005D6BD8" w:rsidRPr="00221887" w:rsidRDefault="005D6BD8" w:rsidP="00C121C2">
            <w:pPr>
              <w:spacing w:line="276" w:lineRule="auto"/>
              <w:ind w:left="113" w:right="113"/>
              <w:rPr>
                <w:sz w:val="18"/>
                <w:szCs w:val="18"/>
              </w:rPr>
            </w:pPr>
            <w:r w:rsidRPr="00221887">
              <w:rPr>
                <w:sz w:val="18"/>
                <w:szCs w:val="18"/>
              </w:rPr>
              <w:t>674</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N</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1276"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993"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614"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81</w:t>
            </w:r>
          </w:p>
        </w:tc>
      </w:tr>
      <w:tr w:rsidR="005D6BD8" w:rsidRPr="00221887" w:rsidTr="005D6BD8">
        <w:trPr>
          <w:cantSplit/>
          <w:trHeight w:val="1128"/>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Question formulation</w:t>
            </w:r>
          </w:p>
        </w:tc>
        <w:tc>
          <w:tcPr>
            <w:tcW w:w="767" w:type="dxa"/>
            <w:textDirection w:val="btLr"/>
          </w:tcPr>
          <w:p w:rsidR="005D6BD8" w:rsidRPr="00221887" w:rsidRDefault="005D6BD8" w:rsidP="00C121C2">
            <w:pPr>
              <w:spacing w:line="276" w:lineRule="auto"/>
              <w:ind w:left="113" w:right="113"/>
              <w:rPr>
                <w:sz w:val="18"/>
                <w:szCs w:val="18"/>
              </w:rPr>
            </w:pPr>
            <w:r w:rsidRPr="00221887">
              <w:rPr>
                <w:sz w:val="18"/>
                <w:szCs w:val="18"/>
              </w:rPr>
              <w:t>Positive</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Question formulation</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Negative</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Negative</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Negative</w:t>
            </w:r>
          </w:p>
        </w:tc>
        <w:tc>
          <w:tcPr>
            <w:tcW w:w="1276" w:type="dxa"/>
            <w:textDirection w:val="btLr"/>
          </w:tcPr>
          <w:p w:rsidR="005D6BD8" w:rsidRPr="00221887" w:rsidRDefault="005D6BD8" w:rsidP="00C121C2">
            <w:pPr>
              <w:spacing w:line="276" w:lineRule="auto"/>
              <w:ind w:left="113" w:right="113"/>
              <w:rPr>
                <w:sz w:val="18"/>
                <w:szCs w:val="18"/>
              </w:rPr>
            </w:pPr>
            <w:r w:rsidRPr="00221887">
              <w:rPr>
                <w:sz w:val="18"/>
                <w:szCs w:val="18"/>
              </w:rPr>
              <w:t>Negative</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Negative</w:t>
            </w:r>
          </w:p>
        </w:tc>
        <w:tc>
          <w:tcPr>
            <w:tcW w:w="993" w:type="dxa"/>
            <w:textDirection w:val="btLr"/>
          </w:tcPr>
          <w:p w:rsidR="005D6BD8" w:rsidRPr="00221887" w:rsidRDefault="005D6BD8" w:rsidP="00C121C2">
            <w:pPr>
              <w:spacing w:line="276" w:lineRule="auto"/>
              <w:ind w:left="113" w:right="113"/>
              <w:rPr>
                <w:sz w:val="18"/>
                <w:szCs w:val="18"/>
              </w:rPr>
            </w:pPr>
            <w:r w:rsidRPr="00221887">
              <w:rPr>
                <w:sz w:val="18"/>
                <w:szCs w:val="18"/>
              </w:rPr>
              <w:t>Positive</w:t>
            </w:r>
          </w:p>
        </w:tc>
        <w:tc>
          <w:tcPr>
            <w:tcW w:w="614" w:type="dxa"/>
            <w:textDirection w:val="btLr"/>
          </w:tcPr>
          <w:p w:rsidR="005D6BD8" w:rsidRPr="00221887" w:rsidRDefault="005D6BD8" w:rsidP="00C121C2">
            <w:pPr>
              <w:spacing w:line="276" w:lineRule="auto"/>
              <w:ind w:left="113" w:right="113"/>
              <w:rPr>
                <w:sz w:val="18"/>
                <w:szCs w:val="18"/>
              </w:rPr>
            </w:pPr>
            <w:r w:rsidRPr="00221887">
              <w:rPr>
                <w:sz w:val="18"/>
                <w:szCs w:val="18"/>
              </w:rPr>
              <w:t>Positive</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Positive</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Negative</w:t>
            </w:r>
          </w:p>
        </w:tc>
      </w:tr>
      <w:tr w:rsidR="005D6BD8" w:rsidRPr="00221887" w:rsidTr="005D6BD8">
        <w:trPr>
          <w:cantSplit/>
          <w:trHeight w:val="3964"/>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Question</w:t>
            </w:r>
            <w:r w:rsidRPr="00221887">
              <w:rPr>
                <w:b/>
                <w:sz w:val="18"/>
                <w:szCs w:val="18"/>
              </w:rPr>
              <w:tab/>
            </w:r>
          </w:p>
        </w:tc>
        <w:tc>
          <w:tcPr>
            <w:tcW w:w="767" w:type="dxa"/>
            <w:textDirection w:val="btLr"/>
          </w:tcPr>
          <w:p w:rsidR="005D6BD8" w:rsidRPr="00221887" w:rsidRDefault="006D46A7" w:rsidP="00C121C2">
            <w:pPr>
              <w:spacing w:line="276" w:lineRule="auto"/>
              <w:ind w:left="113" w:right="113"/>
              <w:rPr>
                <w:sz w:val="18"/>
                <w:szCs w:val="18"/>
              </w:rPr>
            </w:pPr>
            <w:r>
              <w:rPr>
                <w:sz w:val="18"/>
                <w:szCs w:val="18"/>
              </w:rPr>
              <w:t>A</w:t>
            </w:r>
            <w:r w:rsidR="005D6BD8" w:rsidRPr="00221887">
              <w:rPr>
                <w:sz w:val="18"/>
                <w:szCs w:val="18"/>
              </w:rPr>
              <w:t xml:space="preserve">t this moment </w:t>
            </w:r>
            <w:r>
              <w:rPr>
                <w:sz w:val="18"/>
                <w:szCs w:val="18"/>
              </w:rPr>
              <w:t xml:space="preserve">is there </w:t>
            </w:r>
            <w:r w:rsidR="005D6BD8" w:rsidRPr="00221887">
              <w:rPr>
                <w:sz w:val="18"/>
                <w:szCs w:val="18"/>
              </w:rPr>
              <w:t>sufficient knowledge about XBRL present in your organization?</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Question</w:t>
            </w:r>
            <w:r w:rsidRPr="00221887">
              <w:rPr>
                <w:b/>
                <w:sz w:val="18"/>
                <w:szCs w:val="18"/>
              </w:rPr>
              <w:tab/>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The amount of software packages in the market that support XBRL is still limited.</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My software supplier is not well enough informed about the possibilities of XBRL.</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My software supplier is not ready for XBRL</w:t>
            </w:r>
          </w:p>
        </w:tc>
        <w:tc>
          <w:tcPr>
            <w:tcW w:w="1276" w:type="dxa"/>
            <w:textDirection w:val="btLr"/>
          </w:tcPr>
          <w:p w:rsidR="005D6BD8" w:rsidRPr="00221887" w:rsidRDefault="005D6BD8" w:rsidP="006C5308">
            <w:pPr>
              <w:spacing w:line="276" w:lineRule="auto"/>
              <w:ind w:left="113" w:right="113"/>
              <w:rPr>
                <w:sz w:val="18"/>
                <w:szCs w:val="18"/>
              </w:rPr>
            </w:pPr>
            <w:r w:rsidRPr="00221887">
              <w:rPr>
                <w:sz w:val="18"/>
                <w:szCs w:val="18"/>
              </w:rPr>
              <w:t xml:space="preserve">My software supplier is not capable of following the tempo of changes of my organization and not capable </w:t>
            </w:r>
            <w:r w:rsidR="006C5308">
              <w:rPr>
                <w:sz w:val="18"/>
                <w:szCs w:val="18"/>
              </w:rPr>
              <w:t>of</w:t>
            </w:r>
            <w:r w:rsidRPr="00221887">
              <w:rPr>
                <w:sz w:val="18"/>
                <w:szCs w:val="18"/>
              </w:rPr>
              <w:t xml:space="preserve"> deliver</w:t>
            </w:r>
            <w:r w:rsidR="006C5308">
              <w:rPr>
                <w:sz w:val="18"/>
                <w:szCs w:val="18"/>
              </w:rPr>
              <w:t>ing</w:t>
            </w:r>
            <w:r w:rsidRPr="00221887">
              <w:rPr>
                <w:sz w:val="18"/>
                <w:szCs w:val="18"/>
              </w:rPr>
              <w:t xml:space="preserve"> the needed functionality in time.</w:t>
            </w:r>
          </w:p>
        </w:tc>
        <w:tc>
          <w:tcPr>
            <w:tcW w:w="708" w:type="dxa"/>
            <w:textDirection w:val="btLr"/>
          </w:tcPr>
          <w:p w:rsidR="005D6BD8" w:rsidRPr="00221887" w:rsidRDefault="005D6BD8" w:rsidP="00AE49EF">
            <w:pPr>
              <w:spacing w:line="276" w:lineRule="auto"/>
              <w:ind w:left="113" w:right="113"/>
              <w:rPr>
                <w:sz w:val="18"/>
                <w:szCs w:val="18"/>
              </w:rPr>
            </w:pPr>
            <w:r w:rsidRPr="00221887">
              <w:rPr>
                <w:sz w:val="18"/>
                <w:szCs w:val="18"/>
              </w:rPr>
              <w:t xml:space="preserve">XBRL solutions </w:t>
            </w:r>
            <w:r w:rsidR="00AE49EF">
              <w:rPr>
                <w:sz w:val="18"/>
                <w:szCs w:val="18"/>
              </w:rPr>
              <w:t xml:space="preserve">still </w:t>
            </w:r>
            <w:r w:rsidRPr="00221887">
              <w:rPr>
                <w:sz w:val="18"/>
                <w:szCs w:val="18"/>
              </w:rPr>
              <w:t>collaborate insufficient</w:t>
            </w:r>
            <w:r w:rsidR="00AE49EF">
              <w:rPr>
                <w:sz w:val="18"/>
                <w:szCs w:val="18"/>
              </w:rPr>
              <w:t>ly</w:t>
            </w:r>
            <w:r w:rsidRPr="00221887">
              <w:rPr>
                <w:sz w:val="18"/>
                <w:szCs w:val="18"/>
              </w:rPr>
              <w:t xml:space="preserve"> with our current systems and processes.</w:t>
            </w:r>
          </w:p>
        </w:tc>
        <w:tc>
          <w:tcPr>
            <w:tcW w:w="993" w:type="dxa"/>
            <w:textDirection w:val="btLr"/>
          </w:tcPr>
          <w:p w:rsidR="005D6BD8" w:rsidRPr="00221887" w:rsidRDefault="005D6BD8" w:rsidP="00C121C2">
            <w:pPr>
              <w:spacing w:line="276" w:lineRule="auto"/>
              <w:ind w:left="113" w:right="113"/>
              <w:rPr>
                <w:sz w:val="18"/>
                <w:szCs w:val="18"/>
              </w:rPr>
            </w:pPr>
            <w:r w:rsidRPr="00221887">
              <w:rPr>
                <w:sz w:val="18"/>
                <w:szCs w:val="18"/>
              </w:rPr>
              <w:t>The government and receiving parties (BD, CBS, KVK)provide enough information about (the usage of) XBRL.</w:t>
            </w:r>
          </w:p>
        </w:tc>
        <w:tc>
          <w:tcPr>
            <w:tcW w:w="614" w:type="dxa"/>
            <w:textDirection w:val="btLr"/>
          </w:tcPr>
          <w:p w:rsidR="005D6BD8" w:rsidRPr="00221887" w:rsidRDefault="005D6BD8" w:rsidP="00C121C2">
            <w:pPr>
              <w:spacing w:line="276" w:lineRule="auto"/>
              <w:ind w:left="113" w:right="113"/>
              <w:rPr>
                <w:sz w:val="18"/>
                <w:szCs w:val="18"/>
              </w:rPr>
            </w:pPr>
            <w:r w:rsidRPr="00221887">
              <w:rPr>
                <w:sz w:val="18"/>
                <w:szCs w:val="18"/>
              </w:rPr>
              <w:t>The banks provide enough information about (the usage of) XBRL.</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The branch organizations provide enough information about (the usage of) XBRL.</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Implementation of XBRL is difficult because of the complexity of the technique.</w:t>
            </w:r>
          </w:p>
        </w:tc>
      </w:tr>
      <w:tr w:rsidR="005D6BD8" w:rsidRPr="00221887" w:rsidTr="005D6BD8">
        <w:trPr>
          <w:cantSplit/>
          <w:trHeight w:val="1677"/>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Factor of the model</w:t>
            </w:r>
          </w:p>
        </w:tc>
        <w:tc>
          <w:tcPr>
            <w:tcW w:w="767" w:type="dxa"/>
            <w:textDirection w:val="btLr"/>
          </w:tcPr>
          <w:p w:rsidR="005D6BD8" w:rsidRPr="00221887" w:rsidRDefault="005D6BD8" w:rsidP="00C121C2">
            <w:pPr>
              <w:spacing w:line="276" w:lineRule="auto"/>
              <w:ind w:left="113" w:right="113"/>
              <w:rPr>
                <w:sz w:val="18"/>
                <w:szCs w:val="18"/>
              </w:rPr>
            </w:pPr>
            <w:r w:rsidRPr="00221887">
              <w:rPr>
                <w:sz w:val="18"/>
                <w:szCs w:val="18"/>
              </w:rPr>
              <w:t>IS competency</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Factor of the model</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IS facilities</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IS facilities</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IS facilities</w:t>
            </w:r>
          </w:p>
        </w:tc>
        <w:tc>
          <w:tcPr>
            <w:tcW w:w="1276" w:type="dxa"/>
            <w:textDirection w:val="btLr"/>
          </w:tcPr>
          <w:p w:rsidR="005D6BD8" w:rsidRPr="00221887" w:rsidRDefault="005D6BD8" w:rsidP="00C121C2">
            <w:pPr>
              <w:spacing w:line="276" w:lineRule="auto"/>
              <w:ind w:left="113" w:right="113"/>
              <w:rPr>
                <w:sz w:val="18"/>
                <w:szCs w:val="18"/>
              </w:rPr>
            </w:pPr>
            <w:r w:rsidRPr="00221887">
              <w:rPr>
                <w:sz w:val="18"/>
                <w:szCs w:val="18"/>
              </w:rPr>
              <w:t>IS facilities</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IS integration</w:t>
            </w:r>
          </w:p>
        </w:tc>
        <w:tc>
          <w:tcPr>
            <w:tcW w:w="993" w:type="dxa"/>
            <w:textDirection w:val="btLr"/>
          </w:tcPr>
          <w:p w:rsidR="005D6BD8" w:rsidRPr="00221887" w:rsidRDefault="005D6BD8" w:rsidP="00C121C2">
            <w:pPr>
              <w:spacing w:line="276" w:lineRule="auto"/>
              <w:ind w:left="113" w:right="113"/>
              <w:rPr>
                <w:sz w:val="18"/>
                <w:szCs w:val="18"/>
              </w:rPr>
            </w:pPr>
            <w:r w:rsidRPr="00221887">
              <w:rPr>
                <w:sz w:val="18"/>
                <w:szCs w:val="18"/>
              </w:rPr>
              <w:t>User support</w:t>
            </w:r>
          </w:p>
        </w:tc>
        <w:tc>
          <w:tcPr>
            <w:tcW w:w="614" w:type="dxa"/>
            <w:textDirection w:val="btLr"/>
          </w:tcPr>
          <w:p w:rsidR="005D6BD8" w:rsidRPr="00221887" w:rsidRDefault="005D6BD8" w:rsidP="00C121C2">
            <w:pPr>
              <w:spacing w:line="276" w:lineRule="auto"/>
              <w:ind w:left="113" w:right="113"/>
              <w:rPr>
                <w:sz w:val="18"/>
                <w:szCs w:val="18"/>
              </w:rPr>
            </w:pPr>
            <w:r w:rsidRPr="00221887">
              <w:rPr>
                <w:sz w:val="18"/>
                <w:szCs w:val="18"/>
              </w:rPr>
              <w:t>User support</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User support</w:t>
            </w:r>
          </w:p>
        </w:tc>
        <w:tc>
          <w:tcPr>
            <w:tcW w:w="706" w:type="dxa"/>
            <w:textDirection w:val="btLr"/>
          </w:tcPr>
          <w:p w:rsidR="005D6BD8" w:rsidRPr="00221887" w:rsidRDefault="005D6BD8" w:rsidP="00C121C2">
            <w:pPr>
              <w:spacing w:line="276" w:lineRule="auto"/>
              <w:ind w:left="113" w:right="113"/>
              <w:rPr>
                <w:sz w:val="18"/>
                <w:szCs w:val="18"/>
              </w:rPr>
            </w:pPr>
            <w:r w:rsidRPr="00221887">
              <w:rPr>
                <w:sz w:val="18"/>
                <w:szCs w:val="18"/>
              </w:rPr>
              <w:t>IS structure</w:t>
            </w:r>
          </w:p>
        </w:tc>
      </w:tr>
    </w:tbl>
    <w:tbl>
      <w:tblPr>
        <w:tblStyle w:val="Tabelraster"/>
        <w:tblW w:w="9364" w:type="dxa"/>
        <w:tblLayout w:type="fixed"/>
        <w:tblLook w:val="04A0" w:firstRow="1" w:lastRow="0" w:firstColumn="1" w:lastColumn="0" w:noHBand="0" w:noVBand="1"/>
      </w:tblPr>
      <w:tblGrid>
        <w:gridCol w:w="759"/>
        <w:gridCol w:w="767"/>
        <w:gridCol w:w="709"/>
        <w:gridCol w:w="708"/>
        <w:gridCol w:w="709"/>
        <w:gridCol w:w="709"/>
        <w:gridCol w:w="1276"/>
        <w:gridCol w:w="708"/>
        <w:gridCol w:w="993"/>
        <w:gridCol w:w="614"/>
        <w:gridCol w:w="706"/>
        <w:gridCol w:w="706"/>
      </w:tblGrid>
      <w:tr w:rsidR="005D6BD8" w:rsidRPr="00221887" w:rsidTr="005D6BD8">
        <w:trPr>
          <w:cantSplit/>
          <w:trHeight w:val="2292"/>
        </w:trPr>
        <w:tc>
          <w:tcPr>
            <w:tcW w:w="75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Operationalized factor</w:t>
            </w:r>
          </w:p>
        </w:tc>
        <w:tc>
          <w:tcPr>
            <w:tcW w:w="767" w:type="dxa"/>
            <w:textDirection w:val="btLr"/>
          </w:tcPr>
          <w:p w:rsidR="005D6BD8" w:rsidRPr="00221887" w:rsidRDefault="005D6BD8" w:rsidP="00C121C2">
            <w:pPr>
              <w:spacing w:line="276" w:lineRule="auto"/>
              <w:ind w:left="113" w:right="113"/>
              <w:rPr>
                <w:sz w:val="18"/>
                <w:szCs w:val="18"/>
              </w:rPr>
            </w:pPr>
            <w:r w:rsidRPr="00221887">
              <w:rPr>
                <w:sz w:val="18"/>
                <w:szCs w:val="18"/>
              </w:rPr>
              <w:t>Knowledge level sufficient</w:t>
            </w:r>
          </w:p>
        </w:tc>
        <w:tc>
          <w:tcPr>
            <w:tcW w:w="709" w:type="dxa"/>
            <w:shd w:val="clear" w:color="auto" w:fill="000000" w:themeFill="text1"/>
            <w:textDirection w:val="btLr"/>
          </w:tcPr>
          <w:p w:rsidR="005D6BD8" w:rsidRPr="00221887" w:rsidRDefault="005D6BD8" w:rsidP="00C121C2">
            <w:pPr>
              <w:spacing w:line="276" w:lineRule="auto"/>
              <w:ind w:left="113" w:right="113"/>
              <w:rPr>
                <w:b/>
                <w:sz w:val="18"/>
                <w:szCs w:val="18"/>
              </w:rPr>
            </w:pPr>
            <w:r w:rsidRPr="00221887">
              <w:rPr>
                <w:b/>
                <w:sz w:val="18"/>
                <w:szCs w:val="18"/>
              </w:rPr>
              <w:t>Operationalized factor</w:t>
            </w:r>
          </w:p>
        </w:tc>
        <w:tc>
          <w:tcPr>
            <w:tcW w:w="708" w:type="dxa"/>
            <w:textDirection w:val="btLr"/>
          </w:tcPr>
          <w:p w:rsidR="005D6BD8" w:rsidRPr="00221887" w:rsidRDefault="005D6BD8" w:rsidP="00C121C2">
            <w:pPr>
              <w:spacing w:line="276" w:lineRule="auto"/>
              <w:ind w:left="113" w:right="113"/>
              <w:rPr>
                <w:sz w:val="18"/>
                <w:szCs w:val="18"/>
              </w:rPr>
            </w:pPr>
            <w:r w:rsidRPr="00221887">
              <w:rPr>
                <w:sz w:val="18"/>
                <w:szCs w:val="18"/>
              </w:rPr>
              <w:t>Comprehensive amount of available software packages</w:t>
            </w:r>
          </w:p>
        </w:tc>
        <w:tc>
          <w:tcPr>
            <w:tcW w:w="709" w:type="dxa"/>
            <w:textDirection w:val="btLr"/>
          </w:tcPr>
          <w:p w:rsidR="005D6BD8" w:rsidRPr="00221887" w:rsidRDefault="005D6BD8" w:rsidP="00C121C2">
            <w:pPr>
              <w:spacing w:line="276" w:lineRule="auto"/>
              <w:ind w:left="113" w:right="113"/>
              <w:rPr>
                <w:sz w:val="18"/>
                <w:szCs w:val="18"/>
              </w:rPr>
            </w:pPr>
            <w:r w:rsidRPr="00221887">
              <w:rPr>
                <w:sz w:val="18"/>
                <w:szCs w:val="18"/>
              </w:rPr>
              <w:t>Own software supplier is well informed</w:t>
            </w:r>
          </w:p>
        </w:tc>
        <w:tc>
          <w:tcPr>
            <w:tcW w:w="709" w:type="dxa"/>
            <w:textDirection w:val="btLr"/>
          </w:tcPr>
          <w:p w:rsidR="005D6BD8" w:rsidRPr="00221887" w:rsidRDefault="005D6BD8" w:rsidP="00C121C2">
            <w:pPr>
              <w:spacing w:line="276" w:lineRule="auto"/>
              <w:ind w:left="113" w:right="113"/>
              <w:rPr>
                <w:sz w:val="18"/>
                <w:szCs w:val="18"/>
              </w:rPr>
            </w:pPr>
            <w:r w:rsidRPr="00221887">
              <w:rPr>
                <w:kern w:val="32"/>
                <w:sz w:val="18"/>
                <w:szCs w:val="18"/>
              </w:rPr>
              <w:t>Own software supplier is ready for XBRL</w:t>
            </w:r>
          </w:p>
        </w:tc>
        <w:tc>
          <w:tcPr>
            <w:tcW w:w="1276" w:type="dxa"/>
            <w:textDirection w:val="btLr"/>
          </w:tcPr>
          <w:p w:rsidR="005D6BD8" w:rsidRPr="00221887" w:rsidRDefault="005D6BD8" w:rsidP="00C121C2">
            <w:pPr>
              <w:spacing w:line="276" w:lineRule="auto"/>
              <w:ind w:left="113" w:right="113"/>
              <w:rPr>
                <w:sz w:val="18"/>
                <w:szCs w:val="18"/>
              </w:rPr>
            </w:pPr>
            <w:r w:rsidRPr="00221887">
              <w:rPr>
                <w:kern w:val="32"/>
                <w:sz w:val="18"/>
                <w:szCs w:val="18"/>
              </w:rPr>
              <w:t>Own software supplier is able to follow tempo of the organization</w:t>
            </w:r>
          </w:p>
        </w:tc>
        <w:tc>
          <w:tcPr>
            <w:tcW w:w="708" w:type="dxa"/>
            <w:textDirection w:val="btLr"/>
          </w:tcPr>
          <w:p w:rsidR="005D6BD8" w:rsidRPr="00221887" w:rsidRDefault="005D6BD8" w:rsidP="00C121C2">
            <w:pPr>
              <w:spacing w:line="276" w:lineRule="auto"/>
              <w:ind w:left="113" w:right="113"/>
              <w:rPr>
                <w:sz w:val="18"/>
                <w:szCs w:val="18"/>
              </w:rPr>
            </w:pPr>
            <w:r w:rsidRPr="00221887">
              <w:rPr>
                <w:kern w:val="32"/>
                <w:sz w:val="18"/>
                <w:szCs w:val="18"/>
              </w:rPr>
              <w:t>Sufficient collaboration with systems and processes</w:t>
            </w:r>
          </w:p>
        </w:tc>
        <w:tc>
          <w:tcPr>
            <w:tcW w:w="993" w:type="dxa"/>
            <w:textDirection w:val="btLr"/>
          </w:tcPr>
          <w:p w:rsidR="005D6BD8" w:rsidRPr="00221887" w:rsidRDefault="005D6BD8" w:rsidP="00C121C2">
            <w:pPr>
              <w:spacing w:line="276" w:lineRule="auto"/>
              <w:ind w:left="113" w:right="113"/>
              <w:rPr>
                <w:sz w:val="18"/>
                <w:szCs w:val="18"/>
              </w:rPr>
            </w:pPr>
            <w:r w:rsidRPr="00221887">
              <w:rPr>
                <w:kern w:val="32"/>
                <w:sz w:val="18"/>
                <w:szCs w:val="18"/>
              </w:rPr>
              <w:t>Sufficient information provision: Government and receivers</w:t>
            </w:r>
          </w:p>
        </w:tc>
        <w:tc>
          <w:tcPr>
            <w:tcW w:w="614" w:type="dxa"/>
            <w:textDirection w:val="btLr"/>
          </w:tcPr>
          <w:p w:rsidR="005D6BD8" w:rsidRPr="00221887" w:rsidRDefault="005D6BD8" w:rsidP="00C121C2">
            <w:pPr>
              <w:spacing w:line="276" w:lineRule="auto"/>
              <w:ind w:left="113" w:right="113"/>
              <w:rPr>
                <w:sz w:val="18"/>
                <w:szCs w:val="18"/>
              </w:rPr>
            </w:pPr>
            <w:r w:rsidRPr="00221887">
              <w:rPr>
                <w:kern w:val="32"/>
                <w:sz w:val="18"/>
                <w:szCs w:val="18"/>
              </w:rPr>
              <w:t>Sufficient  information provision: branch organizations</w:t>
            </w:r>
          </w:p>
        </w:tc>
        <w:tc>
          <w:tcPr>
            <w:tcW w:w="706" w:type="dxa"/>
            <w:textDirection w:val="btLr"/>
          </w:tcPr>
          <w:p w:rsidR="005D6BD8" w:rsidRPr="00221887" w:rsidRDefault="005D6BD8" w:rsidP="00C121C2">
            <w:pPr>
              <w:spacing w:line="276" w:lineRule="auto"/>
              <w:ind w:left="113" w:right="113"/>
              <w:rPr>
                <w:sz w:val="18"/>
                <w:szCs w:val="18"/>
              </w:rPr>
            </w:pPr>
            <w:r w:rsidRPr="00221887">
              <w:rPr>
                <w:kern w:val="32"/>
                <w:sz w:val="18"/>
                <w:szCs w:val="18"/>
              </w:rPr>
              <w:t>Sufficient  information provision: banks</w:t>
            </w:r>
          </w:p>
        </w:tc>
        <w:tc>
          <w:tcPr>
            <w:tcW w:w="706" w:type="dxa"/>
            <w:textDirection w:val="btLr"/>
          </w:tcPr>
          <w:p w:rsidR="005D6BD8" w:rsidRPr="00221887" w:rsidRDefault="005D6BD8" w:rsidP="00C121C2">
            <w:pPr>
              <w:spacing w:line="276" w:lineRule="auto"/>
              <w:ind w:left="113" w:right="113"/>
              <w:rPr>
                <w:sz w:val="18"/>
                <w:szCs w:val="18"/>
              </w:rPr>
            </w:pPr>
            <w:r w:rsidRPr="00221887">
              <w:rPr>
                <w:kern w:val="32"/>
                <w:sz w:val="18"/>
                <w:szCs w:val="18"/>
              </w:rPr>
              <w:t>Low level of complexity of technique</w:t>
            </w:r>
          </w:p>
        </w:tc>
      </w:tr>
    </w:tbl>
    <w:p w:rsidR="005B0B52" w:rsidRPr="005B0B52" w:rsidRDefault="005B0B52" w:rsidP="005B0B52">
      <w:pPr>
        <w:spacing w:line="276" w:lineRule="auto"/>
        <w:rPr>
          <w:i/>
          <w:sz w:val="18"/>
          <w:szCs w:val="18"/>
        </w:rPr>
      </w:pPr>
      <w:r w:rsidRPr="005B0B52">
        <w:rPr>
          <w:i/>
          <w:sz w:val="18"/>
          <w:szCs w:val="18"/>
        </w:rPr>
        <w:t xml:space="preserve">Table </w:t>
      </w:r>
      <w:r>
        <w:rPr>
          <w:i/>
          <w:sz w:val="18"/>
          <w:szCs w:val="18"/>
        </w:rPr>
        <w:t>4</w:t>
      </w:r>
      <w:r w:rsidRPr="005B0B52">
        <w:rPr>
          <w:i/>
          <w:sz w:val="18"/>
          <w:szCs w:val="18"/>
        </w:rPr>
        <w:t xml:space="preserve">: Overview of the results </w:t>
      </w:r>
      <w:r>
        <w:rPr>
          <w:i/>
          <w:sz w:val="18"/>
          <w:szCs w:val="18"/>
        </w:rPr>
        <w:t xml:space="preserve">of the information technology perspective </w:t>
      </w:r>
      <w:r w:rsidRPr="005B0B52">
        <w:rPr>
          <w:i/>
          <w:sz w:val="18"/>
          <w:szCs w:val="18"/>
        </w:rPr>
        <w:t>by operationalized factor.</w:t>
      </w:r>
    </w:p>
    <w:p w:rsidR="000D58AD" w:rsidRPr="00221887" w:rsidRDefault="000D58AD" w:rsidP="00C121C2">
      <w:pPr>
        <w:pStyle w:val="Kop3"/>
        <w:spacing w:line="276" w:lineRule="auto"/>
      </w:pPr>
      <w:bookmarkStart w:id="69" w:name="_Toc287354663"/>
      <w:r w:rsidRPr="00221887">
        <w:lastRenderedPageBreak/>
        <w:t>4.3.2 Analysis of the results by operationalized factor</w:t>
      </w:r>
      <w:bookmarkEnd w:id="69"/>
    </w:p>
    <w:p w:rsidR="005D6BD8" w:rsidRPr="00221887" w:rsidRDefault="005D6BD8" w:rsidP="00C121C2">
      <w:pPr>
        <w:spacing w:line="276" w:lineRule="auto"/>
        <w:rPr>
          <w:b/>
        </w:rPr>
      </w:pPr>
    </w:p>
    <w:p w:rsidR="005D6BD8" w:rsidRPr="00221887" w:rsidRDefault="005D6BD8" w:rsidP="00C121C2">
      <w:pPr>
        <w:spacing w:line="276" w:lineRule="auto"/>
        <w:rPr>
          <w:b/>
        </w:rPr>
      </w:pPr>
      <w:r w:rsidRPr="00221887">
        <w:rPr>
          <w:b/>
        </w:rPr>
        <w:t>Knowledge level of the organizations</w:t>
      </w:r>
    </w:p>
    <w:p w:rsidR="00F727CC" w:rsidRDefault="00F727CC" w:rsidP="00F727CC">
      <w:pPr>
        <w:spacing w:line="276" w:lineRule="auto"/>
      </w:pPr>
      <w:r>
        <w:rPr>
          <w:lang w:eastAsia="nl-NL"/>
        </w:rPr>
        <w:t xml:space="preserve">The results of the survey show a correlation between the fact if an organization has decided yet and the question about the knowledge present in the organization. </w:t>
      </w:r>
      <w:r>
        <w:t xml:space="preserve">(Cramers V = 0.374, df = 673, p &lt; 0.001). Organizations that have not decided about XBRL usage state significantly more (than organizations which have decided to use XBRL) that the knowledge about XBRL is insufficient. </w:t>
      </w:r>
    </w:p>
    <w:p w:rsidR="00F727CC" w:rsidRDefault="00F727CC" w:rsidP="00F727CC">
      <w:pPr>
        <w:spacing w:line="276" w:lineRule="auto"/>
        <w:rPr>
          <w:lang w:eastAsia="nl-NL"/>
        </w:rPr>
      </w:pPr>
      <w:r>
        <w:t>As turned out earlier, for 57% of the organizations is ‘not enough information’ a reason that they made not a decision yet.</w:t>
      </w:r>
    </w:p>
    <w:p w:rsidR="00F727CC" w:rsidRDefault="00F727CC" w:rsidP="00F727CC">
      <w:pPr>
        <w:autoSpaceDE w:val="0"/>
        <w:autoSpaceDN w:val="0"/>
        <w:adjustRightInd w:val="0"/>
        <w:spacing w:after="0" w:line="276" w:lineRule="auto"/>
        <w:rPr>
          <w:rFonts w:ascii="Times New Roman" w:hAnsi="Times New Roman"/>
          <w:sz w:val="24"/>
          <w:lang w:eastAsia="nl-NL"/>
        </w:rPr>
      </w:pPr>
    </w:p>
    <w:p w:rsidR="00F727CC" w:rsidRDefault="00F727CC" w:rsidP="00F727CC">
      <w:pPr>
        <w:spacing w:line="276" w:lineRule="auto"/>
        <w:rPr>
          <w:lang w:eastAsia="nl-NL"/>
        </w:rPr>
      </w:pPr>
      <w:r>
        <w:rPr>
          <w:lang w:eastAsia="nl-NL"/>
        </w:rPr>
        <w:t>To the 539 organizations that indicate that their knowledge is insufficient, a follow up question is asked about the way that the organization is planning to increase their knowledge about XBRL. This information could help information providers to focus on specific information channels or to extend certain channels.</w:t>
      </w:r>
    </w:p>
    <w:p w:rsidR="00F727CC" w:rsidRDefault="00F727CC" w:rsidP="00F727CC">
      <w:pPr>
        <w:spacing w:line="276" w:lineRule="auto"/>
        <w:rPr>
          <w:color w:val="FF0000"/>
          <w:lang w:eastAsia="nl-NL"/>
        </w:rPr>
      </w:pPr>
      <w:r>
        <w:rPr>
          <w:lang w:eastAsia="nl-NL"/>
        </w:rPr>
        <w:t xml:space="preserve">As the following chart shows, 62% of the organizations are planning to extend their knowledge by perusing websites, 55% by following courses and 21% plans to hire XBRL specialists. </w:t>
      </w:r>
    </w:p>
    <w:p w:rsidR="005B2B33" w:rsidRPr="00221887" w:rsidRDefault="005B2B33" w:rsidP="00C121C2">
      <w:pPr>
        <w:spacing w:line="276" w:lineRule="auto"/>
        <w:rPr>
          <w:lang w:eastAsia="nl-NL"/>
        </w:rPr>
      </w:pPr>
    </w:p>
    <w:p w:rsidR="005D6BD8" w:rsidRPr="00221887" w:rsidRDefault="005D6BD8" w:rsidP="00C121C2">
      <w:pPr>
        <w:spacing w:line="276" w:lineRule="auto"/>
      </w:pPr>
      <w:r w:rsidRPr="00221887">
        <w:rPr>
          <w:noProof/>
          <w:lang w:val="nl-NL" w:eastAsia="nl-NL"/>
        </w:rPr>
        <w:drawing>
          <wp:inline distT="0" distB="0" distL="0" distR="0" wp14:anchorId="34738625" wp14:editId="4EEE0199">
            <wp:extent cx="4570857" cy="2745994"/>
            <wp:effectExtent l="0" t="0" r="20320" b="16510"/>
            <wp:docPr id="18" name="Grafiek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5B0B52" w:rsidRPr="005B0B52" w:rsidRDefault="005B0B52" w:rsidP="005B0B52">
      <w:pPr>
        <w:spacing w:line="276" w:lineRule="auto"/>
        <w:rPr>
          <w:i/>
          <w:sz w:val="18"/>
          <w:szCs w:val="18"/>
        </w:rPr>
      </w:pPr>
      <w:r>
        <w:rPr>
          <w:i/>
          <w:sz w:val="18"/>
          <w:szCs w:val="18"/>
        </w:rPr>
        <w:t>Figure</w:t>
      </w:r>
      <w:r w:rsidRPr="005B0B52">
        <w:rPr>
          <w:i/>
          <w:sz w:val="18"/>
          <w:szCs w:val="18"/>
        </w:rPr>
        <w:t xml:space="preserve"> </w:t>
      </w:r>
      <w:r>
        <w:rPr>
          <w:i/>
          <w:sz w:val="18"/>
          <w:szCs w:val="18"/>
        </w:rPr>
        <w:t>29</w:t>
      </w:r>
      <w:r w:rsidRPr="005B0B52">
        <w:rPr>
          <w:i/>
          <w:sz w:val="18"/>
          <w:szCs w:val="18"/>
        </w:rPr>
        <w:t xml:space="preserve">: </w:t>
      </w:r>
      <w:r>
        <w:rPr>
          <w:i/>
          <w:sz w:val="18"/>
          <w:szCs w:val="18"/>
        </w:rPr>
        <w:t>Ways of increasing knowledge</w:t>
      </w:r>
      <w:r w:rsidRPr="005B0B52">
        <w:rPr>
          <w:i/>
          <w:sz w:val="18"/>
          <w:szCs w:val="18"/>
        </w:rPr>
        <w:t>.</w:t>
      </w:r>
    </w:p>
    <w:p w:rsidR="005D6BD8" w:rsidRPr="00221887" w:rsidRDefault="005D6BD8" w:rsidP="00C121C2">
      <w:pPr>
        <w:spacing w:after="0" w:line="276" w:lineRule="auto"/>
        <w:contextualSpacing w:val="0"/>
      </w:pPr>
    </w:p>
    <w:p w:rsidR="005D6BD8" w:rsidRPr="00221887" w:rsidRDefault="005D6BD8" w:rsidP="00C121C2">
      <w:pPr>
        <w:spacing w:line="276" w:lineRule="auto"/>
        <w:rPr>
          <w:b/>
        </w:rPr>
      </w:pPr>
      <w:r w:rsidRPr="00221887">
        <w:rPr>
          <w:b/>
        </w:rPr>
        <w:t>Information system facilities and software suppliers</w:t>
      </w:r>
    </w:p>
    <w:p w:rsidR="00F727CC" w:rsidRDefault="00F727CC" w:rsidP="00F727CC">
      <w:pPr>
        <w:spacing w:line="276" w:lineRule="auto"/>
        <w:rPr>
          <w:lang w:eastAsia="nl-NL"/>
        </w:rPr>
      </w:pPr>
      <w:r>
        <w:rPr>
          <w:lang w:eastAsia="nl-NL"/>
        </w:rPr>
        <w:t>The survey results show that 75% of all responders are negative about the amount of available software packages in the market, but (in contrast) most organizations are positive towards the three operationalized factors concerning their own software supplier.</w:t>
      </w:r>
    </w:p>
    <w:p w:rsidR="00F727CC" w:rsidRDefault="00F727CC" w:rsidP="00F727CC">
      <w:pPr>
        <w:spacing w:line="276" w:lineRule="auto"/>
        <w:rPr>
          <w:lang w:eastAsia="nl-NL"/>
        </w:rPr>
      </w:pPr>
    </w:p>
    <w:p w:rsidR="00F727CC" w:rsidRDefault="00F727CC" w:rsidP="00F727CC">
      <w:pPr>
        <w:spacing w:line="276" w:lineRule="auto"/>
        <w:rPr>
          <w:lang w:eastAsia="nl-NL"/>
        </w:rPr>
      </w:pPr>
      <w:r>
        <w:rPr>
          <w:lang w:eastAsia="nl-NL"/>
        </w:rPr>
        <w:t xml:space="preserve">Analysis shows that the answers to the question about the readiness of the software supplier of the organization correlates with the organization’s phase of implementation </w:t>
      </w:r>
      <w:r>
        <w:t xml:space="preserve">(rho = 0.372, df = 80, p = 0.001), </w:t>
      </w:r>
      <w:r>
        <w:rPr>
          <w:lang w:eastAsia="nl-NL"/>
        </w:rPr>
        <w:t xml:space="preserve">and also correlates with the expected implementation completion time </w:t>
      </w:r>
      <w:r>
        <w:t>(rho = -0.442, df = 80, p &lt; 0.001)</w:t>
      </w:r>
      <w:r>
        <w:rPr>
          <w:lang w:eastAsia="nl-NL"/>
        </w:rPr>
        <w:t xml:space="preserve">. </w:t>
      </w:r>
    </w:p>
    <w:p w:rsidR="00F727CC" w:rsidRDefault="00F727CC" w:rsidP="00F727CC">
      <w:pPr>
        <w:spacing w:line="276" w:lineRule="auto"/>
        <w:rPr>
          <w:lang w:eastAsia="nl-NL"/>
        </w:rPr>
      </w:pPr>
      <w:r>
        <w:rPr>
          <w:lang w:eastAsia="nl-NL"/>
        </w:rPr>
        <w:t xml:space="preserve">We can state that organizations that are further in the implementation process state significantly more that their software supplier is ready for XBRL. This can also be said about the implementation </w:t>
      </w:r>
      <w:r>
        <w:rPr>
          <w:lang w:eastAsia="nl-NL"/>
        </w:rPr>
        <w:lastRenderedPageBreak/>
        <w:t xml:space="preserve">completion time. Organizations that state that their software supplier is ready for XBRL expect to complete the implementation process significantly earlier than organizations that state that their software supplier is not ready. </w:t>
      </w:r>
    </w:p>
    <w:p w:rsidR="00F727CC" w:rsidRDefault="00F727CC" w:rsidP="00F727CC">
      <w:pPr>
        <w:spacing w:line="276" w:lineRule="auto"/>
        <w:rPr>
          <w:lang w:eastAsia="nl-NL"/>
        </w:rPr>
      </w:pPr>
      <w:r>
        <w:rPr>
          <w:lang w:eastAsia="nl-NL"/>
        </w:rPr>
        <w:t xml:space="preserve">However, it is hard to draw conclusions from this information, because it is not clear what the cause is and what the effect is. It could be that the software supplier is not ready because the organization has not yet asked for XBRL because, for example, they are early in the implementation process. However, it is also possible that the organization could not proceed in the implementation process because the software is not ready. This same argument could be applied to the implementation completion time. </w:t>
      </w:r>
    </w:p>
    <w:p w:rsidR="005D6BD8" w:rsidRDefault="00F727CC" w:rsidP="00F727CC">
      <w:pPr>
        <w:spacing w:line="276" w:lineRule="auto"/>
        <w:rPr>
          <w:lang w:eastAsia="nl-NL"/>
        </w:rPr>
      </w:pPr>
      <w:r>
        <w:rPr>
          <w:lang w:eastAsia="nl-NL"/>
        </w:rPr>
        <w:t>However, the fourth measurement question provides evidence against the last possibility. The fourth statement measured the capability of the software suppliers to follow the tempo of changes of the organization. Only 10% of the responders state that their software supplier is not capable of following the tempo changes of the organization.</w:t>
      </w:r>
    </w:p>
    <w:p w:rsidR="00F727CC" w:rsidRPr="00221887" w:rsidRDefault="00F727CC" w:rsidP="00F727CC">
      <w:pPr>
        <w:spacing w:line="276" w:lineRule="auto"/>
      </w:pPr>
    </w:p>
    <w:p w:rsidR="005D6BD8" w:rsidRPr="00221887" w:rsidRDefault="005D6BD8" w:rsidP="00C121C2">
      <w:pPr>
        <w:spacing w:line="276" w:lineRule="auto"/>
        <w:rPr>
          <w:b/>
        </w:rPr>
      </w:pPr>
      <w:r w:rsidRPr="00221887">
        <w:rPr>
          <w:b/>
        </w:rPr>
        <w:t>Collaboration of XBRL with systems and processes</w:t>
      </w:r>
    </w:p>
    <w:p w:rsidR="00F727CC" w:rsidRDefault="00F727CC" w:rsidP="00F727CC">
      <w:pPr>
        <w:spacing w:line="276" w:lineRule="auto"/>
      </w:pPr>
      <w:r>
        <w:t>An interesting correlation is found between the question about the collaboration of XBRL with current systems and processes, and the statement that XBRL is not easily readable enough for humans (Rho = 0.468, df = 80, p &lt; 0.001). This means that responders who rate the collaboration as insufficient are also significantly more likely to state that XBRL is not easily readable for humans. It is likely that the opinion that it is not easy enough to make XBRL readable for humans is one of the reasons to state that XBRL solutions collaborate insufficiently with the processes.</w:t>
      </w:r>
    </w:p>
    <w:p w:rsidR="005D6BD8" w:rsidRPr="00221887" w:rsidRDefault="005D6BD8" w:rsidP="00C121C2">
      <w:pPr>
        <w:spacing w:line="276" w:lineRule="auto"/>
      </w:pPr>
    </w:p>
    <w:p w:rsidR="005D6BD8" w:rsidRPr="00221887" w:rsidRDefault="005D6BD8" w:rsidP="00C121C2">
      <w:pPr>
        <w:spacing w:line="276" w:lineRule="auto"/>
        <w:rPr>
          <w:b/>
        </w:rPr>
      </w:pPr>
      <w:r w:rsidRPr="00221887">
        <w:rPr>
          <w:b/>
        </w:rPr>
        <w:t>Information provision concerning XBRL</w:t>
      </w:r>
    </w:p>
    <w:p w:rsidR="00F727CC" w:rsidRDefault="00F727CC" w:rsidP="00F727CC">
      <w:pPr>
        <w:spacing w:line="276" w:lineRule="auto"/>
        <w:rPr>
          <w:lang w:eastAsia="nl-NL"/>
        </w:rPr>
      </w:pPr>
      <w:r>
        <w:rPr>
          <w:lang w:eastAsia="nl-NL"/>
        </w:rPr>
        <w:t>The statements concerning user support were presented to the organizations that have decided to use XBRL. Before each statement about the information provision of a particular party, the organization is asked if they are of the opinion that that party has an important role in providing information about XBRL.</w:t>
      </w:r>
    </w:p>
    <w:p w:rsidR="00F727CC" w:rsidRDefault="00F727CC" w:rsidP="00F727CC">
      <w:pPr>
        <w:spacing w:line="276" w:lineRule="auto"/>
        <w:rPr>
          <w:lang w:eastAsia="nl-NL"/>
        </w:rPr>
      </w:pPr>
    </w:p>
    <w:p w:rsidR="00F727CC" w:rsidRDefault="00F727CC" w:rsidP="00F727CC">
      <w:pPr>
        <w:spacing w:line="276" w:lineRule="auto"/>
        <w:rPr>
          <w:lang w:eastAsia="nl-NL"/>
        </w:rPr>
      </w:pPr>
      <w:r>
        <w:rPr>
          <w:lang w:eastAsia="nl-NL"/>
        </w:rPr>
        <w:t>The opinions concerning the roles of each party were quite uniform, as we can see in the following chart.</w:t>
      </w:r>
    </w:p>
    <w:p w:rsidR="005D6BD8" w:rsidRPr="00221887" w:rsidRDefault="005D6BD8" w:rsidP="00C121C2">
      <w:pPr>
        <w:spacing w:line="276" w:lineRule="auto"/>
        <w:rPr>
          <w:lang w:eastAsia="nl-NL"/>
        </w:rPr>
      </w:pPr>
    </w:p>
    <w:p w:rsidR="00702686" w:rsidRPr="00221887" w:rsidRDefault="00702686" w:rsidP="00C121C2">
      <w:pPr>
        <w:spacing w:line="276" w:lineRule="auto"/>
        <w:rPr>
          <w:lang w:eastAsia="nl-NL"/>
        </w:rPr>
      </w:pPr>
      <w:r>
        <w:rPr>
          <w:noProof/>
          <w:lang w:val="nl-NL" w:eastAsia="nl-NL"/>
        </w:rPr>
        <w:lastRenderedPageBreak/>
        <w:drawing>
          <wp:inline distT="0" distB="0" distL="0" distR="0" wp14:anchorId="785B76EB" wp14:editId="3428D54A">
            <wp:extent cx="4572000" cy="2743200"/>
            <wp:effectExtent l="0" t="0" r="19050" b="19050"/>
            <wp:docPr id="97" name="Grafiek 97"/>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5B0B52" w:rsidRPr="005B0B52" w:rsidRDefault="005B0B52" w:rsidP="005B0B52">
      <w:pPr>
        <w:spacing w:line="276" w:lineRule="auto"/>
        <w:rPr>
          <w:i/>
          <w:sz w:val="18"/>
          <w:szCs w:val="18"/>
        </w:rPr>
      </w:pPr>
      <w:r>
        <w:rPr>
          <w:i/>
          <w:sz w:val="18"/>
          <w:szCs w:val="18"/>
        </w:rPr>
        <w:t>Figure</w:t>
      </w:r>
      <w:r w:rsidRPr="005B0B52">
        <w:rPr>
          <w:i/>
          <w:sz w:val="18"/>
          <w:szCs w:val="18"/>
        </w:rPr>
        <w:t xml:space="preserve"> </w:t>
      </w:r>
      <w:r>
        <w:rPr>
          <w:i/>
          <w:sz w:val="18"/>
          <w:szCs w:val="18"/>
        </w:rPr>
        <w:t>30</w:t>
      </w:r>
      <w:r w:rsidRPr="005B0B52">
        <w:rPr>
          <w:i/>
          <w:sz w:val="18"/>
          <w:szCs w:val="18"/>
        </w:rPr>
        <w:t xml:space="preserve">: </w:t>
      </w:r>
      <w:r>
        <w:rPr>
          <w:i/>
          <w:sz w:val="18"/>
          <w:szCs w:val="18"/>
        </w:rPr>
        <w:t>Parties that have an important role in informing accounting organizations about XBRL.</w:t>
      </w:r>
    </w:p>
    <w:p w:rsidR="005D6BD8" w:rsidRPr="00221887" w:rsidRDefault="005D6BD8" w:rsidP="00C121C2">
      <w:pPr>
        <w:spacing w:line="276" w:lineRule="auto"/>
        <w:rPr>
          <w:lang w:eastAsia="nl-NL"/>
        </w:rPr>
      </w:pPr>
    </w:p>
    <w:p w:rsidR="00F727CC" w:rsidRDefault="00F727CC" w:rsidP="00F727CC">
      <w:pPr>
        <w:spacing w:line="276" w:lineRule="auto"/>
        <w:rPr>
          <w:lang w:eastAsia="nl-NL"/>
        </w:rPr>
      </w:pPr>
      <w:r>
        <w:rPr>
          <w:lang w:eastAsia="nl-NL"/>
        </w:rPr>
        <w:t xml:space="preserve">The results to the questions concerning the level of information provision could be found in the overview table. The rating of the branch organizations is interesting, because the branch organizations were rated in general by the organizations that have decided to use XBRL, but were also rated per branch organization by their members. </w:t>
      </w:r>
    </w:p>
    <w:p w:rsidR="00F727CC" w:rsidRDefault="00F727CC" w:rsidP="00F727CC">
      <w:pPr>
        <w:spacing w:line="276" w:lineRule="auto"/>
        <w:rPr>
          <w:lang w:eastAsia="nl-NL"/>
        </w:rPr>
      </w:pPr>
      <w:r>
        <w:rPr>
          <w:lang w:eastAsia="nl-NL"/>
        </w:rPr>
        <w:t>The result to the general statement shows that 59% of the responders is of the opinion that branch organizations do not provide enough information about XBRL. 9% is neutral and 32% is of the opinion that the branch organization provides enough information.</w:t>
      </w:r>
    </w:p>
    <w:p w:rsidR="00F727CC" w:rsidRDefault="00F727CC" w:rsidP="00F727CC">
      <w:pPr>
        <w:spacing w:line="276" w:lineRule="auto"/>
        <w:rPr>
          <w:lang w:eastAsia="nl-NL"/>
        </w:rPr>
      </w:pPr>
    </w:p>
    <w:p w:rsidR="00F727CC" w:rsidRDefault="00F727CC" w:rsidP="00F727CC">
      <w:pPr>
        <w:spacing w:line="276" w:lineRule="auto"/>
      </w:pPr>
      <w:r>
        <w:t>The statements for the individual ratings were formulated in the same way as the general statement and are asked to the responders who indicated that employees in their organization are members of the particular branch organization.</w:t>
      </w:r>
    </w:p>
    <w:p w:rsidR="00F727CC" w:rsidRDefault="00F727CC" w:rsidP="00F727CC">
      <w:pPr>
        <w:spacing w:line="276" w:lineRule="auto"/>
      </w:pPr>
      <w:r>
        <w:t xml:space="preserve">As the following chart shows the NIVRA and NOvAA rated most positive, while the NOB is rated quite negative. </w:t>
      </w:r>
    </w:p>
    <w:p w:rsidR="005D6BD8" w:rsidRPr="00221887" w:rsidRDefault="005D6BD8" w:rsidP="00C121C2">
      <w:pPr>
        <w:spacing w:line="276" w:lineRule="auto"/>
      </w:pPr>
    </w:p>
    <w:p w:rsidR="00601824" w:rsidRDefault="00601824" w:rsidP="00C121C2">
      <w:pPr>
        <w:spacing w:line="276" w:lineRule="auto"/>
        <w:rPr>
          <w:lang w:eastAsia="nl-NL"/>
        </w:rPr>
      </w:pPr>
      <w:r>
        <w:rPr>
          <w:noProof/>
          <w:lang w:val="nl-NL" w:eastAsia="nl-NL"/>
        </w:rPr>
        <w:drawing>
          <wp:inline distT="0" distB="0" distL="0" distR="0" wp14:anchorId="4DDF5EF1" wp14:editId="6F8454EE">
            <wp:extent cx="4572000" cy="2743200"/>
            <wp:effectExtent l="0" t="0" r="19050" b="19050"/>
            <wp:docPr id="98" name="Grafiek 98"/>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5B0B52" w:rsidRPr="005B0B52" w:rsidRDefault="005B0B52" w:rsidP="005B0B52">
      <w:pPr>
        <w:spacing w:line="276" w:lineRule="auto"/>
        <w:rPr>
          <w:i/>
          <w:sz w:val="18"/>
          <w:szCs w:val="18"/>
        </w:rPr>
      </w:pPr>
      <w:r>
        <w:rPr>
          <w:i/>
          <w:sz w:val="18"/>
          <w:szCs w:val="18"/>
        </w:rPr>
        <w:lastRenderedPageBreak/>
        <w:t>Figure</w:t>
      </w:r>
      <w:r w:rsidRPr="005B0B52">
        <w:rPr>
          <w:i/>
          <w:sz w:val="18"/>
          <w:szCs w:val="18"/>
        </w:rPr>
        <w:t xml:space="preserve"> </w:t>
      </w:r>
      <w:r>
        <w:rPr>
          <w:i/>
          <w:sz w:val="18"/>
          <w:szCs w:val="18"/>
        </w:rPr>
        <w:t>31</w:t>
      </w:r>
      <w:r w:rsidRPr="005B0B52">
        <w:rPr>
          <w:i/>
          <w:sz w:val="18"/>
          <w:szCs w:val="18"/>
        </w:rPr>
        <w:t xml:space="preserve">: </w:t>
      </w:r>
      <w:r>
        <w:rPr>
          <w:i/>
          <w:sz w:val="18"/>
          <w:szCs w:val="18"/>
        </w:rPr>
        <w:t>Degree in which branch organizations provide enough information about XBRL.</w:t>
      </w:r>
    </w:p>
    <w:p w:rsidR="005B0B52" w:rsidRPr="00221887" w:rsidRDefault="005B0B52" w:rsidP="00C121C2">
      <w:pPr>
        <w:spacing w:line="276" w:lineRule="auto"/>
        <w:rPr>
          <w:lang w:eastAsia="nl-NL"/>
        </w:rPr>
      </w:pPr>
    </w:p>
    <w:p w:rsidR="005D6BD8" w:rsidRPr="00221887" w:rsidRDefault="005D6BD8" w:rsidP="00C121C2">
      <w:pPr>
        <w:spacing w:line="276" w:lineRule="auto"/>
      </w:pPr>
    </w:p>
    <w:p w:rsidR="00F727CC" w:rsidRDefault="00F727CC" w:rsidP="00F727CC">
      <w:pPr>
        <w:spacing w:line="276" w:lineRule="auto"/>
      </w:pPr>
      <w:r>
        <w:t xml:space="preserve">When these individual results are compared with the general rating of the branch organizations, we see that the branch organizations were rated more neutral on individual basis than they were in general. </w:t>
      </w:r>
    </w:p>
    <w:p w:rsidR="00F727CC" w:rsidRDefault="00F727CC" w:rsidP="00F727CC">
      <w:pPr>
        <w:spacing w:line="276" w:lineRule="auto"/>
      </w:pPr>
      <w:r>
        <w:t>There are different possible explanations for this appearance.</w:t>
      </w:r>
    </w:p>
    <w:p w:rsidR="00F727CC" w:rsidRDefault="00F727CC" w:rsidP="00F727CC">
      <w:pPr>
        <w:spacing w:line="276" w:lineRule="auto"/>
      </w:pPr>
      <w:r>
        <w:t>The first explanation is that other employees, other than the actual responders, are members of the particular branch organization. It is therefore possible that the actual responder has no insight into the information provision by a party, in which case the actual responder is likely to respond with ‘do not know’.</w:t>
      </w:r>
    </w:p>
    <w:p w:rsidR="00F727CC" w:rsidRDefault="00F727CC" w:rsidP="00F727CC">
      <w:pPr>
        <w:spacing w:line="276" w:lineRule="auto"/>
      </w:pPr>
      <w:r>
        <w:t>Another explanation is the difference in responders to whom the statement is presented. The general statements were presented to the organizations that decided to use XBRL, while the individual statements were presented to all organizations that have an employee who is a member of that particular branch organization. The only exception is that organizations that have chosen not to use XBRL are not confronted with this statement, because information providing is not relevant for them anymore. This leaves the organizations that have not decided yet and the organizations that have decided to use XBRL. It is likely that the first group has other, more general, information needs, compared with the second group. Therefore, the difference in audience (and information needs) could be another explanation for the difference between the general and individual ratings.</w:t>
      </w:r>
    </w:p>
    <w:p w:rsidR="005D6BD8" w:rsidRPr="00221887" w:rsidRDefault="005D6BD8" w:rsidP="00C121C2">
      <w:pPr>
        <w:spacing w:line="276" w:lineRule="auto"/>
      </w:pPr>
    </w:p>
    <w:p w:rsidR="005D6BD8" w:rsidRPr="00221887" w:rsidRDefault="005D6BD8" w:rsidP="00C121C2">
      <w:pPr>
        <w:spacing w:line="276" w:lineRule="auto"/>
      </w:pPr>
    </w:p>
    <w:p w:rsidR="005D6BD8" w:rsidRPr="00221887" w:rsidRDefault="005D6BD8" w:rsidP="00C121C2">
      <w:pPr>
        <w:spacing w:line="276" w:lineRule="auto"/>
        <w:rPr>
          <w:b/>
        </w:rPr>
      </w:pPr>
      <w:r w:rsidRPr="00221887">
        <w:rPr>
          <w:b/>
        </w:rPr>
        <w:t>Level of complexity of the technique</w:t>
      </w:r>
    </w:p>
    <w:p w:rsidR="00F727CC" w:rsidRDefault="00F727CC" w:rsidP="00F727CC">
      <w:pPr>
        <w:spacing w:line="276" w:lineRule="auto"/>
        <w:rPr>
          <w:lang w:eastAsia="nl-NL"/>
        </w:rPr>
      </w:pPr>
      <w:r>
        <w:t>25% of the organizations that have decided to use XBRL state that it is difficult to implement XBRL because of the complexity of the technique.</w:t>
      </w:r>
      <w:r>
        <w:rPr>
          <w:lang w:eastAsia="nl-NL"/>
        </w:rPr>
        <w:t xml:space="preserve"> 21% is neutral and 54% disagrees with the statement.</w:t>
      </w:r>
    </w:p>
    <w:p w:rsidR="00F727CC" w:rsidRDefault="00F727CC" w:rsidP="00F727CC">
      <w:pPr>
        <w:spacing w:line="276" w:lineRule="auto"/>
        <w:rPr>
          <w:lang w:eastAsia="nl-NL"/>
        </w:rPr>
      </w:pPr>
    </w:p>
    <w:p w:rsidR="00F727CC" w:rsidRDefault="00F727CC" w:rsidP="00F727CC">
      <w:pPr>
        <w:spacing w:line="276" w:lineRule="auto"/>
      </w:pPr>
      <w:r>
        <w:t xml:space="preserve">As we saw earlier, of the organizations that decided not to use XBRL 32%mentioned  the complexity of XBRL as a reason for that decision when they were asked for an explanation. This number is quite close to the 25% that agrees with this statement. Nevertheless, the organizations to which this statement is presented have decided to use XBRL. The explanation for this occurrence could be the weight that is attached to this drawback, or could be the weight attached to other pros and cons. </w:t>
      </w:r>
    </w:p>
    <w:p w:rsidR="005D6BD8" w:rsidRPr="00221887" w:rsidRDefault="005D6BD8" w:rsidP="00C121C2">
      <w:pPr>
        <w:spacing w:line="276" w:lineRule="auto"/>
      </w:pPr>
    </w:p>
    <w:p w:rsidR="008D435D" w:rsidRPr="00221887" w:rsidRDefault="008D435D" w:rsidP="00C121C2">
      <w:pPr>
        <w:spacing w:after="0" w:line="276" w:lineRule="auto"/>
        <w:contextualSpacing w:val="0"/>
        <w:rPr>
          <w:rFonts w:ascii="Cambria" w:eastAsia="Times New Roman" w:hAnsi="Cambria"/>
          <w:b/>
          <w:bCs/>
          <w:color w:val="76923C" w:themeColor="accent3" w:themeShade="BF"/>
          <w:sz w:val="26"/>
          <w:szCs w:val="26"/>
        </w:rPr>
      </w:pPr>
      <w:r w:rsidRPr="00221887">
        <w:br w:type="page"/>
      </w:r>
    </w:p>
    <w:p w:rsidR="000D58AD" w:rsidRPr="00221887" w:rsidRDefault="000D58AD" w:rsidP="00C121C2">
      <w:pPr>
        <w:pStyle w:val="Kop2"/>
        <w:spacing w:line="276" w:lineRule="auto"/>
      </w:pPr>
      <w:bookmarkStart w:id="70" w:name="_Toc287354664"/>
      <w:r w:rsidRPr="00221887">
        <w:lastRenderedPageBreak/>
        <w:t>4.4 Survey outcomes for the user perspective</w:t>
      </w:r>
      <w:bookmarkEnd w:id="70"/>
    </w:p>
    <w:p w:rsidR="000D58AD" w:rsidRPr="00221887" w:rsidRDefault="000D58AD" w:rsidP="00C121C2">
      <w:pPr>
        <w:pStyle w:val="Kop3"/>
        <w:spacing w:line="276" w:lineRule="auto"/>
      </w:pPr>
      <w:bookmarkStart w:id="71" w:name="_Toc287354665"/>
      <w:r w:rsidRPr="00221887">
        <w:t>4.4.1 Overview of the results by operationalized factor</w:t>
      </w:r>
      <w:bookmarkEnd w:id="71"/>
    </w:p>
    <w:tbl>
      <w:tblPr>
        <w:tblStyle w:val="Tabelraster"/>
        <w:tblpPr w:leftFromText="141" w:rightFromText="141" w:vertAnchor="text" w:tblpY="1"/>
        <w:tblOverlap w:val="never"/>
        <w:tblW w:w="7546" w:type="dxa"/>
        <w:tblLook w:val="04A0" w:firstRow="1" w:lastRow="0" w:firstColumn="1" w:lastColumn="0" w:noHBand="0" w:noVBand="1"/>
      </w:tblPr>
      <w:tblGrid>
        <w:gridCol w:w="968"/>
        <w:gridCol w:w="967"/>
        <w:gridCol w:w="968"/>
        <w:gridCol w:w="967"/>
        <w:gridCol w:w="967"/>
        <w:gridCol w:w="967"/>
        <w:gridCol w:w="871"/>
        <w:gridCol w:w="871"/>
      </w:tblGrid>
      <w:tr w:rsidR="008D435D" w:rsidRPr="00221887" w:rsidTr="00E75BD7">
        <w:trPr>
          <w:cantSplit/>
          <w:trHeight w:val="975"/>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Disagree</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19%</w:t>
            </w:r>
          </w:p>
        </w:tc>
        <w:tc>
          <w:tcPr>
            <w:tcW w:w="968" w:type="dxa"/>
            <w:textDirection w:val="btLr"/>
          </w:tcPr>
          <w:p w:rsidR="008D435D" w:rsidRPr="00221887" w:rsidRDefault="008D435D" w:rsidP="00C121C2">
            <w:pPr>
              <w:spacing w:line="276" w:lineRule="auto"/>
              <w:ind w:left="113" w:right="113"/>
              <w:rPr>
                <w:sz w:val="18"/>
                <w:szCs w:val="18"/>
              </w:rPr>
            </w:pPr>
            <w:r w:rsidRPr="00221887">
              <w:rPr>
                <w:sz w:val="18"/>
                <w:szCs w:val="18"/>
              </w:rPr>
              <w:t>20%</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67%</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16%</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41%</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53%</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21%</w:t>
            </w:r>
          </w:p>
        </w:tc>
      </w:tr>
      <w:tr w:rsidR="008D435D" w:rsidRPr="00221887" w:rsidTr="00E75BD7">
        <w:trPr>
          <w:cantSplit/>
          <w:trHeight w:val="847"/>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Neutral</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39%</w:t>
            </w:r>
          </w:p>
        </w:tc>
        <w:tc>
          <w:tcPr>
            <w:tcW w:w="968" w:type="dxa"/>
            <w:textDirection w:val="btLr"/>
          </w:tcPr>
          <w:p w:rsidR="008D435D" w:rsidRPr="00221887" w:rsidRDefault="008D435D" w:rsidP="00C121C2">
            <w:pPr>
              <w:spacing w:line="276" w:lineRule="auto"/>
              <w:ind w:left="113" w:right="113"/>
              <w:rPr>
                <w:sz w:val="18"/>
                <w:szCs w:val="18"/>
              </w:rPr>
            </w:pPr>
            <w:r w:rsidRPr="00221887">
              <w:rPr>
                <w:sz w:val="18"/>
                <w:szCs w:val="18"/>
              </w:rPr>
              <w:t>2%</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10%</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22%</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28%</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16%</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6%</w:t>
            </w:r>
          </w:p>
        </w:tc>
      </w:tr>
      <w:tr w:rsidR="008D435D" w:rsidRPr="00221887" w:rsidTr="00E75BD7">
        <w:trPr>
          <w:cantSplit/>
          <w:trHeight w:val="818"/>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Agree</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42%</w:t>
            </w:r>
          </w:p>
        </w:tc>
        <w:tc>
          <w:tcPr>
            <w:tcW w:w="968" w:type="dxa"/>
            <w:textDirection w:val="btLr"/>
          </w:tcPr>
          <w:p w:rsidR="008D435D" w:rsidRPr="00221887" w:rsidRDefault="008D435D" w:rsidP="00C121C2">
            <w:pPr>
              <w:spacing w:line="276" w:lineRule="auto"/>
              <w:ind w:left="113" w:right="113"/>
              <w:rPr>
                <w:sz w:val="18"/>
                <w:szCs w:val="18"/>
              </w:rPr>
            </w:pPr>
            <w:r w:rsidRPr="00221887">
              <w:rPr>
                <w:sz w:val="18"/>
                <w:szCs w:val="18"/>
              </w:rPr>
              <w:t>78%</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23%</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62%</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31%</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31%</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73%</w:t>
            </w:r>
          </w:p>
        </w:tc>
      </w:tr>
      <w:tr w:rsidR="008D435D" w:rsidRPr="00221887" w:rsidTr="00E75BD7">
        <w:trPr>
          <w:cantSplit/>
          <w:trHeight w:val="701"/>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N</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81</w:t>
            </w:r>
          </w:p>
        </w:tc>
        <w:tc>
          <w:tcPr>
            <w:tcW w:w="968" w:type="dxa"/>
            <w:textDirection w:val="btLr"/>
          </w:tcPr>
          <w:p w:rsidR="008D435D" w:rsidRPr="00221887" w:rsidRDefault="008D435D" w:rsidP="00C121C2">
            <w:pPr>
              <w:spacing w:line="276" w:lineRule="auto"/>
              <w:ind w:left="113" w:right="113"/>
              <w:rPr>
                <w:sz w:val="18"/>
                <w:szCs w:val="18"/>
              </w:rPr>
            </w:pPr>
            <w:r w:rsidRPr="00221887">
              <w:rPr>
                <w:sz w:val="18"/>
                <w:szCs w:val="18"/>
              </w:rPr>
              <w:t>81</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81</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81</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81</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81</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81</w:t>
            </w:r>
          </w:p>
        </w:tc>
      </w:tr>
      <w:tr w:rsidR="008D435D" w:rsidRPr="00221887" w:rsidTr="00E75BD7">
        <w:trPr>
          <w:cantSplit/>
          <w:trHeight w:val="1128"/>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Question formulation</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Negative</w:t>
            </w:r>
          </w:p>
        </w:tc>
        <w:tc>
          <w:tcPr>
            <w:tcW w:w="968" w:type="dxa"/>
            <w:textDirection w:val="btLr"/>
          </w:tcPr>
          <w:p w:rsidR="008D435D" w:rsidRPr="00221887" w:rsidRDefault="008D435D" w:rsidP="00C121C2">
            <w:pPr>
              <w:spacing w:line="276" w:lineRule="auto"/>
              <w:ind w:left="113" w:right="113"/>
              <w:rPr>
                <w:sz w:val="18"/>
                <w:szCs w:val="18"/>
              </w:rPr>
            </w:pPr>
            <w:r w:rsidRPr="00221887">
              <w:rPr>
                <w:sz w:val="18"/>
                <w:szCs w:val="18"/>
              </w:rPr>
              <w:t>Negative</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Positive</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Positive</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Positive</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Negative</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Negative</w:t>
            </w:r>
          </w:p>
        </w:tc>
      </w:tr>
      <w:tr w:rsidR="008D435D" w:rsidRPr="00221887" w:rsidTr="00E75BD7">
        <w:trPr>
          <w:cantSplit/>
          <w:trHeight w:val="3964"/>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Question</w:t>
            </w:r>
            <w:r w:rsidRPr="00221887">
              <w:rPr>
                <w:b/>
                <w:sz w:val="18"/>
                <w:szCs w:val="18"/>
              </w:rPr>
              <w:tab/>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It is not yet easy enough to make XBRL-messages (instances) readable for humans.</w:t>
            </w:r>
          </w:p>
        </w:tc>
        <w:tc>
          <w:tcPr>
            <w:tcW w:w="968" w:type="dxa"/>
            <w:textDirection w:val="btLr"/>
          </w:tcPr>
          <w:p w:rsidR="008D435D" w:rsidRPr="00221887" w:rsidRDefault="008D435D" w:rsidP="00C121C2">
            <w:pPr>
              <w:spacing w:line="276" w:lineRule="auto"/>
              <w:ind w:left="113" w:right="113"/>
              <w:rPr>
                <w:sz w:val="18"/>
                <w:szCs w:val="18"/>
              </w:rPr>
            </w:pPr>
            <w:r w:rsidRPr="00221887">
              <w:rPr>
                <w:sz w:val="18"/>
                <w:szCs w:val="18"/>
              </w:rPr>
              <w:t>The advantages of XBRL are mainly for the receivers (BD, CBS, KVK) and only limited for my organization.</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At this moment, we are able to estimate the advantages and disadvantages of XBRL on longer term.</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The XBRL-Technology and the OTP (OverheidsTransactiePoort) are suitable to perform fast and easy tax announcement reporting, sending information to the CBS and depositing information at the KVK.</w:t>
            </w:r>
          </w:p>
        </w:tc>
        <w:tc>
          <w:tcPr>
            <w:tcW w:w="967" w:type="dxa"/>
            <w:textDirection w:val="btLr"/>
          </w:tcPr>
          <w:p w:rsidR="008D435D" w:rsidRPr="00221887" w:rsidRDefault="008D435D" w:rsidP="00C121C2">
            <w:pPr>
              <w:spacing w:line="276" w:lineRule="auto"/>
              <w:ind w:left="113" w:right="113"/>
              <w:rPr>
                <w:sz w:val="18"/>
                <w:szCs w:val="18"/>
              </w:rPr>
            </w:pPr>
            <w:r w:rsidRPr="00221887">
              <w:rPr>
                <w:sz w:val="18"/>
                <w:szCs w:val="18"/>
              </w:rPr>
              <w:t>Our customers want us to use XBRL.</w:t>
            </w:r>
          </w:p>
        </w:tc>
        <w:tc>
          <w:tcPr>
            <w:tcW w:w="871" w:type="dxa"/>
            <w:textDirection w:val="btLr"/>
          </w:tcPr>
          <w:p w:rsidR="008D435D" w:rsidRPr="00221887" w:rsidRDefault="008D435D" w:rsidP="00C121C2">
            <w:pPr>
              <w:spacing w:line="276" w:lineRule="auto"/>
              <w:ind w:left="113" w:right="113"/>
              <w:rPr>
                <w:sz w:val="18"/>
                <w:szCs w:val="18"/>
              </w:rPr>
            </w:pPr>
            <w:r w:rsidRPr="00221887">
              <w:rPr>
                <w:sz w:val="18"/>
                <w:szCs w:val="18"/>
              </w:rPr>
              <w:t>It will still take a number of years before XBRL could actually mean something for our organization.</w:t>
            </w:r>
          </w:p>
        </w:tc>
        <w:tc>
          <w:tcPr>
            <w:tcW w:w="871" w:type="dxa"/>
            <w:textDirection w:val="btLr"/>
          </w:tcPr>
          <w:p w:rsidR="008D435D" w:rsidRPr="00221887" w:rsidRDefault="008D435D" w:rsidP="00011F5D">
            <w:pPr>
              <w:spacing w:line="276" w:lineRule="auto"/>
              <w:ind w:left="113" w:right="113"/>
              <w:rPr>
                <w:sz w:val="18"/>
                <w:szCs w:val="18"/>
              </w:rPr>
            </w:pPr>
            <w:r w:rsidRPr="00221887">
              <w:rPr>
                <w:sz w:val="18"/>
                <w:szCs w:val="18"/>
              </w:rPr>
              <w:t xml:space="preserve">My organization is of </w:t>
            </w:r>
            <w:r w:rsidR="006F19BD">
              <w:rPr>
                <w:sz w:val="18"/>
                <w:szCs w:val="18"/>
              </w:rPr>
              <w:t xml:space="preserve">the </w:t>
            </w:r>
            <w:r w:rsidRPr="00221887">
              <w:rPr>
                <w:sz w:val="18"/>
                <w:szCs w:val="18"/>
              </w:rPr>
              <w:t xml:space="preserve">opinion that it has to </w:t>
            </w:r>
            <w:r w:rsidR="00011F5D">
              <w:rPr>
                <w:sz w:val="18"/>
                <w:szCs w:val="18"/>
              </w:rPr>
              <w:t>remain</w:t>
            </w:r>
            <w:r w:rsidRPr="00221887">
              <w:rPr>
                <w:sz w:val="18"/>
                <w:szCs w:val="18"/>
              </w:rPr>
              <w:t xml:space="preserve"> possible to hand in financial information without the usage of XBRL.</w:t>
            </w:r>
          </w:p>
        </w:tc>
      </w:tr>
      <w:tr w:rsidR="008D435D" w:rsidRPr="00221887" w:rsidTr="00E75BD7">
        <w:trPr>
          <w:cantSplit/>
          <w:trHeight w:val="1677"/>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Factor of the model</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Perceived ease of use</w:t>
            </w:r>
          </w:p>
        </w:tc>
        <w:tc>
          <w:tcPr>
            <w:tcW w:w="968"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Job relevance</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Result demonstrability</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Output quality</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Subjective norm</w:t>
            </w:r>
          </w:p>
        </w:tc>
        <w:tc>
          <w:tcPr>
            <w:tcW w:w="871"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Image</w:t>
            </w:r>
          </w:p>
        </w:tc>
        <w:tc>
          <w:tcPr>
            <w:tcW w:w="871"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Voluntariness</w:t>
            </w:r>
          </w:p>
        </w:tc>
      </w:tr>
    </w:tbl>
    <w:tbl>
      <w:tblPr>
        <w:tblStyle w:val="Tabelraster"/>
        <w:tblW w:w="7546" w:type="dxa"/>
        <w:tblLook w:val="04A0" w:firstRow="1" w:lastRow="0" w:firstColumn="1" w:lastColumn="0" w:noHBand="0" w:noVBand="1"/>
      </w:tblPr>
      <w:tblGrid>
        <w:gridCol w:w="968"/>
        <w:gridCol w:w="967"/>
        <w:gridCol w:w="968"/>
        <w:gridCol w:w="967"/>
        <w:gridCol w:w="967"/>
        <w:gridCol w:w="967"/>
        <w:gridCol w:w="871"/>
        <w:gridCol w:w="871"/>
      </w:tblGrid>
      <w:tr w:rsidR="008D435D" w:rsidRPr="00221887" w:rsidTr="00E75BD7">
        <w:trPr>
          <w:cantSplit/>
          <w:trHeight w:val="2292"/>
        </w:trPr>
        <w:tc>
          <w:tcPr>
            <w:tcW w:w="968" w:type="dxa"/>
            <w:shd w:val="clear" w:color="auto" w:fill="000000" w:themeFill="text1"/>
            <w:textDirection w:val="btLr"/>
          </w:tcPr>
          <w:p w:rsidR="008D435D" w:rsidRPr="00221887" w:rsidRDefault="008D435D" w:rsidP="00C121C2">
            <w:pPr>
              <w:spacing w:line="276" w:lineRule="auto"/>
              <w:ind w:left="113" w:right="113"/>
              <w:rPr>
                <w:b/>
                <w:sz w:val="18"/>
                <w:szCs w:val="18"/>
              </w:rPr>
            </w:pPr>
            <w:r w:rsidRPr="00221887">
              <w:rPr>
                <w:b/>
                <w:sz w:val="18"/>
                <w:szCs w:val="18"/>
              </w:rPr>
              <w:t>Operationalized factor</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 xml:space="preserve">Easily to read by humans </w:t>
            </w:r>
          </w:p>
        </w:tc>
        <w:tc>
          <w:tcPr>
            <w:tcW w:w="968"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Main placement of advantages at own organization</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Making  estimations is possible</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Suitable for proposed tasks</w:t>
            </w:r>
          </w:p>
        </w:tc>
        <w:tc>
          <w:tcPr>
            <w:tcW w:w="967"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Customers want organization to use XBRL</w:t>
            </w:r>
          </w:p>
        </w:tc>
        <w:tc>
          <w:tcPr>
            <w:tcW w:w="871"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XBRL could mean something now</w:t>
            </w:r>
          </w:p>
        </w:tc>
        <w:tc>
          <w:tcPr>
            <w:tcW w:w="871" w:type="dxa"/>
            <w:textDirection w:val="btLr"/>
          </w:tcPr>
          <w:p w:rsidR="008D435D" w:rsidRPr="00221887" w:rsidRDefault="008D435D" w:rsidP="00C121C2">
            <w:pPr>
              <w:spacing w:line="276" w:lineRule="auto"/>
              <w:ind w:left="113" w:right="113"/>
              <w:rPr>
                <w:sz w:val="18"/>
                <w:szCs w:val="18"/>
              </w:rPr>
            </w:pPr>
            <w:r w:rsidRPr="00221887">
              <w:rPr>
                <w:kern w:val="32"/>
                <w:sz w:val="18"/>
                <w:szCs w:val="18"/>
              </w:rPr>
              <w:t>No problem if obligatory</w:t>
            </w:r>
          </w:p>
        </w:tc>
      </w:tr>
    </w:tbl>
    <w:p w:rsidR="005B0B52" w:rsidRPr="005B0B52" w:rsidRDefault="005B0B52" w:rsidP="005B0B52">
      <w:pPr>
        <w:spacing w:line="276" w:lineRule="auto"/>
        <w:rPr>
          <w:i/>
          <w:sz w:val="18"/>
          <w:szCs w:val="18"/>
        </w:rPr>
      </w:pPr>
      <w:r w:rsidRPr="005B0B52">
        <w:rPr>
          <w:i/>
          <w:sz w:val="18"/>
          <w:szCs w:val="18"/>
        </w:rPr>
        <w:t xml:space="preserve">Table </w:t>
      </w:r>
      <w:r>
        <w:rPr>
          <w:i/>
          <w:sz w:val="18"/>
          <w:szCs w:val="18"/>
        </w:rPr>
        <w:t>5:</w:t>
      </w:r>
      <w:r w:rsidRPr="005B0B52">
        <w:rPr>
          <w:i/>
          <w:sz w:val="18"/>
          <w:szCs w:val="18"/>
        </w:rPr>
        <w:t xml:space="preserve"> Overview of the results </w:t>
      </w:r>
      <w:r>
        <w:rPr>
          <w:i/>
          <w:sz w:val="18"/>
          <w:szCs w:val="18"/>
        </w:rPr>
        <w:t xml:space="preserve">of the user concerned perspective </w:t>
      </w:r>
      <w:r w:rsidRPr="005B0B52">
        <w:rPr>
          <w:i/>
          <w:sz w:val="18"/>
          <w:szCs w:val="18"/>
        </w:rPr>
        <w:t>by operationalized factor.</w:t>
      </w:r>
    </w:p>
    <w:p w:rsidR="008D435D" w:rsidRPr="00221887" w:rsidRDefault="008D435D" w:rsidP="00C121C2">
      <w:pPr>
        <w:spacing w:line="276" w:lineRule="auto"/>
      </w:pPr>
    </w:p>
    <w:p w:rsidR="000D58AD" w:rsidRPr="00221887" w:rsidRDefault="000D58AD" w:rsidP="00C121C2">
      <w:pPr>
        <w:pStyle w:val="Kop3"/>
        <w:spacing w:line="276" w:lineRule="auto"/>
      </w:pPr>
      <w:bookmarkStart w:id="72" w:name="_Toc287354666"/>
      <w:r w:rsidRPr="00221887">
        <w:t>4.4.2 Analysis of the results by operationalized factor</w:t>
      </w:r>
      <w:bookmarkEnd w:id="72"/>
    </w:p>
    <w:p w:rsidR="008D435D" w:rsidRPr="00221887" w:rsidRDefault="008D435D" w:rsidP="00C121C2">
      <w:pPr>
        <w:spacing w:line="276" w:lineRule="auto"/>
        <w:rPr>
          <w:b/>
        </w:rPr>
      </w:pPr>
    </w:p>
    <w:p w:rsidR="008D435D" w:rsidRPr="00221887" w:rsidRDefault="008D435D" w:rsidP="00C121C2">
      <w:pPr>
        <w:spacing w:line="276" w:lineRule="auto"/>
        <w:rPr>
          <w:b/>
        </w:rPr>
      </w:pPr>
      <w:r w:rsidRPr="00221887">
        <w:rPr>
          <w:b/>
        </w:rPr>
        <w:t>Readability by humans</w:t>
      </w:r>
    </w:p>
    <w:p w:rsidR="00F727CC" w:rsidRDefault="00F727CC" w:rsidP="00F727CC">
      <w:pPr>
        <w:spacing w:line="276" w:lineRule="auto"/>
        <w:rPr>
          <w:lang w:eastAsia="nl-NL"/>
        </w:rPr>
      </w:pPr>
      <w:r>
        <w:rPr>
          <w:lang w:eastAsia="nl-NL"/>
        </w:rPr>
        <w:t>The survey results show that 42% is of the opinion that it is not easy enough to make XBRL instances readable for humans. 39% is neutral and 19% disagrees with that opinion.</w:t>
      </w:r>
    </w:p>
    <w:p w:rsidR="00F727CC" w:rsidRDefault="00F727CC" w:rsidP="00F727CC">
      <w:pPr>
        <w:spacing w:line="276" w:lineRule="auto"/>
      </w:pPr>
      <w:r>
        <w:rPr>
          <w:lang w:eastAsia="nl-NL"/>
        </w:rPr>
        <w:t xml:space="preserve">An explanation for this result could be the complexity of the technique. As described in the literature study, XBRL consists of different layers and link bases, which makes it harder to read and to interpret for humans. A software tool could help to make instances human-readable, but could result in extra costs. This could be cost for making </w:t>
      </w:r>
      <w:r>
        <w:t xml:space="preserve">changes in processes or for a software tool that is capable of reading XBRL. Creating workarounds to avoid having humans read an instance could also lead to an increase in costs, for example costs to change processes or costs that are bigger due to human errors. </w:t>
      </w:r>
    </w:p>
    <w:p w:rsidR="00F727CC" w:rsidRDefault="00F727CC" w:rsidP="00F727CC">
      <w:pPr>
        <w:spacing w:line="276" w:lineRule="auto"/>
        <w:rPr>
          <w:lang w:eastAsia="nl-NL"/>
        </w:rPr>
      </w:pPr>
    </w:p>
    <w:p w:rsidR="00F727CC" w:rsidRDefault="00F727CC" w:rsidP="00F727CC">
      <w:pPr>
        <w:spacing w:line="276" w:lineRule="auto"/>
      </w:pPr>
      <w:r>
        <w:rPr>
          <w:lang w:eastAsia="nl-NL"/>
        </w:rPr>
        <w:t xml:space="preserve">The analysis shows that the answers to the statement concerning the human readability correlate to the answers to the statement ‘implementation of XBRL means an increase in my costs at this moment’ </w:t>
      </w:r>
      <w:r>
        <w:t>(Rho = 0.334, df = 80, p = 0.01). This correlation means that organizations that are of the opinion that it is not easy enough to make XBRL messages human-readable are significantly more of the opinion that XBRL implementations mean an increase in the costs of the organization. Therefore, it can be said that this correlation supports the argumentation.</w:t>
      </w:r>
    </w:p>
    <w:p w:rsidR="008D435D" w:rsidRPr="00221887" w:rsidRDefault="008D435D" w:rsidP="00C121C2">
      <w:pPr>
        <w:spacing w:after="0" w:line="276" w:lineRule="auto"/>
        <w:contextualSpacing w:val="0"/>
        <w:rPr>
          <w:rFonts w:ascii="Cambria" w:eastAsia="Times New Roman" w:hAnsi="Cambria"/>
          <w:b/>
          <w:bCs/>
          <w:color w:val="76923C" w:themeColor="accent3" w:themeShade="BF"/>
          <w:sz w:val="26"/>
          <w:szCs w:val="26"/>
        </w:rPr>
      </w:pPr>
    </w:p>
    <w:p w:rsidR="008D435D" w:rsidRPr="00221887" w:rsidRDefault="008D435D" w:rsidP="00C121C2">
      <w:pPr>
        <w:spacing w:line="276" w:lineRule="auto"/>
        <w:rPr>
          <w:b/>
        </w:rPr>
      </w:pPr>
      <w:r w:rsidRPr="00221887">
        <w:rPr>
          <w:b/>
        </w:rPr>
        <w:t>Customers that want the organization to use XBRL</w:t>
      </w:r>
    </w:p>
    <w:p w:rsidR="00F727CC" w:rsidRDefault="00F727CC" w:rsidP="00F727CC">
      <w:pPr>
        <w:spacing w:line="276" w:lineRule="auto"/>
        <w:rPr>
          <w:lang w:eastAsia="nl-NL"/>
        </w:rPr>
      </w:pPr>
      <w:r>
        <w:rPr>
          <w:lang w:eastAsia="nl-NL"/>
        </w:rPr>
        <w:t>Only 31% of the organizations that have decided to use XBRL receive signals that their customers want them to use XBRL, while 28% do not know and 41% disagree.</w:t>
      </w:r>
    </w:p>
    <w:p w:rsidR="00F727CC" w:rsidRDefault="00F727CC" w:rsidP="00F727CC">
      <w:pPr>
        <w:spacing w:line="276" w:lineRule="auto"/>
        <w:rPr>
          <w:lang w:eastAsia="nl-NL"/>
        </w:rPr>
      </w:pPr>
      <w:r>
        <w:rPr>
          <w:lang w:eastAsia="nl-NL"/>
        </w:rPr>
        <w:t xml:space="preserve">The demand from the customer was also one of the reasons that could be chosen as response to the question why an organization has not made a decision yet concerning the use of XBRL. For 64% of the organizations, the absence of demand from customers is a reason for not making a decision yet. </w:t>
      </w:r>
    </w:p>
    <w:p w:rsidR="00F727CC" w:rsidRDefault="00F727CC" w:rsidP="00F727CC">
      <w:pPr>
        <w:spacing w:line="276" w:lineRule="auto"/>
        <w:rPr>
          <w:lang w:eastAsia="nl-NL"/>
        </w:rPr>
      </w:pPr>
      <w:r>
        <w:rPr>
          <w:lang w:eastAsia="nl-NL"/>
        </w:rPr>
        <w:t>A weakness is that these two statements are not fully exchangeable. The question to the organizations that have not yet decided measures only if the absence of demand is a reason for not making a decision, but it is also possible that there are organizations that also receive no demand yet, but that for these organizations it is a reason for not making a decision yet.</w:t>
      </w:r>
    </w:p>
    <w:p w:rsidR="008D435D" w:rsidRPr="00221887" w:rsidRDefault="008D435D" w:rsidP="00C121C2">
      <w:pPr>
        <w:spacing w:line="276" w:lineRule="auto"/>
        <w:rPr>
          <w:lang w:eastAsia="nl-NL"/>
        </w:rPr>
      </w:pPr>
      <w:r w:rsidRPr="00221887">
        <w:rPr>
          <w:lang w:eastAsia="nl-NL"/>
        </w:rPr>
        <w:t xml:space="preserve"> </w:t>
      </w:r>
    </w:p>
    <w:p w:rsidR="00F727CC" w:rsidRDefault="00F727CC" w:rsidP="00F727CC">
      <w:pPr>
        <w:spacing w:line="276" w:lineRule="auto"/>
      </w:pPr>
      <w:r>
        <w:rPr>
          <w:lang w:eastAsia="nl-NL"/>
        </w:rPr>
        <w:t>Because of this weakness, we are not able to find proof for the statement that organizations with customers who want them to use XBRL are more likely to decide to use XBRL, than organizations that have not such customers.</w:t>
      </w:r>
    </w:p>
    <w:p w:rsidR="008D435D" w:rsidRPr="00221887" w:rsidRDefault="008D435D" w:rsidP="00C121C2">
      <w:pPr>
        <w:spacing w:after="0" w:line="276" w:lineRule="auto"/>
        <w:contextualSpacing w:val="0"/>
      </w:pPr>
    </w:p>
    <w:p w:rsidR="008D435D" w:rsidRPr="00221887" w:rsidRDefault="008D435D" w:rsidP="00C121C2">
      <w:pPr>
        <w:spacing w:line="276" w:lineRule="auto"/>
        <w:rPr>
          <w:b/>
        </w:rPr>
      </w:pPr>
      <w:r w:rsidRPr="00221887">
        <w:rPr>
          <w:b/>
        </w:rPr>
        <w:t>Image</w:t>
      </w:r>
    </w:p>
    <w:p w:rsidR="00F727CC" w:rsidRDefault="00F727CC" w:rsidP="00F727CC">
      <w:pPr>
        <w:spacing w:line="276" w:lineRule="auto"/>
        <w:rPr>
          <w:lang w:eastAsia="nl-NL"/>
        </w:rPr>
      </w:pPr>
      <w:r>
        <w:rPr>
          <w:lang w:eastAsia="nl-NL"/>
        </w:rPr>
        <w:t>The opinion of Bisschop and the interviewed organizations that the image that ‘XBRL could only mean something for the organization over a couple of years’ is supported by only 31% of the organizations that have decided to use XBRL. It is possible that this image is supported in a higher degree by organizations that have not decided yet, however this is not measured. For this reason we are also not able to measure the influence of this image on the decision.</w:t>
      </w:r>
    </w:p>
    <w:p w:rsidR="008D435D" w:rsidRPr="00221887" w:rsidRDefault="008D435D" w:rsidP="00C121C2">
      <w:pPr>
        <w:spacing w:after="0" w:line="276" w:lineRule="auto"/>
        <w:contextualSpacing w:val="0"/>
      </w:pPr>
    </w:p>
    <w:p w:rsidR="008D435D" w:rsidRPr="00221887" w:rsidRDefault="008D435D" w:rsidP="00C121C2">
      <w:pPr>
        <w:spacing w:line="276" w:lineRule="auto"/>
        <w:rPr>
          <w:b/>
        </w:rPr>
      </w:pPr>
      <w:r w:rsidRPr="00221887">
        <w:rPr>
          <w:b/>
        </w:rPr>
        <w:lastRenderedPageBreak/>
        <w:t>Voluntariness</w:t>
      </w:r>
    </w:p>
    <w:p w:rsidR="00F727CC" w:rsidRDefault="00F727CC" w:rsidP="00F727CC">
      <w:pPr>
        <w:spacing w:line="276" w:lineRule="auto"/>
        <w:rPr>
          <w:lang w:eastAsia="nl-NL"/>
        </w:rPr>
      </w:pPr>
      <w:r>
        <w:rPr>
          <w:lang w:eastAsia="nl-NL"/>
        </w:rPr>
        <w:t>73% of the organizations that have decided to use XBRL are of the opinion that it has to remain possible to hand in financial information without making use of XBRL. 6% is neutral and 21% disagrees.</w:t>
      </w:r>
    </w:p>
    <w:p w:rsidR="00F727CC" w:rsidRDefault="00F727CC" w:rsidP="00F727CC">
      <w:pPr>
        <w:spacing w:line="276" w:lineRule="auto"/>
        <w:rPr>
          <w:lang w:eastAsia="nl-NL"/>
        </w:rPr>
      </w:pPr>
    </w:p>
    <w:p w:rsidR="00F727CC" w:rsidRDefault="00F727CC" w:rsidP="00F727CC">
      <w:pPr>
        <w:spacing w:line="276" w:lineRule="auto"/>
      </w:pPr>
      <w:r>
        <w:rPr>
          <w:lang w:eastAsia="nl-NL"/>
        </w:rPr>
        <w:t>During the analysis a low degree of correlation is found between this statement and the statement ‘</w:t>
      </w:r>
      <w:r>
        <w:t xml:space="preserve">It will still take a number of years before XBRL could actually mean something for our organization’. (rho = 0,278, df = 80, p = 0,05). Organizations that are of the opinion that it will still take a number of years are significantly more of the opinion that it has to </w:t>
      </w:r>
      <w:r w:rsidR="00011F5D">
        <w:t>remain</w:t>
      </w:r>
      <w:r>
        <w:t xml:space="preserve"> possible to hand in information without making use of XBRL.</w:t>
      </w:r>
    </w:p>
    <w:p w:rsidR="00F727CC" w:rsidRDefault="00F727CC" w:rsidP="00F727CC">
      <w:pPr>
        <w:spacing w:line="276" w:lineRule="auto"/>
        <w:rPr>
          <w:lang w:eastAsia="nl-NL"/>
        </w:rPr>
      </w:pPr>
      <w:r>
        <w:t xml:space="preserve">One possible explanation for this correlation is that the organizations that think that it has to remain possible, are not ready yet or do not prefer XBRL yet in certain situations. </w:t>
      </w:r>
    </w:p>
    <w:p w:rsidR="00F727CC" w:rsidRDefault="00F727CC" w:rsidP="00F727CC">
      <w:pPr>
        <w:spacing w:line="276" w:lineRule="auto"/>
        <w:rPr>
          <w:lang w:eastAsia="nl-NL"/>
        </w:rPr>
      </w:pPr>
      <w:r>
        <w:rPr>
          <w:lang w:eastAsia="nl-NL"/>
        </w:rPr>
        <w:t xml:space="preserve">However, next to this group, a lot of other organizations (which are of the opinion that XBRL could actual mean something for their organization on short term) also believe that it has to </w:t>
      </w:r>
      <w:r w:rsidR="00011F5D">
        <w:rPr>
          <w:lang w:eastAsia="nl-NL"/>
        </w:rPr>
        <w:t>remain</w:t>
      </w:r>
      <w:r>
        <w:rPr>
          <w:lang w:eastAsia="nl-NL"/>
        </w:rPr>
        <w:t xml:space="preserve"> possible to hand in financial information without making use of XBRL. </w:t>
      </w:r>
    </w:p>
    <w:p w:rsidR="008D435D" w:rsidRPr="00221887" w:rsidRDefault="008D435D" w:rsidP="00C121C2">
      <w:pPr>
        <w:spacing w:after="0" w:line="276" w:lineRule="auto"/>
        <w:contextualSpacing w:val="0"/>
        <w:rPr>
          <w:b/>
        </w:rPr>
      </w:pPr>
    </w:p>
    <w:p w:rsidR="008D435D" w:rsidRPr="00221887" w:rsidRDefault="008D435D" w:rsidP="00C121C2">
      <w:pPr>
        <w:spacing w:line="276" w:lineRule="auto"/>
        <w:rPr>
          <w:b/>
        </w:rPr>
      </w:pPr>
      <w:r w:rsidRPr="00221887">
        <w:rPr>
          <w:b/>
        </w:rPr>
        <w:t>Other operationalized factors.</w:t>
      </w:r>
    </w:p>
    <w:p w:rsidR="008D435D" w:rsidRPr="00221887" w:rsidRDefault="008D435D" w:rsidP="00C121C2">
      <w:pPr>
        <w:spacing w:line="276" w:lineRule="auto"/>
      </w:pPr>
      <w:r w:rsidRPr="00221887">
        <w:t xml:space="preserve">The relationships </w:t>
      </w:r>
      <w:r w:rsidR="00034762" w:rsidRPr="00221887">
        <w:t xml:space="preserve">found for </w:t>
      </w:r>
      <w:r w:rsidRPr="00221887">
        <w:t xml:space="preserve">the </w:t>
      </w:r>
      <w:r w:rsidR="00034762" w:rsidRPr="00221887">
        <w:t xml:space="preserve">operationalized factors ‘Main placement of at own organization’, ‘Making estimations is possible’ and ‘Suitable of proposed tasks’ </w:t>
      </w:r>
      <w:r w:rsidRPr="00221887">
        <w:t xml:space="preserve">are already described </w:t>
      </w:r>
      <w:r w:rsidR="00F727CC">
        <w:t>by</w:t>
      </w:r>
      <w:r w:rsidRPr="00221887">
        <w:t xml:space="preserve"> other operationalized factors. The </w:t>
      </w:r>
      <w:r w:rsidR="00034762" w:rsidRPr="00221887">
        <w:t xml:space="preserve">individual </w:t>
      </w:r>
      <w:r w:rsidRPr="00221887">
        <w:t xml:space="preserve">results </w:t>
      </w:r>
      <w:r w:rsidR="00034762" w:rsidRPr="00221887">
        <w:t xml:space="preserve">to these </w:t>
      </w:r>
      <w:r w:rsidRPr="00221887">
        <w:t>factors can be found in the table above.</w:t>
      </w:r>
    </w:p>
    <w:p w:rsidR="008D435D" w:rsidRPr="00221887" w:rsidRDefault="008D435D" w:rsidP="00C121C2">
      <w:pPr>
        <w:spacing w:after="0" w:line="276" w:lineRule="auto"/>
        <w:contextualSpacing w:val="0"/>
      </w:pPr>
    </w:p>
    <w:p w:rsidR="000D58AD" w:rsidRPr="00221887" w:rsidRDefault="000D58AD" w:rsidP="00C121C2">
      <w:pPr>
        <w:pStyle w:val="Kop2"/>
        <w:spacing w:line="276" w:lineRule="auto"/>
      </w:pPr>
      <w:bookmarkStart w:id="73" w:name="_Toc287354667"/>
      <w:r w:rsidRPr="00245DED">
        <w:t>4.5 Chapter conclusions</w:t>
      </w:r>
      <w:bookmarkEnd w:id="73"/>
    </w:p>
    <w:p w:rsidR="00011F5D" w:rsidRDefault="00011F5D" w:rsidP="00011F5D">
      <w:pPr>
        <w:spacing w:line="276" w:lineRule="auto"/>
      </w:pPr>
      <w:r>
        <w:t xml:space="preserve">In this chapter the measurement results are presented to the questions that are used to measure the operationalized acceptance factors. The results are based on all responses of organizations that fell in the MKB definition. The results could be read from the overview tables in this chapter. It would go beyond the purpose of this conclusion to describe the outcomes again. The outcomes are used to calculate and explain the acceptance of XBRL in chapter 6.  </w:t>
      </w:r>
    </w:p>
    <w:p w:rsidR="00011F5D" w:rsidRDefault="00011F5D" w:rsidP="00011F5D">
      <w:pPr>
        <w:spacing w:line="276" w:lineRule="auto"/>
      </w:pPr>
    </w:p>
    <w:p w:rsidR="00011F5D" w:rsidRDefault="00011F5D" w:rsidP="00011F5D">
      <w:pPr>
        <w:spacing w:line="276" w:lineRule="auto"/>
      </w:pPr>
      <w:r>
        <w:t>The analysis of the results provided some interesting (but mostly weak) correlations between the operationalized acceptance factors. In this conclusion we mention the most important correlations:</w:t>
      </w:r>
    </w:p>
    <w:p w:rsidR="00011F5D" w:rsidRDefault="00011F5D" w:rsidP="00011F5D">
      <w:pPr>
        <w:pStyle w:val="Lijstalinea2"/>
        <w:numPr>
          <w:ilvl w:val="0"/>
          <w:numId w:val="6"/>
        </w:numPr>
        <w:spacing w:line="276" w:lineRule="auto"/>
      </w:pPr>
      <w:r>
        <w:rPr>
          <w:lang w:eastAsia="nl-NL"/>
        </w:rPr>
        <w:t>There is an absence of correlation found that could indicate that the organizations which do not have enough information are not paying significantly less attention to the developments compared to organizations that have enough information. (Cramers V= -0.135, df = 592, p = 0.001).</w:t>
      </w:r>
    </w:p>
    <w:p w:rsidR="00011F5D" w:rsidRDefault="00011F5D" w:rsidP="00011F5D">
      <w:pPr>
        <w:pStyle w:val="Lijstalinea2"/>
        <w:numPr>
          <w:ilvl w:val="0"/>
          <w:numId w:val="6"/>
        </w:numPr>
        <w:spacing w:line="276" w:lineRule="auto"/>
        <w:rPr>
          <w:lang w:eastAsia="nl-NL"/>
        </w:rPr>
      </w:pPr>
      <w:r>
        <w:rPr>
          <w:lang w:eastAsia="nl-NL"/>
        </w:rPr>
        <w:t>The results suggest that the costs of the implementation and a (temporary) boost in costs due to the implementation are not major obstacles for the decision to use XBRL. We saw that 65% of the organizations that are actually implementing are negative about the cost of XBRL at this moment, however these costs seem not to be a major obstacle to implement XBRL. As we saw earlier, for 74% of the organizations that have decided not to use XBRL the costs did not factor in this decision.</w:t>
      </w:r>
    </w:p>
    <w:p w:rsidR="00011F5D" w:rsidRDefault="00011F5D" w:rsidP="00011F5D">
      <w:pPr>
        <w:pStyle w:val="Lijstalinea2"/>
        <w:numPr>
          <w:ilvl w:val="0"/>
          <w:numId w:val="6"/>
        </w:numPr>
        <w:spacing w:line="276" w:lineRule="auto"/>
        <w:rPr>
          <w:lang w:eastAsia="nl-NL"/>
        </w:rPr>
      </w:pPr>
      <w:r>
        <w:t xml:space="preserve">Organizations that have not decided about XBRL usage state significantly more (than organizations which have decided to use XBRL) that their knowledge about XBRL is </w:t>
      </w:r>
      <w:r>
        <w:lastRenderedPageBreak/>
        <w:t>insufficient (Cramers V = 0,374, df = 673, p &lt; 0,001). It is possible that organizations acquire more information when they have decided to use XBRL, but as seen earlier, for 57% of the organizations ‘not enough information’ is a reason why they have not made a decision yet. Therefore, we could state that information is important for an organization to make a decision.</w:t>
      </w:r>
    </w:p>
    <w:p w:rsidR="00EF5476" w:rsidRDefault="00011F5D" w:rsidP="00011F5D">
      <w:pPr>
        <w:pStyle w:val="Lijstalinea2"/>
        <w:numPr>
          <w:ilvl w:val="0"/>
          <w:numId w:val="6"/>
        </w:numPr>
        <w:spacing w:line="276" w:lineRule="auto"/>
        <w:rPr>
          <w:lang w:eastAsia="nl-NL"/>
        </w:rPr>
      </w:pPr>
      <w:r>
        <w:rPr>
          <w:lang w:eastAsia="nl-NL"/>
        </w:rPr>
        <w:t xml:space="preserve">Analysis shows that the readiness of the software supplier of the organization correlates with the phase of the implementation of the organization </w:t>
      </w:r>
      <w:r>
        <w:t xml:space="preserve">(rho = 0.372, df = 80, p = 0.001) </w:t>
      </w:r>
      <w:r>
        <w:rPr>
          <w:lang w:eastAsia="nl-NL"/>
        </w:rPr>
        <w:t xml:space="preserve">and also correlates with the expected implementation completion time </w:t>
      </w:r>
      <w:r>
        <w:t>(rho = -0.442, df = 80, p &lt; 0.001)</w:t>
      </w:r>
      <w:r>
        <w:rPr>
          <w:lang w:eastAsia="nl-NL"/>
        </w:rPr>
        <w:t xml:space="preserve">. This could suggest that the organizations have to wait for their software supplier to be able to implement XBRL. However further analysis shows that only 10% of the organizations that are implementing XBRL expect that their software supplier could not keep up with the tempo changes and could not provide them with the right software on time. </w:t>
      </w:r>
    </w:p>
    <w:p w:rsidR="00D03DA1" w:rsidRDefault="00D03DA1" w:rsidP="00C121C2">
      <w:pPr>
        <w:spacing w:line="276" w:lineRule="auto"/>
        <w:rPr>
          <w:lang w:eastAsia="nl-NL"/>
        </w:rPr>
      </w:pPr>
      <w:r>
        <w:rPr>
          <w:lang w:eastAsia="nl-NL"/>
        </w:rPr>
        <w:t>In chapter 3 we found also the following correlations:</w:t>
      </w:r>
    </w:p>
    <w:p w:rsidR="00011F5D" w:rsidRDefault="00011F5D" w:rsidP="00011F5D">
      <w:pPr>
        <w:pStyle w:val="Lijstalinea2"/>
        <w:numPr>
          <w:ilvl w:val="0"/>
          <w:numId w:val="44"/>
        </w:numPr>
        <w:spacing w:line="276" w:lineRule="auto"/>
        <w:rPr>
          <w:lang w:eastAsia="nl-NL"/>
        </w:rPr>
      </w:pPr>
      <w:r>
        <w:rPr>
          <w:lang w:eastAsia="nl-NL"/>
        </w:rPr>
        <w:t xml:space="preserve">During the interviews, several interviewees indicated that they expect that larger organizations are more likely to have already decided to use XBRL, compared to smaller organizations. However an absence correlation was found between the state of decision and the size of the organization (rho = 0.157, df = 698, p &lt; 0.001). This indicates that there are no significant differences in the state of decision between organizations of different sizes. </w:t>
      </w:r>
    </w:p>
    <w:p w:rsidR="00011F5D" w:rsidRDefault="00011F5D" w:rsidP="00011F5D">
      <w:pPr>
        <w:pStyle w:val="Lijstalinea2"/>
        <w:numPr>
          <w:ilvl w:val="0"/>
          <w:numId w:val="44"/>
        </w:numPr>
        <w:spacing w:line="276" w:lineRule="auto"/>
        <w:rPr>
          <w:lang w:eastAsia="nl-NL"/>
        </w:rPr>
      </w:pPr>
      <w:r>
        <w:rPr>
          <w:lang w:eastAsia="nl-NL"/>
        </w:rPr>
        <w:t>Further analysis of the results showed a correlation between the moment that an organization expects to decide about XBRL and the size of an organization. (rho = -0.320, df = 592, p &lt; 0.001). This means that larger organizations are planning to make this decision significantly sooner, compared to smaller organizations.</w:t>
      </w:r>
    </w:p>
    <w:p w:rsidR="00DC16EE" w:rsidRPr="00221887" w:rsidRDefault="00DC16EE" w:rsidP="00C121C2">
      <w:pPr>
        <w:spacing w:line="276" w:lineRule="auto"/>
      </w:pPr>
    </w:p>
    <w:p w:rsidR="00CC682E" w:rsidRPr="00221887" w:rsidRDefault="00CC682E" w:rsidP="00C121C2">
      <w:pPr>
        <w:spacing w:after="0" w:line="276" w:lineRule="auto"/>
        <w:contextualSpacing w:val="0"/>
        <w:rPr>
          <w:rStyle w:val="Kop1Char"/>
          <w:rFonts w:eastAsia="Calibri"/>
          <w:color w:val="C0504D"/>
        </w:rPr>
      </w:pPr>
    </w:p>
    <w:p w:rsidR="002A2367" w:rsidRDefault="002A2367">
      <w:pPr>
        <w:spacing w:after="0" w:line="240" w:lineRule="auto"/>
        <w:contextualSpacing w:val="0"/>
        <w:rPr>
          <w:rStyle w:val="Kop1Char"/>
          <w:rFonts w:eastAsia="Calibri"/>
          <w:bCs w:val="0"/>
          <w:color w:val="C0504D"/>
        </w:rPr>
      </w:pPr>
      <w:r>
        <w:rPr>
          <w:rStyle w:val="Kop1Char"/>
          <w:rFonts w:eastAsia="Calibri"/>
          <w:b w:val="0"/>
          <w:color w:val="C0504D"/>
        </w:rPr>
        <w:br w:type="page"/>
      </w:r>
    </w:p>
    <w:p w:rsidR="000D58AD" w:rsidRPr="00221887" w:rsidRDefault="000D58AD" w:rsidP="00C121C2">
      <w:pPr>
        <w:pStyle w:val="Kop1"/>
        <w:spacing w:line="276" w:lineRule="auto"/>
        <w:rPr>
          <w:rStyle w:val="Kop1Char"/>
          <w:rFonts w:eastAsia="Calibri"/>
          <w:b/>
          <w:color w:val="C0504D"/>
        </w:rPr>
      </w:pPr>
      <w:bookmarkStart w:id="74" w:name="_Toc287354668"/>
      <w:r w:rsidRPr="00221887">
        <w:rPr>
          <w:rStyle w:val="Kop1Char"/>
          <w:rFonts w:eastAsia="Calibri"/>
          <w:b/>
          <w:color w:val="C0504D"/>
        </w:rPr>
        <w:lastRenderedPageBreak/>
        <w:t>5. Adoption of XBRL</w:t>
      </w:r>
      <w:bookmarkEnd w:id="74"/>
    </w:p>
    <w:p w:rsidR="000D58AD" w:rsidRPr="00221887" w:rsidRDefault="000D58AD" w:rsidP="00C121C2">
      <w:pPr>
        <w:pStyle w:val="Kop2"/>
        <w:spacing w:line="276" w:lineRule="auto"/>
      </w:pPr>
      <w:bookmarkStart w:id="75" w:name="_Toc287354669"/>
      <w:r w:rsidRPr="00221887">
        <w:t>5.1 Chapter introduction</w:t>
      </w:r>
      <w:bookmarkEnd w:id="75"/>
    </w:p>
    <w:p w:rsidR="00011F5D" w:rsidRDefault="00011F5D" w:rsidP="00011F5D">
      <w:pPr>
        <w:spacing w:line="276" w:lineRule="auto"/>
      </w:pPr>
      <w:r>
        <w:t xml:space="preserve">In this chapter the rate of adoption of XBRL by small and medium sized accounting organizations is discussed. As discussed earlier, for this study adoption is defined as the first usage of the technology for operational purposes (testing purposes are excluded). </w:t>
      </w:r>
    </w:p>
    <w:p w:rsidR="00011F5D" w:rsidRDefault="00011F5D" w:rsidP="00011F5D">
      <w:pPr>
        <w:spacing w:line="276" w:lineRule="auto"/>
      </w:pPr>
    </w:p>
    <w:p w:rsidR="00011F5D" w:rsidRDefault="00011F5D" w:rsidP="00011F5D">
      <w:pPr>
        <w:spacing w:line="276" w:lineRule="auto"/>
      </w:pPr>
      <w:r>
        <w:t>The adoption of XBRL is measured in the survey by the question about the stadium of implementation. The groups that reply to this question that they are already using XBRL are the organizations that have adopted XBRL.</w:t>
      </w:r>
    </w:p>
    <w:p w:rsidR="00011F5D" w:rsidRDefault="00011F5D" w:rsidP="00011F5D">
      <w:pPr>
        <w:spacing w:line="276" w:lineRule="auto"/>
      </w:pPr>
    </w:p>
    <w:p w:rsidR="00011F5D" w:rsidRDefault="00011F5D" w:rsidP="00011F5D">
      <w:pPr>
        <w:spacing w:line="276" w:lineRule="auto"/>
      </w:pPr>
      <w:r>
        <w:t>In this chapter we will discuss the adoption of XBRL in three different time frames. The methods with which the adoption has been calculated differ for each time frame. It could be said that the calculations for the longer time frames contain more assumptions and are therefore less accurate.</w:t>
      </w:r>
    </w:p>
    <w:p w:rsidR="00011F5D" w:rsidRDefault="00011F5D" w:rsidP="00011F5D">
      <w:pPr>
        <w:spacing w:line="276" w:lineRule="auto"/>
      </w:pPr>
      <w:r>
        <w:t>The following three time frames are discussed:</w:t>
      </w:r>
    </w:p>
    <w:p w:rsidR="00011F5D" w:rsidRDefault="00011F5D" w:rsidP="00011F5D">
      <w:pPr>
        <w:pStyle w:val="Lijstalinea2"/>
        <w:numPr>
          <w:ilvl w:val="0"/>
          <w:numId w:val="45"/>
        </w:numPr>
        <w:spacing w:line="276" w:lineRule="auto"/>
      </w:pPr>
      <w:r>
        <w:t>Current adoption. Adoption at the moment of the survey.</w:t>
      </w:r>
    </w:p>
    <w:p w:rsidR="00011F5D" w:rsidRDefault="00011F5D" w:rsidP="00011F5D">
      <w:pPr>
        <w:pStyle w:val="Lijstalinea2"/>
        <w:numPr>
          <w:ilvl w:val="0"/>
          <w:numId w:val="45"/>
        </w:numPr>
        <w:spacing w:line="276" w:lineRule="auto"/>
      </w:pPr>
      <w:r>
        <w:t>Expected adoption. Adoption from the moment of the survey till 12+ months. Calculations are based on the question that measured the expected moment of implementation completion.</w:t>
      </w:r>
    </w:p>
    <w:p w:rsidR="00011F5D" w:rsidRDefault="00011F5D" w:rsidP="00011F5D">
      <w:pPr>
        <w:pStyle w:val="Lijstalinea2"/>
        <w:numPr>
          <w:ilvl w:val="0"/>
          <w:numId w:val="45"/>
        </w:numPr>
        <w:spacing w:line="276" w:lineRule="auto"/>
      </w:pPr>
      <w:r>
        <w:t>Predicted adoption. Adoption from the moment of the survey to 24+ months. In this calculation the organizations are also represented that have not yet made a decision concerning XBRL usage.</w:t>
      </w:r>
    </w:p>
    <w:p w:rsidR="00011F5D" w:rsidRDefault="00011F5D" w:rsidP="00011F5D">
      <w:pPr>
        <w:spacing w:line="276" w:lineRule="auto"/>
      </w:pPr>
      <w:r>
        <w:t>The adoption is calculated over the survey responses. The results could differ for the organizations that have not replied to the survey, but because the classification of the organizations that have responded are considered representative for the total market of accounting organizations, the calculated adoption is expected to represent all Dutch accounting organizations.</w:t>
      </w:r>
    </w:p>
    <w:p w:rsidR="00A6506A" w:rsidRPr="00221887" w:rsidRDefault="00A6506A" w:rsidP="00C121C2">
      <w:pPr>
        <w:spacing w:line="276" w:lineRule="auto"/>
      </w:pPr>
    </w:p>
    <w:p w:rsidR="003610EE" w:rsidRPr="00221887" w:rsidRDefault="003610EE" w:rsidP="00C121C2">
      <w:pPr>
        <w:pStyle w:val="Kop2"/>
        <w:spacing w:line="276" w:lineRule="auto"/>
      </w:pPr>
      <w:bookmarkStart w:id="76" w:name="_Toc287354670"/>
      <w:r w:rsidRPr="00221887">
        <w:t>5.2 Current adoption</w:t>
      </w:r>
      <w:bookmarkEnd w:id="76"/>
    </w:p>
    <w:p w:rsidR="00011F5D" w:rsidRDefault="00011F5D" w:rsidP="00011F5D">
      <w:pPr>
        <w:spacing w:line="276" w:lineRule="auto"/>
      </w:pPr>
      <w:r>
        <w:t xml:space="preserve">The current adoption of XBRL by small and medium sized accounting organizations is measured in the survey by the question that measures the state of implementation of the organization. The results show that 11.6% of the organizations that have decided to use XBRL, is already using XBRL. These are the organizations that have already adopted XBRL. The other 88.4% of the organizations that have decided to use XBRL are working towards adoption of XBRL. </w:t>
      </w:r>
    </w:p>
    <w:p w:rsidR="00011F5D" w:rsidRDefault="00011F5D" w:rsidP="00011F5D">
      <w:pPr>
        <w:spacing w:line="276" w:lineRule="auto"/>
      </w:pPr>
      <w:r>
        <w:t>When placing these numbers in the context of all 699 responses, the percentage that has adopted XBRL at this moment is 1.3%. The percentage that is working towards adoption is 10.3%. 3.6% has decided not to adopt XBRL yet and the other 84.8% has not made a decision yet about XBRL adoption.</w:t>
      </w:r>
    </w:p>
    <w:p w:rsidR="00011F5D" w:rsidRDefault="00011F5D" w:rsidP="00011F5D">
      <w:pPr>
        <w:spacing w:line="276" w:lineRule="auto"/>
      </w:pPr>
    </w:p>
    <w:p w:rsidR="00011F5D" w:rsidRDefault="00011F5D" w:rsidP="00011F5D">
      <w:pPr>
        <w:spacing w:line="276" w:lineRule="auto"/>
      </w:pPr>
      <w:r>
        <w:t xml:space="preserve">The following tree gives an overview of these numbers. In the blocks the state of the responders is mentioned. The percentage in each block represents the number responders relative to all 699 responders. At each line below the blocks the percentage of responders is mentioned relative to all </w:t>
      </w:r>
      <w:r>
        <w:lastRenderedPageBreak/>
        <w:t>responders in the block above. The green block represents the group that has adopted XBRL at this moment.</w:t>
      </w:r>
    </w:p>
    <w:p w:rsidR="004B2CC4" w:rsidRPr="00221887" w:rsidRDefault="004B2CC4" w:rsidP="00C121C2">
      <w:pPr>
        <w:spacing w:line="276" w:lineRule="auto"/>
      </w:pPr>
      <w:r>
        <w:object w:dxaOrig="4534" w:dyaOrig="41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7pt;height:209.85pt" o:ole="">
            <v:imagedata r:id="rId61" o:title=""/>
          </v:shape>
          <o:OLEObject Type="Embed" ProgID="Visio.Drawing.11" ShapeID="_x0000_i1025" DrawAspect="Content" ObjectID="_1361096650" r:id="rId62"/>
        </w:object>
      </w:r>
    </w:p>
    <w:p w:rsidR="00E75BD7" w:rsidRPr="00221887" w:rsidRDefault="00E75BD7" w:rsidP="00C121C2">
      <w:pPr>
        <w:spacing w:line="276" w:lineRule="auto"/>
      </w:pPr>
    </w:p>
    <w:p w:rsidR="005B0B52" w:rsidRPr="005B0B52" w:rsidRDefault="005B0B52" w:rsidP="005B0B52">
      <w:pPr>
        <w:spacing w:line="276" w:lineRule="auto"/>
        <w:rPr>
          <w:i/>
          <w:sz w:val="18"/>
          <w:szCs w:val="18"/>
        </w:rPr>
      </w:pPr>
      <w:r>
        <w:rPr>
          <w:i/>
          <w:sz w:val="18"/>
          <w:szCs w:val="18"/>
        </w:rPr>
        <w:t>Figure</w:t>
      </w:r>
      <w:r w:rsidRPr="005B0B52">
        <w:rPr>
          <w:i/>
          <w:sz w:val="18"/>
          <w:szCs w:val="18"/>
        </w:rPr>
        <w:t xml:space="preserve"> </w:t>
      </w:r>
      <w:r>
        <w:rPr>
          <w:i/>
          <w:sz w:val="18"/>
          <w:szCs w:val="18"/>
        </w:rPr>
        <w:t>32</w:t>
      </w:r>
      <w:r w:rsidRPr="005B0B52">
        <w:rPr>
          <w:i/>
          <w:sz w:val="18"/>
          <w:szCs w:val="18"/>
        </w:rPr>
        <w:t xml:space="preserve">: </w:t>
      </w:r>
      <w:r>
        <w:rPr>
          <w:i/>
          <w:sz w:val="18"/>
          <w:szCs w:val="18"/>
        </w:rPr>
        <w:t>Calculation of the current adoption</w:t>
      </w:r>
    </w:p>
    <w:p w:rsidR="00E75BD7" w:rsidRPr="00221887" w:rsidRDefault="00E75BD7" w:rsidP="00C121C2">
      <w:pPr>
        <w:spacing w:line="276" w:lineRule="auto"/>
      </w:pPr>
    </w:p>
    <w:p w:rsidR="003610EE" w:rsidRPr="00221887" w:rsidRDefault="003610EE" w:rsidP="00C121C2">
      <w:pPr>
        <w:pStyle w:val="Kop2"/>
        <w:spacing w:line="276" w:lineRule="auto"/>
      </w:pPr>
      <w:bookmarkStart w:id="77" w:name="_Toc287354671"/>
      <w:r w:rsidRPr="00221887">
        <w:t>5.3 Expected adoption</w:t>
      </w:r>
      <w:bookmarkEnd w:id="77"/>
    </w:p>
    <w:p w:rsidR="00011F5D" w:rsidRDefault="00011F5D" w:rsidP="00011F5D">
      <w:pPr>
        <w:spacing w:line="276" w:lineRule="auto"/>
      </w:pPr>
      <w:r>
        <w:t xml:space="preserve">The answers to the question about the moment in which the organization expects that the implementation is completed, provide some insight into the adoptions that could be expected in the upcoming period of time. </w:t>
      </w:r>
    </w:p>
    <w:p w:rsidR="00011F5D" w:rsidRDefault="00011F5D" w:rsidP="00011F5D">
      <w:pPr>
        <w:spacing w:line="276" w:lineRule="auto"/>
      </w:pPr>
      <w:r>
        <w:t>The question is not posed to the organizations that stated that they are ready to use XBRL. For this group it is assumed that they will adopt in 0 – 6 months.</w:t>
      </w:r>
    </w:p>
    <w:p w:rsidR="00011F5D" w:rsidRDefault="00011F5D" w:rsidP="00011F5D">
      <w:pPr>
        <w:spacing w:line="276" w:lineRule="auto"/>
      </w:pPr>
    </w:p>
    <w:p w:rsidR="00011F5D" w:rsidRDefault="00011F5D" w:rsidP="00011F5D">
      <w:pPr>
        <w:spacing w:line="276" w:lineRule="auto"/>
      </w:pPr>
      <w:r>
        <w:t>The following graph and table show the XBRL adoptions that could be expected based on the survey results.</w:t>
      </w:r>
    </w:p>
    <w:p w:rsidR="00E75BD7" w:rsidRPr="00221887" w:rsidRDefault="00FC0B29" w:rsidP="00C121C2">
      <w:pPr>
        <w:spacing w:line="276" w:lineRule="auto"/>
      </w:pPr>
      <w:r>
        <w:rPr>
          <w:rStyle w:val="Verwijzingopmerking"/>
        </w:rPr>
        <w:lastRenderedPageBreak/>
        <w:t xml:space="preserve"> </w:t>
      </w:r>
      <w:r w:rsidRPr="00221887">
        <w:rPr>
          <w:noProof/>
          <w:lang w:val="nl-NL" w:eastAsia="nl-NL"/>
        </w:rPr>
        <w:drawing>
          <wp:inline distT="0" distB="0" distL="0" distR="0" wp14:anchorId="15988437" wp14:editId="1714E755">
            <wp:extent cx="5760720" cy="3300095"/>
            <wp:effectExtent l="0" t="0" r="11430" b="14605"/>
            <wp:docPr id="93"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E75BD7" w:rsidRDefault="005B0B52" w:rsidP="00C121C2">
      <w:pPr>
        <w:pStyle w:val="Figures"/>
        <w:spacing w:line="276" w:lineRule="auto"/>
      </w:pPr>
      <w:r>
        <w:t>Figure 33:</w:t>
      </w:r>
      <w:r w:rsidR="00E75BD7" w:rsidRPr="00221887">
        <w:t xml:space="preserve"> Expected number of adoptions over time</w:t>
      </w:r>
    </w:p>
    <w:p w:rsidR="00FC0B29" w:rsidRDefault="00FC0B29" w:rsidP="00C121C2">
      <w:pPr>
        <w:pStyle w:val="Figures"/>
        <w:spacing w:line="276" w:lineRule="auto"/>
      </w:pPr>
    </w:p>
    <w:p w:rsidR="00FC0B29" w:rsidRPr="006A6E95" w:rsidRDefault="00FC0B29" w:rsidP="00C121C2">
      <w:pPr>
        <w:pStyle w:val="Figures"/>
        <w:spacing w:line="276" w:lineRule="auto"/>
        <w:rPr>
          <w:i w:val="0"/>
        </w:rPr>
      </w:pPr>
    </w:p>
    <w:tbl>
      <w:tblPr>
        <w:tblStyle w:val="Tabelraster"/>
        <w:tblW w:w="0" w:type="auto"/>
        <w:tblLook w:val="00A0" w:firstRow="1" w:lastRow="0" w:firstColumn="1" w:lastColumn="0" w:noHBand="0" w:noVBand="0"/>
      </w:tblPr>
      <w:tblGrid>
        <w:gridCol w:w="1840"/>
        <w:gridCol w:w="1840"/>
        <w:gridCol w:w="1840"/>
        <w:gridCol w:w="1840"/>
        <w:gridCol w:w="1841"/>
      </w:tblGrid>
      <w:tr w:rsidR="00011F5D" w:rsidTr="00011F5D">
        <w:trPr>
          <w:trHeight w:val="285"/>
        </w:trPr>
        <w:tc>
          <w:tcPr>
            <w:tcW w:w="1840" w:type="dxa"/>
            <w:tcBorders>
              <w:top w:val="single" w:sz="4" w:space="0" w:color="000000"/>
              <w:left w:val="single" w:sz="4" w:space="0" w:color="000000"/>
              <w:bottom w:val="single" w:sz="4" w:space="0" w:color="000000"/>
              <w:right w:val="single" w:sz="4" w:space="0" w:color="000000"/>
            </w:tcBorders>
          </w:tcPr>
          <w:p w:rsidR="00011F5D" w:rsidRDefault="00011F5D">
            <w:pPr>
              <w:pStyle w:val="Figures"/>
              <w:spacing w:line="276" w:lineRule="auto"/>
              <w:rPr>
                <w:rFonts w:eastAsia="Times New Roman"/>
                <w:b/>
                <w:i w:val="0"/>
                <w:lang w:bidi="en-US"/>
              </w:rPr>
            </w:pP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b/>
                <w:i w:val="0"/>
                <w:lang w:val="nl-NL" w:bidi="en-US"/>
              </w:rPr>
            </w:pPr>
            <w:r>
              <w:rPr>
                <w:b/>
                <w:i w:val="0"/>
                <w:lang w:val="nl-NL"/>
              </w:rPr>
              <w:t>At this moment</w:t>
            </w: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b/>
                <w:i w:val="0"/>
                <w:lang w:val="nl-NL" w:bidi="en-US"/>
              </w:rPr>
            </w:pPr>
            <w:r>
              <w:rPr>
                <w:b/>
                <w:i w:val="0"/>
                <w:lang w:val="nl-NL"/>
              </w:rPr>
              <w:t>0-6 months</w:t>
            </w: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b/>
                <w:i w:val="0"/>
                <w:lang w:val="nl-NL" w:bidi="en-US"/>
              </w:rPr>
            </w:pPr>
            <w:r>
              <w:rPr>
                <w:b/>
                <w:i w:val="0"/>
                <w:lang w:val="nl-NL"/>
              </w:rPr>
              <w:t>6-12 months</w:t>
            </w:r>
          </w:p>
        </w:tc>
        <w:tc>
          <w:tcPr>
            <w:tcW w:w="1841"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b/>
                <w:i w:val="0"/>
                <w:lang w:val="nl-NL" w:bidi="en-US"/>
              </w:rPr>
            </w:pPr>
            <w:r>
              <w:rPr>
                <w:b/>
                <w:i w:val="0"/>
                <w:lang w:val="nl-NL"/>
              </w:rPr>
              <w:t>12+ months</w:t>
            </w:r>
          </w:p>
        </w:tc>
      </w:tr>
      <w:tr w:rsidR="00011F5D" w:rsidTr="00011F5D">
        <w:trPr>
          <w:trHeight w:val="271"/>
        </w:trPr>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b/>
                <w:i w:val="0"/>
                <w:lang w:val="nl-NL" w:bidi="en-US"/>
              </w:rPr>
            </w:pPr>
            <w:r>
              <w:rPr>
                <w:b/>
                <w:i w:val="0"/>
                <w:lang w:val="nl-NL"/>
              </w:rPr>
              <w:t>New adoptions</w:t>
            </w:r>
          </w:p>
        </w:tc>
        <w:tc>
          <w:tcPr>
            <w:tcW w:w="1840" w:type="dxa"/>
            <w:tcBorders>
              <w:top w:val="single" w:sz="4" w:space="0" w:color="000000"/>
              <w:left w:val="single" w:sz="4" w:space="0" w:color="000000"/>
              <w:bottom w:val="single" w:sz="4" w:space="0" w:color="000000"/>
              <w:right w:val="single" w:sz="4" w:space="0" w:color="000000"/>
            </w:tcBorders>
          </w:tcPr>
          <w:p w:rsidR="00011F5D" w:rsidRDefault="00011F5D">
            <w:pPr>
              <w:pStyle w:val="Figures"/>
              <w:spacing w:line="276" w:lineRule="auto"/>
              <w:rPr>
                <w:rFonts w:eastAsia="Times New Roman"/>
                <w:i w:val="0"/>
                <w:lang w:val="nl-NL" w:bidi="en-US"/>
              </w:rPr>
            </w:pP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i w:val="0"/>
                <w:lang w:val="nl-NL" w:bidi="en-US"/>
              </w:rPr>
            </w:pPr>
            <w:r>
              <w:rPr>
                <w:i w:val="0"/>
                <w:lang w:val="nl-NL"/>
              </w:rPr>
              <w:t>4.01%</w:t>
            </w: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i w:val="0"/>
                <w:lang w:val="nl-NL" w:bidi="en-US"/>
              </w:rPr>
            </w:pPr>
            <w:r>
              <w:rPr>
                <w:i w:val="0"/>
                <w:lang w:val="nl-NL"/>
              </w:rPr>
              <w:t>4.86%</w:t>
            </w:r>
          </w:p>
        </w:tc>
        <w:tc>
          <w:tcPr>
            <w:tcW w:w="1841"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i w:val="0"/>
                <w:lang w:val="nl-NL" w:bidi="en-US"/>
              </w:rPr>
            </w:pPr>
            <w:r>
              <w:rPr>
                <w:i w:val="0"/>
                <w:lang w:val="nl-NL"/>
              </w:rPr>
              <w:t>1.43%</w:t>
            </w:r>
          </w:p>
        </w:tc>
      </w:tr>
      <w:tr w:rsidR="00011F5D" w:rsidTr="00011F5D">
        <w:trPr>
          <w:trHeight w:val="570"/>
        </w:trPr>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b/>
                <w:i w:val="0"/>
                <w:lang w:val="nl-NL" w:bidi="en-US"/>
              </w:rPr>
            </w:pPr>
            <w:r>
              <w:rPr>
                <w:b/>
                <w:i w:val="0"/>
                <w:lang w:val="nl-NL"/>
              </w:rPr>
              <w:t>Total number of adoptions</w:t>
            </w: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i w:val="0"/>
                <w:lang w:val="nl-NL" w:bidi="en-US"/>
              </w:rPr>
            </w:pPr>
            <w:r>
              <w:rPr>
                <w:i w:val="0"/>
                <w:lang w:val="nl-NL"/>
              </w:rPr>
              <w:t>1.29%</w:t>
            </w: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i w:val="0"/>
                <w:lang w:val="nl-NL" w:bidi="en-US"/>
              </w:rPr>
            </w:pPr>
            <w:r>
              <w:rPr>
                <w:i w:val="0"/>
                <w:lang w:val="nl-NL"/>
              </w:rPr>
              <w:t>5.30%</w:t>
            </w:r>
          </w:p>
        </w:tc>
        <w:tc>
          <w:tcPr>
            <w:tcW w:w="1840"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i w:val="0"/>
                <w:lang w:val="nl-NL" w:bidi="en-US"/>
              </w:rPr>
            </w:pPr>
            <w:r>
              <w:rPr>
                <w:i w:val="0"/>
                <w:lang w:val="nl-NL"/>
              </w:rPr>
              <w:t>10.16%</w:t>
            </w:r>
          </w:p>
        </w:tc>
        <w:tc>
          <w:tcPr>
            <w:tcW w:w="1841" w:type="dxa"/>
            <w:tcBorders>
              <w:top w:val="single" w:sz="4" w:space="0" w:color="000000"/>
              <w:left w:val="single" w:sz="4" w:space="0" w:color="000000"/>
              <w:bottom w:val="single" w:sz="4" w:space="0" w:color="000000"/>
              <w:right w:val="single" w:sz="4" w:space="0" w:color="000000"/>
            </w:tcBorders>
            <w:hideMark/>
          </w:tcPr>
          <w:p w:rsidR="00011F5D" w:rsidRDefault="00011F5D">
            <w:pPr>
              <w:pStyle w:val="Figures"/>
              <w:spacing w:line="276" w:lineRule="auto"/>
              <w:rPr>
                <w:rFonts w:eastAsia="Times New Roman"/>
                <w:i w:val="0"/>
                <w:lang w:val="nl-NL" w:bidi="en-US"/>
              </w:rPr>
            </w:pPr>
            <w:r>
              <w:rPr>
                <w:i w:val="0"/>
                <w:lang w:val="nl-NL"/>
              </w:rPr>
              <w:t>11.59%</w:t>
            </w:r>
          </w:p>
        </w:tc>
      </w:tr>
    </w:tbl>
    <w:p w:rsidR="00011F5D" w:rsidRDefault="005B0B52" w:rsidP="00011F5D">
      <w:pPr>
        <w:pStyle w:val="Figures"/>
        <w:spacing w:line="276" w:lineRule="auto"/>
        <w:rPr>
          <w:rFonts w:eastAsia="Times New Roman"/>
          <w:lang w:bidi="en-US"/>
        </w:rPr>
      </w:pPr>
      <w:r>
        <w:t xml:space="preserve">Table 6: </w:t>
      </w:r>
      <w:r w:rsidR="00011F5D">
        <w:t>Expected number of adoptions over time</w:t>
      </w:r>
    </w:p>
    <w:p w:rsidR="00E75BD7" w:rsidRPr="00221887" w:rsidRDefault="00E75BD7" w:rsidP="00C121C2">
      <w:pPr>
        <w:spacing w:line="276" w:lineRule="auto"/>
      </w:pPr>
    </w:p>
    <w:p w:rsidR="00624BAD" w:rsidRDefault="00624BAD" w:rsidP="00624BAD">
      <w:pPr>
        <w:spacing w:line="276" w:lineRule="auto"/>
      </w:pPr>
      <w:r>
        <w:t>As we see, in the first 6 months 4.01% of all responders (28 organizations) expect to adopt XBRL. This number is added to 1.29% of organizations that are already adopting XBRL. This results in an expected total of 5.30% XBRL adoptions at the end of the 6 months. 10.16% of organizations expect to adopt XBRL in 12 months. Only a small quantity of 1.43% expects to adopt XBRL in over 12 months. However, it is possible that this decreasing number of adoptions will be compensated by organizations that have not yet decided about XBRL usage, but that will decide to adopt XBRL.</w:t>
      </w:r>
    </w:p>
    <w:p w:rsidR="00E75BD7" w:rsidRPr="00221887" w:rsidRDefault="00E75BD7" w:rsidP="00C121C2">
      <w:pPr>
        <w:spacing w:line="276" w:lineRule="auto"/>
      </w:pPr>
    </w:p>
    <w:p w:rsidR="003610EE" w:rsidRPr="00221887" w:rsidRDefault="003610EE" w:rsidP="00C121C2">
      <w:pPr>
        <w:pStyle w:val="Kop2"/>
        <w:spacing w:line="276" w:lineRule="auto"/>
      </w:pPr>
      <w:bookmarkStart w:id="78" w:name="_Toc287354672"/>
      <w:r w:rsidRPr="00221887">
        <w:t>5.4 Predicted adoption</w:t>
      </w:r>
      <w:bookmarkEnd w:id="78"/>
    </w:p>
    <w:p w:rsidR="00E75BD7" w:rsidRPr="00221887" w:rsidRDefault="00E75BD7" w:rsidP="00C121C2">
      <w:pPr>
        <w:spacing w:line="276" w:lineRule="auto"/>
      </w:pPr>
      <w:r w:rsidRPr="00221887">
        <w:t xml:space="preserve">By using the results of the question that measures the expected moment of decision, we are also able to predict the adoption over </w:t>
      </w:r>
      <w:r w:rsidR="00653401" w:rsidRPr="00221887">
        <w:t xml:space="preserve">a </w:t>
      </w:r>
      <w:r w:rsidRPr="00221887">
        <w:t xml:space="preserve">longer period. </w:t>
      </w:r>
    </w:p>
    <w:p w:rsidR="00E75BD7" w:rsidRPr="00221887" w:rsidRDefault="00E75BD7" w:rsidP="00C121C2">
      <w:pPr>
        <w:spacing w:line="276" w:lineRule="auto"/>
      </w:pPr>
      <w:r w:rsidRPr="00221887">
        <w:t xml:space="preserve">However, to do such a prediction, a rather high amount of assumptions had been made. </w:t>
      </w:r>
    </w:p>
    <w:p w:rsidR="00E75BD7" w:rsidRPr="00221887" w:rsidRDefault="00E75BD7" w:rsidP="00C121C2">
      <w:pPr>
        <w:spacing w:line="276" w:lineRule="auto"/>
      </w:pPr>
      <w:r w:rsidRPr="00221887">
        <w:t xml:space="preserve">The first assumption is that the percentage of organizations that decide to use XBRL is the same as the percentage that have already decided (76% will decide to use, 23% will decide to use XBRL not). </w:t>
      </w:r>
    </w:p>
    <w:p w:rsidR="00E75BD7" w:rsidRPr="00221887" w:rsidRDefault="00E75BD7" w:rsidP="00C121C2">
      <w:pPr>
        <w:spacing w:line="276" w:lineRule="auto"/>
      </w:pPr>
      <w:r w:rsidRPr="00221887">
        <w:t xml:space="preserve">The second assumption is that the implementation of XBRL will take one year; organizations that decide in 0 – 6 months will adopt XBRL in 12 – 18 months. </w:t>
      </w:r>
    </w:p>
    <w:p w:rsidR="00624BAD" w:rsidRDefault="00624BAD" w:rsidP="00624BAD">
      <w:pPr>
        <w:spacing w:line="276" w:lineRule="auto"/>
      </w:pPr>
      <w:r>
        <w:t>The third assumption that has been made is that the organizations that already decided to use XBRL, and expect to adopt 12 + months from now, will adopt XBRL in 12 - 18 months.</w:t>
      </w:r>
    </w:p>
    <w:p w:rsidR="00624BAD" w:rsidRDefault="00624BAD" w:rsidP="00624BAD">
      <w:pPr>
        <w:spacing w:line="276" w:lineRule="auto"/>
      </w:pPr>
    </w:p>
    <w:p w:rsidR="00E75BD7" w:rsidRPr="00221887" w:rsidRDefault="00624BAD" w:rsidP="00C121C2">
      <w:pPr>
        <w:spacing w:line="276" w:lineRule="auto"/>
      </w:pPr>
      <w:r>
        <w:t>Another point of weakness is that it is less presumable that the decisions are made on indicated time than that it is presumable that the implementation is completed within the indicated time. It is not highly presumable that the organizations have already made a detailed timetable for the decision making process. For the implementation process is this more presumable.</w:t>
      </w:r>
    </w:p>
    <w:p w:rsidR="00E75BD7" w:rsidRPr="00221887" w:rsidRDefault="00E75BD7" w:rsidP="00C121C2">
      <w:pPr>
        <w:spacing w:line="276" w:lineRule="auto"/>
      </w:pPr>
    </w:p>
    <w:p w:rsidR="00E75BD7" w:rsidRDefault="00E75BD7" w:rsidP="00C121C2">
      <w:pPr>
        <w:spacing w:line="276" w:lineRule="auto"/>
      </w:pPr>
      <w:r w:rsidRPr="00221887">
        <w:t xml:space="preserve">The following graph </w:t>
      </w:r>
      <w:r w:rsidR="00FC0B29">
        <w:t>and table show</w:t>
      </w:r>
      <w:r w:rsidRPr="00221887">
        <w:t xml:space="preserve"> the prediction of XBRL adoptions, based on these assumptions.</w:t>
      </w:r>
    </w:p>
    <w:p w:rsidR="00FC0B29" w:rsidRPr="00221887" w:rsidRDefault="00FC0B29" w:rsidP="00C121C2">
      <w:pPr>
        <w:spacing w:line="276" w:lineRule="auto"/>
      </w:pPr>
    </w:p>
    <w:p w:rsidR="00E75BD7" w:rsidRPr="00221887" w:rsidRDefault="00E75BD7" w:rsidP="00C121C2">
      <w:pPr>
        <w:spacing w:line="276" w:lineRule="auto"/>
        <w:rPr>
          <w:sz w:val="20"/>
        </w:rPr>
      </w:pPr>
      <w:r w:rsidRPr="00221887">
        <w:rPr>
          <w:noProof/>
          <w:lang w:val="nl-NL" w:eastAsia="nl-NL"/>
        </w:rPr>
        <w:drawing>
          <wp:inline distT="0" distB="0" distL="0" distR="0" wp14:anchorId="44F79076" wp14:editId="686DCC6A">
            <wp:extent cx="5760720" cy="4074641"/>
            <wp:effectExtent l="0" t="0" r="11430" b="21590"/>
            <wp:docPr id="59"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E75BD7" w:rsidRPr="00221887" w:rsidRDefault="005B0B52" w:rsidP="00C121C2">
      <w:pPr>
        <w:pStyle w:val="Figures"/>
        <w:spacing w:line="276" w:lineRule="auto"/>
      </w:pPr>
      <w:r>
        <w:t>Figure 34:</w:t>
      </w:r>
      <w:r w:rsidRPr="00221887">
        <w:t xml:space="preserve"> </w:t>
      </w:r>
      <w:r w:rsidR="00E75BD7" w:rsidRPr="00221887">
        <w:t>predicted number of adoptions over time</w:t>
      </w:r>
    </w:p>
    <w:p w:rsidR="00E75BD7" w:rsidRDefault="00E75BD7" w:rsidP="00C121C2">
      <w:pPr>
        <w:spacing w:line="276" w:lineRule="auto"/>
      </w:pPr>
    </w:p>
    <w:p w:rsidR="00624BAD" w:rsidRDefault="00624BAD" w:rsidP="00624BAD">
      <w:pPr>
        <w:spacing w:line="276" w:lineRule="auto"/>
      </w:pPr>
    </w:p>
    <w:tbl>
      <w:tblPr>
        <w:tblStyle w:val="Tabelraster"/>
        <w:tblW w:w="0" w:type="auto"/>
        <w:tblLook w:val="00A0" w:firstRow="1" w:lastRow="0" w:firstColumn="1" w:lastColumn="0" w:noHBand="0" w:noVBand="0"/>
      </w:tblPr>
      <w:tblGrid>
        <w:gridCol w:w="1804"/>
        <w:gridCol w:w="1281"/>
        <w:gridCol w:w="1276"/>
        <w:gridCol w:w="1276"/>
        <w:gridCol w:w="1275"/>
        <w:gridCol w:w="1240"/>
        <w:gridCol w:w="1136"/>
      </w:tblGrid>
      <w:tr w:rsidR="00624BAD" w:rsidTr="00624BAD">
        <w:trPr>
          <w:trHeight w:val="285"/>
        </w:trPr>
        <w:tc>
          <w:tcPr>
            <w:tcW w:w="1804" w:type="dxa"/>
            <w:tcBorders>
              <w:top w:val="single" w:sz="4" w:space="0" w:color="000000"/>
              <w:left w:val="single" w:sz="4" w:space="0" w:color="000000"/>
              <w:bottom w:val="single" w:sz="4" w:space="0" w:color="000000"/>
              <w:right w:val="single" w:sz="4" w:space="0" w:color="000000"/>
            </w:tcBorders>
          </w:tcPr>
          <w:p w:rsidR="00624BAD" w:rsidRDefault="00624BAD">
            <w:pPr>
              <w:pStyle w:val="Figures"/>
              <w:spacing w:line="276" w:lineRule="auto"/>
              <w:rPr>
                <w:rFonts w:eastAsia="Times New Roman"/>
                <w:b/>
                <w:i w:val="0"/>
                <w:lang w:bidi="en-US"/>
              </w:rPr>
            </w:pPr>
          </w:p>
        </w:tc>
        <w:tc>
          <w:tcPr>
            <w:tcW w:w="1281"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At this moment</w:t>
            </w:r>
          </w:p>
        </w:tc>
        <w:tc>
          <w:tcPr>
            <w:tcW w:w="127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0-6 months</w:t>
            </w:r>
          </w:p>
        </w:tc>
        <w:tc>
          <w:tcPr>
            <w:tcW w:w="127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6-12 months</w:t>
            </w:r>
          </w:p>
        </w:tc>
        <w:tc>
          <w:tcPr>
            <w:tcW w:w="1275"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12-18 months</w:t>
            </w:r>
          </w:p>
        </w:tc>
        <w:tc>
          <w:tcPr>
            <w:tcW w:w="1240"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18-24 months</w:t>
            </w:r>
          </w:p>
        </w:tc>
        <w:tc>
          <w:tcPr>
            <w:tcW w:w="113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24+ months</w:t>
            </w:r>
          </w:p>
        </w:tc>
      </w:tr>
      <w:tr w:rsidR="00624BAD" w:rsidTr="00624BAD">
        <w:trPr>
          <w:trHeight w:val="271"/>
        </w:trPr>
        <w:tc>
          <w:tcPr>
            <w:tcW w:w="1804"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New adoptions (already decided)</w:t>
            </w:r>
          </w:p>
        </w:tc>
        <w:tc>
          <w:tcPr>
            <w:tcW w:w="1281" w:type="dxa"/>
            <w:tcBorders>
              <w:top w:val="single" w:sz="4" w:space="0" w:color="000000"/>
              <w:left w:val="single" w:sz="4" w:space="0" w:color="000000"/>
              <w:bottom w:val="single" w:sz="4" w:space="0" w:color="000000"/>
              <w:right w:val="single" w:sz="4" w:space="0" w:color="000000"/>
            </w:tcBorders>
          </w:tcPr>
          <w:p w:rsidR="00624BAD" w:rsidRDefault="00624BAD">
            <w:pPr>
              <w:pStyle w:val="Figures"/>
              <w:spacing w:line="276" w:lineRule="auto"/>
              <w:rPr>
                <w:rFonts w:eastAsia="Times New Roman"/>
                <w:i w:val="0"/>
                <w:lang w:val="nl-NL" w:bidi="en-US"/>
              </w:rPr>
            </w:pPr>
          </w:p>
        </w:tc>
        <w:tc>
          <w:tcPr>
            <w:tcW w:w="127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4.01%</w:t>
            </w:r>
          </w:p>
        </w:tc>
        <w:tc>
          <w:tcPr>
            <w:tcW w:w="127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4.86%</w:t>
            </w:r>
          </w:p>
        </w:tc>
        <w:tc>
          <w:tcPr>
            <w:tcW w:w="1275"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1.43%</w:t>
            </w:r>
          </w:p>
        </w:tc>
        <w:tc>
          <w:tcPr>
            <w:tcW w:w="1240" w:type="dxa"/>
            <w:tcBorders>
              <w:top w:val="single" w:sz="4" w:space="0" w:color="000000"/>
              <w:left w:val="single" w:sz="4" w:space="0" w:color="000000"/>
              <w:bottom w:val="single" w:sz="4" w:space="0" w:color="000000"/>
              <w:right w:val="single" w:sz="4" w:space="0" w:color="000000"/>
            </w:tcBorders>
          </w:tcPr>
          <w:p w:rsidR="00624BAD" w:rsidRDefault="00624BAD">
            <w:pPr>
              <w:pStyle w:val="Figures"/>
              <w:spacing w:line="276" w:lineRule="auto"/>
              <w:rPr>
                <w:rFonts w:eastAsia="Times New Roman"/>
                <w:i w:val="0"/>
                <w:lang w:val="nl-NL" w:bidi="en-US"/>
              </w:rPr>
            </w:pPr>
          </w:p>
        </w:tc>
        <w:tc>
          <w:tcPr>
            <w:tcW w:w="1136" w:type="dxa"/>
            <w:tcBorders>
              <w:top w:val="single" w:sz="4" w:space="0" w:color="000000"/>
              <w:left w:val="single" w:sz="4" w:space="0" w:color="000000"/>
              <w:bottom w:val="single" w:sz="4" w:space="0" w:color="000000"/>
              <w:right w:val="single" w:sz="4" w:space="0" w:color="000000"/>
            </w:tcBorders>
          </w:tcPr>
          <w:p w:rsidR="00624BAD" w:rsidRDefault="00624BAD">
            <w:pPr>
              <w:pStyle w:val="Figures"/>
              <w:spacing w:line="276" w:lineRule="auto"/>
              <w:rPr>
                <w:rFonts w:eastAsia="Times New Roman"/>
                <w:i w:val="0"/>
                <w:lang w:val="nl-NL" w:bidi="en-US"/>
              </w:rPr>
            </w:pPr>
          </w:p>
        </w:tc>
      </w:tr>
      <w:tr w:rsidR="00624BAD" w:rsidTr="00624BAD">
        <w:trPr>
          <w:trHeight w:val="570"/>
        </w:trPr>
        <w:tc>
          <w:tcPr>
            <w:tcW w:w="1804"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bidi="en-US"/>
              </w:rPr>
            </w:pPr>
            <w:r>
              <w:rPr>
                <w:b/>
                <w:i w:val="0"/>
              </w:rPr>
              <w:t>New adoptions (not decided yet)</w:t>
            </w:r>
          </w:p>
        </w:tc>
        <w:tc>
          <w:tcPr>
            <w:tcW w:w="1281" w:type="dxa"/>
            <w:tcBorders>
              <w:top w:val="single" w:sz="4" w:space="0" w:color="000000"/>
              <w:left w:val="single" w:sz="4" w:space="0" w:color="000000"/>
              <w:bottom w:val="single" w:sz="4" w:space="0" w:color="000000"/>
              <w:right w:val="single" w:sz="4" w:space="0" w:color="000000"/>
            </w:tcBorders>
          </w:tcPr>
          <w:p w:rsidR="00624BAD" w:rsidRDefault="00624BAD">
            <w:pPr>
              <w:pStyle w:val="Figures"/>
              <w:spacing w:line="276" w:lineRule="auto"/>
              <w:rPr>
                <w:rFonts w:eastAsia="Times New Roman"/>
                <w:i w:val="0"/>
                <w:lang w:bidi="en-US"/>
              </w:rPr>
            </w:pPr>
          </w:p>
        </w:tc>
        <w:tc>
          <w:tcPr>
            <w:tcW w:w="1276" w:type="dxa"/>
            <w:tcBorders>
              <w:top w:val="single" w:sz="4" w:space="0" w:color="000000"/>
              <w:left w:val="single" w:sz="4" w:space="0" w:color="000000"/>
              <w:bottom w:val="single" w:sz="4" w:space="0" w:color="000000"/>
              <w:right w:val="single" w:sz="4" w:space="0" w:color="000000"/>
            </w:tcBorders>
          </w:tcPr>
          <w:p w:rsidR="00624BAD" w:rsidRDefault="00624BAD">
            <w:pPr>
              <w:pStyle w:val="Figures"/>
              <w:spacing w:line="276" w:lineRule="auto"/>
              <w:rPr>
                <w:rFonts w:eastAsia="Times New Roman"/>
                <w:i w:val="0"/>
                <w:lang w:bidi="en-US"/>
              </w:rPr>
            </w:pPr>
          </w:p>
        </w:tc>
        <w:tc>
          <w:tcPr>
            <w:tcW w:w="1276" w:type="dxa"/>
            <w:tcBorders>
              <w:top w:val="single" w:sz="4" w:space="0" w:color="000000"/>
              <w:left w:val="single" w:sz="4" w:space="0" w:color="000000"/>
              <w:bottom w:val="single" w:sz="4" w:space="0" w:color="000000"/>
              <w:right w:val="single" w:sz="4" w:space="0" w:color="000000"/>
            </w:tcBorders>
          </w:tcPr>
          <w:p w:rsidR="00624BAD" w:rsidRDefault="00624BAD">
            <w:pPr>
              <w:pStyle w:val="Figures"/>
              <w:spacing w:line="276" w:lineRule="auto"/>
              <w:rPr>
                <w:rFonts w:eastAsia="Times New Roman"/>
                <w:i w:val="0"/>
                <w:lang w:bidi="en-US"/>
              </w:rPr>
            </w:pPr>
          </w:p>
        </w:tc>
        <w:tc>
          <w:tcPr>
            <w:tcW w:w="1275"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bidi="en-US"/>
              </w:rPr>
            </w:pPr>
            <w:r>
              <w:rPr>
                <w:i w:val="0"/>
              </w:rPr>
              <w:t>5.29%</w:t>
            </w:r>
          </w:p>
        </w:tc>
        <w:tc>
          <w:tcPr>
            <w:tcW w:w="1240"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bidi="en-US"/>
              </w:rPr>
            </w:pPr>
            <w:r>
              <w:rPr>
                <w:i w:val="0"/>
              </w:rPr>
              <w:t>23.32%</w:t>
            </w:r>
          </w:p>
        </w:tc>
        <w:tc>
          <w:tcPr>
            <w:tcW w:w="113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bidi="en-US"/>
              </w:rPr>
            </w:pPr>
            <w:r>
              <w:rPr>
                <w:i w:val="0"/>
              </w:rPr>
              <w:t>35.77%</w:t>
            </w:r>
          </w:p>
        </w:tc>
      </w:tr>
      <w:tr w:rsidR="00624BAD" w:rsidTr="00624BAD">
        <w:trPr>
          <w:trHeight w:val="570"/>
        </w:trPr>
        <w:tc>
          <w:tcPr>
            <w:tcW w:w="1804"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b/>
                <w:i w:val="0"/>
                <w:lang w:val="nl-NL" w:bidi="en-US"/>
              </w:rPr>
            </w:pPr>
            <w:r>
              <w:rPr>
                <w:b/>
                <w:i w:val="0"/>
                <w:lang w:val="nl-NL"/>
              </w:rPr>
              <w:t>Total number of adoptions</w:t>
            </w:r>
          </w:p>
        </w:tc>
        <w:tc>
          <w:tcPr>
            <w:tcW w:w="1281"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1.29%</w:t>
            </w:r>
          </w:p>
        </w:tc>
        <w:tc>
          <w:tcPr>
            <w:tcW w:w="127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5.30%</w:t>
            </w:r>
          </w:p>
        </w:tc>
        <w:tc>
          <w:tcPr>
            <w:tcW w:w="127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10.16%</w:t>
            </w:r>
          </w:p>
        </w:tc>
        <w:tc>
          <w:tcPr>
            <w:tcW w:w="1275"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16.88%</w:t>
            </w:r>
          </w:p>
        </w:tc>
        <w:tc>
          <w:tcPr>
            <w:tcW w:w="1240"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40.20%</w:t>
            </w:r>
          </w:p>
        </w:tc>
        <w:tc>
          <w:tcPr>
            <w:tcW w:w="1136" w:type="dxa"/>
            <w:tcBorders>
              <w:top w:val="single" w:sz="4" w:space="0" w:color="000000"/>
              <w:left w:val="single" w:sz="4" w:space="0" w:color="000000"/>
              <w:bottom w:val="single" w:sz="4" w:space="0" w:color="000000"/>
              <w:right w:val="single" w:sz="4" w:space="0" w:color="000000"/>
            </w:tcBorders>
            <w:hideMark/>
          </w:tcPr>
          <w:p w:rsidR="00624BAD" w:rsidRDefault="00624BAD">
            <w:pPr>
              <w:pStyle w:val="Figures"/>
              <w:spacing w:line="276" w:lineRule="auto"/>
              <w:rPr>
                <w:rFonts w:eastAsia="Times New Roman"/>
                <w:i w:val="0"/>
                <w:lang w:val="nl-NL" w:bidi="en-US"/>
              </w:rPr>
            </w:pPr>
            <w:r>
              <w:rPr>
                <w:i w:val="0"/>
                <w:lang w:val="nl-NL"/>
              </w:rPr>
              <w:t>75.97%</w:t>
            </w:r>
          </w:p>
        </w:tc>
      </w:tr>
    </w:tbl>
    <w:p w:rsidR="00624BAD" w:rsidRDefault="005B0B52" w:rsidP="00624BAD">
      <w:pPr>
        <w:pStyle w:val="Figures"/>
        <w:spacing w:line="276" w:lineRule="auto"/>
        <w:rPr>
          <w:rFonts w:eastAsia="Times New Roman"/>
          <w:lang w:bidi="en-US"/>
        </w:rPr>
      </w:pPr>
      <w:r>
        <w:t xml:space="preserve">Table 7: </w:t>
      </w:r>
      <w:r w:rsidR="00624BAD">
        <w:t>predicted number of adoptions over time</w:t>
      </w:r>
    </w:p>
    <w:p w:rsidR="00FC0B29" w:rsidRPr="00221887" w:rsidRDefault="00FC0B29" w:rsidP="00C121C2">
      <w:pPr>
        <w:spacing w:line="276" w:lineRule="auto"/>
      </w:pPr>
    </w:p>
    <w:p w:rsidR="00624BAD" w:rsidRDefault="00624BAD" w:rsidP="00624BAD">
      <w:pPr>
        <w:spacing w:line="276" w:lineRule="auto"/>
      </w:pPr>
      <w:r>
        <w:t xml:space="preserve">The first new adoptions by organizations that have not decided yet are expected in 12 - 18 months. The 5.29% from this type of adoptions is combined with 1.43% new adoptions by organizations that </w:t>
      </w:r>
      <w:r>
        <w:lastRenderedPageBreak/>
        <w:t xml:space="preserve">have already decided to use XBRL. This brings the new adoptions in that period to 6.72%, and the total number of adoptions at the end of 18 months is 16.88%. A total of 40.20% adoptions is predicted at the end of month 24 and after 24 months this number is predicted to grow to 75.97%. </w:t>
      </w:r>
    </w:p>
    <w:p w:rsidR="00624BAD" w:rsidRDefault="00624BAD" w:rsidP="00624BAD">
      <w:pPr>
        <w:spacing w:line="276" w:lineRule="auto"/>
      </w:pPr>
      <w:r>
        <w:t>It should be kept in mind that this number is for over 24 months or more, and that there is no end of this period identified.</w:t>
      </w:r>
    </w:p>
    <w:p w:rsidR="00653401" w:rsidRPr="00221887" w:rsidRDefault="00653401" w:rsidP="00C121C2">
      <w:pPr>
        <w:spacing w:line="276" w:lineRule="auto"/>
      </w:pPr>
    </w:p>
    <w:p w:rsidR="003610EE" w:rsidRPr="00221887" w:rsidRDefault="003610EE" w:rsidP="00C121C2">
      <w:pPr>
        <w:pStyle w:val="Kop2"/>
        <w:spacing w:line="276" w:lineRule="auto"/>
      </w:pPr>
      <w:bookmarkStart w:id="79" w:name="_Toc287354673"/>
      <w:r w:rsidRPr="00221887">
        <w:t>5.5 XBRL adoption versus Rogers adoption curve</w:t>
      </w:r>
      <w:bookmarkEnd w:id="79"/>
      <w:r w:rsidRPr="00221887">
        <w:t xml:space="preserve"> </w:t>
      </w:r>
    </w:p>
    <w:p w:rsidR="00624BAD" w:rsidRDefault="00624BAD" w:rsidP="00624BAD">
      <w:pPr>
        <w:spacing w:line="276" w:lineRule="auto"/>
      </w:pPr>
      <w:r>
        <w:t xml:space="preserve">The measured state of adoption could be compared with the adoption curve by Rogers, to get insight into the phase of adoption at this moment (ATM). With an adoption rate of 1.29%, the adoption of XBRL in small and medium-sized accounting organizations in the Netherlands is in the innovation phase at this moment. </w:t>
      </w:r>
    </w:p>
    <w:p w:rsidR="00624BAD" w:rsidRDefault="00624BAD" w:rsidP="00624BAD">
      <w:pPr>
        <w:spacing w:line="276" w:lineRule="auto"/>
      </w:pPr>
      <w:r>
        <w:t>In the figure below, the adoption curve of Rogers the current state of adoption is marked (in red).</w:t>
      </w:r>
    </w:p>
    <w:p w:rsidR="00E75BD7" w:rsidRPr="00221887" w:rsidRDefault="00E75BD7" w:rsidP="00C121C2">
      <w:pPr>
        <w:spacing w:line="276" w:lineRule="auto"/>
      </w:pPr>
    </w:p>
    <w:p w:rsidR="00E75BD7" w:rsidRPr="00221887" w:rsidRDefault="00643136" w:rsidP="00C121C2">
      <w:pPr>
        <w:spacing w:line="276" w:lineRule="auto"/>
      </w:pPr>
      <w:r>
        <w:rPr>
          <w:noProof/>
          <w:lang w:val="nl-NL" w:eastAsia="nl-NL"/>
        </w:rPr>
        <mc:AlternateContent>
          <mc:Choice Requires="wps">
            <w:drawing>
              <wp:anchor distT="0" distB="0" distL="114300" distR="114300" simplePos="0" relativeHeight="251672064" behindDoc="0" locked="0" layoutInCell="1" allowOverlap="1" wp14:anchorId="5747FEA2" wp14:editId="00007DEC">
                <wp:simplePos x="0" y="0"/>
                <wp:positionH relativeFrom="column">
                  <wp:posOffset>4806950</wp:posOffset>
                </wp:positionH>
                <wp:positionV relativeFrom="paragraph">
                  <wp:posOffset>425450</wp:posOffset>
                </wp:positionV>
                <wp:extent cx="90805" cy="94615"/>
                <wp:effectExtent l="0" t="0" r="0" b="3810"/>
                <wp:wrapNone/>
                <wp:docPr id="7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4615"/>
                        </a:xfrm>
                        <a:prstGeom prst="rect">
                          <a:avLst/>
                        </a:prstGeom>
                        <a:solidFill>
                          <a:schemeClr val="accent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378.5pt;margin-top:33.5pt;width:7.15pt;height:7.4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" fillcolor="#c0504d [3205]" stroked="f"/>
            </w:pict>
          </mc:Fallback>
        </mc:AlternateContent>
      </w:r>
      <w:r>
        <w:rPr>
          <w:noProof/>
          <w:lang w:val="nl-NL" w:eastAsia="nl-NL"/>
        </w:rPr>
        <mc:AlternateContent>
          <mc:Choice Requires="wps">
            <w:drawing>
              <wp:anchor distT="0" distB="0" distL="114300" distR="114300" simplePos="0" relativeHeight="251674112" behindDoc="0" locked="0" layoutInCell="1" allowOverlap="1" wp14:anchorId="2DEB7DE2" wp14:editId="3E4914F4">
                <wp:simplePos x="0" y="0"/>
                <wp:positionH relativeFrom="column">
                  <wp:posOffset>4949190</wp:posOffset>
                </wp:positionH>
                <wp:positionV relativeFrom="paragraph">
                  <wp:posOffset>280035</wp:posOffset>
                </wp:positionV>
                <wp:extent cx="782320" cy="450850"/>
                <wp:effectExtent l="5715" t="13335" r="12065" b="12065"/>
                <wp:wrapNone/>
                <wp:docPr id="7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320" cy="450850"/>
                        </a:xfrm>
                        <a:prstGeom prst="rect">
                          <a:avLst/>
                        </a:prstGeom>
                        <a:solidFill>
                          <a:srgbClr val="FFFFFF"/>
                        </a:solidFill>
                        <a:ln w="9525">
                          <a:solidFill>
                            <a:srgbClr val="000000"/>
                          </a:solidFill>
                          <a:miter lim="800000"/>
                          <a:headEnd/>
                          <a:tailEnd/>
                        </a:ln>
                      </wps:spPr>
                      <wps:txbx>
                        <w:txbxContent>
                          <w:p w:rsidR="00A34E40" w:rsidRPr="006E535A" w:rsidRDefault="00A34E40" w:rsidP="006E535A">
                            <w:pPr>
                              <w:pStyle w:val="Geenafstand"/>
                            </w:pPr>
                            <w:r>
                              <w:t>Current adoption</w:t>
                            </w:r>
                          </w:p>
                          <w:p w:rsidR="00A34E40" w:rsidRDefault="00A34E4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kstvak 2" o:spid="_x0000_s1034" type="#_x0000_t202" style="position:absolute;margin-left:389.7pt;margin-top:22.05pt;width:61.6pt;height:35.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">
                <v:textbox>
                  <w:txbxContent>
                    <w:p w:rsidR="00A34E40" w:rsidRPr="006E535A" w:rsidRDefault="00A34E40" w:rsidP="006E535A">
                      <w:pPr>
                        <w:pStyle w:val="Geenafstand"/>
                      </w:pPr>
                      <w:r>
                        <w:t>Current adoption</w:t>
                      </w:r>
                    </w:p>
                    <w:p w:rsidR="00A34E40" w:rsidRDefault="00A34E40"/>
                  </w:txbxContent>
                </v:textbox>
              </v:shape>
            </w:pict>
          </mc:Fallback>
        </mc:AlternateContent>
      </w:r>
      <w:r>
        <w:rPr>
          <w:noProof/>
          <w:lang w:val="nl-NL" w:eastAsia="nl-NL"/>
        </w:rPr>
        <mc:AlternateContent>
          <mc:Choice Requires="wps">
            <w:drawing>
              <wp:anchor distT="0" distB="0" distL="114300" distR="114300" simplePos="0" relativeHeight="251670016" behindDoc="0" locked="0" layoutInCell="1" allowOverlap="1" wp14:anchorId="14B5B1B4" wp14:editId="196F10CC">
                <wp:simplePos x="0" y="0"/>
                <wp:positionH relativeFrom="column">
                  <wp:posOffset>5095875</wp:posOffset>
                </wp:positionH>
                <wp:positionV relativeFrom="paragraph">
                  <wp:posOffset>46355</wp:posOffset>
                </wp:positionV>
                <wp:extent cx="586740" cy="224790"/>
                <wp:effectExtent l="0" t="0" r="3810" b="0"/>
                <wp:wrapNone/>
                <wp:docPr id="7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 cy="2247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E40" w:rsidRPr="00A6506A" w:rsidRDefault="00A34E40" w:rsidP="00A6506A">
                            <w:pPr>
                              <w:jc w:val="right"/>
                              <w:rPr>
                                <w:lang w:val="nl-NL"/>
                              </w:rPr>
                            </w:pPr>
                            <w:r w:rsidRPr="00A6506A">
                              <w:rPr>
                                <w:lang w:val="nl-NL"/>
                              </w:rPr>
                              <w:t>N=699</w:t>
                            </w:r>
                          </w:p>
                          <w:p w:rsidR="00A34E40" w:rsidRDefault="00A34E40" w:rsidP="00A6506A">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35" type="#_x0000_t202" style="position:absolute;margin-left:401.25pt;margin-top:3.65pt;width:46.2pt;height:17.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" stroked="f">
                <v:textbox>
                  <w:txbxContent>
                    <w:p w:rsidR="00A34E40" w:rsidRPr="00A6506A" w:rsidRDefault="00A34E40" w:rsidP="00A6506A">
                      <w:pPr>
                        <w:jc w:val="right"/>
                        <w:rPr>
                          <w:lang w:val="nl-NL"/>
                        </w:rPr>
                      </w:pPr>
                      <w:r w:rsidRPr="00A6506A">
                        <w:rPr>
                          <w:lang w:val="nl-NL"/>
                        </w:rPr>
                        <w:t>N=699</w:t>
                      </w:r>
                    </w:p>
                    <w:p w:rsidR="00A34E40" w:rsidRDefault="00A34E40" w:rsidP="00A6506A">
                      <w:pPr>
                        <w:jc w:val="right"/>
                      </w:pPr>
                    </w:p>
                  </w:txbxContent>
                </v:textbox>
              </v:shape>
            </w:pict>
          </mc:Fallback>
        </mc:AlternateContent>
      </w:r>
      <w:r>
        <w:rPr>
          <w:noProof/>
          <w:lang w:val="nl-NL" w:eastAsia="nl-NL"/>
        </w:rPr>
        <mc:AlternateContent>
          <mc:Choice Requires="wps">
            <w:drawing>
              <wp:anchor distT="0" distB="0" distL="114300" distR="114300" simplePos="0" relativeHeight="251668992" behindDoc="0" locked="0" layoutInCell="1" allowOverlap="1" wp14:anchorId="54E423BF" wp14:editId="4F3C34B9">
                <wp:simplePos x="0" y="0"/>
                <wp:positionH relativeFrom="column">
                  <wp:posOffset>374015</wp:posOffset>
                </wp:positionH>
                <wp:positionV relativeFrom="paragraph">
                  <wp:posOffset>1738630</wp:posOffset>
                </wp:positionV>
                <wp:extent cx="90805" cy="94615"/>
                <wp:effectExtent l="2540" t="0" r="1905" b="0"/>
                <wp:wrapNone/>
                <wp:docPr id="7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4615"/>
                        </a:xfrm>
                        <a:prstGeom prst="rect">
                          <a:avLst/>
                        </a:prstGeom>
                        <a:solidFill>
                          <a:schemeClr val="accent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29.45pt;margin-top:136.9pt;width:7.15pt;height:7.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" fillcolor="#c0504d [3205]" stroked="f"/>
            </w:pict>
          </mc:Fallback>
        </mc:AlternateContent>
      </w:r>
      <w:r w:rsidR="00E75BD7" w:rsidRPr="00221887">
        <w:rPr>
          <w:noProof/>
          <w:lang w:val="nl-NL" w:eastAsia="nl-NL"/>
        </w:rPr>
        <w:drawing>
          <wp:inline distT="0" distB="0" distL="0" distR="0" wp14:anchorId="53BF6AFB" wp14:editId="71780DDA">
            <wp:extent cx="5753100" cy="2228850"/>
            <wp:effectExtent l="19050" t="19050" r="19050" b="19050"/>
            <wp:docPr id="6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5753100" cy="2228850"/>
                    </a:xfrm>
                    <a:prstGeom prst="rect">
                      <a:avLst/>
                    </a:prstGeom>
                    <a:noFill/>
                    <a:ln w="3175">
                      <a:solidFill>
                        <a:schemeClr val="tx1"/>
                      </a:solidFill>
                      <a:miter lim="800000"/>
                      <a:headEnd/>
                      <a:tailEnd/>
                    </a:ln>
                  </pic:spPr>
                </pic:pic>
              </a:graphicData>
            </a:graphic>
          </wp:inline>
        </w:drawing>
      </w:r>
    </w:p>
    <w:p w:rsidR="00E75BD7" w:rsidRPr="00221887" w:rsidRDefault="005B0B52" w:rsidP="00C121C2">
      <w:pPr>
        <w:spacing w:line="276" w:lineRule="auto"/>
        <w:rPr>
          <w:rStyle w:val="FiguresChar"/>
        </w:rPr>
      </w:pPr>
      <w:r>
        <w:rPr>
          <w:rStyle w:val="FiguresChar"/>
        </w:rPr>
        <w:t>Figure 35:</w:t>
      </w:r>
      <w:r w:rsidR="00E75BD7" w:rsidRPr="00221887">
        <w:rPr>
          <w:rStyle w:val="FiguresChar"/>
        </w:rPr>
        <w:t xml:space="preserve"> Current state of adoption</w:t>
      </w:r>
      <w:r w:rsidR="00E75BD7" w:rsidRPr="00221887">
        <w:t xml:space="preserve"> </w:t>
      </w:r>
      <w:r w:rsidR="00E75BD7" w:rsidRPr="00221887">
        <w:rPr>
          <w:rStyle w:val="FiguresChar"/>
        </w:rPr>
        <w:t>XBRL in small and medium-sized accounting organizations in the Netherlands.</w:t>
      </w:r>
      <w:r w:rsidR="00E75BD7" w:rsidRPr="00221887">
        <w:rPr>
          <w:color w:val="FF0000"/>
        </w:rPr>
        <w:t xml:space="preserve"> </w:t>
      </w:r>
    </w:p>
    <w:p w:rsidR="00E75BD7" w:rsidRPr="00221887" w:rsidRDefault="00E75BD7" w:rsidP="00C121C2">
      <w:pPr>
        <w:spacing w:line="276" w:lineRule="auto"/>
      </w:pPr>
    </w:p>
    <w:p w:rsidR="00624BAD" w:rsidRDefault="00624BAD" w:rsidP="00624BAD">
      <w:pPr>
        <w:spacing w:line="276" w:lineRule="auto"/>
      </w:pPr>
      <w:r>
        <w:t>To compare the expected and the predicted adoption rate with the adoption curve of Rogers, we make use of a graph with the cumulative number of adoptions over time. It should be kept in mind that the (cumulative) adoption curve is not predictive. 100% do not necessarily have to be reached, because it is possible that some organizations will never use XBRL. Another cause for not reaching 100% could be the emergence of new technologies.</w:t>
      </w:r>
    </w:p>
    <w:p w:rsidR="00624BAD" w:rsidRDefault="00624BAD" w:rsidP="00624BAD">
      <w:pPr>
        <w:spacing w:line="276" w:lineRule="auto"/>
      </w:pPr>
      <w:r>
        <w:t xml:space="preserve">As could be read from the graph below, it is expected that in 0 - 6 months, adoption reaches the early adoption phase. Also from 6 - 12 months the adoption is in the early adoption phase. Afterwards, XBRL enters the early majority phase where it remains up to 24 months. </w:t>
      </w:r>
    </w:p>
    <w:p w:rsidR="00E75BD7" w:rsidRPr="00221887" w:rsidRDefault="00E75BD7" w:rsidP="00C121C2">
      <w:pPr>
        <w:spacing w:line="276" w:lineRule="auto"/>
      </w:pPr>
    </w:p>
    <w:p w:rsidR="00E75BD7" w:rsidRPr="00221887" w:rsidRDefault="00E75BD7" w:rsidP="00C121C2">
      <w:pPr>
        <w:spacing w:line="276" w:lineRule="auto"/>
      </w:pPr>
    </w:p>
    <w:p w:rsidR="00E75BD7" w:rsidRPr="00221887" w:rsidRDefault="00643136" w:rsidP="00C121C2">
      <w:pPr>
        <w:spacing w:line="276" w:lineRule="auto"/>
        <w:rPr>
          <w:rFonts w:ascii="Cambria" w:hAnsi="Cambria"/>
          <w:b/>
          <w:bCs/>
          <w:color w:val="C0504D"/>
          <w:sz w:val="28"/>
          <w:szCs w:val="28"/>
        </w:rPr>
      </w:pPr>
      <w:r>
        <w:rPr>
          <w:noProof/>
          <w:color w:val="FF0000"/>
          <w:lang w:val="nl-NL" w:eastAsia="nl-NL"/>
        </w:rPr>
        <w:lastRenderedPageBreak/>
        <mc:AlternateContent>
          <mc:Choice Requires="wps">
            <w:drawing>
              <wp:anchor distT="0" distB="0" distL="114300" distR="114300" simplePos="0" relativeHeight="251671040" behindDoc="0" locked="0" layoutInCell="1" allowOverlap="1" wp14:anchorId="25B848E7" wp14:editId="29D17E31">
                <wp:simplePos x="0" y="0"/>
                <wp:positionH relativeFrom="column">
                  <wp:posOffset>4264660</wp:posOffset>
                </wp:positionH>
                <wp:positionV relativeFrom="paragraph">
                  <wp:posOffset>48895</wp:posOffset>
                </wp:positionV>
                <wp:extent cx="603885" cy="241935"/>
                <wp:effectExtent l="0" t="1270" r="0" b="4445"/>
                <wp:wrapNone/>
                <wp:docPr id="7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85" cy="2419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E40" w:rsidRPr="00A6506A" w:rsidRDefault="00A34E40" w:rsidP="00A6506A">
                            <w:pPr>
                              <w:rPr>
                                <w:lang w:val="nl-NL"/>
                              </w:rPr>
                            </w:pPr>
                            <w:r w:rsidRPr="00A6506A">
                              <w:rPr>
                                <w:lang w:val="nl-NL"/>
                              </w:rPr>
                              <w:t>N=699</w:t>
                            </w:r>
                          </w:p>
                          <w:p w:rsidR="00A34E40" w:rsidRDefault="00A34E40" w:rsidP="00A6506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6" type="#_x0000_t202" style="position:absolute;margin-left:335.8pt;margin-top:3.85pt;width:47.55pt;height:19.0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" stroked="f">
                <v:textbox>
                  <w:txbxContent>
                    <w:p w:rsidR="00A34E40" w:rsidRPr="00A6506A" w:rsidRDefault="00A34E40" w:rsidP="00A6506A">
                      <w:pPr>
                        <w:rPr>
                          <w:lang w:val="nl-NL"/>
                        </w:rPr>
                      </w:pPr>
                      <w:r w:rsidRPr="00A6506A">
                        <w:rPr>
                          <w:lang w:val="nl-NL"/>
                        </w:rPr>
                        <w:t>N=699</w:t>
                      </w:r>
                    </w:p>
                    <w:p w:rsidR="00A34E40" w:rsidRDefault="00A34E40" w:rsidP="00A6506A"/>
                  </w:txbxContent>
                </v:textbox>
              </v:shape>
            </w:pict>
          </mc:Fallback>
        </mc:AlternateContent>
      </w:r>
      <w:r w:rsidR="00E75BD7" w:rsidRPr="00221887">
        <w:rPr>
          <w:noProof/>
          <w:lang w:val="nl-NL" w:eastAsia="nl-NL"/>
        </w:rPr>
        <w:drawing>
          <wp:inline distT="0" distB="0" distL="0" distR="0" wp14:anchorId="64E2E116" wp14:editId="6EE1E72D">
            <wp:extent cx="4861655" cy="3666227"/>
            <wp:effectExtent l="19050" t="19050" r="15145" b="10423"/>
            <wp:docPr id="61" name="Afbeelding 36" descr="C:\Users\Leon\Desktop\Rogers cum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eon\Desktop\Rogers cum2.png"/>
                    <pic:cNvPicPr>
                      <a:picLocks noChangeAspect="1" noChangeArrowheads="1"/>
                    </pic:cNvPicPr>
                  </pic:nvPicPr>
                  <pic:blipFill>
                    <a:blip r:embed="rId65" cstate="print"/>
                    <a:srcRect/>
                    <a:stretch>
                      <a:fillRect/>
                    </a:stretch>
                  </pic:blipFill>
                  <pic:spPr bwMode="auto">
                    <a:xfrm>
                      <a:off x="0" y="0"/>
                      <a:ext cx="4863103" cy="3667319"/>
                    </a:xfrm>
                    <a:prstGeom prst="rect">
                      <a:avLst/>
                    </a:prstGeom>
                    <a:noFill/>
                    <a:ln w="3175">
                      <a:solidFill>
                        <a:schemeClr val="tx1"/>
                      </a:solidFill>
                      <a:miter lim="800000"/>
                      <a:headEnd/>
                      <a:tailEnd/>
                    </a:ln>
                  </pic:spPr>
                </pic:pic>
              </a:graphicData>
            </a:graphic>
          </wp:inline>
        </w:drawing>
      </w:r>
    </w:p>
    <w:p w:rsidR="00E75BD7" w:rsidRPr="00221887" w:rsidRDefault="005B0B52" w:rsidP="00C121C2">
      <w:pPr>
        <w:pStyle w:val="Figures"/>
        <w:spacing w:line="276" w:lineRule="auto"/>
        <w:rPr>
          <w:lang w:eastAsia="nl-NL"/>
        </w:rPr>
      </w:pPr>
      <w:r>
        <w:t xml:space="preserve">Figure 36: </w:t>
      </w:r>
      <w:r w:rsidR="00E75BD7" w:rsidRPr="00221887">
        <w:t>expected and predicted state of adoption</w:t>
      </w:r>
    </w:p>
    <w:p w:rsidR="00E75BD7" w:rsidRPr="00221887" w:rsidRDefault="00E75BD7" w:rsidP="00C121C2">
      <w:pPr>
        <w:spacing w:line="276" w:lineRule="auto"/>
        <w:rPr>
          <w:lang w:eastAsia="nl-NL"/>
        </w:rPr>
      </w:pPr>
    </w:p>
    <w:p w:rsidR="00624BAD" w:rsidRDefault="00624BAD" w:rsidP="00624BAD">
      <w:pPr>
        <w:spacing w:line="276" w:lineRule="auto"/>
      </w:pPr>
      <w:r>
        <w:t xml:space="preserve">The graph shows that in the period of 0 - 6 months and the period of 18- 24 months, the steps are larger compared to the steps in the periods 6 - 12 and 12 - 18. We can therefore say that in the first two mentioned periods (0-6 and 18-24) the curve of Rogers is passed through relatively more rapidly than in the last two mentioned periods (6-12 and 12-8). </w:t>
      </w:r>
    </w:p>
    <w:p w:rsidR="00624BAD" w:rsidRDefault="00624BAD" w:rsidP="00624BAD">
      <w:pPr>
        <w:spacing w:line="276" w:lineRule="auto"/>
        <w:rPr>
          <w:kern w:val="32"/>
        </w:rPr>
      </w:pPr>
      <w:r>
        <w:rPr>
          <w:kern w:val="32"/>
        </w:rPr>
        <w:t>Because the model is not predictive it does not provide insight into how long it will take before the XBRL technology has gone through the remaining part of the adoption curve and if 100% adoption achieved.</w:t>
      </w:r>
    </w:p>
    <w:p w:rsidR="00E75BD7" w:rsidRPr="00221887" w:rsidRDefault="00E75BD7" w:rsidP="00C121C2">
      <w:pPr>
        <w:spacing w:line="276" w:lineRule="auto"/>
      </w:pPr>
    </w:p>
    <w:p w:rsidR="003610EE" w:rsidRPr="00221887" w:rsidRDefault="003610EE" w:rsidP="00C121C2">
      <w:pPr>
        <w:pStyle w:val="Kop2"/>
        <w:spacing w:line="276" w:lineRule="auto"/>
      </w:pPr>
      <w:bookmarkStart w:id="80" w:name="_Toc287354674"/>
      <w:r w:rsidRPr="00221887">
        <w:t>5.6 Chapter conclusions</w:t>
      </w:r>
      <w:bookmarkEnd w:id="80"/>
    </w:p>
    <w:p w:rsidR="006E535A" w:rsidRPr="00221887" w:rsidRDefault="00AE2736" w:rsidP="00C121C2">
      <w:pPr>
        <w:spacing w:line="276" w:lineRule="auto"/>
        <w:jc w:val="both"/>
      </w:pPr>
      <w:r w:rsidRPr="00221887">
        <w:t xml:space="preserve">In this chapter </w:t>
      </w:r>
      <w:r w:rsidR="006E535A" w:rsidRPr="00221887">
        <w:t xml:space="preserve">is </w:t>
      </w:r>
      <w:r w:rsidRPr="00221887">
        <w:t>the</w:t>
      </w:r>
      <w:r w:rsidR="006E535A" w:rsidRPr="00221887">
        <w:t xml:space="preserve"> current, expected and predicted adoption presented.</w:t>
      </w:r>
      <w:r w:rsidRPr="00221887">
        <w:t xml:space="preserve"> These are used to answer the main research question.</w:t>
      </w:r>
    </w:p>
    <w:p w:rsidR="006E535A" w:rsidRPr="00221887" w:rsidRDefault="006E535A" w:rsidP="00C121C2">
      <w:pPr>
        <w:spacing w:line="276" w:lineRule="auto"/>
        <w:jc w:val="both"/>
        <w:rPr>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9212"/>
      </w:tblGrid>
      <w:tr w:rsidR="006E535A" w:rsidRPr="00221887" w:rsidTr="0054103B">
        <w:tc>
          <w:tcPr>
            <w:tcW w:w="9212" w:type="dxa"/>
            <w:shd w:val="clear" w:color="auto" w:fill="F2F2F2" w:themeFill="background1" w:themeFillShade="F2"/>
          </w:tcPr>
          <w:p w:rsidR="006E535A" w:rsidRPr="00221887" w:rsidRDefault="006E535A" w:rsidP="00C121C2">
            <w:pPr>
              <w:spacing w:line="276" w:lineRule="auto"/>
              <w:rPr>
                <w:sz w:val="16"/>
              </w:rPr>
            </w:pPr>
            <w:r w:rsidRPr="00221887">
              <w:rPr>
                <w:sz w:val="16"/>
              </w:rPr>
              <w:t>Main research question</w:t>
            </w:r>
          </w:p>
          <w:p w:rsidR="006E535A" w:rsidRPr="00221887" w:rsidRDefault="006E535A" w:rsidP="00A7321A">
            <w:pPr>
              <w:pStyle w:val="Lijstalinea"/>
              <w:numPr>
                <w:ilvl w:val="0"/>
                <w:numId w:val="4"/>
              </w:numPr>
              <w:spacing w:line="276" w:lineRule="auto"/>
              <w:rPr>
                <w:b/>
                <w:i/>
              </w:rPr>
            </w:pPr>
            <w:r w:rsidRPr="00221887">
              <w:rPr>
                <w:b/>
                <w:i/>
              </w:rPr>
              <w:t xml:space="preserve">What is the current state of adoption and acceptance of XBRL in small and medium-sized accounting organizations in the Netherlands and how can it be explained? </w:t>
            </w:r>
          </w:p>
          <w:p w:rsidR="006E535A" w:rsidRPr="00221887" w:rsidRDefault="00AE2736" w:rsidP="00C121C2">
            <w:pPr>
              <w:spacing w:line="276" w:lineRule="auto"/>
            </w:pPr>
            <w:r w:rsidRPr="00221887">
              <w:t>F</w:t>
            </w:r>
            <w:r w:rsidR="006E535A" w:rsidRPr="00221887">
              <w:t>or this study</w:t>
            </w:r>
            <w:r w:rsidR="00624BAD">
              <w:t>,</w:t>
            </w:r>
            <w:r w:rsidR="006E535A" w:rsidRPr="00221887">
              <w:t xml:space="preserve"> adoption is defined as the first us</w:t>
            </w:r>
            <w:r w:rsidRPr="00221887">
              <w:t>e</w:t>
            </w:r>
            <w:r w:rsidR="006E535A" w:rsidRPr="00221887">
              <w:t xml:space="preserve"> of the technology for operati</w:t>
            </w:r>
            <w:r w:rsidRPr="00221887">
              <w:t>onal purposes.</w:t>
            </w:r>
            <w:r w:rsidR="006E535A" w:rsidRPr="00221887">
              <w:t xml:space="preserve"> </w:t>
            </w:r>
          </w:p>
          <w:p w:rsidR="006E535A" w:rsidRPr="00221887" w:rsidRDefault="006E535A" w:rsidP="00C121C2">
            <w:pPr>
              <w:spacing w:line="276" w:lineRule="auto"/>
            </w:pPr>
          </w:p>
          <w:p w:rsidR="006E535A" w:rsidRPr="00221887" w:rsidRDefault="006E535A" w:rsidP="00C121C2">
            <w:pPr>
              <w:spacing w:line="276" w:lineRule="auto"/>
              <w:rPr>
                <w:b/>
              </w:rPr>
            </w:pPr>
            <w:r w:rsidRPr="00221887">
              <w:rPr>
                <w:b/>
              </w:rPr>
              <w:t>Current adoption</w:t>
            </w:r>
          </w:p>
          <w:p w:rsidR="00624BAD" w:rsidRDefault="00624BAD" w:rsidP="00624BAD">
            <w:pPr>
              <w:spacing w:line="276" w:lineRule="auto"/>
            </w:pPr>
            <w:r>
              <w:t xml:space="preserve">The current adoption of XBRL by Dutch accounting organizations is 1.3%. These are the organizations that have decided to use XBRL and state that they are already using XBRL. When we </w:t>
            </w:r>
            <w:r>
              <w:lastRenderedPageBreak/>
              <w:t>look at Roger’s adoption curve, it could be said that XBRL was in the innovation phase at the moment of the survey.</w:t>
            </w:r>
          </w:p>
          <w:p w:rsidR="006E535A" w:rsidRPr="00221887" w:rsidRDefault="006E535A" w:rsidP="00C121C2">
            <w:pPr>
              <w:spacing w:line="276" w:lineRule="auto"/>
            </w:pPr>
          </w:p>
          <w:p w:rsidR="006E535A" w:rsidRPr="00221887" w:rsidRDefault="006E535A" w:rsidP="00C121C2">
            <w:pPr>
              <w:spacing w:line="276" w:lineRule="auto"/>
              <w:rPr>
                <w:b/>
              </w:rPr>
            </w:pPr>
            <w:r w:rsidRPr="00221887">
              <w:rPr>
                <w:b/>
              </w:rPr>
              <w:t>Expected adoption</w:t>
            </w:r>
          </w:p>
          <w:p w:rsidR="00624BAD" w:rsidRDefault="00624BAD" w:rsidP="00624BAD">
            <w:pPr>
              <w:spacing w:line="276" w:lineRule="auto"/>
            </w:pPr>
            <w:r>
              <w:t>Based on the question that measures the expected moment that the implementation of XBRL is finished, the expected adoption of XBRL is calculated. The expectation is that at the end of month 6 after the survey 5.3% of the accounting organizations will have adopted XBRL. This number is expected to grow to 10.2% at the end of month 12 and to 11.6% in the months that follow.</w:t>
            </w:r>
          </w:p>
          <w:p w:rsidR="006E535A" w:rsidRPr="00221887" w:rsidRDefault="006E535A" w:rsidP="00C121C2">
            <w:pPr>
              <w:spacing w:line="276" w:lineRule="auto"/>
            </w:pPr>
          </w:p>
          <w:p w:rsidR="006E535A" w:rsidRPr="00221887" w:rsidRDefault="006E535A" w:rsidP="00C121C2">
            <w:pPr>
              <w:spacing w:line="276" w:lineRule="auto"/>
              <w:rPr>
                <w:b/>
              </w:rPr>
            </w:pPr>
            <w:r w:rsidRPr="00221887">
              <w:rPr>
                <w:b/>
              </w:rPr>
              <w:t>Predicted adoption</w:t>
            </w:r>
          </w:p>
          <w:p w:rsidR="00624BAD" w:rsidRDefault="00624BAD" w:rsidP="00624BAD">
            <w:pPr>
              <w:spacing w:line="276" w:lineRule="auto"/>
            </w:pPr>
            <w:r>
              <w:t xml:space="preserve">the calculation of the predicted adoption the organizations that have not decided about XBRL usage are also represented. Based on the expected moment of decision the adoption of XBRL is also predicted over a longer period. It is assumed that 76% of these organizations will decide to use XBRL and that it will take 12 months to implement XBRL. </w:t>
            </w:r>
          </w:p>
          <w:p w:rsidR="00624BAD" w:rsidRDefault="00624BAD" w:rsidP="00624BAD">
            <w:pPr>
              <w:spacing w:line="276" w:lineRule="auto"/>
            </w:pPr>
            <w:r>
              <w:t>When we look at the predicted adoption in month 12 to 18, we see an increase to 16.9% adoptions in contrast with the 11.6% adoption rate from the expected adoption model for months 12 and higher. This increase is caused by new implementations from the organizations that had not decided at the moment of the survey. At the end of month 24, this number is increased to 40.2% and is predicted to grow to 76% in the months that follow.</w:t>
            </w:r>
          </w:p>
          <w:p w:rsidR="006E535A" w:rsidRPr="00221887" w:rsidRDefault="006E535A" w:rsidP="00C121C2">
            <w:pPr>
              <w:spacing w:line="276" w:lineRule="auto"/>
              <w:rPr>
                <w:kern w:val="32"/>
              </w:rPr>
            </w:pPr>
          </w:p>
        </w:tc>
      </w:tr>
    </w:tbl>
    <w:p w:rsidR="006E535A" w:rsidRPr="00221887" w:rsidRDefault="006E535A" w:rsidP="00C121C2">
      <w:pPr>
        <w:spacing w:line="276" w:lineRule="auto"/>
      </w:pPr>
    </w:p>
    <w:p w:rsidR="003610EE" w:rsidRPr="00221887" w:rsidRDefault="003610EE" w:rsidP="00C121C2">
      <w:pPr>
        <w:spacing w:line="276" w:lineRule="auto"/>
      </w:pPr>
    </w:p>
    <w:p w:rsidR="00900E3C" w:rsidRPr="00221887" w:rsidRDefault="00900E3C" w:rsidP="00C121C2">
      <w:pPr>
        <w:spacing w:after="0" w:line="276" w:lineRule="auto"/>
        <w:contextualSpacing w:val="0"/>
        <w:rPr>
          <w:rStyle w:val="Kop1Char"/>
          <w:rFonts w:eastAsia="Calibri"/>
          <w:color w:val="C0504D"/>
        </w:rPr>
      </w:pPr>
    </w:p>
    <w:p w:rsidR="002A2367" w:rsidRDefault="002A2367">
      <w:pPr>
        <w:spacing w:after="0" w:line="240" w:lineRule="auto"/>
        <w:contextualSpacing w:val="0"/>
        <w:rPr>
          <w:rStyle w:val="Kop1Char"/>
          <w:rFonts w:eastAsia="Calibri"/>
          <w:bCs w:val="0"/>
          <w:color w:val="C0504D"/>
          <w:highlight w:val="yellow"/>
        </w:rPr>
      </w:pPr>
      <w:r>
        <w:rPr>
          <w:rStyle w:val="Kop1Char"/>
          <w:rFonts w:eastAsia="Calibri"/>
          <w:b w:val="0"/>
          <w:color w:val="C0504D"/>
          <w:highlight w:val="yellow"/>
        </w:rPr>
        <w:br w:type="page"/>
      </w:r>
    </w:p>
    <w:p w:rsidR="003610EE" w:rsidRPr="00221887" w:rsidRDefault="00973CEE" w:rsidP="00C121C2">
      <w:pPr>
        <w:pStyle w:val="Kop1"/>
        <w:spacing w:line="276" w:lineRule="auto"/>
        <w:rPr>
          <w:rStyle w:val="Kop1Char"/>
          <w:rFonts w:eastAsia="Calibri"/>
          <w:b/>
          <w:color w:val="C0504D"/>
        </w:rPr>
      </w:pPr>
      <w:bookmarkStart w:id="81" w:name="_Toc287354675"/>
      <w:r w:rsidRPr="002A2367">
        <w:rPr>
          <w:rStyle w:val="Kop1Char"/>
          <w:rFonts w:eastAsia="Calibri"/>
          <w:b/>
          <w:color w:val="C0504D"/>
        </w:rPr>
        <w:lastRenderedPageBreak/>
        <w:t>6</w:t>
      </w:r>
      <w:r w:rsidR="003610EE" w:rsidRPr="002A2367">
        <w:rPr>
          <w:rStyle w:val="Kop1Char"/>
          <w:rFonts w:eastAsia="Calibri"/>
          <w:b/>
          <w:color w:val="C0504D"/>
        </w:rPr>
        <w:t>. Acceptance of XBRL</w:t>
      </w:r>
      <w:bookmarkEnd w:id="81"/>
    </w:p>
    <w:p w:rsidR="002D21CC" w:rsidRPr="00221887" w:rsidRDefault="002D21CC" w:rsidP="00C121C2">
      <w:pPr>
        <w:pStyle w:val="Kop2"/>
        <w:spacing w:line="276" w:lineRule="auto"/>
      </w:pPr>
      <w:bookmarkStart w:id="82" w:name="_Toc287354676"/>
      <w:r w:rsidRPr="00221887">
        <w:t>6.1 Chapter introduction</w:t>
      </w:r>
      <w:bookmarkEnd w:id="82"/>
    </w:p>
    <w:p w:rsidR="00624BAD" w:rsidRDefault="00624BAD" w:rsidP="00624BAD">
      <w:pPr>
        <w:spacing w:line="276" w:lineRule="auto"/>
      </w:pPr>
      <w:r>
        <w:t xml:space="preserve">In this chapter we will look at the results by acceptance perspective and the results for the total of all perspectives. In chapter 4 the results are presented for all individual acceptance questions. Due to the survey design, some questions were asked to all organizations and some questions to a selected group of organizations, based on earlier answers. </w:t>
      </w:r>
    </w:p>
    <w:p w:rsidR="00624BAD" w:rsidRDefault="00624BAD" w:rsidP="00624BAD">
      <w:pPr>
        <w:spacing w:line="276" w:lineRule="auto"/>
      </w:pPr>
      <w:r>
        <w:t>In this chapter we will focus on the organizations that have answered all of the acceptance questions. These are the organizations that decided to use XBRL. The calculation of the acceptance for the organizations that have not answered all questions would provide an incomplete image of the acceptance of XBRL in the Netherlands.</w:t>
      </w:r>
    </w:p>
    <w:p w:rsidR="00624BAD" w:rsidRDefault="00624BAD" w:rsidP="00624BAD">
      <w:pPr>
        <w:spacing w:line="276" w:lineRule="auto"/>
      </w:pPr>
      <w:r>
        <w:t>The 81 organizations on which the numbers in this chapter are based have already decided to adopt XBRL, however the acceptance of XBRL and the continuous usage of XBRL benefits from a high score on the operationalized factors, because these factors could influence the acceptance of XBRL.</w:t>
      </w:r>
    </w:p>
    <w:p w:rsidR="00CD5B45" w:rsidRPr="00221887" w:rsidRDefault="00CD5B45" w:rsidP="00C121C2">
      <w:pPr>
        <w:spacing w:line="276" w:lineRule="auto"/>
      </w:pPr>
    </w:p>
    <w:p w:rsidR="003610EE" w:rsidRPr="00221887" w:rsidRDefault="00973CEE" w:rsidP="00C121C2">
      <w:pPr>
        <w:pStyle w:val="Kop2"/>
        <w:spacing w:line="276" w:lineRule="auto"/>
      </w:pPr>
      <w:bookmarkStart w:id="83" w:name="_Toc287354677"/>
      <w:r w:rsidRPr="00221887">
        <w:t>6</w:t>
      </w:r>
      <w:r w:rsidR="003610EE" w:rsidRPr="00221887">
        <w:t>.</w:t>
      </w:r>
      <w:r w:rsidRPr="00221887">
        <w:t>2</w:t>
      </w:r>
      <w:r w:rsidR="003610EE" w:rsidRPr="00221887">
        <w:t xml:space="preserve"> Calculation of results</w:t>
      </w:r>
      <w:bookmarkEnd w:id="83"/>
    </w:p>
    <w:p w:rsidR="00624BAD" w:rsidRDefault="00624BAD" w:rsidP="00624BAD">
      <w:pPr>
        <w:spacing w:line="276" w:lineRule="auto"/>
      </w:pPr>
      <w:r>
        <w:t>As mentioned earlier, the questions are formulated in different ways (positive or negative approach) to avoid any influence of responders due to the way that questions are formulated.</w:t>
      </w:r>
    </w:p>
    <w:p w:rsidR="00624BAD" w:rsidRDefault="00624BAD" w:rsidP="00624BAD">
      <w:pPr>
        <w:spacing w:line="276" w:lineRule="auto"/>
        <w:rPr>
          <w:kern w:val="32"/>
        </w:rPr>
      </w:pPr>
      <w:r>
        <w:t xml:space="preserve">For the calculation of the acceptance by perspective, the answers to all acceptance questions are converted to positive, neutral or negative effects results with the use of the table mentioned in chapter 3.2. </w:t>
      </w:r>
      <w:r>
        <w:rPr>
          <w:kern w:val="32"/>
        </w:rPr>
        <w:t xml:space="preserve">These converted results have been added up for each organization. For a positive effect 2 points are added, for neutral 1 point, and for negative effects no points are added. The total is divided by the maximum score so that a number between 0 and 1 is obtained. </w:t>
      </w:r>
    </w:p>
    <w:p w:rsidR="00624BAD" w:rsidRDefault="00624BAD" w:rsidP="00624BAD">
      <w:pPr>
        <w:spacing w:line="276" w:lineRule="auto"/>
        <w:rPr>
          <w:kern w:val="32"/>
        </w:rPr>
      </w:pPr>
    </w:p>
    <w:p w:rsidR="00624BAD" w:rsidRDefault="00624BAD" w:rsidP="00624BAD">
      <w:pPr>
        <w:spacing w:line="276" w:lineRule="auto"/>
        <w:rPr>
          <w:kern w:val="32"/>
        </w:rPr>
      </w:pPr>
      <w:r>
        <w:rPr>
          <w:kern w:val="32"/>
        </w:rPr>
        <w:t>An organization that scores 1 for a perspective, has a maximum ‘positive effect’ on the acceptance of XBRL, because the final effects of all operationalized factors are positive. An organization with 0 points has negative final effects on all operationalized factors.</w:t>
      </w:r>
    </w:p>
    <w:p w:rsidR="00624BAD" w:rsidRDefault="00624BAD" w:rsidP="00624BAD">
      <w:pPr>
        <w:spacing w:line="276" w:lineRule="auto"/>
        <w:rPr>
          <w:kern w:val="32"/>
        </w:rPr>
      </w:pPr>
    </w:p>
    <w:p w:rsidR="00624BAD" w:rsidRDefault="00624BAD" w:rsidP="00624BAD">
      <w:pPr>
        <w:spacing w:line="276" w:lineRule="auto"/>
        <w:rPr>
          <w:kern w:val="32"/>
        </w:rPr>
      </w:pPr>
      <w:r>
        <w:rPr>
          <w:kern w:val="32"/>
        </w:rPr>
        <w:t>For each question the same weight is applied in the calculation. As mentioned earlier, some acceptance factors that are marked as important by the interviewees, are represented with more than one question. As a result these factors have a bigger influence on the total acceptance.</w:t>
      </w:r>
    </w:p>
    <w:p w:rsidR="00624BAD" w:rsidRDefault="00624BAD" w:rsidP="00624BAD">
      <w:pPr>
        <w:spacing w:line="276" w:lineRule="auto"/>
        <w:rPr>
          <w:kern w:val="32"/>
        </w:rPr>
      </w:pPr>
    </w:p>
    <w:p w:rsidR="00624BAD" w:rsidRDefault="00624BAD" w:rsidP="00624BAD">
      <w:pPr>
        <w:spacing w:line="276" w:lineRule="auto"/>
        <w:rPr>
          <w:kern w:val="32"/>
        </w:rPr>
      </w:pPr>
      <w:r>
        <w:rPr>
          <w:kern w:val="32"/>
        </w:rPr>
        <w:t>The acceptance scores are only calculated for the organizations that have decided to use XBRL, because these are the only organizations for which the results all operationalized factors are available. Therefore, the results in the overview tables could differ from the results presented in chapter 4.</w:t>
      </w:r>
    </w:p>
    <w:p w:rsidR="002D21CC" w:rsidRPr="00221887" w:rsidRDefault="002D21CC" w:rsidP="00C121C2">
      <w:pPr>
        <w:spacing w:line="276" w:lineRule="auto"/>
      </w:pPr>
    </w:p>
    <w:p w:rsidR="003610EE" w:rsidRPr="00221887" w:rsidRDefault="00973CEE" w:rsidP="00C121C2">
      <w:pPr>
        <w:pStyle w:val="Kop2"/>
        <w:spacing w:line="276" w:lineRule="auto"/>
      </w:pPr>
      <w:bookmarkStart w:id="84" w:name="_Toc287354678"/>
      <w:r w:rsidRPr="00221887">
        <w:t>6</w:t>
      </w:r>
      <w:r w:rsidR="003610EE" w:rsidRPr="00221887">
        <w:t>.3 XBRL acceptance in the organizational perspective</w:t>
      </w:r>
      <w:bookmarkEnd w:id="84"/>
    </w:p>
    <w:p w:rsidR="00624BAD" w:rsidRDefault="00624BAD" w:rsidP="00624BAD">
      <w:pPr>
        <w:spacing w:line="276" w:lineRule="auto"/>
      </w:pPr>
      <w:r>
        <w:t>The results show that the mean score for the organization perspective based on 81 responses is 0.58. This is slightly above the half of the maximum possible score. The median is 0.60. 50% of the scores are between 0.6 and 0.4. A total of 6 organizations (7.4%) scored the maximum of 1. The lowest score is 0.2 and is scored by a total of 3 organizations (3.7%).</w:t>
      </w:r>
    </w:p>
    <w:p w:rsidR="00624BAD" w:rsidRDefault="00624BAD" w:rsidP="00624BAD">
      <w:pPr>
        <w:spacing w:line="276" w:lineRule="auto"/>
        <w:rPr>
          <w:highlight w:val="yellow"/>
        </w:rPr>
      </w:pPr>
    </w:p>
    <w:p w:rsidR="00624BAD" w:rsidRDefault="00624BAD" w:rsidP="00624BAD">
      <w:pPr>
        <w:spacing w:line="276" w:lineRule="auto"/>
      </w:pPr>
      <w:r>
        <w:t>The following table, box and whisker plot show a summarization of these numbers.</w:t>
      </w:r>
    </w:p>
    <w:p w:rsidR="00624BAD" w:rsidRDefault="00624BAD" w:rsidP="00624BAD">
      <w:pPr>
        <w:spacing w:line="276" w:lineRule="auto"/>
      </w:pPr>
    </w:p>
    <w:p w:rsidR="00624BAD" w:rsidRDefault="00624BAD" w:rsidP="00624BAD">
      <w:pPr>
        <w:spacing w:line="276" w:lineRule="auto"/>
      </w:pPr>
      <w:r>
        <w:t>The upper point (1.00) in the box and whisker plot is the maximum score. The next line in the plot (0.60) represents the 3rd quartile. In the area between the upper point en the 3</w:t>
      </w:r>
      <w:r>
        <w:rPr>
          <w:vertAlign w:val="superscript"/>
        </w:rPr>
        <w:t>rd</w:t>
      </w:r>
      <w:r>
        <w:t xml:space="preserve"> quartile lie the upper 25% of all results.</w:t>
      </w:r>
    </w:p>
    <w:p w:rsidR="00624BAD" w:rsidRDefault="00624BAD" w:rsidP="00624BAD">
      <w:pPr>
        <w:spacing w:line="276" w:lineRule="auto"/>
      </w:pPr>
      <w:r>
        <w:t>The next line in the plot is the median. Since the 3</w:t>
      </w:r>
      <w:r>
        <w:rPr>
          <w:vertAlign w:val="superscript"/>
        </w:rPr>
        <w:t>rd</w:t>
      </w:r>
      <w:r>
        <w:t xml:space="preserve"> quartile and the median are both 0.60 for the organizational perspective, there is no area visible between these two lines. In other plots, this area will be colored blue. This blue area represents another 25% of all results. </w:t>
      </w:r>
    </w:p>
    <w:p w:rsidR="00624BAD" w:rsidRDefault="00624BAD" w:rsidP="00624BAD">
      <w:pPr>
        <w:spacing w:line="276" w:lineRule="auto"/>
      </w:pPr>
      <w:r>
        <w:t>The next line at 0,40 is the 1</w:t>
      </w:r>
      <w:r>
        <w:rPr>
          <w:vertAlign w:val="superscript"/>
        </w:rPr>
        <w:t>st</w:t>
      </w:r>
      <w:r>
        <w:t xml:space="preserve"> quartile. The area between the median and the 1</w:t>
      </w:r>
      <w:r>
        <w:rPr>
          <w:vertAlign w:val="superscript"/>
        </w:rPr>
        <w:t>st</w:t>
      </w:r>
      <w:r>
        <w:t xml:space="preserve"> quartile is colored red and contains another 25% of the results.</w:t>
      </w:r>
    </w:p>
    <w:p w:rsidR="00624BAD" w:rsidRDefault="00624BAD" w:rsidP="00624BAD">
      <w:pPr>
        <w:spacing w:line="276" w:lineRule="auto"/>
      </w:pPr>
      <w:r>
        <w:t>The lowest point in the plot at 0,20 represents the minimum. Between the 1</w:t>
      </w:r>
      <w:r>
        <w:rPr>
          <w:vertAlign w:val="superscript"/>
        </w:rPr>
        <w:t>st</w:t>
      </w:r>
      <w:r>
        <w:t xml:space="preserve"> quartile and the minimum another 25% of the results is located.</w:t>
      </w:r>
    </w:p>
    <w:p w:rsidR="00F626CE" w:rsidRDefault="00F626CE" w:rsidP="006A6E95">
      <w:pPr>
        <w:spacing w:line="276" w:lineRule="auto"/>
      </w:pPr>
    </w:p>
    <w:p w:rsidR="006A6E95" w:rsidRPr="00221887" w:rsidRDefault="006A6E95" w:rsidP="00C121C2">
      <w:pPr>
        <w:spacing w:line="276" w:lineRule="auto"/>
      </w:pPr>
    </w:p>
    <w:tbl>
      <w:tblPr>
        <w:tblStyle w:val="Tabelraster"/>
        <w:tblW w:w="6863" w:type="dxa"/>
        <w:tblLook w:val="04A0" w:firstRow="1" w:lastRow="0" w:firstColumn="1" w:lastColumn="0" w:noHBand="0" w:noVBand="1"/>
      </w:tblPr>
      <w:tblGrid>
        <w:gridCol w:w="1274"/>
        <w:gridCol w:w="1953"/>
        <w:gridCol w:w="3636"/>
      </w:tblGrid>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N</w:t>
            </w:r>
          </w:p>
        </w:tc>
        <w:tc>
          <w:tcPr>
            <w:tcW w:w="1953" w:type="dxa"/>
            <w:noWrap/>
            <w:hideMark/>
          </w:tcPr>
          <w:p w:rsidR="002D21CC" w:rsidRPr="00221887" w:rsidRDefault="002D21CC" w:rsidP="00C121C2">
            <w:pPr>
              <w:spacing w:line="276" w:lineRule="auto"/>
              <w:rPr>
                <w:sz w:val="18"/>
              </w:rPr>
            </w:pPr>
            <w:r w:rsidRPr="00221887">
              <w:rPr>
                <w:sz w:val="18"/>
              </w:rPr>
              <w:t>81</w:t>
            </w:r>
          </w:p>
        </w:tc>
        <w:tc>
          <w:tcPr>
            <w:tcW w:w="3636" w:type="dxa"/>
            <w:vMerge w:val="restart"/>
          </w:tcPr>
          <w:p w:rsidR="002D21CC" w:rsidRPr="00221887" w:rsidRDefault="002D21CC" w:rsidP="00C121C2">
            <w:pPr>
              <w:spacing w:line="276" w:lineRule="auto"/>
              <w:rPr>
                <w:sz w:val="18"/>
              </w:rPr>
            </w:pPr>
            <w:r w:rsidRPr="00221887">
              <w:rPr>
                <w:noProof/>
                <w:lang w:val="nl-NL" w:eastAsia="nl-NL"/>
              </w:rPr>
              <w:drawing>
                <wp:inline distT="0" distB="0" distL="0" distR="0" wp14:anchorId="252FE335" wp14:editId="392C2FA9">
                  <wp:extent cx="2137554" cy="2199736"/>
                  <wp:effectExtent l="19050" t="0" r="15096" b="0"/>
                  <wp:docPr id="5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Max</w:t>
            </w:r>
          </w:p>
        </w:tc>
        <w:tc>
          <w:tcPr>
            <w:tcW w:w="1953" w:type="dxa"/>
            <w:noWrap/>
            <w:hideMark/>
          </w:tcPr>
          <w:p w:rsidR="002D21CC" w:rsidRPr="00221887" w:rsidRDefault="002D21CC" w:rsidP="00C121C2">
            <w:pPr>
              <w:spacing w:line="276" w:lineRule="auto"/>
              <w:rPr>
                <w:sz w:val="18"/>
              </w:rPr>
            </w:pPr>
            <w:r w:rsidRPr="00221887">
              <w:rPr>
                <w:sz w:val="18"/>
              </w:rPr>
              <w:t>1.00</w:t>
            </w:r>
          </w:p>
        </w:tc>
        <w:tc>
          <w:tcPr>
            <w:tcW w:w="363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3rd Quartile</w:t>
            </w:r>
          </w:p>
        </w:tc>
        <w:tc>
          <w:tcPr>
            <w:tcW w:w="1953" w:type="dxa"/>
            <w:noWrap/>
            <w:hideMark/>
          </w:tcPr>
          <w:p w:rsidR="002D21CC" w:rsidRPr="00221887" w:rsidRDefault="002D21CC" w:rsidP="00C121C2">
            <w:pPr>
              <w:spacing w:line="276" w:lineRule="auto"/>
              <w:rPr>
                <w:sz w:val="18"/>
              </w:rPr>
            </w:pPr>
            <w:r w:rsidRPr="00221887">
              <w:rPr>
                <w:sz w:val="18"/>
              </w:rPr>
              <w:t>0.60</w:t>
            </w:r>
          </w:p>
        </w:tc>
        <w:tc>
          <w:tcPr>
            <w:tcW w:w="363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Median</w:t>
            </w:r>
          </w:p>
        </w:tc>
        <w:tc>
          <w:tcPr>
            <w:tcW w:w="1953" w:type="dxa"/>
            <w:noWrap/>
            <w:hideMark/>
          </w:tcPr>
          <w:p w:rsidR="002D21CC" w:rsidRPr="00221887" w:rsidRDefault="002D21CC" w:rsidP="00C121C2">
            <w:pPr>
              <w:spacing w:line="276" w:lineRule="auto"/>
              <w:rPr>
                <w:sz w:val="18"/>
              </w:rPr>
            </w:pPr>
            <w:r w:rsidRPr="00221887">
              <w:rPr>
                <w:sz w:val="18"/>
              </w:rPr>
              <w:t>0.60</w:t>
            </w:r>
          </w:p>
        </w:tc>
        <w:tc>
          <w:tcPr>
            <w:tcW w:w="363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1st Quartile</w:t>
            </w:r>
          </w:p>
        </w:tc>
        <w:tc>
          <w:tcPr>
            <w:tcW w:w="1953" w:type="dxa"/>
            <w:noWrap/>
            <w:hideMark/>
          </w:tcPr>
          <w:p w:rsidR="002D21CC" w:rsidRPr="00221887" w:rsidRDefault="002D21CC" w:rsidP="00C121C2">
            <w:pPr>
              <w:spacing w:line="276" w:lineRule="auto"/>
              <w:rPr>
                <w:sz w:val="18"/>
              </w:rPr>
            </w:pPr>
            <w:r w:rsidRPr="00221887">
              <w:rPr>
                <w:sz w:val="18"/>
              </w:rPr>
              <w:t>0.40</w:t>
            </w:r>
          </w:p>
        </w:tc>
        <w:tc>
          <w:tcPr>
            <w:tcW w:w="363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Min</w:t>
            </w:r>
          </w:p>
        </w:tc>
        <w:tc>
          <w:tcPr>
            <w:tcW w:w="1953" w:type="dxa"/>
            <w:noWrap/>
            <w:hideMark/>
          </w:tcPr>
          <w:p w:rsidR="002D21CC" w:rsidRPr="00221887" w:rsidRDefault="002D21CC" w:rsidP="00C121C2">
            <w:pPr>
              <w:spacing w:line="276" w:lineRule="auto"/>
              <w:rPr>
                <w:sz w:val="18"/>
              </w:rPr>
            </w:pPr>
            <w:r w:rsidRPr="00221887">
              <w:rPr>
                <w:sz w:val="18"/>
              </w:rPr>
              <w:t>0.20</w:t>
            </w:r>
          </w:p>
        </w:tc>
        <w:tc>
          <w:tcPr>
            <w:tcW w:w="363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Mean</w:t>
            </w:r>
          </w:p>
        </w:tc>
        <w:tc>
          <w:tcPr>
            <w:tcW w:w="1953" w:type="dxa"/>
            <w:noWrap/>
            <w:hideMark/>
          </w:tcPr>
          <w:p w:rsidR="002D21CC" w:rsidRPr="00221887" w:rsidRDefault="002D21CC" w:rsidP="00C121C2">
            <w:pPr>
              <w:spacing w:line="276" w:lineRule="auto"/>
              <w:rPr>
                <w:sz w:val="18"/>
              </w:rPr>
            </w:pPr>
            <w:r w:rsidRPr="00221887">
              <w:rPr>
                <w:sz w:val="18"/>
              </w:rPr>
              <w:t>0.58</w:t>
            </w:r>
          </w:p>
        </w:tc>
        <w:tc>
          <w:tcPr>
            <w:tcW w:w="3636" w:type="dxa"/>
            <w:vMerge/>
          </w:tcPr>
          <w:p w:rsidR="002D21CC" w:rsidRPr="00221887" w:rsidRDefault="002D21CC" w:rsidP="00C121C2">
            <w:pPr>
              <w:spacing w:line="276" w:lineRule="auto"/>
              <w:rPr>
                <w:sz w:val="18"/>
              </w:rPr>
            </w:pPr>
          </w:p>
        </w:tc>
      </w:tr>
      <w:tr w:rsidR="002D21CC" w:rsidRPr="00221887" w:rsidTr="00DC024A">
        <w:trPr>
          <w:trHeight w:val="196"/>
        </w:trPr>
        <w:tc>
          <w:tcPr>
            <w:tcW w:w="1274" w:type="dxa"/>
            <w:noWrap/>
          </w:tcPr>
          <w:p w:rsidR="002D21CC" w:rsidRPr="00221887" w:rsidRDefault="002D21CC" w:rsidP="00C121C2">
            <w:pPr>
              <w:spacing w:line="276" w:lineRule="auto"/>
              <w:rPr>
                <w:b/>
                <w:sz w:val="18"/>
              </w:rPr>
            </w:pPr>
            <w:r w:rsidRPr="00221887">
              <w:rPr>
                <w:b/>
                <w:sz w:val="18"/>
              </w:rPr>
              <w:t>Mode</w:t>
            </w:r>
          </w:p>
        </w:tc>
        <w:tc>
          <w:tcPr>
            <w:tcW w:w="1953" w:type="dxa"/>
          </w:tcPr>
          <w:p w:rsidR="002D21CC" w:rsidRPr="00221887" w:rsidRDefault="002D21CC" w:rsidP="00C121C2">
            <w:pPr>
              <w:spacing w:line="276" w:lineRule="auto"/>
              <w:rPr>
                <w:sz w:val="18"/>
              </w:rPr>
            </w:pPr>
            <w:r w:rsidRPr="00221887">
              <w:rPr>
                <w:sz w:val="18"/>
              </w:rPr>
              <w:t>0.60</w:t>
            </w:r>
          </w:p>
        </w:tc>
        <w:tc>
          <w:tcPr>
            <w:tcW w:w="3636" w:type="dxa"/>
            <w:vMerge/>
          </w:tcPr>
          <w:p w:rsidR="002D21CC" w:rsidRPr="00221887" w:rsidRDefault="002D21CC" w:rsidP="00C121C2">
            <w:pPr>
              <w:spacing w:line="276" w:lineRule="auto"/>
              <w:rPr>
                <w:sz w:val="18"/>
              </w:rPr>
            </w:pPr>
          </w:p>
        </w:tc>
      </w:tr>
      <w:tr w:rsidR="002D21CC" w:rsidRPr="00221887" w:rsidTr="00DC024A">
        <w:trPr>
          <w:trHeight w:val="543"/>
        </w:trPr>
        <w:tc>
          <w:tcPr>
            <w:tcW w:w="3227" w:type="dxa"/>
            <w:gridSpan w:val="2"/>
            <w:noWrap/>
          </w:tcPr>
          <w:p w:rsidR="002D21CC" w:rsidRPr="00221887" w:rsidRDefault="002D21CC" w:rsidP="00C121C2">
            <w:pPr>
              <w:spacing w:line="276" w:lineRule="auto"/>
              <w:rPr>
                <w:b/>
                <w:sz w:val="18"/>
              </w:rPr>
            </w:pPr>
          </w:p>
        </w:tc>
        <w:tc>
          <w:tcPr>
            <w:tcW w:w="3636" w:type="dxa"/>
            <w:vMerge/>
          </w:tcPr>
          <w:p w:rsidR="002D21CC" w:rsidRPr="00221887" w:rsidRDefault="002D21CC" w:rsidP="00C121C2">
            <w:pPr>
              <w:spacing w:line="276" w:lineRule="auto"/>
              <w:rPr>
                <w:sz w:val="18"/>
              </w:rPr>
            </w:pPr>
          </w:p>
        </w:tc>
      </w:tr>
    </w:tbl>
    <w:p w:rsidR="002D21CC" w:rsidRPr="00221887" w:rsidRDefault="002D21CC" w:rsidP="00C121C2">
      <w:pPr>
        <w:pStyle w:val="Figures"/>
        <w:spacing w:line="276" w:lineRule="auto"/>
      </w:pPr>
      <w:r w:rsidRPr="00221887">
        <w:t>Fig</w:t>
      </w:r>
      <w:r w:rsidR="00B52FC0">
        <w:t xml:space="preserve">ure 37: </w:t>
      </w:r>
      <w:r w:rsidRPr="00221887">
        <w:t xml:space="preserve">Table with details and </w:t>
      </w:r>
      <w:r w:rsidR="00B52FC0">
        <w:t>‘</w:t>
      </w:r>
      <w:r w:rsidRPr="00221887">
        <w:t>box and whisker plot</w:t>
      </w:r>
      <w:r w:rsidR="00B52FC0">
        <w:t>’</w:t>
      </w:r>
      <w:r w:rsidRPr="00221887">
        <w:t xml:space="preserve"> of scores for the organizational perspective</w:t>
      </w:r>
    </w:p>
    <w:p w:rsidR="002D21CC" w:rsidRDefault="002D21CC" w:rsidP="00C121C2">
      <w:pPr>
        <w:spacing w:line="276" w:lineRule="auto"/>
      </w:pPr>
    </w:p>
    <w:p w:rsidR="006A6E95" w:rsidRPr="00221887" w:rsidRDefault="006A6E95" w:rsidP="00C121C2">
      <w:pPr>
        <w:spacing w:line="276" w:lineRule="auto"/>
      </w:pPr>
    </w:p>
    <w:p w:rsidR="00624BAD" w:rsidRDefault="00624BAD" w:rsidP="00624BAD">
      <w:pPr>
        <w:spacing w:line="276" w:lineRule="auto"/>
      </w:pPr>
      <w:r>
        <w:t>The following chart provides insight into the frequency of the acceptance scores for the organizational perspective.</w:t>
      </w:r>
    </w:p>
    <w:p w:rsidR="00370419" w:rsidRPr="00221887" w:rsidRDefault="00624BAD" w:rsidP="00C121C2">
      <w:pPr>
        <w:spacing w:line="276" w:lineRule="auto"/>
      </w:pPr>
      <w:r>
        <w:t xml:space="preserve">On the X-axis we see the scores and on the Y-axis we see the number of organizations with that particular score. As we see 3 organizations scored 0.20 and 2 organizations scored 0,30. </w:t>
      </w:r>
      <w:r w:rsidR="00370419">
        <w:t xml:space="preserve"> </w:t>
      </w:r>
    </w:p>
    <w:p w:rsidR="002D21CC" w:rsidRPr="00221887" w:rsidRDefault="00643136" w:rsidP="00C121C2">
      <w:pPr>
        <w:spacing w:line="276" w:lineRule="auto"/>
      </w:pPr>
      <w:r>
        <w:rPr>
          <w:noProof/>
          <w:lang w:val="nl-NL" w:eastAsia="nl-NL"/>
        </w:rPr>
        <w:lastRenderedPageBreak/>
        <mc:AlternateContent>
          <mc:Choice Requires="wps">
            <w:drawing>
              <wp:anchor distT="0" distB="0" distL="114300" distR="114300" simplePos="0" relativeHeight="251679232" behindDoc="0" locked="0" layoutInCell="1" allowOverlap="1" wp14:anchorId="58DF68F8" wp14:editId="0DCACDE2">
                <wp:simplePos x="0" y="0"/>
                <wp:positionH relativeFrom="column">
                  <wp:posOffset>3842385</wp:posOffset>
                </wp:positionH>
                <wp:positionV relativeFrom="paragraph">
                  <wp:posOffset>80645</wp:posOffset>
                </wp:positionV>
                <wp:extent cx="502285" cy="240665"/>
                <wp:effectExtent l="3810" t="4445" r="0" b="2540"/>
                <wp:wrapNone/>
                <wp:docPr id="6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85"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E40" w:rsidRPr="002D21CC" w:rsidRDefault="00A34E40" w:rsidP="002D21CC">
                            <w:pPr>
                              <w:rPr>
                                <w:lang w:val="nl-NL"/>
                              </w:rPr>
                            </w:pPr>
                            <w:r>
                              <w:t>N=81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4" o:spid="_x0000_s1037" type="#_x0000_t202" style="position:absolute;margin-left:302.55pt;margin-top:6.35pt;width:39.55pt;height:18.9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" stroked="f">
                <v:textbox>
                  <w:txbxContent>
                    <w:p w:rsidR="00A34E40" w:rsidRPr="002D21CC" w:rsidRDefault="00A34E40" w:rsidP="002D21CC">
                      <w:pPr>
                        <w:rPr>
                          <w:lang w:val="nl-NL"/>
                        </w:rPr>
                      </w:pPr>
                      <w:r>
                        <w:t>N=81</w:t>
                      </w:r>
                    </w:p>
                  </w:txbxContent>
                </v:textbox>
              </v:shape>
            </w:pict>
          </mc:Fallback>
        </mc:AlternateContent>
      </w:r>
      <w:r w:rsidR="002D21CC" w:rsidRPr="00221887">
        <w:rPr>
          <w:noProof/>
          <w:lang w:val="nl-NL" w:eastAsia="nl-NL"/>
        </w:rPr>
        <w:drawing>
          <wp:inline distT="0" distB="0" distL="0" distR="0" wp14:anchorId="38491E22" wp14:editId="6815DFAE">
            <wp:extent cx="4458702" cy="3510951"/>
            <wp:effectExtent l="19050" t="0" r="0" b="0"/>
            <wp:docPr id="56" name="Afbeelding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7" cstate="print"/>
                    <a:srcRect/>
                    <a:stretch>
                      <a:fillRect/>
                    </a:stretch>
                  </pic:blipFill>
                  <pic:spPr bwMode="auto">
                    <a:xfrm>
                      <a:off x="0" y="0"/>
                      <a:ext cx="4460928" cy="3512704"/>
                    </a:xfrm>
                    <a:prstGeom prst="rect">
                      <a:avLst/>
                    </a:prstGeom>
                    <a:noFill/>
                    <a:ln w="9525">
                      <a:noFill/>
                      <a:miter lim="800000"/>
                      <a:headEnd/>
                      <a:tailEnd/>
                    </a:ln>
                  </pic:spPr>
                </pic:pic>
              </a:graphicData>
            </a:graphic>
          </wp:inline>
        </w:drawing>
      </w:r>
    </w:p>
    <w:p w:rsidR="002D21CC" w:rsidRPr="00221887" w:rsidRDefault="00B52FC0" w:rsidP="00C121C2">
      <w:pPr>
        <w:pStyle w:val="Figures"/>
        <w:spacing w:line="276" w:lineRule="auto"/>
      </w:pPr>
      <w:r>
        <w:t xml:space="preserve">Fig 38: </w:t>
      </w:r>
      <w:r w:rsidR="002D21CC" w:rsidRPr="00221887">
        <w:t>Frequency chart of scores for the organizational perspective.</w:t>
      </w:r>
    </w:p>
    <w:p w:rsidR="002D21CC" w:rsidRPr="00221887" w:rsidRDefault="002D21CC" w:rsidP="00C121C2">
      <w:pPr>
        <w:pStyle w:val="Figures"/>
        <w:spacing w:line="276" w:lineRule="auto"/>
      </w:pPr>
    </w:p>
    <w:p w:rsidR="002D21CC" w:rsidRPr="00221887" w:rsidRDefault="002D21CC" w:rsidP="00C121C2">
      <w:pPr>
        <w:spacing w:line="276" w:lineRule="auto"/>
      </w:pPr>
    </w:p>
    <w:p w:rsidR="002D21CC" w:rsidRPr="00221887" w:rsidRDefault="002D21CC" w:rsidP="00C121C2">
      <w:pPr>
        <w:spacing w:line="276" w:lineRule="auto"/>
        <w:rPr>
          <w:b/>
        </w:rPr>
      </w:pPr>
      <w:r w:rsidRPr="00221887">
        <w:rPr>
          <w:b/>
        </w:rPr>
        <w:t>Specification of the acceptance</w:t>
      </w:r>
      <w:r w:rsidR="005358C4" w:rsidRPr="00221887">
        <w:rPr>
          <w:b/>
        </w:rPr>
        <w:t xml:space="preserve"> results</w:t>
      </w:r>
      <w:r w:rsidRPr="00221887">
        <w:rPr>
          <w:b/>
        </w:rPr>
        <w:t xml:space="preserve"> for the organizational perspective</w:t>
      </w:r>
    </w:p>
    <w:p w:rsidR="002D21CC" w:rsidRPr="00221887" w:rsidRDefault="002D21CC" w:rsidP="00C121C2">
      <w:pPr>
        <w:spacing w:line="276" w:lineRule="auto"/>
      </w:pPr>
      <w:r w:rsidRPr="00221887">
        <w:t>For the specification of the scores of the organizational perspective we look at the results for the operationalized factors that are part of this perspective. The following table shows the final effects for these factors. This table differs from the earlier table with results, because it shows the calculated final effects and it shows only the results of the organizations that have decided to use XBRL. The effects from the involvement of internal stakeholders are not calculated because we were unable to determine i</w:t>
      </w:r>
      <w:r w:rsidR="00D44CF6">
        <w:t>f</w:t>
      </w:r>
      <w:r w:rsidRPr="00221887">
        <w:t xml:space="preserve"> the effect of this operationalized factor was positive or negative.</w:t>
      </w:r>
    </w:p>
    <w:p w:rsidR="002D21CC" w:rsidRPr="00221887" w:rsidRDefault="002D21CC" w:rsidP="00C121C2">
      <w:pPr>
        <w:spacing w:line="276" w:lineRule="auto"/>
      </w:pPr>
    </w:p>
    <w:tbl>
      <w:tblPr>
        <w:tblStyle w:val="Lichtelijst-accent11"/>
        <w:tblW w:w="9487" w:type="dxa"/>
        <w:tblLook w:val="04A0" w:firstRow="1" w:lastRow="0" w:firstColumn="1" w:lastColumn="0" w:noHBand="0" w:noVBand="1"/>
      </w:tblPr>
      <w:tblGrid>
        <w:gridCol w:w="4228"/>
        <w:gridCol w:w="2239"/>
        <w:gridCol w:w="939"/>
        <w:gridCol w:w="916"/>
        <w:gridCol w:w="1165"/>
      </w:tblGrid>
      <w:tr w:rsidR="002D21CC" w:rsidRPr="00221887" w:rsidTr="00DC024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b w:val="0"/>
                <w:kern w:val="32"/>
                <w:lang w:val="en-US"/>
              </w:rPr>
            </w:pPr>
            <w:r w:rsidRPr="00221887">
              <w:rPr>
                <w:kern w:val="32"/>
                <w:lang w:val="en-US"/>
              </w:rPr>
              <w:t>Operationalized factor</w:t>
            </w:r>
          </w:p>
        </w:tc>
        <w:tc>
          <w:tcPr>
            <w:tcW w:w="2239"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Model factor</w:t>
            </w:r>
          </w:p>
        </w:tc>
        <w:tc>
          <w:tcPr>
            <w:tcW w:w="939"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Positive</w:t>
            </w:r>
          </w:p>
        </w:tc>
        <w:tc>
          <w:tcPr>
            <w:tcW w:w="916"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Neutral</w:t>
            </w:r>
          </w:p>
        </w:tc>
        <w:tc>
          <w:tcPr>
            <w:tcW w:w="1165"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Negative</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Involvement of internal stakeholders in decision making</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Decision making structure</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Time allocated to developments</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Resources allocation</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98%</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2%</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High priority level</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Resources allocation</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33%</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67%</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Low costs at this moment</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Goal alignment</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30%</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5%</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65%</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Lower costs over longer period</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Goal alignment</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65%</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9%</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26%</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No need for flexibility</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Management style</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52%</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9%</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39%</w:t>
            </w:r>
          </w:p>
        </w:tc>
      </w:tr>
    </w:tbl>
    <w:p w:rsidR="002D21CC" w:rsidRPr="00221887" w:rsidRDefault="004D25C4" w:rsidP="00C121C2">
      <w:pPr>
        <w:pStyle w:val="Figures"/>
        <w:spacing w:line="276" w:lineRule="auto"/>
      </w:pPr>
      <w:r>
        <w:t xml:space="preserve">Table 8: </w:t>
      </w:r>
      <w:r w:rsidR="002D21CC" w:rsidRPr="00221887">
        <w:t>Final effects of operationalized factors for the organizational perspective. (N=81)</w:t>
      </w:r>
    </w:p>
    <w:p w:rsidR="002D21CC" w:rsidRPr="00221887" w:rsidRDefault="002D21CC" w:rsidP="00C121C2">
      <w:pPr>
        <w:spacing w:line="276" w:lineRule="auto"/>
      </w:pPr>
    </w:p>
    <w:p w:rsidR="002D21CC" w:rsidRPr="00221887" w:rsidRDefault="002D21CC" w:rsidP="00C121C2">
      <w:pPr>
        <w:spacing w:line="276" w:lineRule="auto"/>
      </w:pPr>
      <w:r w:rsidRPr="00221887">
        <w:t xml:space="preserve">It is interesting to see the difference in results between all responders and the group of only the organizations that have decided to use XBRL. The questions concerning the allocated time to XBRL and the priority of XBRL are asked to both groups. </w:t>
      </w:r>
    </w:p>
    <w:p w:rsidR="00624BAD" w:rsidRDefault="00624BAD" w:rsidP="00624BAD">
      <w:pPr>
        <w:spacing w:line="276" w:lineRule="auto"/>
      </w:pPr>
      <w:r>
        <w:lastRenderedPageBreak/>
        <w:t>We saw earlier that 46% of all organizations spend time at the developments concerning XBRL and 54% does not. Of the organizations that have decided to use XBRL does 98% spend time at the developments. Only 2% does not.</w:t>
      </w:r>
    </w:p>
    <w:p w:rsidR="00624BAD" w:rsidRDefault="00624BAD" w:rsidP="00624BAD">
      <w:pPr>
        <w:spacing w:line="276" w:lineRule="auto"/>
      </w:pPr>
      <w:r>
        <w:t>We also see that there are differences concerning the priority of XBRL. In only 7% of all organizations XBRL has a high priority, against 33% at the organizations that have decided to use XBRL.</w:t>
      </w:r>
    </w:p>
    <w:p w:rsidR="00624BAD" w:rsidRDefault="00624BAD" w:rsidP="00624BAD">
      <w:pPr>
        <w:spacing w:line="276" w:lineRule="auto"/>
      </w:pPr>
    </w:p>
    <w:p w:rsidR="00624BAD" w:rsidRDefault="00624BAD" w:rsidP="00624BAD">
      <w:pPr>
        <w:spacing w:line="276" w:lineRule="auto"/>
      </w:pPr>
      <w:r>
        <w:t>This means that in 67% of the organizations XBRL does not have a high priority yet. Therefore it could be stated that the priority level could be improved in most organizations.</w:t>
      </w:r>
    </w:p>
    <w:p w:rsidR="00624BAD" w:rsidRDefault="00624BAD" w:rsidP="00624BAD">
      <w:pPr>
        <w:spacing w:line="276" w:lineRule="auto"/>
      </w:pPr>
      <w:r>
        <w:t>Another factor for improvement are the costs at this moment. 65% of the organizations scored negative with this factor.</w:t>
      </w:r>
    </w:p>
    <w:p w:rsidR="00624BAD" w:rsidRDefault="00624BAD" w:rsidP="00624BAD">
      <w:pPr>
        <w:spacing w:line="276" w:lineRule="auto"/>
      </w:pPr>
      <w:r>
        <w:t>The attitude of the responders to the other operationalized factors was mostly positive.</w:t>
      </w:r>
    </w:p>
    <w:p w:rsidR="002D21CC" w:rsidRPr="00221887" w:rsidRDefault="005358C4" w:rsidP="00C121C2">
      <w:pPr>
        <w:spacing w:line="276" w:lineRule="auto"/>
      </w:pPr>
      <w:r w:rsidRPr="00221887">
        <w:t xml:space="preserve"> </w:t>
      </w:r>
    </w:p>
    <w:p w:rsidR="003610EE" w:rsidRPr="00221887" w:rsidRDefault="00973CEE" w:rsidP="00C121C2">
      <w:pPr>
        <w:pStyle w:val="Kop2"/>
        <w:spacing w:line="276" w:lineRule="auto"/>
      </w:pPr>
      <w:bookmarkStart w:id="85" w:name="_Toc287354679"/>
      <w:r w:rsidRPr="00221887">
        <w:t>6.4</w:t>
      </w:r>
      <w:r w:rsidR="003610EE" w:rsidRPr="00221887">
        <w:t xml:space="preserve"> XBRL acceptance in the information technology perspective</w:t>
      </w:r>
      <w:bookmarkEnd w:id="85"/>
    </w:p>
    <w:p w:rsidR="00624BAD" w:rsidRDefault="00624BAD" w:rsidP="00624BAD">
      <w:pPr>
        <w:spacing w:line="276" w:lineRule="auto"/>
      </w:pPr>
      <w:r>
        <w:t>The 81 acceptance scores for the information perspective have a mean 0.50 (exactly half the maximum score achievable). The median is also 0.50. Just like the organization perspective is 50% of all scores between 0.6 and 0.4. There are no organizations that scored the maximum score. The highest score is 0.9 and is scored by only 1 organization (1.2%). The lowest score is 0.2. This is scored by a total of 2 organizations (2.4%).</w:t>
      </w:r>
    </w:p>
    <w:p w:rsidR="002D21CC" w:rsidRPr="00221887" w:rsidRDefault="002D21CC" w:rsidP="00C121C2">
      <w:pPr>
        <w:spacing w:line="276" w:lineRule="auto"/>
        <w:rPr>
          <w:highlight w:val="yellow"/>
        </w:rPr>
      </w:pPr>
    </w:p>
    <w:p w:rsidR="002D21CC" w:rsidRPr="00221887" w:rsidRDefault="002D21CC" w:rsidP="00C121C2">
      <w:pPr>
        <w:spacing w:line="276" w:lineRule="auto"/>
      </w:pPr>
      <w:r w:rsidRPr="00221887">
        <w:t>The following table and box and whisker plot show a summarization of the scores.</w:t>
      </w:r>
    </w:p>
    <w:tbl>
      <w:tblPr>
        <w:tblStyle w:val="Tabelraster"/>
        <w:tblW w:w="7283" w:type="dxa"/>
        <w:tblLook w:val="04A0" w:firstRow="1" w:lastRow="0" w:firstColumn="1" w:lastColumn="0" w:noHBand="0" w:noVBand="1"/>
      </w:tblPr>
      <w:tblGrid>
        <w:gridCol w:w="1274"/>
        <w:gridCol w:w="1953"/>
        <w:gridCol w:w="4056"/>
      </w:tblGrid>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N</w:t>
            </w:r>
          </w:p>
        </w:tc>
        <w:tc>
          <w:tcPr>
            <w:tcW w:w="1953" w:type="dxa"/>
            <w:noWrap/>
            <w:hideMark/>
          </w:tcPr>
          <w:p w:rsidR="002D21CC" w:rsidRPr="00221887" w:rsidRDefault="002D21CC" w:rsidP="00C121C2">
            <w:pPr>
              <w:spacing w:line="276" w:lineRule="auto"/>
              <w:rPr>
                <w:sz w:val="18"/>
              </w:rPr>
            </w:pPr>
            <w:r w:rsidRPr="00221887">
              <w:rPr>
                <w:sz w:val="18"/>
              </w:rPr>
              <w:t>81</w:t>
            </w:r>
          </w:p>
        </w:tc>
        <w:tc>
          <w:tcPr>
            <w:tcW w:w="4056" w:type="dxa"/>
            <w:vMerge w:val="restart"/>
          </w:tcPr>
          <w:p w:rsidR="002D21CC" w:rsidRPr="00221887" w:rsidRDefault="002D21CC" w:rsidP="00C121C2">
            <w:pPr>
              <w:spacing w:line="276" w:lineRule="auto"/>
              <w:rPr>
                <w:sz w:val="18"/>
              </w:rPr>
            </w:pPr>
            <w:r w:rsidRPr="00221887">
              <w:rPr>
                <w:noProof/>
                <w:lang w:val="nl-NL" w:eastAsia="nl-NL"/>
              </w:rPr>
              <w:drawing>
                <wp:inline distT="0" distB="0" distL="0" distR="0" wp14:anchorId="372588CA" wp14:editId="35FD7791">
                  <wp:extent cx="2404973" cy="2182855"/>
                  <wp:effectExtent l="19050" t="0" r="14377" b="7895"/>
                  <wp:docPr id="24"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Max</w:t>
            </w:r>
          </w:p>
        </w:tc>
        <w:tc>
          <w:tcPr>
            <w:tcW w:w="1953" w:type="dxa"/>
            <w:noWrap/>
            <w:hideMark/>
          </w:tcPr>
          <w:p w:rsidR="002D21CC" w:rsidRPr="00221887" w:rsidRDefault="002D21CC" w:rsidP="00C121C2">
            <w:pPr>
              <w:spacing w:line="276" w:lineRule="auto"/>
              <w:rPr>
                <w:sz w:val="18"/>
              </w:rPr>
            </w:pPr>
            <w:r w:rsidRPr="00221887">
              <w:rPr>
                <w:sz w:val="18"/>
              </w:rPr>
              <w:t>0.90</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3rd Quartile</w:t>
            </w:r>
          </w:p>
        </w:tc>
        <w:tc>
          <w:tcPr>
            <w:tcW w:w="1953" w:type="dxa"/>
            <w:noWrap/>
            <w:hideMark/>
          </w:tcPr>
          <w:p w:rsidR="002D21CC" w:rsidRPr="00221887" w:rsidRDefault="002D21CC" w:rsidP="00C121C2">
            <w:pPr>
              <w:spacing w:line="276" w:lineRule="auto"/>
              <w:rPr>
                <w:sz w:val="18"/>
              </w:rPr>
            </w:pPr>
            <w:r w:rsidRPr="00221887">
              <w:rPr>
                <w:sz w:val="18"/>
              </w:rPr>
              <w:t>0.60</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Median</w:t>
            </w:r>
          </w:p>
        </w:tc>
        <w:tc>
          <w:tcPr>
            <w:tcW w:w="1953" w:type="dxa"/>
            <w:noWrap/>
            <w:hideMark/>
          </w:tcPr>
          <w:p w:rsidR="002D21CC" w:rsidRPr="00221887" w:rsidRDefault="002D21CC" w:rsidP="00C121C2">
            <w:pPr>
              <w:spacing w:line="276" w:lineRule="auto"/>
              <w:rPr>
                <w:sz w:val="18"/>
              </w:rPr>
            </w:pPr>
            <w:r w:rsidRPr="00221887">
              <w:rPr>
                <w:sz w:val="18"/>
              </w:rPr>
              <w:t>0.50</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1st Quartile</w:t>
            </w:r>
          </w:p>
        </w:tc>
        <w:tc>
          <w:tcPr>
            <w:tcW w:w="1953" w:type="dxa"/>
            <w:noWrap/>
            <w:hideMark/>
          </w:tcPr>
          <w:p w:rsidR="002D21CC" w:rsidRPr="00221887" w:rsidRDefault="002D21CC" w:rsidP="00C121C2">
            <w:pPr>
              <w:spacing w:line="276" w:lineRule="auto"/>
              <w:rPr>
                <w:sz w:val="18"/>
              </w:rPr>
            </w:pPr>
            <w:r w:rsidRPr="00221887">
              <w:rPr>
                <w:sz w:val="18"/>
              </w:rPr>
              <w:t>0.40</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Min</w:t>
            </w:r>
          </w:p>
        </w:tc>
        <w:tc>
          <w:tcPr>
            <w:tcW w:w="1953" w:type="dxa"/>
            <w:noWrap/>
            <w:hideMark/>
          </w:tcPr>
          <w:p w:rsidR="002D21CC" w:rsidRPr="00221887" w:rsidRDefault="002D21CC" w:rsidP="00C121C2">
            <w:pPr>
              <w:spacing w:line="276" w:lineRule="auto"/>
              <w:rPr>
                <w:sz w:val="18"/>
              </w:rPr>
            </w:pPr>
            <w:r w:rsidRPr="00221887">
              <w:rPr>
                <w:sz w:val="18"/>
              </w:rPr>
              <w:t>0.10</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Mean</w:t>
            </w:r>
          </w:p>
        </w:tc>
        <w:tc>
          <w:tcPr>
            <w:tcW w:w="1953" w:type="dxa"/>
            <w:noWrap/>
            <w:hideMark/>
          </w:tcPr>
          <w:p w:rsidR="002D21CC" w:rsidRPr="00221887" w:rsidRDefault="002D21CC" w:rsidP="00C121C2">
            <w:pPr>
              <w:spacing w:line="276" w:lineRule="auto"/>
              <w:rPr>
                <w:sz w:val="18"/>
              </w:rPr>
            </w:pPr>
            <w:r w:rsidRPr="00221887">
              <w:rPr>
                <w:sz w:val="18"/>
              </w:rPr>
              <w:t>0.50</w:t>
            </w:r>
          </w:p>
        </w:tc>
        <w:tc>
          <w:tcPr>
            <w:tcW w:w="4056" w:type="dxa"/>
            <w:vMerge/>
          </w:tcPr>
          <w:p w:rsidR="002D21CC" w:rsidRPr="00221887" w:rsidRDefault="002D21CC" w:rsidP="00C121C2">
            <w:pPr>
              <w:spacing w:line="276" w:lineRule="auto"/>
              <w:rPr>
                <w:sz w:val="18"/>
              </w:rPr>
            </w:pPr>
          </w:p>
        </w:tc>
      </w:tr>
      <w:tr w:rsidR="002D21CC" w:rsidRPr="00221887" w:rsidTr="00DC024A">
        <w:trPr>
          <w:trHeight w:val="196"/>
        </w:trPr>
        <w:tc>
          <w:tcPr>
            <w:tcW w:w="1274" w:type="dxa"/>
            <w:noWrap/>
          </w:tcPr>
          <w:p w:rsidR="002D21CC" w:rsidRPr="00221887" w:rsidRDefault="002D21CC" w:rsidP="00C121C2">
            <w:pPr>
              <w:spacing w:line="276" w:lineRule="auto"/>
              <w:rPr>
                <w:b/>
                <w:sz w:val="18"/>
              </w:rPr>
            </w:pPr>
            <w:r w:rsidRPr="00221887">
              <w:rPr>
                <w:b/>
                <w:sz w:val="18"/>
              </w:rPr>
              <w:t>Mode</w:t>
            </w:r>
          </w:p>
        </w:tc>
        <w:tc>
          <w:tcPr>
            <w:tcW w:w="1953" w:type="dxa"/>
          </w:tcPr>
          <w:p w:rsidR="002D21CC" w:rsidRPr="00221887" w:rsidRDefault="002D21CC" w:rsidP="00C121C2">
            <w:pPr>
              <w:spacing w:line="276" w:lineRule="auto"/>
              <w:rPr>
                <w:sz w:val="18"/>
              </w:rPr>
            </w:pPr>
            <w:r w:rsidRPr="00221887">
              <w:rPr>
                <w:sz w:val="18"/>
              </w:rPr>
              <w:t>0.50</w:t>
            </w:r>
          </w:p>
        </w:tc>
        <w:tc>
          <w:tcPr>
            <w:tcW w:w="4056" w:type="dxa"/>
            <w:vMerge/>
          </w:tcPr>
          <w:p w:rsidR="002D21CC" w:rsidRPr="00221887" w:rsidRDefault="002D21CC" w:rsidP="00C121C2">
            <w:pPr>
              <w:spacing w:line="276" w:lineRule="auto"/>
              <w:rPr>
                <w:sz w:val="18"/>
              </w:rPr>
            </w:pPr>
          </w:p>
        </w:tc>
      </w:tr>
      <w:tr w:rsidR="002D21CC" w:rsidRPr="00221887" w:rsidTr="00DC024A">
        <w:trPr>
          <w:trHeight w:val="543"/>
        </w:trPr>
        <w:tc>
          <w:tcPr>
            <w:tcW w:w="3227" w:type="dxa"/>
            <w:gridSpan w:val="2"/>
            <w:noWrap/>
          </w:tcPr>
          <w:p w:rsidR="002D21CC" w:rsidRPr="00221887" w:rsidRDefault="002D21CC" w:rsidP="00C121C2">
            <w:pPr>
              <w:spacing w:line="276" w:lineRule="auto"/>
              <w:rPr>
                <w:b/>
                <w:sz w:val="18"/>
              </w:rPr>
            </w:pPr>
          </w:p>
        </w:tc>
        <w:tc>
          <w:tcPr>
            <w:tcW w:w="4056" w:type="dxa"/>
            <w:vMerge/>
          </w:tcPr>
          <w:p w:rsidR="002D21CC" w:rsidRPr="00221887" w:rsidRDefault="002D21CC" w:rsidP="00C121C2">
            <w:pPr>
              <w:spacing w:line="276" w:lineRule="auto"/>
              <w:rPr>
                <w:sz w:val="18"/>
              </w:rPr>
            </w:pPr>
          </w:p>
        </w:tc>
      </w:tr>
    </w:tbl>
    <w:p w:rsidR="002D21CC" w:rsidRPr="00221887" w:rsidRDefault="00B52FC0" w:rsidP="00C121C2">
      <w:pPr>
        <w:pStyle w:val="Figures"/>
        <w:spacing w:line="276" w:lineRule="auto"/>
      </w:pPr>
      <w:r>
        <w:t xml:space="preserve">Figure 39: </w:t>
      </w:r>
      <w:r w:rsidR="002D21CC" w:rsidRPr="00221887">
        <w:t xml:space="preserve">Table with details and </w:t>
      </w:r>
      <w:r>
        <w:t>‘</w:t>
      </w:r>
      <w:r w:rsidR="002D21CC" w:rsidRPr="00221887">
        <w:t>box and whisker plot</w:t>
      </w:r>
      <w:r>
        <w:t>’</w:t>
      </w:r>
      <w:r w:rsidR="002D21CC" w:rsidRPr="00221887">
        <w:t xml:space="preserve"> of scores for the information system perspective</w:t>
      </w:r>
    </w:p>
    <w:p w:rsidR="002D21CC" w:rsidRPr="00221887" w:rsidRDefault="002D21CC" w:rsidP="00C121C2">
      <w:pPr>
        <w:spacing w:line="276" w:lineRule="auto"/>
      </w:pPr>
    </w:p>
    <w:p w:rsidR="002D21CC" w:rsidRPr="00221887" w:rsidRDefault="002D21CC" w:rsidP="00C121C2">
      <w:pPr>
        <w:spacing w:line="276" w:lineRule="auto"/>
      </w:pPr>
    </w:p>
    <w:p w:rsidR="005358C4" w:rsidRPr="00221887" w:rsidRDefault="005358C4" w:rsidP="00C121C2">
      <w:pPr>
        <w:spacing w:line="276" w:lineRule="auto"/>
      </w:pPr>
      <w:r w:rsidRPr="00221887">
        <w:t>The following chart provides insight in</w:t>
      </w:r>
      <w:r w:rsidR="00624BAD">
        <w:t>to</w:t>
      </w:r>
      <w:r w:rsidRPr="00221887">
        <w:t xml:space="preserve"> the frequency of the acceptance scores for the information system perspective.</w:t>
      </w:r>
    </w:p>
    <w:p w:rsidR="002D21CC" w:rsidRPr="00221887" w:rsidRDefault="00643136" w:rsidP="00C121C2">
      <w:pPr>
        <w:spacing w:line="276" w:lineRule="auto"/>
        <w:rPr>
          <w:highlight w:val="yellow"/>
        </w:rPr>
      </w:pPr>
      <w:r>
        <w:rPr>
          <w:noProof/>
          <w:lang w:val="nl-NL" w:eastAsia="nl-NL"/>
        </w:rPr>
        <w:lastRenderedPageBreak/>
        <mc:AlternateContent>
          <mc:Choice Requires="wps">
            <w:drawing>
              <wp:anchor distT="0" distB="0" distL="114300" distR="114300" simplePos="0" relativeHeight="251676160" behindDoc="0" locked="0" layoutInCell="1" allowOverlap="1" wp14:anchorId="57E0B969" wp14:editId="6335D2C6">
                <wp:simplePos x="0" y="0"/>
                <wp:positionH relativeFrom="column">
                  <wp:posOffset>3818890</wp:posOffset>
                </wp:positionH>
                <wp:positionV relativeFrom="paragraph">
                  <wp:posOffset>81915</wp:posOffset>
                </wp:positionV>
                <wp:extent cx="502285" cy="240665"/>
                <wp:effectExtent l="0" t="0" r="3175" b="1270"/>
                <wp:wrapNone/>
                <wp:docPr id="6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85"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E40" w:rsidRPr="002D21CC" w:rsidRDefault="00A34E40">
                            <w:pPr>
                              <w:rPr>
                                <w:lang w:val="nl-NL"/>
                              </w:rPr>
                            </w:pPr>
                            <w:r>
                              <w:t>N=81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1" o:spid="_x0000_s1038" type="#_x0000_t202" style="position:absolute;margin-left:300.7pt;margin-top:6.45pt;width:39.55pt;height:18.9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" stroked="f">
                <v:textbox>
                  <w:txbxContent>
                    <w:p w:rsidR="00A34E40" w:rsidRPr="002D21CC" w:rsidRDefault="00A34E40">
                      <w:pPr>
                        <w:rPr>
                          <w:lang w:val="nl-NL"/>
                        </w:rPr>
                      </w:pPr>
                      <w:r>
                        <w:t>N=81</w:t>
                      </w:r>
                    </w:p>
                  </w:txbxContent>
                </v:textbox>
              </v:shape>
            </w:pict>
          </mc:Fallback>
        </mc:AlternateContent>
      </w:r>
      <w:r w:rsidR="002D21CC" w:rsidRPr="00221887">
        <w:rPr>
          <w:noProof/>
          <w:lang w:val="nl-NL" w:eastAsia="nl-NL"/>
        </w:rPr>
        <w:drawing>
          <wp:inline distT="0" distB="0" distL="0" distR="0" wp14:anchorId="22E3E9C5" wp14:editId="1C8BFD5D">
            <wp:extent cx="4397831" cy="3597215"/>
            <wp:effectExtent l="19050" t="0" r="2719" b="0"/>
            <wp:docPr id="57" name="Afbeelding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9" cstate="print"/>
                    <a:srcRect/>
                    <a:stretch>
                      <a:fillRect/>
                    </a:stretch>
                  </pic:blipFill>
                  <pic:spPr bwMode="auto">
                    <a:xfrm>
                      <a:off x="0" y="0"/>
                      <a:ext cx="4399254" cy="3598379"/>
                    </a:xfrm>
                    <a:prstGeom prst="rect">
                      <a:avLst/>
                    </a:prstGeom>
                    <a:noFill/>
                    <a:ln w="9525">
                      <a:noFill/>
                      <a:miter lim="800000"/>
                      <a:headEnd/>
                      <a:tailEnd/>
                    </a:ln>
                  </pic:spPr>
                </pic:pic>
              </a:graphicData>
            </a:graphic>
          </wp:inline>
        </w:drawing>
      </w:r>
    </w:p>
    <w:p w:rsidR="002D21CC" w:rsidRPr="00221887" w:rsidRDefault="00B52FC0" w:rsidP="00C121C2">
      <w:pPr>
        <w:pStyle w:val="Figures"/>
        <w:spacing w:line="276" w:lineRule="auto"/>
      </w:pPr>
      <w:r>
        <w:t xml:space="preserve">Figure 40: </w:t>
      </w:r>
      <w:r w:rsidR="002D21CC" w:rsidRPr="00221887">
        <w:t>Frequency chart of scores for the information system perspective. (N=81)</w:t>
      </w:r>
    </w:p>
    <w:p w:rsidR="002D21CC" w:rsidRPr="00221887" w:rsidRDefault="002D21CC" w:rsidP="00C121C2">
      <w:pPr>
        <w:spacing w:line="276" w:lineRule="auto"/>
        <w:rPr>
          <w:b/>
        </w:rPr>
      </w:pPr>
    </w:p>
    <w:p w:rsidR="002D21CC" w:rsidRPr="00221887" w:rsidRDefault="002D21CC" w:rsidP="00C121C2">
      <w:pPr>
        <w:spacing w:line="276" w:lineRule="auto"/>
        <w:rPr>
          <w:b/>
        </w:rPr>
      </w:pPr>
      <w:r w:rsidRPr="00221887">
        <w:rPr>
          <w:b/>
        </w:rPr>
        <w:t>Specification of the acceptance for the information system perspective</w:t>
      </w:r>
    </w:p>
    <w:p w:rsidR="002D21CC" w:rsidRPr="00221887" w:rsidRDefault="002D21CC" w:rsidP="00C121C2">
      <w:pPr>
        <w:spacing w:line="276" w:lineRule="auto"/>
      </w:pPr>
      <w:r w:rsidRPr="00221887">
        <w:t xml:space="preserve">The following table shows the final effects for the factors that are part of the information system perspective. </w:t>
      </w:r>
    </w:p>
    <w:tbl>
      <w:tblPr>
        <w:tblStyle w:val="Lichtelijst-accent11"/>
        <w:tblW w:w="9487" w:type="dxa"/>
        <w:tblLook w:val="04A0" w:firstRow="1" w:lastRow="0" w:firstColumn="1" w:lastColumn="0" w:noHBand="0" w:noVBand="1"/>
      </w:tblPr>
      <w:tblGrid>
        <w:gridCol w:w="4228"/>
        <w:gridCol w:w="2239"/>
        <w:gridCol w:w="939"/>
        <w:gridCol w:w="916"/>
        <w:gridCol w:w="1165"/>
      </w:tblGrid>
      <w:tr w:rsidR="002D21CC" w:rsidRPr="00221887" w:rsidTr="00DC024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b w:val="0"/>
                <w:kern w:val="32"/>
                <w:lang w:val="en-US"/>
              </w:rPr>
            </w:pPr>
            <w:r w:rsidRPr="00221887">
              <w:rPr>
                <w:kern w:val="32"/>
                <w:lang w:val="en-US"/>
              </w:rPr>
              <w:t>Operationalized factor</w:t>
            </w:r>
          </w:p>
        </w:tc>
        <w:tc>
          <w:tcPr>
            <w:tcW w:w="2239"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Model factor</w:t>
            </w:r>
          </w:p>
        </w:tc>
        <w:tc>
          <w:tcPr>
            <w:tcW w:w="939"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Positive</w:t>
            </w:r>
          </w:p>
        </w:tc>
        <w:tc>
          <w:tcPr>
            <w:tcW w:w="916"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Neutral</w:t>
            </w:r>
          </w:p>
        </w:tc>
        <w:tc>
          <w:tcPr>
            <w:tcW w:w="1165"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Negative</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Knowledge level sufficient</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IS competency</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60%</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40%</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Comprehensive amount of available software packages</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IS facilities</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15%</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10%</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75%</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Own software supplier is well informed</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IS facilities</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75%</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12%</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13%</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Own software supplier is ready for XBRL</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IS facilities</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59%</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6%</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35%</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Own software supplier is able to follow tempo of the organization</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IS facilities</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75%</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15%</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10%</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Sufficient collaboration with systems and processes</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IS integration</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33%</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22%</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45%</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Sufficient information provision: Government and receivers</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User support</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30%</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64%</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Sufficient information provision: branch organizations</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User support</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32%</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9%</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59%</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Sufficient information provision: banks</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User support</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10%</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84%</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Low level of complexity of technique</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IS structure</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54%</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21%</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25%</w:t>
            </w:r>
          </w:p>
        </w:tc>
      </w:tr>
    </w:tbl>
    <w:p w:rsidR="002D21CC" w:rsidRPr="00221887" w:rsidRDefault="004D25C4" w:rsidP="00C121C2">
      <w:pPr>
        <w:pStyle w:val="Figures"/>
        <w:spacing w:line="276" w:lineRule="auto"/>
      </w:pPr>
      <w:r>
        <w:t xml:space="preserve">Table 9: </w:t>
      </w:r>
      <w:r w:rsidR="002D21CC" w:rsidRPr="00221887">
        <w:t>Final effects of operationalized factors for the information system perspective. (N=81)</w:t>
      </w:r>
    </w:p>
    <w:p w:rsidR="002D21CC" w:rsidRPr="00221887" w:rsidRDefault="002D21CC" w:rsidP="00C121C2">
      <w:pPr>
        <w:spacing w:line="276" w:lineRule="auto"/>
        <w:rPr>
          <w:highlight w:val="yellow"/>
        </w:rPr>
      </w:pPr>
    </w:p>
    <w:p w:rsidR="002D21CC" w:rsidRPr="00221887" w:rsidRDefault="002D21CC" w:rsidP="00C121C2">
      <w:pPr>
        <w:spacing w:line="276" w:lineRule="auto"/>
      </w:pPr>
      <w:r w:rsidRPr="00221887">
        <w:lastRenderedPageBreak/>
        <w:t xml:space="preserve">The operationalized factor ‘Knowledge level sufficient’ was presented to the organizations that have decided to use XBRL and organizations that have not decided yet. </w:t>
      </w:r>
      <w:r w:rsidR="00221887" w:rsidRPr="00221887">
        <w:t xml:space="preserve">Of these groups </w:t>
      </w:r>
      <w:r w:rsidRPr="00221887">
        <w:t xml:space="preserve">80% state that their knowledge level is still insufficient. </w:t>
      </w:r>
      <w:r w:rsidR="00221887" w:rsidRPr="00221887">
        <w:t xml:space="preserve">However when we look only at the organizations that have decided to use XBRL, we see that </w:t>
      </w:r>
      <w:r w:rsidRPr="00221887">
        <w:t>only 40% of the</w:t>
      </w:r>
      <w:r w:rsidR="00221887" w:rsidRPr="00221887">
        <w:t>se</w:t>
      </w:r>
      <w:r w:rsidRPr="00221887">
        <w:t xml:space="preserve"> organizations state that their knowledge level is insufficient. The other 60% state</w:t>
      </w:r>
      <w:r w:rsidR="00624BAD">
        <w:t>s</w:t>
      </w:r>
      <w:r w:rsidRPr="00221887">
        <w:t xml:space="preserve"> that their knowledge level is sufficient. </w:t>
      </w:r>
      <w:r w:rsidR="00221887" w:rsidRPr="00221887">
        <w:t>We could state that the level of knowledge in these organizations is higher.</w:t>
      </w:r>
    </w:p>
    <w:p w:rsidR="002D21CC" w:rsidRDefault="002D21CC" w:rsidP="00C121C2">
      <w:pPr>
        <w:spacing w:line="276" w:lineRule="auto"/>
      </w:pPr>
    </w:p>
    <w:p w:rsidR="00221887" w:rsidRPr="00221887" w:rsidRDefault="00221887" w:rsidP="00C121C2">
      <w:pPr>
        <w:spacing w:line="276" w:lineRule="auto"/>
      </w:pPr>
      <w:r>
        <w:t>When we look at the plans to improve the knowledge, we see that the organizations that have decided to use XBRL have more plans to improve the knowledge in their organization.</w:t>
      </w:r>
    </w:p>
    <w:p w:rsidR="00221887" w:rsidRPr="00221887" w:rsidRDefault="00221887" w:rsidP="00C121C2">
      <w:pPr>
        <w:spacing w:line="276" w:lineRule="auto"/>
      </w:pPr>
      <w:r w:rsidRPr="00221887">
        <w:t>The figure below shows the plans of the 32 organizations that have decided to use XBRL and that state that their knowledge is insufficient.</w:t>
      </w:r>
    </w:p>
    <w:p w:rsidR="00221887" w:rsidRPr="00221887" w:rsidRDefault="00221887" w:rsidP="00C121C2">
      <w:pPr>
        <w:spacing w:line="276" w:lineRule="auto"/>
      </w:pPr>
      <w:r w:rsidRPr="00221887">
        <w:t xml:space="preserve">As we see, </w:t>
      </w:r>
      <w:r w:rsidR="002D21CC" w:rsidRPr="00221887">
        <w:t xml:space="preserve">78% </w:t>
      </w:r>
      <w:r w:rsidRPr="00221887">
        <w:t xml:space="preserve">is planning to increase their knowledge with the use of websites. For all organizations that state that they have insufficient knowledge, this result was </w:t>
      </w:r>
      <w:r w:rsidR="002D21CC" w:rsidRPr="00221887">
        <w:t xml:space="preserve">62%. </w:t>
      </w:r>
      <w:r w:rsidRPr="00221887">
        <w:t xml:space="preserve">We also see that </w:t>
      </w:r>
      <w:r w:rsidR="002D21CC" w:rsidRPr="00221887">
        <w:t xml:space="preserve">69% is </w:t>
      </w:r>
      <w:r w:rsidRPr="00221887">
        <w:t>planning to follow courses against 55% of all organizations a</w:t>
      </w:r>
      <w:r w:rsidR="002D21CC" w:rsidRPr="00221887">
        <w:t>n</w:t>
      </w:r>
      <w:r w:rsidRPr="00221887">
        <w:t xml:space="preserve">d that </w:t>
      </w:r>
      <w:r w:rsidR="002D21CC" w:rsidRPr="00221887">
        <w:t>44% is plan</w:t>
      </w:r>
      <w:r w:rsidRPr="00221887">
        <w:t>ning to hire specialists against 21% of all organizations that state that their knowledge is insufficient.</w:t>
      </w:r>
    </w:p>
    <w:p w:rsidR="002D21CC" w:rsidRPr="00221887" w:rsidRDefault="00221887" w:rsidP="00C121C2">
      <w:pPr>
        <w:spacing w:line="276" w:lineRule="auto"/>
      </w:pPr>
      <w:r w:rsidRPr="00221887">
        <w:rPr>
          <w:lang w:eastAsia="nl-NL"/>
        </w:rPr>
        <w:t xml:space="preserve"> </w:t>
      </w:r>
      <w:r w:rsidR="002D21CC" w:rsidRPr="00221887">
        <w:rPr>
          <w:noProof/>
          <w:lang w:val="nl-NL" w:eastAsia="nl-NL"/>
        </w:rPr>
        <w:drawing>
          <wp:inline distT="0" distB="0" distL="0" distR="0" wp14:anchorId="4183A79C" wp14:editId="72C1E8CE">
            <wp:extent cx="4572000" cy="2743200"/>
            <wp:effectExtent l="19050" t="0" r="19050" b="0"/>
            <wp:docPr id="25"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2D21CC" w:rsidRPr="00221887" w:rsidRDefault="00B52FC0" w:rsidP="00C121C2">
      <w:pPr>
        <w:pStyle w:val="Figures"/>
        <w:spacing w:line="276" w:lineRule="auto"/>
      </w:pPr>
      <w:r>
        <w:t xml:space="preserve">Figure 41: </w:t>
      </w:r>
      <w:r w:rsidR="004D25C4">
        <w:t>Ways of increasing knowledge by organizations that have decided to use XBRL.</w:t>
      </w:r>
    </w:p>
    <w:p w:rsidR="002D21CC" w:rsidRPr="00221887" w:rsidRDefault="002D21CC" w:rsidP="00C121C2">
      <w:pPr>
        <w:spacing w:line="276" w:lineRule="auto"/>
      </w:pPr>
    </w:p>
    <w:p w:rsidR="002D21CC" w:rsidRPr="00221887" w:rsidRDefault="002D21CC" w:rsidP="00C121C2">
      <w:pPr>
        <w:spacing w:line="276" w:lineRule="auto"/>
      </w:pPr>
    </w:p>
    <w:p w:rsidR="002D21CC" w:rsidRPr="004A0D50" w:rsidRDefault="00CE6FB9" w:rsidP="00C121C2">
      <w:pPr>
        <w:spacing w:line="276" w:lineRule="auto"/>
      </w:pPr>
      <w:r w:rsidRPr="004A0D50">
        <w:t xml:space="preserve">The other operationalized factors were only presented to the organizations that have decided to use XBRL. We are therefore not able to compare the results from this group with the results from all organizations. However it is still interesting to look at the possibilities to improve the </w:t>
      </w:r>
      <w:r w:rsidR="004A0D50" w:rsidRPr="004A0D50">
        <w:t>acceptance for the information system perspective.</w:t>
      </w:r>
      <w:r w:rsidR="002D21CC" w:rsidRPr="004A0D50">
        <w:t xml:space="preserve"> </w:t>
      </w:r>
    </w:p>
    <w:p w:rsidR="004A0D50" w:rsidRPr="004A0D50" w:rsidRDefault="004A0D50" w:rsidP="00C121C2">
      <w:pPr>
        <w:spacing w:line="276" w:lineRule="auto"/>
      </w:pPr>
    </w:p>
    <w:p w:rsidR="00624BAD" w:rsidRDefault="00624BAD" w:rsidP="00624BAD">
      <w:pPr>
        <w:spacing w:line="276" w:lineRule="auto"/>
      </w:pPr>
      <w:r>
        <w:t>One of the major points of improvement is the information provision concerning XBRL. None of the information providers is rated positively. Especially the scores for the banks are low. 84% of the organizations that have decided to use XBRL are negative about the information provision of the banks. The information provision by the ‘Government and receivers’ and the branch organizations is rated better with 64% and 59% negative ratings respectively.</w:t>
      </w:r>
    </w:p>
    <w:p w:rsidR="004A0D50" w:rsidRPr="004A0D50" w:rsidRDefault="004A0D50" w:rsidP="00C121C2">
      <w:pPr>
        <w:spacing w:line="276" w:lineRule="auto"/>
      </w:pPr>
    </w:p>
    <w:p w:rsidR="004A0D50" w:rsidRPr="004A0D50" w:rsidRDefault="004A0D50" w:rsidP="00C121C2">
      <w:pPr>
        <w:spacing w:line="276" w:lineRule="auto"/>
      </w:pPr>
    </w:p>
    <w:p w:rsidR="00624BAD" w:rsidRDefault="00624BAD" w:rsidP="00624BAD">
      <w:pPr>
        <w:spacing w:line="276" w:lineRule="auto"/>
      </w:pPr>
      <w:r>
        <w:t>Another point about which the responders are negative is the amount of available software packages. 75% is of the opinion that the available amount of software packages is not comprehensive. However 59% states that their own software supplier is ready is for XBRL.</w:t>
      </w:r>
    </w:p>
    <w:p w:rsidR="004A0D50" w:rsidRPr="004A0D50" w:rsidRDefault="004A0D50" w:rsidP="00C121C2">
      <w:pPr>
        <w:spacing w:line="276" w:lineRule="auto"/>
      </w:pPr>
    </w:p>
    <w:p w:rsidR="002D21CC" w:rsidRPr="004A0D50" w:rsidRDefault="004A0D50" w:rsidP="00C121C2">
      <w:pPr>
        <w:spacing w:line="276" w:lineRule="auto"/>
      </w:pPr>
      <w:r w:rsidRPr="004A0D50">
        <w:t xml:space="preserve">A last point about which the responders are negative is the </w:t>
      </w:r>
      <w:r w:rsidR="002D21CC" w:rsidRPr="004A0D50">
        <w:rPr>
          <w:kern w:val="32"/>
        </w:rPr>
        <w:t xml:space="preserve">collaboration </w:t>
      </w:r>
      <w:r w:rsidRPr="004A0D50">
        <w:rPr>
          <w:kern w:val="32"/>
        </w:rPr>
        <w:t>of</w:t>
      </w:r>
      <w:r w:rsidR="002D21CC" w:rsidRPr="004A0D50">
        <w:rPr>
          <w:kern w:val="32"/>
        </w:rPr>
        <w:t xml:space="preserve"> XBRL with the current systems and processes. 45% </w:t>
      </w:r>
      <w:r w:rsidRPr="004A0D50">
        <w:rPr>
          <w:kern w:val="32"/>
        </w:rPr>
        <w:t>of all organizations that have decided to use XBRL are negative about the collaboration. It is possible that these rating will be improved when more software becomes available or when current software will be improved.</w:t>
      </w:r>
      <w:r w:rsidRPr="004A0D50">
        <w:t xml:space="preserve"> </w:t>
      </w:r>
    </w:p>
    <w:p w:rsidR="003610EE" w:rsidRPr="00221887" w:rsidRDefault="00973CEE" w:rsidP="00C121C2">
      <w:pPr>
        <w:pStyle w:val="Kop2"/>
        <w:spacing w:line="276" w:lineRule="auto"/>
      </w:pPr>
      <w:bookmarkStart w:id="86" w:name="_Toc287354680"/>
      <w:r w:rsidRPr="00221887">
        <w:t>6</w:t>
      </w:r>
      <w:r w:rsidR="003610EE" w:rsidRPr="00221887">
        <w:t>.</w:t>
      </w:r>
      <w:r w:rsidRPr="00221887">
        <w:t>5</w:t>
      </w:r>
      <w:r w:rsidR="003610EE" w:rsidRPr="00221887">
        <w:t xml:space="preserve"> XBRL acceptance in the user perspective</w:t>
      </w:r>
      <w:bookmarkEnd w:id="86"/>
    </w:p>
    <w:p w:rsidR="00624BAD" w:rsidRDefault="00624BAD" w:rsidP="00624BAD">
      <w:pPr>
        <w:spacing w:line="276" w:lineRule="auto"/>
      </w:pPr>
      <w:r>
        <w:t>The results of the survey show that the mean score for the user perspective based on 81 responses is 0.42. This is below half of the maximal possible score. The median is 0.36. 50% of the scores are between  0.29 and 0.57. No organizations scored the maximum of 1. Three (3) organizations (3,4%) scored 0.86. The lowest score is 0.07 and is scored by a total of 2 organizations (2.5%).</w:t>
      </w:r>
    </w:p>
    <w:p w:rsidR="002D21CC" w:rsidRPr="00221887" w:rsidRDefault="002D21CC" w:rsidP="00C121C2">
      <w:pPr>
        <w:spacing w:line="276" w:lineRule="auto"/>
        <w:rPr>
          <w:highlight w:val="yellow"/>
        </w:rPr>
      </w:pPr>
    </w:p>
    <w:tbl>
      <w:tblPr>
        <w:tblStyle w:val="Tabelraster"/>
        <w:tblW w:w="7283" w:type="dxa"/>
        <w:tblLook w:val="04A0" w:firstRow="1" w:lastRow="0" w:firstColumn="1" w:lastColumn="0" w:noHBand="0" w:noVBand="1"/>
      </w:tblPr>
      <w:tblGrid>
        <w:gridCol w:w="1274"/>
        <w:gridCol w:w="1953"/>
        <w:gridCol w:w="4056"/>
      </w:tblGrid>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N</w:t>
            </w:r>
          </w:p>
        </w:tc>
        <w:tc>
          <w:tcPr>
            <w:tcW w:w="1953" w:type="dxa"/>
            <w:noWrap/>
            <w:hideMark/>
          </w:tcPr>
          <w:p w:rsidR="002D21CC" w:rsidRPr="00221887" w:rsidRDefault="002D21CC" w:rsidP="00C121C2">
            <w:pPr>
              <w:spacing w:line="276" w:lineRule="auto"/>
              <w:rPr>
                <w:sz w:val="18"/>
              </w:rPr>
            </w:pPr>
            <w:r w:rsidRPr="00221887">
              <w:rPr>
                <w:sz w:val="18"/>
              </w:rPr>
              <w:t>81</w:t>
            </w:r>
          </w:p>
        </w:tc>
        <w:tc>
          <w:tcPr>
            <w:tcW w:w="4056" w:type="dxa"/>
            <w:vMerge w:val="restart"/>
          </w:tcPr>
          <w:p w:rsidR="002D21CC" w:rsidRPr="00221887" w:rsidRDefault="002D21CC" w:rsidP="00C121C2">
            <w:pPr>
              <w:spacing w:line="276" w:lineRule="auto"/>
              <w:rPr>
                <w:sz w:val="18"/>
              </w:rPr>
            </w:pPr>
            <w:r w:rsidRPr="00221887">
              <w:rPr>
                <w:noProof/>
                <w:sz w:val="18"/>
                <w:lang w:val="nl-NL" w:eastAsia="nl-NL"/>
              </w:rPr>
              <w:drawing>
                <wp:inline distT="0" distB="0" distL="0" distR="0" wp14:anchorId="140D1E93" wp14:editId="565AAAEB">
                  <wp:extent cx="2059916" cy="2053087"/>
                  <wp:effectExtent l="19050" t="0" r="16534" b="4313"/>
                  <wp:docPr id="34"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Max</w:t>
            </w:r>
          </w:p>
        </w:tc>
        <w:tc>
          <w:tcPr>
            <w:tcW w:w="1953" w:type="dxa"/>
            <w:noWrap/>
            <w:hideMark/>
          </w:tcPr>
          <w:p w:rsidR="002D21CC" w:rsidRPr="00221887" w:rsidRDefault="002D21CC" w:rsidP="00C121C2">
            <w:pPr>
              <w:spacing w:line="276" w:lineRule="auto"/>
              <w:rPr>
                <w:sz w:val="18"/>
              </w:rPr>
            </w:pPr>
            <w:r w:rsidRPr="00221887">
              <w:rPr>
                <w:sz w:val="18"/>
              </w:rPr>
              <w:t>0.86</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3rd Quartile</w:t>
            </w:r>
          </w:p>
        </w:tc>
        <w:tc>
          <w:tcPr>
            <w:tcW w:w="1953" w:type="dxa"/>
            <w:noWrap/>
            <w:hideMark/>
          </w:tcPr>
          <w:p w:rsidR="002D21CC" w:rsidRPr="00221887" w:rsidRDefault="002D21CC" w:rsidP="00C121C2">
            <w:pPr>
              <w:spacing w:line="276" w:lineRule="auto"/>
              <w:rPr>
                <w:sz w:val="18"/>
              </w:rPr>
            </w:pPr>
            <w:r w:rsidRPr="00221887">
              <w:rPr>
                <w:sz w:val="18"/>
              </w:rPr>
              <w:t>0.57</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Median</w:t>
            </w:r>
          </w:p>
        </w:tc>
        <w:tc>
          <w:tcPr>
            <w:tcW w:w="1953" w:type="dxa"/>
            <w:noWrap/>
            <w:hideMark/>
          </w:tcPr>
          <w:p w:rsidR="002D21CC" w:rsidRPr="00221887" w:rsidRDefault="002D21CC" w:rsidP="00C121C2">
            <w:pPr>
              <w:spacing w:line="276" w:lineRule="auto"/>
              <w:rPr>
                <w:sz w:val="18"/>
              </w:rPr>
            </w:pPr>
            <w:r w:rsidRPr="00221887">
              <w:rPr>
                <w:sz w:val="18"/>
              </w:rPr>
              <w:t>0.36</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1st Quartile</w:t>
            </w:r>
          </w:p>
        </w:tc>
        <w:tc>
          <w:tcPr>
            <w:tcW w:w="1953" w:type="dxa"/>
            <w:noWrap/>
            <w:hideMark/>
          </w:tcPr>
          <w:p w:rsidR="002D21CC" w:rsidRPr="00221887" w:rsidRDefault="002D21CC" w:rsidP="00C121C2">
            <w:pPr>
              <w:spacing w:line="276" w:lineRule="auto"/>
              <w:rPr>
                <w:sz w:val="18"/>
              </w:rPr>
            </w:pPr>
            <w:r w:rsidRPr="00221887">
              <w:rPr>
                <w:sz w:val="18"/>
              </w:rPr>
              <w:t>0.29</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Min</w:t>
            </w:r>
          </w:p>
        </w:tc>
        <w:tc>
          <w:tcPr>
            <w:tcW w:w="1953" w:type="dxa"/>
            <w:noWrap/>
            <w:hideMark/>
          </w:tcPr>
          <w:p w:rsidR="002D21CC" w:rsidRPr="00221887" w:rsidRDefault="002D21CC" w:rsidP="00C121C2">
            <w:pPr>
              <w:spacing w:line="276" w:lineRule="auto"/>
              <w:rPr>
                <w:sz w:val="18"/>
              </w:rPr>
            </w:pPr>
            <w:r w:rsidRPr="00221887">
              <w:rPr>
                <w:sz w:val="18"/>
              </w:rPr>
              <w:t>0.07</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Mean</w:t>
            </w:r>
          </w:p>
        </w:tc>
        <w:tc>
          <w:tcPr>
            <w:tcW w:w="1953" w:type="dxa"/>
            <w:noWrap/>
            <w:hideMark/>
          </w:tcPr>
          <w:p w:rsidR="002D21CC" w:rsidRPr="00221887" w:rsidRDefault="002D21CC" w:rsidP="00C121C2">
            <w:pPr>
              <w:spacing w:line="276" w:lineRule="auto"/>
              <w:rPr>
                <w:sz w:val="18"/>
              </w:rPr>
            </w:pPr>
            <w:r w:rsidRPr="00221887">
              <w:rPr>
                <w:sz w:val="18"/>
              </w:rPr>
              <w:t>0.42</w:t>
            </w:r>
          </w:p>
        </w:tc>
        <w:tc>
          <w:tcPr>
            <w:tcW w:w="4056" w:type="dxa"/>
            <w:vMerge/>
          </w:tcPr>
          <w:p w:rsidR="002D21CC" w:rsidRPr="00221887" w:rsidRDefault="002D21CC" w:rsidP="00C121C2">
            <w:pPr>
              <w:spacing w:line="276" w:lineRule="auto"/>
              <w:rPr>
                <w:sz w:val="18"/>
              </w:rPr>
            </w:pPr>
          </w:p>
        </w:tc>
      </w:tr>
      <w:tr w:rsidR="002D21CC" w:rsidRPr="00221887" w:rsidTr="00DC024A">
        <w:trPr>
          <w:trHeight w:val="196"/>
        </w:trPr>
        <w:tc>
          <w:tcPr>
            <w:tcW w:w="1274" w:type="dxa"/>
            <w:noWrap/>
          </w:tcPr>
          <w:p w:rsidR="002D21CC" w:rsidRPr="00221887" w:rsidRDefault="002D21CC" w:rsidP="00C121C2">
            <w:pPr>
              <w:spacing w:line="276" w:lineRule="auto"/>
              <w:rPr>
                <w:b/>
                <w:sz w:val="18"/>
              </w:rPr>
            </w:pPr>
            <w:r w:rsidRPr="00221887">
              <w:rPr>
                <w:b/>
                <w:sz w:val="18"/>
              </w:rPr>
              <w:t>Mode</w:t>
            </w:r>
          </w:p>
        </w:tc>
        <w:tc>
          <w:tcPr>
            <w:tcW w:w="1953" w:type="dxa"/>
          </w:tcPr>
          <w:p w:rsidR="002D21CC" w:rsidRPr="00221887" w:rsidRDefault="002D21CC" w:rsidP="00C121C2">
            <w:pPr>
              <w:spacing w:line="276" w:lineRule="auto"/>
              <w:rPr>
                <w:sz w:val="18"/>
              </w:rPr>
            </w:pPr>
            <w:r w:rsidRPr="00221887">
              <w:rPr>
                <w:sz w:val="18"/>
              </w:rPr>
              <w:t>0.29</w:t>
            </w:r>
          </w:p>
        </w:tc>
        <w:tc>
          <w:tcPr>
            <w:tcW w:w="4056" w:type="dxa"/>
            <w:vMerge/>
          </w:tcPr>
          <w:p w:rsidR="002D21CC" w:rsidRPr="00221887" w:rsidRDefault="002D21CC" w:rsidP="00C121C2">
            <w:pPr>
              <w:spacing w:line="276" w:lineRule="auto"/>
              <w:rPr>
                <w:sz w:val="18"/>
              </w:rPr>
            </w:pPr>
          </w:p>
        </w:tc>
      </w:tr>
      <w:tr w:rsidR="002D21CC" w:rsidRPr="00221887" w:rsidTr="00DC024A">
        <w:trPr>
          <w:trHeight w:val="543"/>
        </w:trPr>
        <w:tc>
          <w:tcPr>
            <w:tcW w:w="3227" w:type="dxa"/>
            <w:gridSpan w:val="2"/>
            <w:noWrap/>
          </w:tcPr>
          <w:p w:rsidR="002D21CC" w:rsidRPr="00221887" w:rsidRDefault="002D21CC" w:rsidP="00C121C2">
            <w:pPr>
              <w:spacing w:line="276" w:lineRule="auto"/>
              <w:rPr>
                <w:b/>
                <w:sz w:val="18"/>
              </w:rPr>
            </w:pPr>
          </w:p>
        </w:tc>
        <w:tc>
          <w:tcPr>
            <w:tcW w:w="4056" w:type="dxa"/>
            <w:vMerge/>
          </w:tcPr>
          <w:p w:rsidR="002D21CC" w:rsidRPr="00221887" w:rsidRDefault="002D21CC" w:rsidP="00C121C2">
            <w:pPr>
              <w:spacing w:line="276" w:lineRule="auto"/>
              <w:rPr>
                <w:sz w:val="18"/>
              </w:rPr>
            </w:pPr>
          </w:p>
        </w:tc>
      </w:tr>
    </w:tbl>
    <w:p w:rsidR="002D21CC" w:rsidRPr="00221887" w:rsidRDefault="004D25C4" w:rsidP="00C121C2">
      <w:pPr>
        <w:pStyle w:val="Figures"/>
        <w:spacing w:line="276" w:lineRule="auto"/>
      </w:pPr>
      <w:r>
        <w:t xml:space="preserve">Figure 42: </w:t>
      </w:r>
      <w:r w:rsidR="002D21CC" w:rsidRPr="00221887">
        <w:t>Table with details and box and whisker plot of scores for the user perspective</w:t>
      </w:r>
      <w:r>
        <w:t>.</w:t>
      </w:r>
    </w:p>
    <w:p w:rsidR="002D21CC" w:rsidRPr="00221887" w:rsidRDefault="002D21CC" w:rsidP="00C121C2">
      <w:pPr>
        <w:spacing w:line="276" w:lineRule="auto"/>
      </w:pPr>
    </w:p>
    <w:p w:rsidR="004A0D50" w:rsidRPr="00221887" w:rsidRDefault="004A0D50" w:rsidP="00C121C2">
      <w:pPr>
        <w:spacing w:line="276" w:lineRule="auto"/>
      </w:pPr>
      <w:r w:rsidRPr="00221887">
        <w:t>The following chart provides insight in</w:t>
      </w:r>
      <w:r w:rsidR="00624BAD">
        <w:t>to</w:t>
      </w:r>
      <w:r w:rsidRPr="00221887">
        <w:t xml:space="preserve"> the frequency of the acceptance scores for the </w:t>
      </w:r>
      <w:r>
        <w:t>user</w:t>
      </w:r>
      <w:r w:rsidRPr="00221887">
        <w:t xml:space="preserve"> perspective.</w:t>
      </w:r>
    </w:p>
    <w:p w:rsidR="002D21CC" w:rsidRPr="00221887" w:rsidRDefault="002D21CC" w:rsidP="00C121C2">
      <w:pPr>
        <w:spacing w:line="276" w:lineRule="auto"/>
      </w:pPr>
    </w:p>
    <w:p w:rsidR="002D21CC" w:rsidRPr="00221887" w:rsidRDefault="00643136" w:rsidP="00C121C2">
      <w:pPr>
        <w:spacing w:line="276" w:lineRule="auto"/>
      </w:pPr>
      <w:r>
        <w:rPr>
          <w:noProof/>
          <w:lang w:val="nl-NL" w:eastAsia="nl-NL"/>
        </w:rPr>
        <w:lastRenderedPageBreak/>
        <mc:AlternateContent>
          <mc:Choice Requires="wps">
            <w:drawing>
              <wp:anchor distT="0" distB="0" distL="114300" distR="114300" simplePos="0" relativeHeight="251677184" behindDoc="0" locked="0" layoutInCell="1" allowOverlap="1" wp14:anchorId="6F5BD814" wp14:editId="317D67E2">
                <wp:simplePos x="0" y="0"/>
                <wp:positionH relativeFrom="column">
                  <wp:posOffset>3971290</wp:posOffset>
                </wp:positionH>
                <wp:positionV relativeFrom="paragraph">
                  <wp:posOffset>69215</wp:posOffset>
                </wp:positionV>
                <wp:extent cx="502285" cy="240665"/>
                <wp:effectExtent l="0" t="2540" r="3175" b="4445"/>
                <wp:wrapNone/>
                <wp:docPr id="6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85"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E40" w:rsidRPr="002D21CC" w:rsidRDefault="00A34E40" w:rsidP="002D21CC">
                            <w:pPr>
                              <w:rPr>
                                <w:lang w:val="nl-NL"/>
                              </w:rPr>
                            </w:pPr>
                            <w:r>
                              <w:t>N=81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39" type="#_x0000_t202" style="position:absolute;margin-left:312.7pt;margin-top:5.45pt;width:39.55pt;height:18.9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" stroked="f">
                <v:textbox>
                  <w:txbxContent>
                    <w:p w:rsidR="00A34E40" w:rsidRPr="002D21CC" w:rsidRDefault="00A34E40" w:rsidP="002D21CC">
                      <w:pPr>
                        <w:rPr>
                          <w:lang w:val="nl-NL"/>
                        </w:rPr>
                      </w:pPr>
                      <w:r>
                        <w:t>N=81</w:t>
                      </w:r>
                    </w:p>
                  </w:txbxContent>
                </v:textbox>
              </v:shape>
            </w:pict>
          </mc:Fallback>
        </mc:AlternateContent>
      </w:r>
      <w:r w:rsidR="002D21CC" w:rsidRPr="00221887">
        <w:rPr>
          <w:noProof/>
          <w:lang w:val="nl-NL" w:eastAsia="nl-NL"/>
        </w:rPr>
        <w:drawing>
          <wp:inline distT="0" distB="0" distL="0" distR="0" wp14:anchorId="3307233E" wp14:editId="33DFC8B5">
            <wp:extent cx="4529308" cy="3674853"/>
            <wp:effectExtent l="19050" t="0" r="4592" b="0"/>
            <wp:docPr id="58" name="Afbeelding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2" cstate="print"/>
                    <a:srcRect/>
                    <a:stretch>
                      <a:fillRect/>
                    </a:stretch>
                  </pic:blipFill>
                  <pic:spPr bwMode="auto">
                    <a:xfrm>
                      <a:off x="0" y="0"/>
                      <a:ext cx="4531569" cy="3676687"/>
                    </a:xfrm>
                    <a:prstGeom prst="rect">
                      <a:avLst/>
                    </a:prstGeom>
                    <a:noFill/>
                    <a:ln w="9525">
                      <a:noFill/>
                      <a:miter lim="800000"/>
                      <a:headEnd/>
                      <a:tailEnd/>
                    </a:ln>
                  </pic:spPr>
                </pic:pic>
              </a:graphicData>
            </a:graphic>
          </wp:inline>
        </w:drawing>
      </w:r>
    </w:p>
    <w:p w:rsidR="002D21CC" w:rsidRPr="00221887" w:rsidRDefault="004D25C4" w:rsidP="00C121C2">
      <w:pPr>
        <w:pStyle w:val="Figures"/>
        <w:spacing w:line="276" w:lineRule="auto"/>
      </w:pPr>
      <w:r>
        <w:t xml:space="preserve">Figure 43: </w:t>
      </w:r>
      <w:r w:rsidR="002D21CC" w:rsidRPr="00221887">
        <w:t>Frequency chart of scores for the user perspective. (N=81)</w:t>
      </w:r>
    </w:p>
    <w:p w:rsidR="002D21CC" w:rsidRPr="00221887" w:rsidRDefault="002D21CC" w:rsidP="00C121C2">
      <w:pPr>
        <w:spacing w:line="276" w:lineRule="auto"/>
      </w:pPr>
    </w:p>
    <w:p w:rsidR="002D21CC" w:rsidRPr="00221887" w:rsidRDefault="002D21CC" w:rsidP="00C121C2">
      <w:pPr>
        <w:spacing w:line="276" w:lineRule="auto"/>
        <w:rPr>
          <w:b/>
        </w:rPr>
      </w:pPr>
      <w:r w:rsidRPr="00221887">
        <w:rPr>
          <w:b/>
        </w:rPr>
        <w:t>Specification of the acceptance for the user perspective</w:t>
      </w:r>
    </w:p>
    <w:p w:rsidR="002D21CC" w:rsidRPr="00221887" w:rsidRDefault="002D21CC" w:rsidP="00C121C2">
      <w:pPr>
        <w:spacing w:line="276" w:lineRule="auto"/>
      </w:pPr>
      <w:r w:rsidRPr="00221887">
        <w:t xml:space="preserve">The following table shows the final effects for the factors that are part of the user perspective. </w:t>
      </w:r>
    </w:p>
    <w:tbl>
      <w:tblPr>
        <w:tblStyle w:val="Lichtelijst-accent11"/>
        <w:tblW w:w="9487" w:type="dxa"/>
        <w:tblLook w:val="04A0" w:firstRow="1" w:lastRow="0" w:firstColumn="1" w:lastColumn="0" w:noHBand="0" w:noVBand="1"/>
      </w:tblPr>
      <w:tblGrid>
        <w:gridCol w:w="4228"/>
        <w:gridCol w:w="2239"/>
        <w:gridCol w:w="939"/>
        <w:gridCol w:w="916"/>
        <w:gridCol w:w="1165"/>
      </w:tblGrid>
      <w:tr w:rsidR="002D21CC" w:rsidRPr="00221887" w:rsidTr="00DC024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b w:val="0"/>
                <w:kern w:val="32"/>
                <w:lang w:val="en-US"/>
              </w:rPr>
            </w:pPr>
            <w:r w:rsidRPr="00221887">
              <w:rPr>
                <w:kern w:val="32"/>
                <w:lang w:val="en-US"/>
              </w:rPr>
              <w:t>Operationalized factor</w:t>
            </w:r>
          </w:p>
        </w:tc>
        <w:tc>
          <w:tcPr>
            <w:tcW w:w="2239"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Model factor</w:t>
            </w:r>
          </w:p>
        </w:tc>
        <w:tc>
          <w:tcPr>
            <w:tcW w:w="939"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Positive</w:t>
            </w:r>
          </w:p>
        </w:tc>
        <w:tc>
          <w:tcPr>
            <w:tcW w:w="916"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Neutral</w:t>
            </w:r>
          </w:p>
        </w:tc>
        <w:tc>
          <w:tcPr>
            <w:tcW w:w="1165" w:type="dxa"/>
            <w:noWrap/>
            <w:hideMark/>
          </w:tcPr>
          <w:p w:rsidR="002D21CC" w:rsidRPr="00221887" w:rsidRDefault="002D21CC" w:rsidP="00C121C2">
            <w:pPr>
              <w:pStyle w:val="Geenafstand"/>
              <w:spacing w:line="276" w:lineRule="auto"/>
              <w:cnfStyle w:val="100000000000" w:firstRow="1" w:lastRow="0" w:firstColumn="0" w:lastColumn="0" w:oddVBand="0" w:evenVBand="0" w:oddHBand="0" w:evenHBand="0" w:firstRowFirstColumn="0" w:firstRowLastColumn="0" w:lastRowFirstColumn="0" w:lastRowLastColumn="0"/>
              <w:rPr>
                <w:b w:val="0"/>
                <w:kern w:val="32"/>
                <w:lang w:val="en-US"/>
              </w:rPr>
            </w:pPr>
            <w:r w:rsidRPr="00221887">
              <w:rPr>
                <w:kern w:val="32"/>
                <w:lang w:val="en-US"/>
              </w:rPr>
              <w:t>Negative</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 xml:space="preserve">Easily to read by humans </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Perceived ease of use</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19%</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39%</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42%</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Main placement of advantages at own organization</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Job relevance</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20%</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2%</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78%</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Making estimations is possible</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Result demonstrability</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23%</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10%</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67%</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Suitable for proposed tasks</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Output quality</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62%</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22%</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16%</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Customers want organization to use XBRL</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Subjective norm</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31%</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28%</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41%</w:t>
            </w:r>
          </w:p>
        </w:tc>
      </w:tr>
      <w:tr w:rsidR="002D21CC" w:rsidRPr="00221887" w:rsidTr="00DC024A">
        <w:trPr>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XBRL could mean something now</w:t>
            </w:r>
          </w:p>
        </w:tc>
        <w:tc>
          <w:tcPr>
            <w:tcW w:w="2239" w:type="dxa"/>
            <w:noWrap/>
            <w:hideMark/>
          </w:tcPr>
          <w:p w:rsidR="002D21CC" w:rsidRPr="00221887" w:rsidRDefault="002D21CC" w:rsidP="00C121C2">
            <w:pPr>
              <w:pStyle w:val="Geenafstand"/>
              <w:spacing w:line="276" w:lineRule="auto"/>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Image</w:t>
            </w:r>
          </w:p>
        </w:tc>
        <w:tc>
          <w:tcPr>
            <w:tcW w:w="939"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53%</w:t>
            </w:r>
          </w:p>
        </w:tc>
        <w:tc>
          <w:tcPr>
            <w:tcW w:w="916"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16%</w:t>
            </w:r>
          </w:p>
        </w:tc>
        <w:tc>
          <w:tcPr>
            <w:tcW w:w="1165" w:type="dxa"/>
            <w:noWrap/>
            <w:hideMark/>
          </w:tcPr>
          <w:p w:rsidR="002D21CC" w:rsidRPr="00221887" w:rsidRDefault="002D21CC" w:rsidP="00C121C2">
            <w:pPr>
              <w:pStyle w:val="Geenafstand"/>
              <w:spacing w:line="276" w:lineRule="auto"/>
              <w:jc w:val="right"/>
              <w:cnfStyle w:val="000000000000" w:firstRow="0" w:lastRow="0" w:firstColumn="0" w:lastColumn="0" w:oddVBand="0" w:evenVBand="0" w:oddHBand="0" w:evenHBand="0" w:firstRowFirstColumn="0" w:firstRowLastColumn="0" w:lastRowFirstColumn="0" w:lastRowLastColumn="0"/>
              <w:rPr>
                <w:kern w:val="32"/>
                <w:lang w:val="en-US"/>
              </w:rPr>
            </w:pPr>
            <w:r w:rsidRPr="00221887">
              <w:rPr>
                <w:kern w:val="32"/>
                <w:lang w:val="en-US"/>
              </w:rPr>
              <w:t>31%</w:t>
            </w:r>
          </w:p>
        </w:tc>
      </w:tr>
      <w:tr w:rsidR="002D21CC" w:rsidRPr="00221887" w:rsidTr="00DC024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228" w:type="dxa"/>
            <w:noWrap/>
            <w:hideMark/>
          </w:tcPr>
          <w:p w:rsidR="002D21CC" w:rsidRPr="00221887" w:rsidRDefault="002D21CC" w:rsidP="00C121C2">
            <w:pPr>
              <w:pStyle w:val="Geenafstand"/>
              <w:spacing w:line="276" w:lineRule="auto"/>
              <w:rPr>
                <w:kern w:val="32"/>
                <w:lang w:val="en-US"/>
              </w:rPr>
            </w:pPr>
            <w:r w:rsidRPr="00221887">
              <w:rPr>
                <w:kern w:val="32"/>
                <w:lang w:val="en-US"/>
              </w:rPr>
              <w:t>No problem if obligatory</w:t>
            </w:r>
          </w:p>
        </w:tc>
        <w:tc>
          <w:tcPr>
            <w:tcW w:w="2239" w:type="dxa"/>
            <w:noWrap/>
            <w:hideMark/>
          </w:tcPr>
          <w:p w:rsidR="002D21CC" w:rsidRPr="00221887" w:rsidRDefault="002D21CC" w:rsidP="00C121C2">
            <w:pPr>
              <w:pStyle w:val="Geenafstand"/>
              <w:spacing w:line="276" w:lineRule="auto"/>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Voluntariness</w:t>
            </w:r>
          </w:p>
        </w:tc>
        <w:tc>
          <w:tcPr>
            <w:tcW w:w="939"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21%</w:t>
            </w:r>
          </w:p>
        </w:tc>
        <w:tc>
          <w:tcPr>
            <w:tcW w:w="916"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6%</w:t>
            </w:r>
          </w:p>
        </w:tc>
        <w:tc>
          <w:tcPr>
            <w:tcW w:w="1165" w:type="dxa"/>
            <w:noWrap/>
            <w:hideMark/>
          </w:tcPr>
          <w:p w:rsidR="002D21CC" w:rsidRPr="00221887" w:rsidRDefault="002D21CC" w:rsidP="00C121C2">
            <w:pPr>
              <w:pStyle w:val="Geenafstand"/>
              <w:spacing w:line="276" w:lineRule="auto"/>
              <w:jc w:val="right"/>
              <w:cnfStyle w:val="000000100000" w:firstRow="0" w:lastRow="0" w:firstColumn="0" w:lastColumn="0" w:oddVBand="0" w:evenVBand="0" w:oddHBand="1" w:evenHBand="0" w:firstRowFirstColumn="0" w:firstRowLastColumn="0" w:lastRowFirstColumn="0" w:lastRowLastColumn="0"/>
              <w:rPr>
                <w:kern w:val="32"/>
                <w:lang w:val="en-US"/>
              </w:rPr>
            </w:pPr>
            <w:r w:rsidRPr="00221887">
              <w:rPr>
                <w:kern w:val="32"/>
                <w:lang w:val="en-US"/>
              </w:rPr>
              <w:t>73%</w:t>
            </w:r>
          </w:p>
        </w:tc>
      </w:tr>
    </w:tbl>
    <w:p w:rsidR="004D25C4" w:rsidRPr="00221887" w:rsidRDefault="004D25C4" w:rsidP="004D25C4">
      <w:pPr>
        <w:pStyle w:val="Figures"/>
        <w:spacing w:line="276" w:lineRule="auto"/>
      </w:pPr>
      <w:r>
        <w:t xml:space="preserve">Table 10: </w:t>
      </w:r>
      <w:r w:rsidRPr="00221887">
        <w:t xml:space="preserve">Final effects of operationalized factors for the </w:t>
      </w:r>
      <w:r>
        <w:t>user concerned</w:t>
      </w:r>
      <w:r w:rsidRPr="00221887">
        <w:t xml:space="preserve"> perspective. (N=81)</w:t>
      </w:r>
    </w:p>
    <w:p w:rsidR="002D21CC" w:rsidRPr="00221887" w:rsidRDefault="002D21CC" w:rsidP="00C121C2">
      <w:pPr>
        <w:spacing w:line="276" w:lineRule="auto"/>
      </w:pPr>
    </w:p>
    <w:p w:rsidR="002D21CC" w:rsidRPr="00221887" w:rsidRDefault="002D21CC" w:rsidP="00C121C2">
      <w:pPr>
        <w:spacing w:line="276" w:lineRule="auto"/>
      </w:pPr>
      <w:r w:rsidRPr="00221887">
        <w:t xml:space="preserve">All these factors are only proposed to the organizations that have decided to use XBRL. Therefore, we are not able to compare these results with organizations that have not decided yet or have decided </w:t>
      </w:r>
      <w:r w:rsidR="00D44CF6">
        <w:t xml:space="preserve">not </w:t>
      </w:r>
      <w:r w:rsidRPr="00221887">
        <w:t>to use XBRL.</w:t>
      </w:r>
    </w:p>
    <w:p w:rsidR="00624BAD" w:rsidRDefault="00624BAD" w:rsidP="00624BAD">
      <w:pPr>
        <w:spacing w:line="276" w:lineRule="auto"/>
      </w:pPr>
      <w:r>
        <w:t>When we look at the outcome of the factors, we see that 5 of the 7 factors are rated negatively.</w:t>
      </w:r>
    </w:p>
    <w:p w:rsidR="00624BAD" w:rsidRDefault="00624BAD" w:rsidP="00624BAD">
      <w:pPr>
        <w:spacing w:line="276" w:lineRule="auto"/>
      </w:pPr>
      <w:r>
        <w:t xml:space="preserve">The main placement of advantages is rated the most negative, with 78% of the organizations that are of the opinion that the most advantages of XBRL are not for the organization itself, but for other parties. </w:t>
      </w:r>
    </w:p>
    <w:p w:rsidR="002D21CC" w:rsidRPr="00221887" w:rsidRDefault="002D21CC" w:rsidP="00C121C2">
      <w:pPr>
        <w:spacing w:line="276" w:lineRule="auto"/>
      </w:pPr>
    </w:p>
    <w:p w:rsidR="004A0D50" w:rsidRDefault="00624BAD" w:rsidP="00624BAD">
      <w:pPr>
        <w:tabs>
          <w:tab w:val="left" w:pos="1617"/>
        </w:tabs>
        <w:spacing w:line="276" w:lineRule="auto"/>
        <w:rPr>
          <w:color w:val="FF0000"/>
        </w:rPr>
      </w:pPr>
      <w:r>
        <w:rPr>
          <w:color w:val="FF0000"/>
        </w:rPr>
        <w:tab/>
      </w:r>
    </w:p>
    <w:p w:rsidR="004A0D50" w:rsidRPr="0076586E" w:rsidRDefault="004A0D50" w:rsidP="00C121C2">
      <w:pPr>
        <w:spacing w:line="276" w:lineRule="auto"/>
      </w:pPr>
      <w:r w:rsidRPr="0076586E">
        <w:lastRenderedPageBreak/>
        <w:t xml:space="preserve">Another factor about which the </w:t>
      </w:r>
      <w:r w:rsidR="00CD5B45" w:rsidRPr="0076586E">
        <w:t>responders</w:t>
      </w:r>
      <w:r w:rsidRPr="0076586E">
        <w:t xml:space="preserve"> are negative is the readability of XBRL by humans.</w:t>
      </w:r>
    </w:p>
    <w:p w:rsidR="00624BAD" w:rsidRDefault="00624BAD" w:rsidP="00624BAD">
      <w:pPr>
        <w:spacing w:line="276" w:lineRule="auto"/>
      </w:pPr>
      <w:r>
        <w:t>42% is negative and 39% is neutral, while only 19% of the organizations are positive about this operationalized factor.</w:t>
      </w:r>
    </w:p>
    <w:p w:rsidR="00624BAD" w:rsidRDefault="00624BAD" w:rsidP="00624BAD">
      <w:pPr>
        <w:spacing w:line="276" w:lineRule="auto"/>
      </w:pPr>
    </w:p>
    <w:p w:rsidR="00624BAD" w:rsidRDefault="00624BAD" w:rsidP="00624BAD">
      <w:pPr>
        <w:spacing w:line="276" w:lineRule="auto"/>
      </w:pPr>
      <w:r>
        <w:t>Further, 67% of the organizations state that they find it difficult to make estimations concerning XBRL usage. It also turned out that 41% of the organizations experience no demand for XBRL from customers.</w:t>
      </w:r>
    </w:p>
    <w:p w:rsidR="00624BAD" w:rsidRDefault="00624BAD" w:rsidP="00624BAD">
      <w:pPr>
        <w:spacing w:line="276" w:lineRule="auto"/>
      </w:pPr>
      <w:r>
        <w:t>Finally, 73% of the organizations state that they want to keep it possible in the future to hand in financial information without making use of XBRL.</w:t>
      </w:r>
    </w:p>
    <w:p w:rsidR="002D21CC" w:rsidRPr="005B6B25" w:rsidRDefault="002D21CC" w:rsidP="00C121C2">
      <w:pPr>
        <w:spacing w:line="276" w:lineRule="auto"/>
      </w:pPr>
    </w:p>
    <w:p w:rsidR="003610EE" w:rsidRPr="00221887" w:rsidRDefault="00973CEE" w:rsidP="00C121C2">
      <w:pPr>
        <w:pStyle w:val="Kop2"/>
        <w:spacing w:line="276" w:lineRule="auto"/>
      </w:pPr>
      <w:bookmarkStart w:id="87" w:name="_Toc287354681"/>
      <w:r w:rsidRPr="00221887">
        <w:t>6</w:t>
      </w:r>
      <w:r w:rsidR="003610EE" w:rsidRPr="00221887">
        <w:t>.</w:t>
      </w:r>
      <w:r w:rsidRPr="00221887">
        <w:t>6</w:t>
      </w:r>
      <w:r w:rsidR="003610EE" w:rsidRPr="00221887">
        <w:t xml:space="preserve"> XBRL acceptance in general</w:t>
      </w:r>
      <w:bookmarkEnd w:id="87"/>
    </w:p>
    <w:p w:rsidR="00624BAD" w:rsidRDefault="00624BAD" w:rsidP="00624BAD">
      <w:pPr>
        <w:spacing w:line="276" w:lineRule="auto"/>
      </w:pPr>
      <w:r>
        <w:t xml:space="preserve">For the acceptance of XBRL in general an index score is also calculated. The calculation is the same as for the acceptance perspectives, but in this calculation the results are based on all operationalized factors. For the general acceptance (referred to as the ‘acceptance total’) the minimum score is also 0 and the maximum score, for entirely positive rating, is also 1. </w:t>
      </w:r>
    </w:p>
    <w:p w:rsidR="00624BAD" w:rsidRDefault="00624BAD" w:rsidP="00624BAD">
      <w:pPr>
        <w:spacing w:line="276" w:lineRule="auto"/>
      </w:pPr>
    </w:p>
    <w:p w:rsidR="00624BAD" w:rsidRDefault="00624BAD" w:rsidP="00624BAD">
      <w:pPr>
        <w:spacing w:line="276" w:lineRule="auto"/>
      </w:pPr>
      <w:r>
        <w:t>The average of the 81 responders that have decided to use XBRL is 0.49 and the scores are approximately normally divided. The median is 0.48 and 50% of the scores lie between 0.57 and 0.41. There are no organizations that scored the maximum or minimum score. The highest score is 0.82 and is scored by only 1 organization (1.2%). The lowest score is 0.20 and is also scored by only 1 organization.</w:t>
      </w:r>
    </w:p>
    <w:p w:rsidR="002D21CC" w:rsidRPr="00221887" w:rsidRDefault="002D21CC" w:rsidP="00C121C2">
      <w:pPr>
        <w:spacing w:line="276" w:lineRule="auto"/>
        <w:rPr>
          <w:highlight w:val="yellow"/>
        </w:rPr>
      </w:pPr>
      <w:r w:rsidRPr="00221887">
        <w:rPr>
          <w:highlight w:val="yellow"/>
        </w:rPr>
        <w:t xml:space="preserve"> </w:t>
      </w:r>
    </w:p>
    <w:p w:rsidR="002D21CC" w:rsidRPr="00221887" w:rsidRDefault="002D21CC" w:rsidP="00C121C2">
      <w:pPr>
        <w:spacing w:line="276" w:lineRule="auto"/>
      </w:pPr>
      <w:r w:rsidRPr="00221887">
        <w:t>The following table and box and whisker plot show a summarization of the scores.</w:t>
      </w:r>
    </w:p>
    <w:tbl>
      <w:tblPr>
        <w:tblStyle w:val="Tabelraster"/>
        <w:tblW w:w="7283" w:type="dxa"/>
        <w:tblLook w:val="04A0" w:firstRow="1" w:lastRow="0" w:firstColumn="1" w:lastColumn="0" w:noHBand="0" w:noVBand="1"/>
      </w:tblPr>
      <w:tblGrid>
        <w:gridCol w:w="1274"/>
        <w:gridCol w:w="1953"/>
        <w:gridCol w:w="4356"/>
      </w:tblGrid>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N</w:t>
            </w:r>
          </w:p>
        </w:tc>
        <w:tc>
          <w:tcPr>
            <w:tcW w:w="1953" w:type="dxa"/>
            <w:noWrap/>
            <w:hideMark/>
          </w:tcPr>
          <w:p w:rsidR="002D21CC" w:rsidRPr="00221887" w:rsidRDefault="002D21CC" w:rsidP="00C121C2">
            <w:pPr>
              <w:spacing w:line="276" w:lineRule="auto"/>
              <w:rPr>
                <w:sz w:val="18"/>
              </w:rPr>
            </w:pPr>
            <w:r w:rsidRPr="00221887">
              <w:rPr>
                <w:sz w:val="18"/>
              </w:rPr>
              <w:t>81</w:t>
            </w:r>
          </w:p>
        </w:tc>
        <w:tc>
          <w:tcPr>
            <w:tcW w:w="4056" w:type="dxa"/>
            <w:vMerge w:val="restart"/>
          </w:tcPr>
          <w:p w:rsidR="002D21CC" w:rsidRPr="00221887" w:rsidRDefault="002D21CC" w:rsidP="00C121C2">
            <w:pPr>
              <w:spacing w:line="276" w:lineRule="auto"/>
              <w:rPr>
                <w:sz w:val="18"/>
              </w:rPr>
            </w:pPr>
            <w:r w:rsidRPr="00221887">
              <w:rPr>
                <w:noProof/>
                <w:lang w:val="nl-NL" w:eastAsia="nl-NL"/>
              </w:rPr>
              <w:drawing>
                <wp:inline distT="0" distB="0" distL="0" distR="0" wp14:anchorId="2B2390A9" wp14:editId="0E71731F">
                  <wp:extent cx="2586127" cy="2113472"/>
                  <wp:effectExtent l="19050" t="0" r="23723" b="1078"/>
                  <wp:docPr id="36"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Max</w:t>
            </w:r>
          </w:p>
        </w:tc>
        <w:tc>
          <w:tcPr>
            <w:tcW w:w="1953" w:type="dxa"/>
            <w:noWrap/>
            <w:hideMark/>
          </w:tcPr>
          <w:p w:rsidR="002D21CC" w:rsidRPr="00221887" w:rsidRDefault="002D21CC" w:rsidP="00C121C2">
            <w:pPr>
              <w:spacing w:line="276" w:lineRule="auto"/>
              <w:rPr>
                <w:sz w:val="18"/>
              </w:rPr>
            </w:pPr>
            <w:r w:rsidRPr="00221887">
              <w:rPr>
                <w:sz w:val="18"/>
              </w:rPr>
              <w:t>0.82</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3rd Quartile</w:t>
            </w:r>
          </w:p>
        </w:tc>
        <w:tc>
          <w:tcPr>
            <w:tcW w:w="1953" w:type="dxa"/>
            <w:noWrap/>
            <w:hideMark/>
          </w:tcPr>
          <w:p w:rsidR="002D21CC" w:rsidRPr="00221887" w:rsidRDefault="002D21CC" w:rsidP="00C121C2">
            <w:pPr>
              <w:spacing w:line="276" w:lineRule="auto"/>
              <w:rPr>
                <w:sz w:val="18"/>
              </w:rPr>
            </w:pPr>
            <w:r w:rsidRPr="00221887">
              <w:rPr>
                <w:sz w:val="18"/>
              </w:rPr>
              <w:t>0.57</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Median</w:t>
            </w:r>
          </w:p>
        </w:tc>
        <w:tc>
          <w:tcPr>
            <w:tcW w:w="1953" w:type="dxa"/>
            <w:noWrap/>
            <w:hideMark/>
          </w:tcPr>
          <w:p w:rsidR="002D21CC" w:rsidRPr="00221887" w:rsidRDefault="002D21CC" w:rsidP="00C121C2">
            <w:pPr>
              <w:spacing w:line="276" w:lineRule="auto"/>
              <w:rPr>
                <w:sz w:val="18"/>
              </w:rPr>
            </w:pPr>
            <w:r w:rsidRPr="00221887">
              <w:rPr>
                <w:sz w:val="18"/>
              </w:rPr>
              <w:t>0.48</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1st Quartile</w:t>
            </w:r>
          </w:p>
        </w:tc>
        <w:tc>
          <w:tcPr>
            <w:tcW w:w="1953" w:type="dxa"/>
            <w:noWrap/>
            <w:hideMark/>
          </w:tcPr>
          <w:p w:rsidR="002D21CC" w:rsidRPr="00221887" w:rsidRDefault="002D21CC" w:rsidP="00C121C2">
            <w:pPr>
              <w:spacing w:line="276" w:lineRule="auto"/>
              <w:rPr>
                <w:sz w:val="18"/>
              </w:rPr>
            </w:pPr>
            <w:r w:rsidRPr="00221887">
              <w:rPr>
                <w:sz w:val="18"/>
              </w:rPr>
              <w:t>0.41</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Min</w:t>
            </w:r>
          </w:p>
        </w:tc>
        <w:tc>
          <w:tcPr>
            <w:tcW w:w="1953" w:type="dxa"/>
            <w:noWrap/>
            <w:hideMark/>
          </w:tcPr>
          <w:p w:rsidR="002D21CC" w:rsidRPr="00221887" w:rsidRDefault="002D21CC" w:rsidP="00C121C2">
            <w:pPr>
              <w:spacing w:line="276" w:lineRule="auto"/>
              <w:rPr>
                <w:sz w:val="18"/>
              </w:rPr>
            </w:pPr>
            <w:r w:rsidRPr="00221887">
              <w:rPr>
                <w:sz w:val="18"/>
              </w:rPr>
              <w:t>0.20</w:t>
            </w:r>
          </w:p>
        </w:tc>
        <w:tc>
          <w:tcPr>
            <w:tcW w:w="4056" w:type="dxa"/>
            <w:vMerge/>
          </w:tcPr>
          <w:p w:rsidR="002D21CC" w:rsidRPr="00221887" w:rsidRDefault="002D21CC" w:rsidP="00C121C2">
            <w:pPr>
              <w:spacing w:line="276" w:lineRule="auto"/>
              <w:rPr>
                <w:sz w:val="18"/>
              </w:rPr>
            </w:pPr>
          </w:p>
        </w:tc>
      </w:tr>
      <w:tr w:rsidR="002D21CC" w:rsidRPr="00221887" w:rsidTr="00DC024A">
        <w:trPr>
          <w:trHeight w:val="291"/>
        </w:trPr>
        <w:tc>
          <w:tcPr>
            <w:tcW w:w="1274" w:type="dxa"/>
            <w:noWrap/>
            <w:hideMark/>
          </w:tcPr>
          <w:p w:rsidR="002D21CC" w:rsidRPr="00221887" w:rsidRDefault="002D21CC" w:rsidP="00C121C2">
            <w:pPr>
              <w:spacing w:line="276" w:lineRule="auto"/>
              <w:rPr>
                <w:b/>
                <w:sz w:val="18"/>
              </w:rPr>
            </w:pPr>
            <w:r w:rsidRPr="00221887">
              <w:rPr>
                <w:b/>
                <w:sz w:val="18"/>
              </w:rPr>
              <w:t>Mean</w:t>
            </w:r>
          </w:p>
        </w:tc>
        <w:tc>
          <w:tcPr>
            <w:tcW w:w="1953" w:type="dxa"/>
            <w:noWrap/>
            <w:hideMark/>
          </w:tcPr>
          <w:p w:rsidR="002D21CC" w:rsidRPr="00221887" w:rsidRDefault="002D21CC" w:rsidP="00C121C2">
            <w:pPr>
              <w:spacing w:line="276" w:lineRule="auto"/>
              <w:rPr>
                <w:sz w:val="18"/>
              </w:rPr>
            </w:pPr>
            <w:r w:rsidRPr="00221887">
              <w:rPr>
                <w:sz w:val="18"/>
              </w:rPr>
              <w:t>0.49</w:t>
            </w:r>
          </w:p>
        </w:tc>
        <w:tc>
          <w:tcPr>
            <w:tcW w:w="4056" w:type="dxa"/>
            <w:vMerge/>
          </w:tcPr>
          <w:p w:rsidR="002D21CC" w:rsidRPr="00221887" w:rsidRDefault="002D21CC" w:rsidP="00C121C2">
            <w:pPr>
              <w:spacing w:line="276" w:lineRule="auto"/>
              <w:rPr>
                <w:sz w:val="18"/>
              </w:rPr>
            </w:pPr>
          </w:p>
        </w:tc>
      </w:tr>
      <w:tr w:rsidR="002D21CC" w:rsidRPr="00221887" w:rsidTr="00DC024A">
        <w:trPr>
          <w:trHeight w:val="196"/>
        </w:trPr>
        <w:tc>
          <w:tcPr>
            <w:tcW w:w="1274" w:type="dxa"/>
            <w:noWrap/>
          </w:tcPr>
          <w:p w:rsidR="002D21CC" w:rsidRPr="00221887" w:rsidRDefault="002D21CC" w:rsidP="00C121C2">
            <w:pPr>
              <w:spacing w:line="276" w:lineRule="auto"/>
              <w:rPr>
                <w:b/>
                <w:sz w:val="18"/>
              </w:rPr>
            </w:pPr>
            <w:r w:rsidRPr="00221887">
              <w:rPr>
                <w:b/>
                <w:sz w:val="18"/>
              </w:rPr>
              <w:t>Mode</w:t>
            </w:r>
          </w:p>
        </w:tc>
        <w:tc>
          <w:tcPr>
            <w:tcW w:w="1953" w:type="dxa"/>
          </w:tcPr>
          <w:p w:rsidR="002D21CC" w:rsidRPr="00221887" w:rsidRDefault="002D21CC" w:rsidP="00C121C2">
            <w:pPr>
              <w:spacing w:line="276" w:lineRule="auto"/>
              <w:rPr>
                <w:sz w:val="18"/>
              </w:rPr>
            </w:pPr>
            <w:r w:rsidRPr="00221887">
              <w:rPr>
                <w:sz w:val="18"/>
              </w:rPr>
              <w:t>0.45</w:t>
            </w:r>
          </w:p>
        </w:tc>
        <w:tc>
          <w:tcPr>
            <w:tcW w:w="4056" w:type="dxa"/>
            <w:vMerge/>
          </w:tcPr>
          <w:p w:rsidR="002D21CC" w:rsidRPr="00221887" w:rsidRDefault="002D21CC" w:rsidP="00C121C2">
            <w:pPr>
              <w:spacing w:line="276" w:lineRule="auto"/>
              <w:rPr>
                <w:sz w:val="18"/>
              </w:rPr>
            </w:pPr>
          </w:p>
        </w:tc>
      </w:tr>
      <w:tr w:rsidR="002D21CC" w:rsidRPr="00221887" w:rsidTr="00DC024A">
        <w:trPr>
          <w:trHeight w:val="543"/>
        </w:trPr>
        <w:tc>
          <w:tcPr>
            <w:tcW w:w="3227" w:type="dxa"/>
            <w:gridSpan w:val="2"/>
            <w:noWrap/>
          </w:tcPr>
          <w:p w:rsidR="002D21CC" w:rsidRPr="00221887" w:rsidRDefault="002D21CC" w:rsidP="00C121C2">
            <w:pPr>
              <w:spacing w:line="276" w:lineRule="auto"/>
              <w:rPr>
                <w:b/>
                <w:sz w:val="18"/>
              </w:rPr>
            </w:pPr>
          </w:p>
        </w:tc>
        <w:tc>
          <w:tcPr>
            <w:tcW w:w="4056" w:type="dxa"/>
            <w:vMerge/>
          </w:tcPr>
          <w:p w:rsidR="002D21CC" w:rsidRPr="00221887" w:rsidRDefault="002D21CC" w:rsidP="00C121C2">
            <w:pPr>
              <w:spacing w:line="276" w:lineRule="auto"/>
              <w:rPr>
                <w:sz w:val="18"/>
              </w:rPr>
            </w:pPr>
          </w:p>
        </w:tc>
      </w:tr>
    </w:tbl>
    <w:p w:rsidR="002D21CC" w:rsidRPr="00221887" w:rsidRDefault="004D25C4" w:rsidP="00C121C2">
      <w:pPr>
        <w:pStyle w:val="Figures"/>
        <w:spacing w:line="276" w:lineRule="auto"/>
      </w:pPr>
      <w:r>
        <w:t xml:space="preserve">Figure 44: </w:t>
      </w:r>
      <w:r w:rsidR="002D21CC" w:rsidRPr="00221887">
        <w:t>Table with details and box and whisker plot of scores for the total acceptance of XBRL.</w:t>
      </w:r>
    </w:p>
    <w:p w:rsidR="002D21CC" w:rsidRPr="00221887" w:rsidRDefault="002D21CC" w:rsidP="00C121C2">
      <w:pPr>
        <w:spacing w:line="276" w:lineRule="auto"/>
      </w:pPr>
    </w:p>
    <w:p w:rsidR="002D21CC" w:rsidRPr="00221887" w:rsidRDefault="002D21CC" w:rsidP="00C121C2">
      <w:pPr>
        <w:spacing w:line="276" w:lineRule="auto"/>
      </w:pPr>
      <w:r w:rsidRPr="00221887">
        <w:t xml:space="preserve">The following table shows the final scores for the total acceptance of XBRL. </w:t>
      </w:r>
    </w:p>
    <w:p w:rsidR="002D21CC" w:rsidRPr="00221887" w:rsidRDefault="002D21CC" w:rsidP="00C121C2">
      <w:pPr>
        <w:spacing w:line="276" w:lineRule="auto"/>
      </w:pPr>
    </w:p>
    <w:p w:rsidR="002D21CC" w:rsidRPr="00221887" w:rsidRDefault="002D21CC" w:rsidP="00C121C2">
      <w:pPr>
        <w:spacing w:line="276" w:lineRule="auto"/>
      </w:pPr>
    </w:p>
    <w:p w:rsidR="002D21CC" w:rsidRPr="00221887" w:rsidRDefault="00643136" w:rsidP="00C121C2">
      <w:pPr>
        <w:spacing w:line="276" w:lineRule="auto"/>
      </w:pPr>
      <w:r>
        <w:rPr>
          <w:noProof/>
          <w:lang w:val="nl-NL" w:eastAsia="nl-NL"/>
        </w:rPr>
        <w:lastRenderedPageBreak/>
        <mc:AlternateContent>
          <mc:Choice Requires="wps">
            <w:drawing>
              <wp:anchor distT="0" distB="0" distL="114300" distR="114300" simplePos="0" relativeHeight="251678208" behindDoc="0" locked="0" layoutInCell="1" allowOverlap="1" wp14:anchorId="315A29EE" wp14:editId="6B0755BE">
                <wp:simplePos x="0" y="0"/>
                <wp:positionH relativeFrom="column">
                  <wp:posOffset>2668905</wp:posOffset>
                </wp:positionH>
                <wp:positionV relativeFrom="paragraph">
                  <wp:posOffset>88900</wp:posOffset>
                </wp:positionV>
                <wp:extent cx="502285" cy="240665"/>
                <wp:effectExtent l="1905" t="3175" r="635" b="3810"/>
                <wp:wrapNone/>
                <wp:docPr id="6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85"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E40" w:rsidRPr="002D21CC" w:rsidRDefault="00A34E40" w:rsidP="002D21CC">
                            <w:pPr>
                              <w:rPr>
                                <w:lang w:val="nl-NL"/>
                              </w:rPr>
                            </w:pPr>
                            <w:r>
                              <w:t>N=81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3" o:spid="_x0000_s1040" type="#_x0000_t202" style="position:absolute;margin-left:210.15pt;margin-top:7pt;width:39.55pt;height:18.9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" stroked="f">
                <v:textbox>
                  <w:txbxContent>
                    <w:p w:rsidR="00A34E40" w:rsidRPr="002D21CC" w:rsidRDefault="00A34E40" w:rsidP="002D21CC">
                      <w:pPr>
                        <w:rPr>
                          <w:lang w:val="nl-NL"/>
                        </w:rPr>
                      </w:pPr>
                      <w:r>
                        <w:t>N=81</w:t>
                      </w:r>
                    </w:p>
                  </w:txbxContent>
                </v:textbox>
              </v:shape>
            </w:pict>
          </mc:Fallback>
        </mc:AlternateContent>
      </w:r>
      <w:r w:rsidR="002D21CC" w:rsidRPr="00221887">
        <w:rPr>
          <w:noProof/>
          <w:lang w:val="nl-NL" w:eastAsia="nl-NL"/>
        </w:rPr>
        <w:drawing>
          <wp:inline distT="0" distB="0" distL="0" distR="0" wp14:anchorId="13714267" wp14:editId="7B0D1DF0">
            <wp:extent cx="4263297" cy="3416060"/>
            <wp:effectExtent l="19050" t="0" r="3903" b="0"/>
            <wp:docPr id="64"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4" cstate="print"/>
                    <a:srcRect/>
                    <a:stretch>
                      <a:fillRect/>
                    </a:stretch>
                  </pic:blipFill>
                  <pic:spPr bwMode="auto">
                    <a:xfrm>
                      <a:off x="0" y="0"/>
                      <a:ext cx="4262274" cy="3415240"/>
                    </a:xfrm>
                    <a:prstGeom prst="rect">
                      <a:avLst/>
                    </a:prstGeom>
                    <a:noFill/>
                  </pic:spPr>
                </pic:pic>
              </a:graphicData>
            </a:graphic>
          </wp:inline>
        </w:drawing>
      </w:r>
    </w:p>
    <w:p w:rsidR="002D21CC" w:rsidRPr="00221887" w:rsidRDefault="002D21CC" w:rsidP="00C121C2">
      <w:pPr>
        <w:pStyle w:val="Figures"/>
        <w:spacing w:line="276" w:lineRule="auto"/>
      </w:pPr>
      <w:r w:rsidRPr="00221887">
        <w:t>Figure</w:t>
      </w:r>
      <w:r w:rsidR="004D25C4">
        <w:t xml:space="preserve"> 45: </w:t>
      </w:r>
      <w:r w:rsidRPr="00221887">
        <w:t>Frequency table of the scores at the total acceptance (N=81)</w:t>
      </w:r>
    </w:p>
    <w:p w:rsidR="002D21CC" w:rsidRPr="00221887" w:rsidRDefault="002D21CC" w:rsidP="00C121C2">
      <w:pPr>
        <w:spacing w:line="276" w:lineRule="auto"/>
      </w:pPr>
    </w:p>
    <w:p w:rsidR="00624BAD" w:rsidRDefault="00624BAD" w:rsidP="00624BAD">
      <w:pPr>
        <w:spacing w:line="276" w:lineRule="auto"/>
      </w:pPr>
      <w:r>
        <w:t>The 81 organizations on which the numbers in this chapter are based have already decided to adopt XBRL. However the acceptance of XBRL and the continuous usage of XBRL benefits from a high score on the operationalized factors, because these factors could influence the acceptance of XBRL.</w:t>
      </w:r>
    </w:p>
    <w:p w:rsidR="00624BAD" w:rsidRDefault="00624BAD" w:rsidP="00624BAD">
      <w:pPr>
        <w:spacing w:line="276" w:lineRule="auto"/>
      </w:pPr>
      <w:r>
        <w:t>With scores around the average there is still enough space for improvement. The tables earlier in this chapter give an overview of all scores by operationalized factor. Especially with the user perspective much improvement is possible, because the scores in that perspective are quite low (below the half of the maximum achievable score). The scores from the information technology are about the half of the maximum score and the organization perspective has the best scores, which are a little above the half of the maximum achievable score. However, as we saw earlier, in these two perspectives improvement is also possible.</w:t>
      </w:r>
    </w:p>
    <w:p w:rsidR="002D21CC" w:rsidRPr="00221887" w:rsidRDefault="002D21CC" w:rsidP="00C121C2">
      <w:pPr>
        <w:spacing w:line="276" w:lineRule="auto"/>
      </w:pPr>
    </w:p>
    <w:p w:rsidR="002D21CC" w:rsidRPr="00221887" w:rsidRDefault="002D21CC" w:rsidP="00C121C2">
      <w:pPr>
        <w:spacing w:line="276" w:lineRule="auto"/>
      </w:pPr>
      <w:r w:rsidRPr="00221887">
        <w:t>It will be interesting to see how the developments concerning XBRL will develop over time and what the effects are on the factors, the perspectives and the total acceptance.</w:t>
      </w:r>
    </w:p>
    <w:p w:rsidR="002D21CC" w:rsidRPr="00221887" w:rsidRDefault="002D21CC" w:rsidP="00C121C2">
      <w:pPr>
        <w:spacing w:line="276" w:lineRule="auto"/>
      </w:pPr>
    </w:p>
    <w:p w:rsidR="00003F92" w:rsidRDefault="00003F92">
      <w:pPr>
        <w:spacing w:after="0" w:line="240" w:lineRule="auto"/>
        <w:contextualSpacing w:val="0"/>
        <w:rPr>
          <w:rFonts w:ascii="Cambria" w:eastAsia="Times New Roman" w:hAnsi="Cambria"/>
          <w:b/>
          <w:bCs/>
          <w:color w:val="76923C" w:themeColor="accent3" w:themeShade="BF"/>
          <w:sz w:val="26"/>
          <w:szCs w:val="26"/>
        </w:rPr>
      </w:pPr>
      <w:r>
        <w:br w:type="page"/>
      </w:r>
    </w:p>
    <w:p w:rsidR="003610EE" w:rsidRDefault="00973CEE" w:rsidP="00C121C2">
      <w:pPr>
        <w:pStyle w:val="Kop2"/>
        <w:spacing w:line="276" w:lineRule="auto"/>
      </w:pPr>
      <w:bookmarkStart w:id="88" w:name="_Toc287354682"/>
      <w:r w:rsidRPr="00221887">
        <w:lastRenderedPageBreak/>
        <w:t>6</w:t>
      </w:r>
      <w:r w:rsidR="003610EE" w:rsidRPr="00221887">
        <w:t>.</w:t>
      </w:r>
      <w:r w:rsidRPr="00221887">
        <w:t>7</w:t>
      </w:r>
      <w:r w:rsidR="003610EE" w:rsidRPr="00221887">
        <w:t xml:space="preserve"> Chapter </w:t>
      </w:r>
      <w:r w:rsidRPr="00221887">
        <w:t>conclusions</w:t>
      </w:r>
      <w:bookmarkEnd w:id="88"/>
    </w:p>
    <w:p w:rsidR="000F6C26" w:rsidRDefault="00CD5B45" w:rsidP="00C121C2">
      <w:pPr>
        <w:spacing w:line="276" w:lineRule="auto"/>
      </w:pPr>
      <w:r>
        <w:t>In this chapter we</w:t>
      </w:r>
      <w:r w:rsidR="000F6C26">
        <w:t xml:space="preserve"> looked at the acceptance of XBRL in general and at the acceptance of XBRL specified for the organizational, information system and user concerned acceptance perspective.</w:t>
      </w:r>
    </w:p>
    <w:p w:rsidR="00CD5B45" w:rsidRDefault="000F6C26" w:rsidP="00C121C2">
      <w:pPr>
        <w:spacing w:line="276" w:lineRule="auto"/>
      </w:pPr>
      <w:r>
        <w:t>Based on these results we are able to complete the answer to the main research question.</w:t>
      </w:r>
    </w:p>
    <w:p w:rsidR="000F6C26" w:rsidRDefault="000F6C26" w:rsidP="00C121C2">
      <w:pPr>
        <w:spacing w:line="276" w:lineRule="auto"/>
      </w:pPr>
    </w:p>
    <w:p w:rsidR="000F6C26" w:rsidRPr="002027D8" w:rsidRDefault="000F6C26" w:rsidP="00C121C2">
      <w:pPr>
        <w:spacing w:line="276" w:lineRule="auto"/>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9212"/>
      </w:tblGrid>
      <w:tr w:rsidR="000F6C26" w:rsidRPr="002027D8" w:rsidTr="0054103B">
        <w:tc>
          <w:tcPr>
            <w:tcW w:w="9212" w:type="dxa"/>
            <w:shd w:val="clear" w:color="auto" w:fill="F2F2F2" w:themeFill="background1" w:themeFillShade="F2"/>
          </w:tcPr>
          <w:p w:rsidR="000F6C26" w:rsidRPr="002027D8" w:rsidRDefault="000F6C26" w:rsidP="00C121C2">
            <w:pPr>
              <w:spacing w:line="276" w:lineRule="auto"/>
              <w:rPr>
                <w:sz w:val="16"/>
              </w:rPr>
            </w:pPr>
            <w:r w:rsidRPr="002027D8">
              <w:rPr>
                <w:sz w:val="16"/>
              </w:rPr>
              <w:t>Main research question</w:t>
            </w:r>
          </w:p>
          <w:p w:rsidR="000F6C26" w:rsidRPr="000F6C26" w:rsidRDefault="000F6C26" w:rsidP="00A7321A">
            <w:pPr>
              <w:pStyle w:val="Lijstalinea"/>
              <w:numPr>
                <w:ilvl w:val="0"/>
                <w:numId w:val="4"/>
              </w:numPr>
              <w:spacing w:line="276" w:lineRule="auto"/>
              <w:rPr>
                <w:b/>
                <w:i/>
              </w:rPr>
            </w:pPr>
            <w:r w:rsidRPr="000F6C26">
              <w:rPr>
                <w:b/>
                <w:i/>
              </w:rPr>
              <w:t xml:space="preserve">What is the current state of adoption and acceptance of XBRL in small and medium-sized accounting organizations in the Netherlands and how can it be explained? </w:t>
            </w:r>
          </w:p>
          <w:p w:rsidR="000F6C26" w:rsidRDefault="000F6C26" w:rsidP="00C121C2">
            <w:pPr>
              <w:spacing w:line="276" w:lineRule="auto"/>
            </w:pPr>
            <w:r w:rsidRPr="002027D8">
              <w:t xml:space="preserve">Acceptance is defined as the continuous use of a technique, in this case XBRL. There is no definition that states </w:t>
            </w:r>
            <w:r>
              <w:t>at which moment</w:t>
            </w:r>
            <w:r w:rsidRPr="002027D8">
              <w:t xml:space="preserve"> a technology could be considered as accepted. However, in literature we have found several models that </w:t>
            </w:r>
            <w:r>
              <w:t xml:space="preserve">identify </w:t>
            </w:r>
            <w:r w:rsidRPr="002027D8">
              <w:t xml:space="preserve">factors </w:t>
            </w:r>
            <w:r>
              <w:t>of</w:t>
            </w:r>
            <w:r w:rsidRPr="002027D8">
              <w:t xml:space="preserve"> influence </w:t>
            </w:r>
            <w:r w:rsidR="00624BAD">
              <w:t>on</w:t>
            </w:r>
            <w:r>
              <w:t xml:space="preserve"> t</w:t>
            </w:r>
            <w:r w:rsidRPr="002027D8">
              <w:t xml:space="preserve">he decision to continue with the use of </w:t>
            </w:r>
            <w:r>
              <w:t>a</w:t>
            </w:r>
            <w:r w:rsidRPr="002027D8">
              <w:t xml:space="preserve"> technology. </w:t>
            </w:r>
            <w:r>
              <w:t xml:space="preserve">These factors are operationalized and measured via a survey. Based on the answers of the survey we were able to measure the influence that an organizations experience </w:t>
            </w:r>
            <w:r w:rsidR="00D27648">
              <w:t>at</w:t>
            </w:r>
            <w:r>
              <w:t xml:space="preserve"> the decision </w:t>
            </w:r>
            <w:r w:rsidR="00D27648">
              <w:t xml:space="preserve">concerning </w:t>
            </w:r>
            <w:r>
              <w:t>XBRL</w:t>
            </w:r>
            <w:r w:rsidR="00D27648">
              <w:t xml:space="preserve"> acceptance.</w:t>
            </w:r>
          </w:p>
          <w:p w:rsidR="000F6C26" w:rsidRDefault="000F6C26" w:rsidP="00C121C2">
            <w:pPr>
              <w:spacing w:line="276" w:lineRule="auto"/>
            </w:pPr>
            <w:r w:rsidRPr="002027D8">
              <w:t xml:space="preserve">In this study the integrated technology acceptance model of Reumerman </w:t>
            </w:r>
            <w:r>
              <w:t xml:space="preserve">has been </w:t>
            </w:r>
            <w:r w:rsidRPr="002027D8">
              <w:t>used</w:t>
            </w:r>
            <w:r>
              <w:t>.</w:t>
            </w:r>
          </w:p>
          <w:p w:rsidR="000F6C26" w:rsidRDefault="000F6C26" w:rsidP="00C121C2">
            <w:pPr>
              <w:spacing w:line="276" w:lineRule="auto"/>
            </w:pPr>
          </w:p>
          <w:p w:rsidR="00D27648" w:rsidRDefault="000F6C26" w:rsidP="00C121C2">
            <w:pPr>
              <w:spacing w:line="276" w:lineRule="auto"/>
            </w:pPr>
            <w:r>
              <w:t xml:space="preserve">In chapter 4 the results </w:t>
            </w:r>
            <w:r w:rsidR="00D27648">
              <w:t xml:space="preserve">presented </w:t>
            </w:r>
            <w:r w:rsidR="00624BAD">
              <w:t xml:space="preserve">are </w:t>
            </w:r>
            <w:r w:rsidR="00D27648">
              <w:t xml:space="preserve">for all organizations that have responded to the survey. In this chapter we focused on the results for the </w:t>
            </w:r>
            <w:r w:rsidR="00DC33D9">
              <w:t xml:space="preserve">81 </w:t>
            </w:r>
            <w:r w:rsidR="00D27648">
              <w:t>organizations that have decided to use XBRL. These organizations have answered all questions that are used to measure the acceptance in contrast to the organizations that have not decided to use XBRL or have decided</w:t>
            </w:r>
            <w:r w:rsidR="00D44CF6">
              <w:t xml:space="preserve"> not</w:t>
            </w:r>
            <w:r w:rsidR="00D27648">
              <w:t xml:space="preserve"> to use XBRL. </w:t>
            </w:r>
            <w:r w:rsidRPr="002027D8">
              <w:t xml:space="preserve"> </w:t>
            </w:r>
          </w:p>
          <w:p w:rsidR="000F6C26" w:rsidRDefault="00D27648" w:rsidP="00C121C2">
            <w:pPr>
              <w:spacing w:line="276" w:lineRule="auto"/>
            </w:pPr>
            <w:r>
              <w:t>To measure the acceptance of XBRL by Dutch accounting organizations, the results to the individual questions are converted to a global index number. This number ranges b</w:t>
            </w:r>
            <w:r w:rsidR="00624BAD">
              <w:t>etween 1 and 0. An organization</w:t>
            </w:r>
            <w:r>
              <w:t xml:space="preserve"> that scores 1 is expected to experience positive influence in the decision about XBRL acceptance for all operationalized factors. An organization that scores 0 is expected to experience no positive influences and is therefore less likely to accept and continue the usage of XBRL.</w:t>
            </w:r>
          </w:p>
          <w:p w:rsidR="00DC33D9" w:rsidRDefault="00DC33D9" w:rsidP="00C121C2">
            <w:pPr>
              <w:spacing w:line="276" w:lineRule="auto"/>
            </w:pPr>
          </w:p>
          <w:p w:rsidR="00DC33D9" w:rsidRPr="00DC33D9" w:rsidRDefault="00DC33D9" w:rsidP="00C121C2">
            <w:pPr>
              <w:spacing w:line="276" w:lineRule="auto"/>
              <w:rPr>
                <w:b/>
              </w:rPr>
            </w:pPr>
            <w:r w:rsidRPr="00DC33D9">
              <w:rPr>
                <w:b/>
              </w:rPr>
              <w:t>Acceptance in general</w:t>
            </w:r>
          </w:p>
          <w:p w:rsidR="00624BAD" w:rsidRDefault="00624BAD" w:rsidP="00624BAD">
            <w:pPr>
              <w:spacing w:line="276" w:lineRule="auto"/>
            </w:pPr>
            <w:r>
              <w:t>For the acceptance of XBRL in general, in which all operationalized factors are represented, the 81 organizations score a mean of 0.49. The scores are approximately normal divided. The median is 0.48 and 50% of the scores lie between 0.57 and 0.41. The most scored number is 0.45. There are no organizations that scored the maximum or minimum score. The highest score is 0.82 and is scored by only 1 organization (1.2%). The lowest score is 0.20 and is also scored by only 1 organization.</w:t>
            </w:r>
          </w:p>
          <w:p w:rsidR="00D27648" w:rsidRPr="002027D8" w:rsidRDefault="00D27648" w:rsidP="00C121C2">
            <w:pPr>
              <w:spacing w:line="276" w:lineRule="auto"/>
            </w:pPr>
          </w:p>
          <w:p w:rsidR="000F6C26" w:rsidRDefault="000F6C26" w:rsidP="00C121C2">
            <w:pPr>
              <w:spacing w:line="276" w:lineRule="auto"/>
              <w:rPr>
                <w:b/>
              </w:rPr>
            </w:pPr>
            <w:r w:rsidRPr="002027D8">
              <w:rPr>
                <w:b/>
              </w:rPr>
              <w:t>Acceptance</w:t>
            </w:r>
            <w:r w:rsidR="00A00212">
              <w:rPr>
                <w:b/>
              </w:rPr>
              <w:t xml:space="preserve"> by acceptance perspective</w:t>
            </w:r>
          </w:p>
          <w:p w:rsidR="00624BAD" w:rsidRDefault="00624BAD" w:rsidP="00624BAD">
            <w:pPr>
              <w:spacing w:line="276" w:lineRule="auto"/>
            </w:pPr>
            <w:r>
              <w:t>For more detailed results, we looked at the index number calculated for each of the three acceptance perspectives. In each calculation the factors are only represented which are part of the particular perspective.</w:t>
            </w:r>
          </w:p>
          <w:p w:rsidR="00624BAD" w:rsidRDefault="00624BAD" w:rsidP="00624BAD">
            <w:pPr>
              <w:spacing w:line="276" w:lineRule="auto"/>
            </w:pPr>
            <w:r>
              <w:t>When we look at the scores by perspective, we see that the organizations that have responded score above average with a mean of 0.58 at the organization perspective. The mean scores for the IT perspective are average with 0.50. At the user perspective, the accounting organizations scored less than average, with a score of 0.42.</w:t>
            </w:r>
          </w:p>
          <w:p w:rsidR="00BA6EB3" w:rsidRDefault="00BA6EB3" w:rsidP="00C121C2">
            <w:pPr>
              <w:spacing w:line="276" w:lineRule="auto"/>
            </w:pPr>
          </w:p>
          <w:p w:rsidR="00FA4055" w:rsidRPr="00FA4055" w:rsidRDefault="00FA4055" w:rsidP="00C121C2">
            <w:pPr>
              <w:spacing w:line="276" w:lineRule="auto"/>
              <w:rPr>
                <w:u w:val="single"/>
              </w:rPr>
            </w:pPr>
            <w:r w:rsidRPr="00FA4055">
              <w:rPr>
                <w:u w:val="single"/>
              </w:rPr>
              <w:lastRenderedPageBreak/>
              <w:t>Organizational perspective</w:t>
            </w:r>
          </w:p>
          <w:p w:rsidR="00624BAD" w:rsidRDefault="00624BAD" w:rsidP="00624BAD">
            <w:pPr>
              <w:spacing w:line="276" w:lineRule="auto"/>
            </w:pPr>
            <w:r>
              <w:t>We see that most organizations state that XBRL does not have a high priority within their organization and that implementation of XBRL does not cause lower costs at this moment. Improvement of these factors could cause a more positive influence on the decision to accept XBRL.</w:t>
            </w:r>
          </w:p>
          <w:p w:rsidR="00624BAD" w:rsidRDefault="00624BAD" w:rsidP="00624BAD">
            <w:pPr>
              <w:spacing w:line="276" w:lineRule="auto"/>
            </w:pPr>
            <w:r>
              <w:t>As positive points, we see also that 98% of the organizations that have decided to use XBRL allocate time to the developments concerning XBRL and that 65% of the organizations expect lower costs over a longer period due to the use of XBRL.</w:t>
            </w:r>
          </w:p>
          <w:p w:rsidR="00BA6EB3" w:rsidRDefault="00BA6EB3" w:rsidP="00C121C2">
            <w:pPr>
              <w:spacing w:line="276" w:lineRule="auto"/>
            </w:pPr>
          </w:p>
          <w:p w:rsidR="00FA4055" w:rsidRDefault="00FA4055" w:rsidP="00C121C2">
            <w:pPr>
              <w:spacing w:line="276" w:lineRule="auto"/>
              <w:rPr>
                <w:u w:val="single"/>
              </w:rPr>
            </w:pPr>
            <w:r w:rsidRPr="00FA4055">
              <w:rPr>
                <w:u w:val="single"/>
              </w:rPr>
              <w:t>Information technology perspective</w:t>
            </w:r>
          </w:p>
          <w:p w:rsidR="00624BAD" w:rsidRDefault="00624BAD" w:rsidP="00624BAD">
            <w:pPr>
              <w:spacing w:line="276" w:lineRule="auto"/>
            </w:pPr>
            <w:r>
              <w:t>A lot of organizations (75%) are still negative about the amount of available software packages that support XBRL. However, most organizations are positive about their own software supplier. 75% is of the opinion that their own software supplier is well informed, 59% state that their software supplier is ready for XBRL and 75% believes that their software supplier is able to follow the tempo of changes of the organizations.</w:t>
            </w:r>
          </w:p>
          <w:p w:rsidR="00624BAD" w:rsidRDefault="00624BAD" w:rsidP="00624BAD">
            <w:pPr>
              <w:spacing w:line="276" w:lineRule="auto"/>
            </w:pPr>
            <w:r>
              <w:t>Accounting organizations are more negative about information provision. The information provision by the government and receivers, the branch organizations, and the banks are rated negatively with 64%, 56% and 84% respectively. 60% is positive about the current level of knowledge in the organizations.</w:t>
            </w:r>
          </w:p>
          <w:p w:rsidR="00624BAD" w:rsidRDefault="00624BAD" w:rsidP="00624BAD">
            <w:pPr>
              <w:spacing w:line="276" w:lineRule="auto"/>
            </w:pPr>
            <w:r>
              <w:t xml:space="preserve">About the collaboration of XBRL with current systems and processes organizations are slightly more negative than positive (45% against 33%), however most organizations (54%) are positive about the complexity of the XBRL technique. </w:t>
            </w:r>
          </w:p>
          <w:p w:rsidR="005308F8" w:rsidRDefault="005308F8" w:rsidP="00C121C2">
            <w:pPr>
              <w:spacing w:line="276" w:lineRule="auto"/>
            </w:pPr>
          </w:p>
          <w:p w:rsidR="00FA4055" w:rsidRPr="00FA4055" w:rsidRDefault="00FA4055" w:rsidP="00C121C2">
            <w:pPr>
              <w:spacing w:line="276" w:lineRule="auto"/>
              <w:rPr>
                <w:u w:val="single"/>
              </w:rPr>
            </w:pPr>
            <w:r w:rsidRPr="00FA4055">
              <w:rPr>
                <w:u w:val="single"/>
              </w:rPr>
              <w:t>User perspective</w:t>
            </w:r>
          </w:p>
          <w:p w:rsidR="00624BAD" w:rsidRDefault="00870FE1" w:rsidP="00624BAD">
            <w:pPr>
              <w:spacing w:line="276" w:lineRule="auto"/>
            </w:pPr>
            <w:r>
              <w:t>M</w:t>
            </w:r>
            <w:r w:rsidR="00624BAD">
              <w:rPr>
                <w:kern w:val="32"/>
              </w:rPr>
              <w:t xml:space="preserve">ost organizations (62%) are positive about the suitability of XBRL to </w:t>
            </w:r>
            <w:r w:rsidR="00624BAD">
              <w:t xml:space="preserve">perform fast and easy tax announcement reporting, sending information to the CBS and depositing information at the KVK. However, 78% of the organizations are of the opinion that the main advantages are not placed at their own organizations. In contrast, 53% of the organizations still believe that XBRL could mean something for the organization at this moment. </w:t>
            </w:r>
          </w:p>
          <w:p w:rsidR="00624BAD" w:rsidRDefault="00624BAD" w:rsidP="00624BAD">
            <w:pPr>
              <w:spacing w:line="276" w:lineRule="auto"/>
            </w:pPr>
            <w:r>
              <w:t>67% of the organizations state that they find it difficult to make estimations about the results of XBRL usage in the future and most organizations (73%) think that it must be possible in the future to hand in information without the use of XBRL.</w:t>
            </w:r>
          </w:p>
          <w:p w:rsidR="00EF0884" w:rsidRPr="003875DF" w:rsidRDefault="00624BAD" w:rsidP="00624BAD">
            <w:pPr>
              <w:spacing w:line="276" w:lineRule="auto"/>
              <w:rPr>
                <w:sz w:val="20"/>
              </w:rPr>
            </w:pPr>
            <w:r>
              <w:t>The number of organizations that receive demand from customers for XBRL services is low (31%). 42% of the organizations are of the opinion that it is a disadvantage that XBRL is not easily readable by humans.</w:t>
            </w:r>
          </w:p>
        </w:tc>
      </w:tr>
    </w:tbl>
    <w:p w:rsidR="002A2367" w:rsidRDefault="002A2367">
      <w:pPr>
        <w:spacing w:after="0" w:line="240" w:lineRule="auto"/>
        <w:contextualSpacing w:val="0"/>
        <w:rPr>
          <w:rStyle w:val="Kop1Char"/>
          <w:rFonts w:eastAsia="Calibri"/>
          <w:bCs w:val="0"/>
          <w:color w:val="C0504D"/>
        </w:rPr>
      </w:pPr>
    </w:p>
    <w:p w:rsidR="002D3D8A" w:rsidRDefault="002D3D8A">
      <w:pPr>
        <w:spacing w:after="0" w:line="240" w:lineRule="auto"/>
        <w:contextualSpacing w:val="0"/>
        <w:rPr>
          <w:rStyle w:val="Kop1Char"/>
          <w:rFonts w:eastAsia="Calibri"/>
          <w:bCs w:val="0"/>
          <w:color w:val="C0504D"/>
        </w:rPr>
      </w:pPr>
      <w:r>
        <w:rPr>
          <w:rStyle w:val="Kop1Char"/>
          <w:rFonts w:eastAsia="Calibri"/>
          <w:b w:val="0"/>
          <w:color w:val="C0504D"/>
        </w:rPr>
        <w:br w:type="page"/>
      </w:r>
    </w:p>
    <w:p w:rsidR="006E05FF" w:rsidRPr="00221887" w:rsidRDefault="00973CEE" w:rsidP="00C121C2">
      <w:pPr>
        <w:pStyle w:val="Kop1"/>
        <w:spacing w:line="276" w:lineRule="auto"/>
        <w:rPr>
          <w:rStyle w:val="Kop1Char"/>
          <w:rFonts w:eastAsia="Calibri"/>
          <w:b/>
          <w:color w:val="C0504D"/>
        </w:rPr>
      </w:pPr>
      <w:bookmarkStart w:id="89" w:name="_Toc287354683"/>
      <w:r w:rsidRPr="00221887">
        <w:rPr>
          <w:rStyle w:val="Kop1Char"/>
          <w:rFonts w:eastAsia="Calibri"/>
          <w:b/>
          <w:color w:val="C0504D"/>
        </w:rPr>
        <w:lastRenderedPageBreak/>
        <w:t>7</w:t>
      </w:r>
      <w:r w:rsidR="006E05FF" w:rsidRPr="00221887">
        <w:rPr>
          <w:rStyle w:val="Kop1Char"/>
          <w:rFonts w:eastAsia="Calibri"/>
          <w:b/>
          <w:color w:val="C0504D"/>
        </w:rPr>
        <w:t>. Global conclusions and further research</w:t>
      </w:r>
      <w:bookmarkEnd w:id="89"/>
    </w:p>
    <w:p w:rsidR="000E2BAE" w:rsidRDefault="00553DFB" w:rsidP="00C121C2">
      <w:pPr>
        <w:spacing w:line="276" w:lineRule="auto"/>
        <w:jc w:val="both"/>
      </w:pPr>
      <w:bookmarkStart w:id="90" w:name="_Toc230080658"/>
      <w:r>
        <w:t xml:space="preserve">In the conclusion of this study, we will look at the answers to each research question, because they give a clear overview </w:t>
      </w:r>
      <w:r w:rsidR="00624BAD">
        <w:t>of</w:t>
      </w:r>
      <w:r>
        <w:t xml:space="preserve"> the outcomes of this study and how these outcomes are reached. </w:t>
      </w:r>
    </w:p>
    <w:p w:rsidR="000E2BAE" w:rsidRDefault="00973CEE" w:rsidP="00C121C2">
      <w:pPr>
        <w:pStyle w:val="Kop2"/>
        <w:spacing w:line="276" w:lineRule="auto"/>
      </w:pPr>
      <w:bookmarkStart w:id="91" w:name="_Toc287354684"/>
      <w:r w:rsidRPr="00221887">
        <w:t xml:space="preserve">7.1 </w:t>
      </w:r>
      <w:r w:rsidR="00553DFB">
        <w:t>XBRL and the Dutch market of small and medium</w:t>
      </w:r>
      <w:r w:rsidR="00334D86">
        <w:t>-sized accounting organizations</w:t>
      </w:r>
      <w:bookmarkEnd w:id="91"/>
    </w:p>
    <w:p w:rsidR="002D3D8A" w:rsidRPr="002D3D8A" w:rsidRDefault="002D3D8A" w:rsidP="002D3D8A"/>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31"/>
      </w:tblGrid>
      <w:tr w:rsidR="00334D86" w:rsidRPr="002027D8" w:rsidTr="00303C37">
        <w:tc>
          <w:tcPr>
            <w:tcW w:w="8931" w:type="dxa"/>
            <w:shd w:val="clear" w:color="auto" w:fill="F2F2F2"/>
          </w:tcPr>
          <w:p w:rsidR="00334D86" w:rsidRPr="002027D8" w:rsidRDefault="00624BAD" w:rsidP="00C121C2">
            <w:pPr>
              <w:spacing w:line="276" w:lineRule="auto"/>
              <w:rPr>
                <w:sz w:val="16"/>
              </w:rPr>
            </w:pPr>
            <w:r>
              <w:rPr>
                <w:sz w:val="16"/>
              </w:rPr>
              <w:t>Sub-</w:t>
            </w:r>
            <w:r w:rsidR="00334D86" w:rsidRPr="002027D8">
              <w:rPr>
                <w:sz w:val="16"/>
              </w:rPr>
              <w:t>research question</w:t>
            </w:r>
            <w:r w:rsidR="00A96D68">
              <w:rPr>
                <w:sz w:val="16"/>
              </w:rPr>
              <w:t xml:space="preserve"> 1</w:t>
            </w:r>
          </w:p>
          <w:p w:rsidR="00334D86" w:rsidRPr="00A96D68" w:rsidRDefault="00334D86" w:rsidP="00A7321A">
            <w:pPr>
              <w:pStyle w:val="Lijstalinea"/>
              <w:numPr>
                <w:ilvl w:val="0"/>
                <w:numId w:val="40"/>
              </w:numPr>
              <w:spacing w:line="276" w:lineRule="auto"/>
              <w:rPr>
                <w:b/>
                <w:i/>
              </w:rPr>
            </w:pPr>
            <w:r w:rsidRPr="00A96D68">
              <w:rPr>
                <w:b/>
                <w:i/>
              </w:rPr>
              <w:t>What is XBRL and what does it mean for accounting organizations?</w:t>
            </w:r>
          </w:p>
          <w:p w:rsidR="00624BAD" w:rsidRDefault="00624BAD" w:rsidP="00624BAD">
            <w:pPr>
              <w:spacing w:line="276" w:lineRule="auto"/>
            </w:pPr>
            <w:r>
              <w:t xml:space="preserve">XBRL is the abbreviation for eXtensible Business Reporting Language. XBRL is a method for digital exchange of financial information. There are two types of XBRL: XBRL-FR and XBRL-GL. </w:t>
            </w:r>
            <w:r>
              <w:rPr>
                <w:lang w:eastAsia="nl-NL"/>
              </w:rPr>
              <w:t>XBRL FR is designed for external reporting, while XBRL GL makes it possible to record and exchange transactions of the general ledger and to zoom in on the data to a higher level of detail</w:t>
            </w:r>
            <w:r>
              <w:t xml:space="preserve">. </w:t>
            </w:r>
          </w:p>
          <w:p w:rsidR="00A96D68" w:rsidRPr="009E1251" w:rsidRDefault="00624BAD" w:rsidP="00624BAD">
            <w:pPr>
              <w:spacing w:line="276" w:lineRule="auto"/>
            </w:pPr>
            <w:r>
              <w:br/>
              <w:t>For the exchange of XBRL in the Netherlands the OTP (Overheidstransactiepoort – Government transaction gateway) is used. Involved parties in XBRL developments are direct users including accounting organizations, companies and receivers of XBRL, but also other parties such as the Dutch government. XBRL brings changes in the form of digitalization, standardization and safety. Also the way that (accounting) organizations work will change.</w:t>
            </w:r>
          </w:p>
        </w:tc>
      </w:tr>
    </w:tbl>
    <w:p w:rsidR="002D3D8A" w:rsidRPr="002027D8" w:rsidRDefault="002D3D8A" w:rsidP="002D3D8A">
      <w:pPr>
        <w:spacing w:line="276" w:lineRule="auto"/>
      </w:pPr>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31"/>
      </w:tblGrid>
      <w:tr w:rsidR="002D3D8A" w:rsidRPr="002027D8" w:rsidTr="00C219C0">
        <w:tc>
          <w:tcPr>
            <w:tcW w:w="8931" w:type="dxa"/>
            <w:shd w:val="clear" w:color="auto" w:fill="F2F2F2"/>
          </w:tcPr>
          <w:p w:rsidR="002D3D8A" w:rsidRPr="00D53380" w:rsidRDefault="00624BAD" w:rsidP="00C219C0">
            <w:pPr>
              <w:spacing w:line="276" w:lineRule="auto"/>
              <w:rPr>
                <w:sz w:val="16"/>
                <w:szCs w:val="16"/>
              </w:rPr>
            </w:pPr>
            <w:r>
              <w:rPr>
                <w:sz w:val="16"/>
                <w:szCs w:val="16"/>
              </w:rPr>
              <w:t>Sub-</w:t>
            </w:r>
            <w:r w:rsidR="002D3D8A" w:rsidRPr="00D53380">
              <w:rPr>
                <w:sz w:val="16"/>
                <w:szCs w:val="16"/>
              </w:rPr>
              <w:t>research question 2</w:t>
            </w:r>
          </w:p>
          <w:p w:rsidR="002D3D8A" w:rsidRPr="008F1907" w:rsidRDefault="002D3D8A" w:rsidP="00A7321A">
            <w:pPr>
              <w:pStyle w:val="Lijstalinea"/>
              <w:numPr>
                <w:ilvl w:val="0"/>
                <w:numId w:val="40"/>
              </w:numPr>
              <w:spacing w:line="276" w:lineRule="auto"/>
            </w:pPr>
            <w:r w:rsidRPr="00303C37">
              <w:rPr>
                <w:b/>
                <w:i/>
              </w:rPr>
              <w:t>How does the Dutch small- and medium-sized accounting organizations market look like?</w:t>
            </w:r>
          </w:p>
          <w:p w:rsidR="002D3D8A" w:rsidRPr="002027D8" w:rsidRDefault="00624BAD" w:rsidP="00C219C0">
            <w:pPr>
              <w:spacing w:line="276" w:lineRule="auto"/>
            </w:pPr>
            <w:r>
              <w:t>Dutch small- and medium sized organizations are organizations with a maximum of 250 employees and include the micro, small and medium sized companies (as defined by the European Commission). In the Dutch market several branch organizations and professional associations are active including the NIVRA, NOvAA, CB, FB, NOB. Based on the information of the NIVRA, there are about 3275 accounting organizations in the Netherlands.</w:t>
            </w:r>
          </w:p>
        </w:tc>
      </w:tr>
    </w:tbl>
    <w:p w:rsidR="002D3D8A" w:rsidRPr="002027D8" w:rsidRDefault="002D3D8A" w:rsidP="002D3D8A">
      <w:pPr>
        <w:pStyle w:val="Kop2"/>
      </w:pPr>
      <w:bookmarkStart w:id="92" w:name="_Toc287354685"/>
      <w:r w:rsidRPr="00221887">
        <w:t xml:space="preserve">7.2 </w:t>
      </w:r>
      <w:r>
        <w:t>Measurement of adoption and acceptance of XBRL</w:t>
      </w:r>
      <w:bookmarkEnd w:id="92"/>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31"/>
      </w:tblGrid>
      <w:tr w:rsidR="002D3D8A" w:rsidRPr="002027D8" w:rsidTr="00624BAD">
        <w:trPr>
          <w:trHeight w:val="685"/>
        </w:trPr>
        <w:tc>
          <w:tcPr>
            <w:tcW w:w="8931" w:type="dxa"/>
            <w:shd w:val="clear" w:color="auto" w:fill="F2F2F2"/>
          </w:tcPr>
          <w:p w:rsidR="002D3D8A" w:rsidRPr="00D53380" w:rsidRDefault="00624BAD" w:rsidP="00C219C0">
            <w:pPr>
              <w:spacing w:line="276" w:lineRule="auto"/>
              <w:rPr>
                <w:sz w:val="16"/>
                <w:szCs w:val="16"/>
              </w:rPr>
            </w:pPr>
            <w:r>
              <w:rPr>
                <w:sz w:val="16"/>
                <w:szCs w:val="16"/>
              </w:rPr>
              <w:t>Sub-</w:t>
            </w:r>
            <w:r w:rsidR="002D3D8A" w:rsidRPr="00D53380">
              <w:rPr>
                <w:sz w:val="16"/>
                <w:szCs w:val="16"/>
              </w:rPr>
              <w:t xml:space="preserve">research question </w:t>
            </w:r>
            <w:r w:rsidR="002D3D8A">
              <w:rPr>
                <w:sz w:val="16"/>
                <w:szCs w:val="16"/>
              </w:rPr>
              <w:t>3</w:t>
            </w:r>
          </w:p>
          <w:p w:rsidR="002D3D8A" w:rsidRPr="008F1907" w:rsidRDefault="002D3D8A" w:rsidP="00A7321A">
            <w:pPr>
              <w:pStyle w:val="Lijstalinea"/>
              <w:numPr>
                <w:ilvl w:val="0"/>
                <w:numId w:val="40"/>
              </w:numPr>
              <w:spacing w:line="276" w:lineRule="auto"/>
            </w:pPr>
            <w:r w:rsidRPr="0036180D">
              <w:rPr>
                <w:b/>
                <w:i/>
              </w:rPr>
              <w:t xml:space="preserve">Which models are available for </w:t>
            </w:r>
            <w:r w:rsidRPr="002A2367">
              <w:rPr>
                <w:b/>
                <w:i/>
              </w:rPr>
              <w:t>adoption and</w:t>
            </w:r>
            <w:r w:rsidRPr="0036180D">
              <w:rPr>
                <w:b/>
                <w:i/>
              </w:rPr>
              <w:t xml:space="preserve"> acceptance measurement?</w:t>
            </w:r>
          </w:p>
          <w:p w:rsidR="002D3D8A" w:rsidRDefault="002D3D8A" w:rsidP="002D3D8A">
            <w:pPr>
              <w:spacing w:line="276" w:lineRule="auto"/>
            </w:pPr>
            <w:r w:rsidRPr="002027D8">
              <w:t>It is important to make a distinction between adoption and acceptance. The goal of this study was to measure the adoption as well as the acceptance of XBRL.</w:t>
            </w:r>
          </w:p>
          <w:p w:rsidR="002D3D8A" w:rsidRDefault="002D3D8A" w:rsidP="002D3D8A">
            <w:pPr>
              <w:spacing w:line="276" w:lineRule="auto"/>
            </w:pPr>
            <w:r>
              <w:t>A</w:t>
            </w:r>
            <w:r w:rsidRPr="002027D8">
              <w:t xml:space="preserve">doption and acceptance are </w:t>
            </w:r>
            <w:r>
              <w:t>sequential steps</w:t>
            </w:r>
            <w:r w:rsidRPr="002027D8">
              <w:t xml:space="preserve"> </w:t>
            </w:r>
            <w:r>
              <w:t>in</w:t>
            </w:r>
            <w:r w:rsidRPr="002027D8">
              <w:t xml:space="preserve"> the </w:t>
            </w:r>
            <w:r>
              <w:t>acceptance</w:t>
            </w:r>
            <w:r w:rsidRPr="002027D8">
              <w:t xml:space="preserve"> process. Adoption covers the acquisition, implementation and the (first) use of the system. Acceptance is the </w:t>
            </w:r>
            <w:r w:rsidRPr="008F1907">
              <w:rPr>
                <w:u w:val="single"/>
              </w:rPr>
              <w:t>continuous</w:t>
            </w:r>
            <w:r>
              <w:t xml:space="preserve"> us</w:t>
            </w:r>
            <w:r w:rsidRPr="002027D8">
              <w:t xml:space="preserve">e of the technology. </w:t>
            </w:r>
          </w:p>
          <w:p w:rsidR="002D3D8A" w:rsidRPr="002027D8" w:rsidRDefault="002D3D8A" w:rsidP="002D3D8A">
            <w:pPr>
              <w:spacing w:line="276" w:lineRule="auto"/>
            </w:pPr>
          </w:p>
          <w:p w:rsidR="002D3D8A" w:rsidRDefault="002D3D8A" w:rsidP="002D3D8A">
            <w:pPr>
              <w:spacing w:line="276" w:lineRule="auto"/>
            </w:pPr>
            <w:r w:rsidRPr="002027D8">
              <w:t xml:space="preserve">Because adoption is a specific moment in time it could be easily measured via a survey. We could state that organizations that use XBRL </w:t>
            </w:r>
            <w:r>
              <w:t xml:space="preserve">in daily operations </w:t>
            </w:r>
            <w:r w:rsidRPr="002027D8">
              <w:t>have adopted XBRL.</w:t>
            </w:r>
          </w:p>
          <w:p w:rsidR="002D3D8A" w:rsidRPr="002027D8" w:rsidRDefault="002D3D8A" w:rsidP="002D3D8A">
            <w:pPr>
              <w:spacing w:line="276" w:lineRule="auto"/>
            </w:pPr>
          </w:p>
          <w:p w:rsidR="00624BAD" w:rsidRDefault="00624BAD" w:rsidP="00624BAD">
            <w:pPr>
              <w:spacing w:line="276" w:lineRule="auto"/>
            </w:pPr>
            <w:r>
              <w:t xml:space="preserve">Acceptance is not a specific moment in time. There is no definition found in literature that provides information about the moment that a technology could be considered as accepted. However, in literature different models are found that provide insight into the factors that influence the acceptance. These factors influence the decision about the continuation of the use of the information system. </w:t>
            </w:r>
          </w:p>
          <w:p w:rsidR="002D3D8A" w:rsidRPr="002027D8" w:rsidRDefault="00624BAD" w:rsidP="00624BAD">
            <w:pPr>
              <w:spacing w:line="276" w:lineRule="auto"/>
            </w:pPr>
            <w:r>
              <w:t>In 2006 Reumerman [REUMERM06] developed an integrated acceptance model with an organizational, a technical and a user-concerned perspective. This model contains a total of 18 factors, which was to be the base for the measurement of XBRL acceptance.</w:t>
            </w:r>
          </w:p>
        </w:tc>
      </w:tr>
    </w:tbl>
    <w:p w:rsidR="000878B6" w:rsidRPr="002027D8" w:rsidRDefault="000878B6" w:rsidP="00C121C2">
      <w:pPr>
        <w:spacing w:line="276"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9212"/>
      </w:tblGrid>
      <w:tr w:rsidR="000878B6" w:rsidRPr="002027D8" w:rsidTr="000878B6">
        <w:tc>
          <w:tcPr>
            <w:tcW w:w="9212" w:type="dxa"/>
            <w:shd w:val="clear" w:color="auto" w:fill="F2F2F2" w:themeFill="background1" w:themeFillShade="F2"/>
          </w:tcPr>
          <w:p w:rsidR="000878B6" w:rsidRPr="002027D8" w:rsidRDefault="000878B6" w:rsidP="00C121C2">
            <w:pPr>
              <w:spacing w:line="276" w:lineRule="auto"/>
              <w:rPr>
                <w:sz w:val="16"/>
              </w:rPr>
            </w:pPr>
            <w:r w:rsidRPr="002027D8">
              <w:rPr>
                <w:sz w:val="16"/>
              </w:rPr>
              <w:t>Sub</w:t>
            </w:r>
            <w:r w:rsidR="00624BAD">
              <w:rPr>
                <w:sz w:val="16"/>
              </w:rPr>
              <w:t>-</w:t>
            </w:r>
            <w:r w:rsidRPr="002027D8">
              <w:rPr>
                <w:sz w:val="16"/>
              </w:rPr>
              <w:t>research question</w:t>
            </w:r>
            <w:r w:rsidR="00D53380">
              <w:rPr>
                <w:sz w:val="16"/>
              </w:rPr>
              <w:t xml:space="preserve"> 4</w:t>
            </w:r>
          </w:p>
          <w:p w:rsidR="008F1907" w:rsidRPr="008F1907" w:rsidRDefault="000878B6" w:rsidP="00A7321A">
            <w:pPr>
              <w:pStyle w:val="Lijstalinea"/>
              <w:numPr>
                <w:ilvl w:val="0"/>
                <w:numId w:val="3"/>
              </w:numPr>
              <w:spacing w:line="276" w:lineRule="auto"/>
              <w:rPr>
                <w:kern w:val="32"/>
              </w:rPr>
            </w:pPr>
            <w:r w:rsidRPr="000878B6">
              <w:rPr>
                <w:b/>
                <w:i/>
              </w:rPr>
              <w:t xml:space="preserve">How </w:t>
            </w:r>
            <w:r w:rsidR="00F762BC">
              <w:rPr>
                <w:b/>
                <w:i/>
              </w:rPr>
              <w:t>could the adoption and</w:t>
            </w:r>
            <w:r w:rsidRPr="000878B6">
              <w:rPr>
                <w:b/>
                <w:i/>
              </w:rPr>
              <w:t xml:space="preserve"> acceptance of XBRL be measured for small and medium-sized accounting organizations in the Netherlands?</w:t>
            </w:r>
          </w:p>
          <w:p w:rsidR="00F762BC" w:rsidRPr="008F1907" w:rsidRDefault="00F762BC" w:rsidP="00C121C2">
            <w:pPr>
              <w:spacing w:line="276" w:lineRule="auto"/>
              <w:rPr>
                <w:kern w:val="32"/>
              </w:rPr>
            </w:pPr>
            <w:r w:rsidRPr="008F1907">
              <w:rPr>
                <w:kern w:val="32"/>
              </w:rPr>
              <w:t>The factors found in theory had to be operationalized for the use in the field of XBRL and the attitude of accounting toward these factors had to be measured for this study.</w:t>
            </w:r>
          </w:p>
          <w:p w:rsidR="008F1907" w:rsidRDefault="008F1907" w:rsidP="00C121C2">
            <w:pPr>
              <w:spacing w:line="276" w:lineRule="auto"/>
              <w:rPr>
                <w:kern w:val="32"/>
              </w:rPr>
            </w:pPr>
          </w:p>
          <w:p w:rsidR="000878B6" w:rsidRPr="008F1907" w:rsidRDefault="00624BAD" w:rsidP="009E1251">
            <w:pPr>
              <w:spacing w:line="276" w:lineRule="auto"/>
              <w:rPr>
                <w:kern w:val="32"/>
              </w:rPr>
            </w:pPr>
            <w:r>
              <w:rPr>
                <w:kern w:val="32"/>
              </w:rPr>
              <w:t>The process of operationalization started with an operationalization, based on the literature research.</w:t>
            </w:r>
            <w:r>
              <w:rPr>
                <w:rFonts w:ascii="Tahoma" w:hAnsi="Tahoma" w:cs="Tahoma"/>
                <w:color w:val="2F3699"/>
                <w:sz w:val="20"/>
              </w:rPr>
              <w:t xml:space="preserve"> </w:t>
            </w:r>
            <w:r>
              <w:rPr>
                <w:kern w:val="32"/>
              </w:rPr>
              <w:t xml:space="preserve">After this first operationalization some interviews were held with XBRL professionals in the Netherlands. The purpose of these interviews was to improve the operationalized factors and to apply weight to the factors. Also, these interviews were used to select interesting questions for the survey. Based on the outcomes of these interviews the operationalizations were improved and a list was composed with proposed measurement questions. This list has been reconciled with J. Pasmooij of the NIVRA. Finally, an internet survey was created. This survey is supported and spread by the </w:t>
            </w:r>
            <w:r>
              <w:t xml:space="preserve">NIVRA, NOvAA, CB, FB and the NOB </w:t>
            </w:r>
            <w:r>
              <w:rPr>
                <w:kern w:val="32"/>
              </w:rPr>
              <w:t>amongst all Dutch accounting organizations in January 2010.</w:t>
            </w:r>
          </w:p>
        </w:tc>
      </w:tr>
    </w:tbl>
    <w:p w:rsidR="000878B6" w:rsidRPr="002027D8" w:rsidRDefault="000878B6" w:rsidP="00C121C2">
      <w:pPr>
        <w:spacing w:line="276" w:lineRule="auto"/>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9212"/>
      </w:tblGrid>
      <w:tr w:rsidR="000878B6" w:rsidRPr="00FD3AB2" w:rsidTr="0036180D">
        <w:tc>
          <w:tcPr>
            <w:tcW w:w="9212" w:type="dxa"/>
            <w:shd w:val="clear" w:color="auto" w:fill="F2F2F2" w:themeFill="background1" w:themeFillShade="F2"/>
          </w:tcPr>
          <w:p w:rsidR="000878B6" w:rsidRPr="0036180D" w:rsidRDefault="00624BAD" w:rsidP="00C121C2">
            <w:pPr>
              <w:spacing w:line="276" w:lineRule="auto"/>
              <w:rPr>
                <w:sz w:val="16"/>
              </w:rPr>
            </w:pPr>
            <w:r>
              <w:rPr>
                <w:sz w:val="16"/>
              </w:rPr>
              <w:t>Sub-</w:t>
            </w:r>
            <w:r w:rsidR="000878B6" w:rsidRPr="0036180D">
              <w:rPr>
                <w:sz w:val="16"/>
              </w:rPr>
              <w:t>research question</w:t>
            </w:r>
            <w:r w:rsidR="00D53380">
              <w:rPr>
                <w:sz w:val="16"/>
              </w:rPr>
              <w:t xml:space="preserve"> 5</w:t>
            </w:r>
          </w:p>
          <w:p w:rsidR="008F1907" w:rsidRPr="008F1907" w:rsidRDefault="000878B6" w:rsidP="00A7321A">
            <w:pPr>
              <w:pStyle w:val="Lijstalinea"/>
              <w:numPr>
                <w:ilvl w:val="0"/>
                <w:numId w:val="3"/>
              </w:numPr>
              <w:spacing w:line="276" w:lineRule="auto"/>
              <w:ind w:hanging="720"/>
              <w:rPr>
                <w:kern w:val="32"/>
              </w:rPr>
            </w:pPr>
            <w:r w:rsidRPr="00C3545C">
              <w:rPr>
                <w:b/>
                <w:i/>
              </w:rPr>
              <w:t>Which measurement questions need to be asked (half-yearly) to measure the acceptance of XBRL for small and medium-sized accounting organizations in the Netherlands?</w:t>
            </w:r>
          </w:p>
          <w:p w:rsidR="001F4C81" w:rsidRDefault="000878B6" w:rsidP="00C121C2">
            <w:pPr>
              <w:spacing w:line="276" w:lineRule="auto"/>
              <w:rPr>
                <w:kern w:val="32"/>
                <w:u w:val="single"/>
              </w:rPr>
            </w:pPr>
            <w:r w:rsidRPr="008F1907">
              <w:rPr>
                <w:kern w:val="32"/>
              </w:rPr>
              <w:t xml:space="preserve">The survey </w:t>
            </w:r>
            <w:r w:rsidR="0025007A" w:rsidRPr="008F1907">
              <w:rPr>
                <w:kern w:val="32"/>
              </w:rPr>
              <w:t xml:space="preserve">carried out for this study </w:t>
            </w:r>
            <w:r w:rsidR="00624BAD">
              <w:rPr>
                <w:kern w:val="32"/>
              </w:rPr>
              <w:t>could be divided into two maj</w:t>
            </w:r>
            <w:r w:rsidRPr="008F1907">
              <w:rPr>
                <w:kern w:val="32"/>
              </w:rPr>
              <w:t>or parts</w:t>
            </w:r>
            <w:r w:rsidR="00FD3AB2" w:rsidRPr="008F1907">
              <w:rPr>
                <w:kern w:val="32"/>
              </w:rPr>
              <w:t xml:space="preserve">. The first part of the survey contained </w:t>
            </w:r>
            <w:r w:rsidRPr="008F1907">
              <w:rPr>
                <w:kern w:val="32"/>
              </w:rPr>
              <w:t xml:space="preserve">general measurement </w:t>
            </w:r>
            <w:r w:rsidR="00FD3AB2" w:rsidRPr="008F1907">
              <w:rPr>
                <w:kern w:val="32"/>
              </w:rPr>
              <w:t>que</w:t>
            </w:r>
            <w:r w:rsidR="0025007A" w:rsidRPr="008F1907">
              <w:rPr>
                <w:kern w:val="32"/>
              </w:rPr>
              <w:t>s</w:t>
            </w:r>
            <w:r w:rsidR="00FD3AB2" w:rsidRPr="008F1907">
              <w:rPr>
                <w:kern w:val="32"/>
              </w:rPr>
              <w:t xml:space="preserve">tions, which are used for measuring characteristics of the accounting organizations, like size, </w:t>
            </w:r>
            <w:r w:rsidR="0025007A" w:rsidRPr="008F1907">
              <w:rPr>
                <w:kern w:val="32"/>
              </w:rPr>
              <w:t xml:space="preserve">field of activities and </w:t>
            </w:r>
            <w:r w:rsidR="00FD3AB2" w:rsidRPr="008F1907">
              <w:rPr>
                <w:kern w:val="32"/>
              </w:rPr>
              <w:t>memb</w:t>
            </w:r>
            <w:r w:rsidR="0025007A" w:rsidRPr="008F1907">
              <w:rPr>
                <w:kern w:val="32"/>
              </w:rPr>
              <w:t>erships of branch organizations. Also the state of the decision</w:t>
            </w:r>
            <w:r w:rsidR="00FD3AB2" w:rsidRPr="008F1907">
              <w:rPr>
                <w:kern w:val="32"/>
              </w:rPr>
              <w:t xml:space="preserve"> </w:t>
            </w:r>
            <w:r w:rsidR="00624BAD">
              <w:rPr>
                <w:kern w:val="32"/>
              </w:rPr>
              <w:t xml:space="preserve">was </w:t>
            </w:r>
            <w:r w:rsidR="0025007A" w:rsidRPr="008F1907">
              <w:rPr>
                <w:kern w:val="32"/>
              </w:rPr>
              <w:t xml:space="preserve">measured. </w:t>
            </w:r>
            <w:r w:rsidR="0036180D" w:rsidRPr="008F1907">
              <w:rPr>
                <w:kern w:val="32"/>
              </w:rPr>
              <w:br/>
            </w:r>
            <w:r w:rsidR="0025007A" w:rsidRPr="008F1907">
              <w:rPr>
                <w:kern w:val="32"/>
              </w:rPr>
              <w:t xml:space="preserve">Most of these factors are presented via statements and some via questions. </w:t>
            </w:r>
            <w:r w:rsidR="0036180D" w:rsidRPr="008F1907">
              <w:rPr>
                <w:kern w:val="32"/>
              </w:rPr>
              <w:t>Details about the operationalization and final measurement question</w:t>
            </w:r>
            <w:r w:rsidR="001F4C81">
              <w:rPr>
                <w:kern w:val="32"/>
              </w:rPr>
              <w:t>s could be found in chapter 3.</w:t>
            </w:r>
            <w:r w:rsidR="001F4C81">
              <w:rPr>
                <w:kern w:val="32"/>
              </w:rPr>
              <w:br/>
            </w:r>
            <w:r w:rsidR="0036180D" w:rsidRPr="008F1907">
              <w:rPr>
                <w:kern w:val="32"/>
              </w:rPr>
              <w:br/>
            </w:r>
            <w:r w:rsidR="002D3D8A">
              <w:rPr>
                <w:b/>
                <w:kern w:val="32"/>
              </w:rPr>
              <w:t>Response</w:t>
            </w:r>
            <w:r w:rsidR="0036180D" w:rsidRPr="008F1907">
              <w:rPr>
                <w:b/>
                <w:kern w:val="32"/>
              </w:rPr>
              <w:t xml:space="preserve"> </w:t>
            </w:r>
            <w:r w:rsidR="00C3545C" w:rsidRPr="008F1907">
              <w:rPr>
                <w:b/>
                <w:kern w:val="32"/>
              </w:rPr>
              <w:br/>
            </w:r>
            <w:r w:rsidR="00627FF0" w:rsidRPr="008F1907">
              <w:rPr>
                <w:kern w:val="32"/>
              </w:rPr>
              <w:t>The survey has been spread amongst all 3275 accounting organizations in the Netherlands. 708 organizations responded to this survey. The response rate is 21,6%.</w:t>
            </w:r>
            <w:r w:rsidR="00C3545C" w:rsidRPr="008F1907">
              <w:rPr>
                <w:kern w:val="32"/>
              </w:rPr>
              <w:br/>
            </w:r>
            <w:r w:rsidR="00627FF0" w:rsidRPr="008F1907">
              <w:rPr>
                <w:kern w:val="32"/>
              </w:rPr>
              <w:t xml:space="preserve">699 of these 708 organizations fell </w:t>
            </w:r>
            <w:r w:rsidR="00F2233C">
              <w:rPr>
                <w:kern w:val="32"/>
              </w:rPr>
              <w:t>under</w:t>
            </w:r>
            <w:r w:rsidR="00627FF0" w:rsidRPr="008F1907">
              <w:rPr>
                <w:kern w:val="32"/>
              </w:rPr>
              <w:t xml:space="preserve"> the definition of small and medium sized organizations. The </w:t>
            </w:r>
            <w:r w:rsidR="0017051B" w:rsidRPr="008F1907">
              <w:rPr>
                <w:kern w:val="32"/>
              </w:rPr>
              <w:t>responses</w:t>
            </w:r>
            <w:r w:rsidR="00627FF0" w:rsidRPr="008F1907">
              <w:rPr>
                <w:kern w:val="32"/>
              </w:rPr>
              <w:t xml:space="preserve"> of the 9 larger organizations are not represented in the presented results.</w:t>
            </w:r>
            <w:r w:rsidR="001F4C81">
              <w:rPr>
                <w:kern w:val="32"/>
              </w:rPr>
              <w:br/>
            </w:r>
          </w:p>
          <w:p w:rsidR="00F7307A" w:rsidRPr="002D3D8A" w:rsidRDefault="00F7307A" w:rsidP="00C121C2">
            <w:pPr>
              <w:spacing w:line="276" w:lineRule="auto"/>
              <w:rPr>
                <w:b/>
                <w:kern w:val="32"/>
              </w:rPr>
            </w:pPr>
            <w:r w:rsidRPr="002D3D8A">
              <w:rPr>
                <w:b/>
                <w:kern w:val="32"/>
              </w:rPr>
              <w:t>Usage decision</w:t>
            </w:r>
          </w:p>
          <w:p w:rsidR="00077F00" w:rsidRPr="008F1907" w:rsidRDefault="00A41035" w:rsidP="00D44CF6">
            <w:pPr>
              <w:spacing w:line="276" w:lineRule="auto"/>
              <w:rPr>
                <w:kern w:val="32"/>
              </w:rPr>
            </w:pPr>
            <w:r w:rsidRPr="008F1907">
              <w:rPr>
                <w:kern w:val="32"/>
              </w:rPr>
              <w:lastRenderedPageBreak/>
              <w:t xml:space="preserve">85% </w:t>
            </w:r>
            <w:r w:rsidR="00F2233C">
              <w:rPr>
                <w:kern w:val="32"/>
              </w:rPr>
              <w:t>(</w:t>
            </w:r>
            <w:r w:rsidRPr="008F1907">
              <w:rPr>
                <w:kern w:val="32"/>
              </w:rPr>
              <w:t>of the organizations that responded to the survey</w:t>
            </w:r>
            <w:r w:rsidR="00F2233C">
              <w:rPr>
                <w:kern w:val="32"/>
              </w:rPr>
              <w:t>)</w:t>
            </w:r>
            <w:r w:rsidRPr="008F1907">
              <w:rPr>
                <w:kern w:val="32"/>
              </w:rPr>
              <w:t xml:space="preserve"> has not yet decided about XBRL usage. 15% ha</w:t>
            </w:r>
            <w:r w:rsidR="002D3D8A">
              <w:rPr>
                <w:kern w:val="32"/>
              </w:rPr>
              <w:t>s</w:t>
            </w:r>
            <w:r w:rsidRPr="008F1907">
              <w:rPr>
                <w:kern w:val="32"/>
              </w:rPr>
              <w:t xml:space="preserve"> already made a decision. 76% of the organizations that has made a decision have decided to use XBRL. 24% has decided that they will not use XBRL (yet). </w:t>
            </w:r>
          </w:p>
        </w:tc>
      </w:tr>
    </w:tbl>
    <w:p w:rsidR="00334D86" w:rsidRPr="00221887" w:rsidRDefault="00334D86" w:rsidP="00C121C2">
      <w:pPr>
        <w:pStyle w:val="Kop2"/>
        <w:spacing w:line="276" w:lineRule="auto"/>
      </w:pPr>
      <w:bookmarkStart w:id="93" w:name="_Toc287354686"/>
      <w:r w:rsidRPr="00221887">
        <w:lastRenderedPageBreak/>
        <w:t>7.</w:t>
      </w:r>
      <w:r>
        <w:t>3</w:t>
      </w:r>
      <w:r w:rsidRPr="00221887">
        <w:t xml:space="preserve"> </w:t>
      </w:r>
      <w:r>
        <w:t>Adoption and acceptance of XBRL</w:t>
      </w:r>
      <w:bookmarkEnd w:id="93"/>
    </w:p>
    <w:tbl>
      <w:tblPr>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0"/>
      </w:tblGrid>
      <w:tr w:rsidR="00280BFD" w:rsidRPr="002027D8" w:rsidTr="002A2367">
        <w:tc>
          <w:tcPr>
            <w:tcW w:w="9180" w:type="dxa"/>
            <w:shd w:val="clear" w:color="auto" w:fill="F2F2F2"/>
          </w:tcPr>
          <w:p w:rsidR="00280BFD" w:rsidRPr="00D53380" w:rsidRDefault="00280BFD" w:rsidP="00C121C2">
            <w:pPr>
              <w:spacing w:line="276" w:lineRule="auto"/>
              <w:rPr>
                <w:sz w:val="16"/>
              </w:rPr>
            </w:pPr>
            <w:r w:rsidRPr="00D53380">
              <w:rPr>
                <w:sz w:val="16"/>
              </w:rPr>
              <w:t>Main research question</w:t>
            </w:r>
          </w:p>
          <w:p w:rsidR="00280BFD" w:rsidRPr="00303C37" w:rsidRDefault="00280BFD" w:rsidP="00AF5FA2">
            <w:pPr>
              <w:pStyle w:val="Lijstalinea"/>
              <w:numPr>
                <w:ilvl w:val="0"/>
                <w:numId w:val="6"/>
              </w:numPr>
              <w:spacing w:line="276" w:lineRule="auto"/>
            </w:pPr>
            <w:r w:rsidRPr="00221887">
              <w:rPr>
                <w:b/>
                <w:i/>
              </w:rPr>
              <w:t xml:space="preserve">What is </w:t>
            </w:r>
            <w:r w:rsidRPr="00280BFD">
              <w:rPr>
                <w:b/>
                <w:i/>
              </w:rPr>
              <w:t>the current state of adoption and acceptance</w:t>
            </w:r>
            <w:r w:rsidRPr="00221887">
              <w:rPr>
                <w:b/>
                <w:i/>
              </w:rPr>
              <w:t xml:space="preserve"> of XBRL in small and medium-sized accounting organizations in the Netherlands and how can it be explained</w:t>
            </w:r>
            <w:r w:rsidRPr="00303C37">
              <w:rPr>
                <w:b/>
                <w:i/>
              </w:rPr>
              <w:t>?</w:t>
            </w:r>
          </w:p>
          <w:p w:rsidR="00D53380" w:rsidRPr="00D53380" w:rsidRDefault="00D53380" w:rsidP="00C121C2">
            <w:pPr>
              <w:spacing w:line="276" w:lineRule="auto"/>
              <w:rPr>
                <w:b/>
              </w:rPr>
            </w:pPr>
            <w:r w:rsidRPr="00D53380">
              <w:rPr>
                <w:b/>
              </w:rPr>
              <w:t>Adoption</w:t>
            </w:r>
          </w:p>
          <w:p w:rsidR="008F1907" w:rsidRPr="00221887" w:rsidRDefault="008F1907" w:rsidP="00C121C2">
            <w:pPr>
              <w:spacing w:line="276" w:lineRule="auto"/>
            </w:pPr>
            <w:r w:rsidRPr="00221887">
              <w:t xml:space="preserve">For this study adoption is defined as the first use of the technology for operational purposes. </w:t>
            </w:r>
          </w:p>
          <w:p w:rsidR="008F1907" w:rsidRPr="00221887" w:rsidRDefault="008F1907" w:rsidP="00C121C2">
            <w:pPr>
              <w:spacing w:line="276" w:lineRule="auto"/>
            </w:pPr>
          </w:p>
          <w:p w:rsidR="008F1907" w:rsidRPr="00D53380" w:rsidRDefault="008F1907" w:rsidP="00C121C2">
            <w:pPr>
              <w:spacing w:line="276" w:lineRule="auto"/>
              <w:rPr>
                <w:u w:val="single"/>
              </w:rPr>
            </w:pPr>
            <w:r w:rsidRPr="00D53380">
              <w:rPr>
                <w:u w:val="single"/>
              </w:rPr>
              <w:t>Current adoption</w:t>
            </w:r>
          </w:p>
          <w:p w:rsidR="008F1907" w:rsidRPr="00221887" w:rsidRDefault="008F1907" w:rsidP="00C121C2">
            <w:pPr>
              <w:spacing w:line="276" w:lineRule="auto"/>
            </w:pPr>
            <w:r w:rsidRPr="00221887">
              <w:t>The current adoption of XBRL by Dutc</w:t>
            </w:r>
            <w:r w:rsidR="00F2233C">
              <w:t>h accounting organizations is 1.</w:t>
            </w:r>
            <w:r w:rsidRPr="00221887">
              <w:t>3%. These are the organizations that have decided to use XBRL and state that they are already using XBRL. When we look at Roger’s adoption curve, it could be said that XBRL was the innovation phase at the moment of the survey.</w:t>
            </w:r>
          </w:p>
          <w:p w:rsidR="008F1907" w:rsidRPr="00221887" w:rsidRDefault="008F1907" w:rsidP="00C121C2">
            <w:pPr>
              <w:spacing w:line="276" w:lineRule="auto"/>
            </w:pPr>
          </w:p>
          <w:p w:rsidR="008F1907" w:rsidRPr="00D53380" w:rsidRDefault="008F1907" w:rsidP="00C121C2">
            <w:pPr>
              <w:spacing w:line="276" w:lineRule="auto"/>
              <w:rPr>
                <w:u w:val="single"/>
              </w:rPr>
            </w:pPr>
            <w:r w:rsidRPr="00D53380">
              <w:rPr>
                <w:u w:val="single"/>
              </w:rPr>
              <w:t>Expected adoption</w:t>
            </w:r>
          </w:p>
          <w:p w:rsidR="00F2233C" w:rsidRDefault="00F2233C" w:rsidP="00F2233C">
            <w:pPr>
              <w:spacing w:line="276" w:lineRule="auto"/>
            </w:pPr>
            <w:r>
              <w:t>Based on the question that measures the expected moment that the implementation of XBRL is finished the expected adoption of XBRL is calculated. The expectation is that at the end of month 6 after the survey 5.3% of the accounting organizations will have adopted XBRL. This number is expected to grow to 10.2% at the end of month 12 and to 11.6% in the months that follow.</w:t>
            </w:r>
          </w:p>
          <w:p w:rsidR="00F2233C" w:rsidRDefault="00F2233C" w:rsidP="00F2233C">
            <w:pPr>
              <w:spacing w:line="276" w:lineRule="auto"/>
            </w:pPr>
          </w:p>
          <w:p w:rsidR="008F1907" w:rsidRPr="00D53380" w:rsidRDefault="008F1907" w:rsidP="00C121C2">
            <w:pPr>
              <w:spacing w:line="276" w:lineRule="auto"/>
              <w:rPr>
                <w:u w:val="single"/>
              </w:rPr>
            </w:pPr>
            <w:r w:rsidRPr="00D53380">
              <w:rPr>
                <w:u w:val="single"/>
              </w:rPr>
              <w:t>Predicted adoption</w:t>
            </w:r>
          </w:p>
          <w:p w:rsidR="00F2233C" w:rsidRDefault="00F2233C" w:rsidP="00F2233C">
            <w:pPr>
              <w:spacing w:line="276" w:lineRule="auto"/>
            </w:pPr>
            <w:r>
              <w:t xml:space="preserve">The organizations that have yet not decided about XBRL usage are also included in the calculation of the predicted adoption. It is assumed that 76% of these organizations will decide to use XBRL and that it will take 12 months to implement XBRL. </w:t>
            </w:r>
          </w:p>
          <w:p w:rsidR="00F2233C" w:rsidRDefault="00F2233C" w:rsidP="00F2233C">
            <w:pPr>
              <w:spacing w:line="276" w:lineRule="auto"/>
            </w:pPr>
            <w:r>
              <w:t>When we look at the predicted adoption in months 12 to 18, we see an increase to 16.9% adoptions, in contrast with the 11.6% adoption rate from the expected adoption model for months 12 and higher. This rise is caused by new implementations from the organizations that had not decided at the moment of the survey. At the end of month 24, this number is increased to 40.2% and is predicted to increase to 76% in the months that follow.</w:t>
            </w:r>
          </w:p>
          <w:p w:rsidR="00D53380" w:rsidRDefault="00D53380" w:rsidP="00C121C2">
            <w:pPr>
              <w:spacing w:line="276" w:lineRule="auto"/>
            </w:pPr>
          </w:p>
          <w:p w:rsidR="008F1907" w:rsidRDefault="00D53380" w:rsidP="00C121C2">
            <w:pPr>
              <w:spacing w:line="276" w:lineRule="auto"/>
            </w:pPr>
            <w:r w:rsidRPr="00D53380">
              <w:rPr>
                <w:b/>
              </w:rPr>
              <w:t>Acceptance</w:t>
            </w:r>
          </w:p>
          <w:p w:rsidR="00F2233C" w:rsidRDefault="00F2233C" w:rsidP="00F2233C">
            <w:pPr>
              <w:spacing w:line="276" w:lineRule="auto"/>
            </w:pPr>
            <w:r>
              <w:t>Acceptance is defined as the continuous use of a technique, in this case XBRL. Based on the answers of the survey we were able to measure the influence that organizations experience over the decision concerning XBRL acceptance.</w:t>
            </w:r>
          </w:p>
          <w:p w:rsidR="008F1907" w:rsidRDefault="008F1907" w:rsidP="00C121C2">
            <w:pPr>
              <w:spacing w:line="276" w:lineRule="auto"/>
            </w:pPr>
          </w:p>
          <w:p w:rsidR="008F1907" w:rsidRDefault="0054103B" w:rsidP="00C121C2">
            <w:pPr>
              <w:spacing w:line="276" w:lineRule="auto"/>
            </w:pPr>
            <w:r>
              <w:t>The acceptance is calculated for the</w:t>
            </w:r>
            <w:r w:rsidR="008F1907">
              <w:t xml:space="preserve"> 81 organizations that have decided to use XBRL. To measure the acceptance of XBRL by Dutch accounting organizations, the results to the individual questions are converted to a </w:t>
            </w:r>
            <w:r w:rsidR="0001189B">
              <w:t>general</w:t>
            </w:r>
            <w:r w:rsidR="008F1907">
              <w:t xml:space="preserve"> index number. This number ranges between 1 and 0. An organizations that scores 1 is expected to experience positive influence in the decision about XBRL acceptance for all operationalized factors. An organization that scores 0 is expected to experience no positive </w:t>
            </w:r>
            <w:r w:rsidR="008F1907">
              <w:lastRenderedPageBreak/>
              <w:t>influences and is therefore less likely to accept and continue the usage of XBRL.</w:t>
            </w:r>
          </w:p>
          <w:p w:rsidR="008F1907" w:rsidRDefault="008F1907" w:rsidP="00C121C2">
            <w:pPr>
              <w:spacing w:line="276" w:lineRule="auto"/>
            </w:pPr>
          </w:p>
          <w:p w:rsidR="008F1907" w:rsidRPr="0054103B" w:rsidRDefault="008F1907" w:rsidP="00C121C2">
            <w:pPr>
              <w:spacing w:line="276" w:lineRule="auto"/>
              <w:rPr>
                <w:u w:val="single"/>
              </w:rPr>
            </w:pPr>
            <w:r w:rsidRPr="0054103B">
              <w:rPr>
                <w:u w:val="single"/>
              </w:rPr>
              <w:t>Acceptance in general</w:t>
            </w:r>
          </w:p>
          <w:p w:rsidR="00F2233C" w:rsidRDefault="00F2233C" w:rsidP="00F2233C">
            <w:pPr>
              <w:spacing w:line="276" w:lineRule="auto"/>
            </w:pPr>
            <w:r>
              <w:t>For the acceptance of XBRL in general, in which all operationalized factors are represented, the 81 organizations score a mean of 0.49. The scores are approximately normal divided. The median is 0.48 and 50% of the scores lie between 0.57 and 0.41. The most scored number is 0.45. There are no organizations that scored the maximum or minimum score. The highest score is 0.82 and is scored by only 1 organization (1.2%). The lowest score is 0.20 and is also scored by only 1 organization.</w:t>
            </w:r>
          </w:p>
          <w:p w:rsidR="008F1907" w:rsidRPr="002027D8" w:rsidRDefault="008F1907" w:rsidP="00C121C2">
            <w:pPr>
              <w:spacing w:line="276" w:lineRule="auto"/>
            </w:pPr>
          </w:p>
          <w:p w:rsidR="008F1907" w:rsidRPr="0054103B" w:rsidRDefault="008F1907" w:rsidP="00C121C2">
            <w:pPr>
              <w:spacing w:line="276" w:lineRule="auto"/>
              <w:rPr>
                <w:u w:val="single"/>
              </w:rPr>
            </w:pPr>
            <w:r w:rsidRPr="0054103B">
              <w:rPr>
                <w:u w:val="single"/>
              </w:rPr>
              <w:t>Acceptance by acceptance perspective</w:t>
            </w:r>
          </w:p>
          <w:p w:rsidR="00F2233C" w:rsidRDefault="00F2233C" w:rsidP="00F2233C">
            <w:pPr>
              <w:spacing w:line="276" w:lineRule="auto"/>
            </w:pPr>
            <w:r>
              <w:t>For more detailed results, we looked at the index number calculated for each of the three acceptance perspectives. In each calculation only the factors are represented which are part of the particular perspective.</w:t>
            </w:r>
          </w:p>
          <w:p w:rsidR="00F2233C" w:rsidRDefault="00F2233C" w:rsidP="00F2233C">
            <w:pPr>
              <w:spacing w:line="276" w:lineRule="auto"/>
            </w:pPr>
            <w:r>
              <w:t>When we look at the scores by perspective, we see that the organizations that have responded score above average with a mean of 0.58 at the organization perspective. The mean scores for the IT perspective are average, with 0.50. At the user perspective, the accounting organizations scored less than average, with a score of 0.42.</w:t>
            </w:r>
          </w:p>
          <w:p w:rsidR="009E1251" w:rsidRPr="00F2233C" w:rsidRDefault="009E1251" w:rsidP="009E1251">
            <w:pPr>
              <w:spacing w:line="276" w:lineRule="auto"/>
            </w:pPr>
          </w:p>
          <w:p w:rsidR="008F1907" w:rsidRDefault="009E1251" w:rsidP="009E1251">
            <w:pPr>
              <w:spacing w:line="276" w:lineRule="auto"/>
            </w:pPr>
            <w:r>
              <w:t xml:space="preserve">Detailed results </w:t>
            </w:r>
            <w:r w:rsidR="008F1907">
              <w:t xml:space="preserve">for each operationalized factor </w:t>
            </w:r>
            <w:r>
              <w:t>could be found in chapters 6.3, 6.4 and 6.5</w:t>
            </w:r>
            <w:r w:rsidR="008F1907">
              <w:t xml:space="preserve">. </w:t>
            </w:r>
          </w:p>
          <w:p w:rsidR="0054103B" w:rsidRDefault="0054103B" w:rsidP="00C121C2">
            <w:pPr>
              <w:spacing w:line="276" w:lineRule="auto"/>
              <w:rPr>
                <w:sz w:val="20"/>
              </w:rPr>
            </w:pPr>
          </w:p>
          <w:p w:rsidR="0054103B" w:rsidRPr="0054103B" w:rsidRDefault="0054103B" w:rsidP="00C121C2">
            <w:pPr>
              <w:spacing w:line="276" w:lineRule="auto"/>
              <w:rPr>
                <w:sz w:val="20"/>
                <w:u w:val="single"/>
              </w:rPr>
            </w:pPr>
            <w:r w:rsidRPr="0054103B">
              <w:rPr>
                <w:sz w:val="20"/>
                <w:u w:val="single"/>
              </w:rPr>
              <w:t xml:space="preserve">Correlations between </w:t>
            </w:r>
            <w:r>
              <w:rPr>
                <w:sz w:val="20"/>
                <w:u w:val="single"/>
              </w:rPr>
              <w:t>results</w:t>
            </w:r>
          </w:p>
          <w:p w:rsidR="009D1A01" w:rsidRDefault="0054103B" w:rsidP="00C121C2">
            <w:pPr>
              <w:spacing w:line="276" w:lineRule="auto"/>
            </w:pPr>
            <w:r>
              <w:t xml:space="preserve">The results of the different questions were analyzed for correlations. </w:t>
            </w:r>
            <w:r w:rsidR="009D1A01">
              <w:t xml:space="preserve">The </w:t>
            </w:r>
            <w:r w:rsidR="009E1251">
              <w:t xml:space="preserve">following interesting </w:t>
            </w:r>
            <w:r w:rsidR="009D1A01">
              <w:t>c</w:t>
            </w:r>
            <w:r>
              <w:t xml:space="preserve">orrelations </w:t>
            </w:r>
            <w:r w:rsidR="009D1A01">
              <w:t>a</w:t>
            </w:r>
            <w:r>
              <w:t xml:space="preserve">re </w:t>
            </w:r>
            <w:r w:rsidR="009D1A01">
              <w:t>based</w:t>
            </w:r>
            <w:r>
              <w:t xml:space="preserve"> </w:t>
            </w:r>
            <w:r w:rsidR="009D1A01">
              <w:t>on</w:t>
            </w:r>
            <w:r>
              <w:t xml:space="preserve"> all responses </w:t>
            </w:r>
            <w:r w:rsidR="009D1A01">
              <w:t xml:space="preserve">of organizations </w:t>
            </w:r>
            <w:r>
              <w:t>that fel</w:t>
            </w:r>
            <w:r w:rsidR="009D1A01">
              <w:t xml:space="preserve">l in the MKB definition. </w:t>
            </w:r>
          </w:p>
          <w:p w:rsidR="00AF5FA2" w:rsidRDefault="00AF5FA2" w:rsidP="00AF5FA2">
            <w:pPr>
              <w:pStyle w:val="Lijstalinea2"/>
              <w:numPr>
                <w:ilvl w:val="0"/>
                <w:numId w:val="6"/>
              </w:numPr>
              <w:spacing w:line="276" w:lineRule="auto"/>
              <w:rPr>
                <w:lang w:eastAsia="nl-NL"/>
              </w:rPr>
            </w:pPr>
            <w:r>
              <w:rPr>
                <w:lang w:eastAsia="nl-NL"/>
              </w:rPr>
              <w:t xml:space="preserve">During the interviews several interviewees indicated that they expect that larger organizations are more likely to have already decided, and decided to use XBRL, compared to smaller organizations. However, an absence correlation was found between the state of decision and the size of the organization (rho = 0.157, df = 698, p &lt; 0.001). This indicates that there are no significant differences in the state of decision between organizations of different sizes. </w:t>
            </w:r>
          </w:p>
          <w:p w:rsidR="00AF5FA2" w:rsidRDefault="00AF5FA2" w:rsidP="00AF5FA2">
            <w:pPr>
              <w:pStyle w:val="Lijstalinea2"/>
              <w:numPr>
                <w:ilvl w:val="0"/>
                <w:numId w:val="6"/>
              </w:numPr>
              <w:spacing w:line="276" w:lineRule="auto"/>
              <w:rPr>
                <w:lang w:eastAsia="nl-NL"/>
              </w:rPr>
            </w:pPr>
            <w:r>
              <w:rPr>
                <w:lang w:eastAsia="nl-NL"/>
              </w:rPr>
              <w:t>Further analysis of the results showed a correlation between the moment that an organization expects to decide about XBRL and the size of an organization. (rho = -0.320, df = 592, p &lt; 0.001). This means that larger organizations are planning to make this decision significantly sooner than smaller organizations.</w:t>
            </w:r>
          </w:p>
          <w:p w:rsidR="0054103B" w:rsidRPr="002027D8" w:rsidRDefault="00AF5FA2" w:rsidP="00AF5FA2">
            <w:pPr>
              <w:pStyle w:val="Lijstalinea2"/>
              <w:numPr>
                <w:ilvl w:val="0"/>
                <w:numId w:val="6"/>
              </w:numPr>
              <w:spacing w:line="276" w:lineRule="auto"/>
              <w:rPr>
                <w:lang w:eastAsia="nl-NL"/>
              </w:rPr>
            </w:pPr>
            <w:r>
              <w:rPr>
                <w:lang w:eastAsia="nl-NL"/>
              </w:rPr>
              <w:t>The results suggest that the costs of the implementation and (temporary) increase in costs due to the implementation are not major obstacles for the decision to use XBRL. We saw that 65% of the organizations that are actually implementing has a negative attitude towards the cost of XBRL at this moment, however these costs seem not to be a major obstacle to implement XBRL. We saw also that for 74% of the organizations that have decided not to use XBRL, the costs were not a reason for this decision.</w:t>
            </w:r>
          </w:p>
        </w:tc>
      </w:tr>
    </w:tbl>
    <w:p w:rsidR="008F1907" w:rsidRDefault="00280BFD" w:rsidP="00C121C2">
      <w:pPr>
        <w:spacing w:line="276" w:lineRule="auto"/>
        <w:rPr>
          <w:lang w:eastAsia="nl-NL"/>
        </w:rPr>
      </w:pPr>
      <w:r w:rsidRPr="002027D8">
        <w:lastRenderedPageBreak/>
        <w:t xml:space="preserve"> </w:t>
      </w:r>
    </w:p>
    <w:p w:rsidR="000E2BAE" w:rsidRPr="00221887" w:rsidRDefault="00973CEE" w:rsidP="00C121C2">
      <w:pPr>
        <w:pStyle w:val="Kop2"/>
        <w:spacing w:line="276" w:lineRule="auto"/>
      </w:pPr>
      <w:bookmarkStart w:id="94" w:name="_Toc287354687"/>
      <w:r w:rsidRPr="00221887">
        <w:lastRenderedPageBreak/>
        <w:t>7.</w:t>
      </w:r>
      <w:r w:rsidR="00334D86">
        <w:t>4</w:t>
      </w:r>
      <w:r w:rsidRPr="00221887">
        <w:t xml:space="preserve"> </w:t>
      </w:r>
      <w:r w:rsidR="000E2BAE" w:rsidRPr="00221887">
        <w:t>Weaknesses in this study</w:t>
      </w:r>
      <w:bookmarkEnd w:id="94"/>
    </w:p>
    <w:p w:rsidR="00C46BB9" w:rsidRPr="002027D8" w:rsidRDefault="00C46BB9" w:rsidP="00C121C2">
      <w:pPr>
        <w:spacing w:line="276" w:lineRule="auto"/>
      </w:pPr>
      <w:r w:rsidRPr="002027D8">
        <w:t xml:space="preserve">Although this </w:t>
      </w:r>
      <w:r>
        <w:t xml:space="preserve">study </w:t>
      </w:r>
      <w:r w:rsidRPr="002027D8">
        <w:t>has been carried out with care, it was not possible</w:t>
      </w:r>
      <w:r>
        <w:t xml:space="preserve"> to carry out all desired activ</w:t>
      </w:r>
      <w:r w:rsidRPr="002027D8">
        <w:t>ities and all desired analysis, because of the available time, available informa</w:t>
      </w:r>
      <w:r>
        <w:t>tion, or due to requirements fro</w:t>
      </w:r>
      <w:r w:rsidRPr="002027D8">
        <w:t xml:space="preserve">m other parties. </w:t>
      </w:r>
    </w:p>
    <w:p w:rsidR="00C46BB9" w:rsidRPr="002027D8" w:rsidRDefault="00C46BB9" w:rsidP="00C121C2">
      <w:pPr>
        <w:spacing w:line="276" w:lineRule="auto"/>
      </w:pPr>
      <w:r w:rsidRPr="002027D8">
        <w:t>Because of this</w:t>
      </w:r>
      <w:r>
        <w:t>,</w:t>
      </w:r>
      <w:r w:rsidRPr="002027D8">
        <w:t xml:space="preserve"> the study knows a number of weaknesses. The most important weaknesses are mentioned below.</w:t>
      </w:r>
    </w:p>
    <w:p w:rsidR="00AF5FA2" w:rsidRDefault="00AF5FA2" w:rsidP="00AF5FA2">
      <w:pPr>
        <w:pStyle w:val="Lijstalinea2"/>
        <w:numPr>
          <w:ilvl w:val="0"/>
          <w:numId w:val="45"/>
        </w:numPr>
        <w:spacing w:line="276" w:lineRule="auto"/>
      </w:pPr>
      <w:r>
        <w:t xml:space="preserve">The most questions about acceptance are only asked to the organizations that have decided to use XBRL. Strictly seen, this corresponds with the definition of the acceptance, which states that the technique could be only accepted by organizations that use the technique. However, as a result of this decision we are unable to compare the answers to the acceptance questions with the organizations that have not decided, or the organizations that have decided not to use XBRL. For this reason we are also unable to make any statements about the most important reasons for the decision to use XBRL. </w:t>
      </w:r>
    </w:p>
    <w:p w:rsidR="00AF5FA2" w:rsidRDefault="00AF5FA2" w:rsidP="00AF5FA2">
      <w:pPr>
        <w:pStyle w:val="Lijstalinea2"/>
        <w:numPr>
          <w:ilvl w:val="0"/>
          <w:numId w:val="45"/>
        </w:numPr>
        <w:spacing w:line="276" w:lineRule="auto"/>
        <w:rPr>
          <w:lang w:eastAsia="nl-NL"/>
        </w:rPr>
      </w:pPr>
      <w:r>
        <w:rPr>
          <w:lang w:eastAsia="nl-NL"/>
        </w:rPr>
        <w:t>The weight of factors and specific subjects of measurements was unknown. For this study the weight is based on the interviews with XBRL professionals in the Netherlands. However, the outcomes of these interviews represent only a small part of the opinions of accounting organizations.</w:t>
      </w:r>
    </w:p>
    <w:p w:rsidR="00AF5FA2" w:rsidRDefault="00AF5FA2" w:rsidP="00AF5FA2">
      <w:pPr>
        <w:pStyle w:val="Lijstalinea2"/>
        <w:numPr>
          <w:ilvl w:val="0"/>
          <w:numId w:val="45"/>
        </w:numPr>
        <w:spacing w:line="276" w:lineRule="auto"/>
      </w:pPr>
      <w:r>
        <w:t xml:space="preserve">There are rather many assumptions made for the prediction of the adoption of XBRL. The accuracy of this prediction is therefore not optimal. </w:t>
      </w:r>
    </w:p>
    <w:p w:rsidR="00C46BB9" w:rsidRDefault="00C46BB9" w:rsidP="00C121C2">
      <w:pPr>
        <w:pStyle w:val="Kop2"/>
        <w:spacing w:line="276" w:lineRule="auto"/>
      </w:pPr>
      <w:bookmarkStart w:id="95" w:name="_Toc287354688"/>
      <w:r w:rsidRPr="00221887">
        <w:t>7.</w:t>
      </w:r>
      <w:r>
        <w:t>5</w:t>
      </w:r>
      <w:r w:rsidRPr="00221887">
        <w:t xml:space="preserve"> </w:t>
      </w:r>
      <w:r>
        <w:t>Further research</w:t>
      </w:r>
      <w:bookmarkEnd w:id="95"/>
    </w:p>
    <w:p w:rsidR="00AF5FA2" w:rsidRDefault="00AF5FA2" w:rsidP="00AF5FA2">
      <w:pPr>
        <w:spacing w:line="276" w:lineRule="auto"/>
      </w:pPr>
      <w:r>
        <w:t>In chapter 3 a number of points for consideration are mentioned for further research into the adoption and acceptance of XBRL. The most important points are:</w:t>
      </w:r>
    </w:p>
    <w:p w:rsidR="00AF5FA2" w:rsidRDefault="00AF5FA2" w:rsidP="00AF5FA2">
      <w:pPr>
        <w:pStyle w:val="Lijstalinea2"/>
        <w:numPr>
          <w:ilvl w:val="0"/>
          <w:numId w:val="46"/>
        </w:numPr>
        <w:spacing w:line="276" w:lineRule="auto"/>
      </w:pPr>
      <w:r>
        <w:t>For each factor it should be assessed if the question that is chosen for this survey is still relevant for another survey. Some of the questions are more focused on adoption, instead of acceptance. Although a technique first has to be adopted, before it could be accepted, asking specific questions about the acceptance could be more interesting for measuring the acceptance of XBRL.</w:t>
      </w:r>
    </w:p>
    <w:p w:rsidR="00AF5FA2" w:rsidRDefault="00AF5FA2" w:rsidP="00AF5FA2">
      <w:pPr>
        <w:pStyle w:val="Lijstalinea2"/>
        <w:numPr>
          <w:ilvl w:val="0"/>
          <w:numId w:val="46"/>
        </w:numPr>
        <w:spacing w:line="276" w:lineRule="auto"/>
      </w:pPr>
      <w:r>
        <w:t>One could also consider asking questions about adoption and acceptance also to the organizations that have not decided yet, or have decided not to use XBRL. As a result, it will become possible to compare the results between these groups and the group that has decided to use XBRL. This could give more insight into the reasons and important factors that influenced the decision.</w:t>
      </w:r>
    </w:p>
    <w:p w:rsidR="00AF5FA2" w:rsidRDefault="00AF5FA2" w:rsidP="00AF5FA2">
      <w:pPr>
        <w:pStyle w:val="Lijstalinea2"/>
        <w:numPr>
          <w:ilvl w:val="0"/>
          <w:numId w:val="46"/>
        </w:numPr>
        <w:spacing w:line="276" w:lineRule="auto"/>
      </w:pPr>
      <w:r>
        <w:t>Another point is the weight of the factors. One could consider doing extra research on the weight of the factors. Another possibility is adding questions about the weight to the survey.</w:t>
      </w:r>
    </w:p>
    <w:p w:rsidR="00C46BB9" w:rsidRDefault="00C46BB9" w:rsidP="00C121C2">
      <w:pPr>
        <w:spacing w:after="0" w:line="276" w:lineRule="auto"/>
        <w:contextualSpacing w:val="0"/>
        <w:rPr>
          <w:rStyle w:val="Kop1Char"/>
          <w:rFonts w:eastAsia="Calibri"/>
          <w:bCs w:val="0"/>
        </w:rPr>
      </w:pPr>
      <w:r>
        <w:rPr>
          <w:rStyle w:val="Kop1Char"/>
          <w:rFonts w:eastAsia="Calibri"/>
          <w:b w:val="0"/>
        </w:rPr>
        <w:br w:type="page"/>
      </w:r>
    </w:p>
    <w:p w:rsidR="009E55D4" w:rsidRPr="00221887" w:rsidRDefault="00973CEE" w:rsidP="00C121C2">
      <w:pPr>
        <w:pStyle w:val="Kop1"/>
        <w:spacing w:line="276" w:lineRule="auto"/>
        <w:rPr>
          <w:rStyle w:val="Kop1Char"/>
          <w:rFonts w:eastAsia="Calibri"/>
          <w:b/>
        </w:rPr>
      </w:pPr>
      <w:bookmarkStart w:id="96" w:name="_Toc287354689"/>
      <w:r w:rsidRPr="00221887">
        <w:rPr>
          <w:rStyle w:val="Kop1Char"/>
          <w:rFonts w:eastAsia="Calibri"/>
          <w:b/>
        </w:rPr>
        <w:lastRenderedPageBreak/>
        <w:t>8</w:t>
      </w:r>
      <w:r w:rsidR="009E55D4" w:rsidRPr="00221887">
        <w:rPr>
          <w:rStyle w:val="Kop1Char"/>
          <w:rFonts w:eastAsia="Calibri"/>
          <w:b/>
        </w:rPr>
        <w:t>. References</w:t>
      </w:r>
      <w:bookmarkEnd w:id="90"/>
      <w:bookmarkEnd w:id="96"/>
    </w:p>
    <w:p w:rsidR="00C46BB9" w:rsidRPr="002027D8" w:rsidRDefault="00C46BB9" w:rsidP="00C121C2">
      <w:pPr>
        <w:spacing w:line="276" w:lineRule="auto"/>
        <w:rPr>
          <w:rFonts w:asciiTheme="minorHAnsi" w:hAnsiTheme="minorHAnsi" w:cs="Arial"/>
        </w:rPr>
      </w:pPr>
      <w:r w:rsidRPr="002027D8">
        <w:rPr>
          <w:rFonts w:asciiTheme="minorHAnsi" w:hAnsiTheme="minorHAnsi"/>
        </w:rPr>
        <w:t xml:space="preserve">[ACCAGE01] </w:t>
      </w:r>
      <w:r w:rsidRPr="002027D8">
        <w:rPr>
          <w:rFonts w:asciiTheme="minorHAnsi" w:hAnsiTheme="minorHAnsi"/>
          <w:bCs/>
        </w:rPr>
        <w:t xml:space="preserve">US auditors worry about XBRL costs, </w:t>
      </w:r>
      <w:r w:rsidRPr="002027D8">
        <w:rPr>
          <w:rFonts w:asciiTheme="minorHAnsi" w:hAnsiTheme="minorHAnsi" w:cs="Arial"/>
        </w:rPr>
        <w:t>Barbara Buchanan at Accountancyage.com</w:t>
      </w:r>
    </w:p>
    <w:p w:rsidR="00C46BB9" w:rsidRPr="002027D8" w:rsidRDefault="00A34E40" w:rsidP="00C121C2">
      <w:pPr>
        <w:spacing w:line="276" w:lineRule="auto"/>
        <w:rPr>
          <w:rFonts w:asciiTheme="minorHAnsi" w:hAnsiTheme="minorHAnsi"/>
        </w:rPr>
      </w:pPr>
      <w:hyperlink r:id="rId75" w:history="1">
        <w:r w:rsidR="00C46BB9" w:rsidRPr="002027D8">
          <w:rPr>
            <w:rStyle w:val="Hyperlink"/>
            <w:rFonts w:asciiTheme="minorHAnsi" w:hAnsiTheme="minorHAnsi"/>
            <w:color w:val="auto"/>
          </w:rPr>
          <w:t>http://www.accountancyage.com/accountancyage/news/2216676/auditors-worry-xbrl-costs</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[ACCNL01] Accounant.nl</w:t>
      </w:r>
    </w:p>
    <w:p w:rsidR="00C46BB9" w:rsidRPr="002027D8" w:rsidRDefault="00A34E40" w:rsidP="00C121C2">
      <w:pPr>
        <w:spacing w:line="276" w:lineRule="auto"/>
        <w:rPr>
          <w:rFonts w:asciiTheme="minorHAnsi" w:hAnsiTheme="minorHAnsi"/>
        </w:rPr>
      </w:pPr>
      <w:hyperlink r:id="rId76" w:history="1">
        <w:r w:rsidR="00C46BB9" w:rsidRPr="002027D8">
          <w:rPr>
            <w:rStyle w:val="Hyperlink"/>
            <w:rFonts w:asciiTheme="minorHAnsi" w:hAnsiTheme="minorHAnsi"/>
            <w:color w:val="auto"/>
          </w:rPr>
          <w:t>http://www.accountant.nl/</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[ACCWEB01]</w:t>
      </w:r>
      <w:r>
        <w:rPr>
          <w:rFonts w:asciiTheme="minorHAnsi" w:hAnsiTheme="minorHAnsi"/>
        </w:rPr>
        <w:t xml:space="preserve"> </w:t>
      </w:r>
      <w:r w:rsidRPr="002027D8">
        <w:rPr>
          <w:rFonts w:asciiTheme="minorHAnsi" w:hAnsiTheme="minorHAnsi"/>
        </w:rPr>
        <w:t>XBRL comes of age, Accountingweb.com</w:t>
      </w:r>
    </w:p>
    <w:p w:rsidR="00C46BB9" w:rsidRPr="002027D8" w:rsidRDefault="00A34E40" w:rsidP="00C121C2">
      <w:pPr>
        <w:spacing w:line="276" w:lineRule="auto"/>
        <w:rPr>
          <w:rFonts w:asciiTheme="minorHAnsi" w:hAnsiTheme="minorHAnsi"/>
        </w:rPr>
      </w:pPr>
      <w:hyperlink r:id="rId77" w:history="1">
        <w:r w:rsidR="00C46BB9" w:rsidRPr="002027D8">
          <w:rPr>
            <w:rStyle w:val="Hyperlink"/>
            <w:rFonts w:asciiTheme="minorHAnsi" w:hAnsiTheme="minorHAnsi"/>
            <w:color w:val="auto"/>
          </w:rPr>
          <w:t>http://www.accountingweb.com/cgi-bin/item.cgi?id=105104&amp;d=883&amp;h=884&amp;f=882&amp;dateformat=%25o%20%25B%20%25Y</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[AZARIA07] XBRL, From Theory and Perception to Practice, Jaron Azaria, May 2007.</w:t>
      </w:r>
    </w:p>
    <w:p w:rsidR="00C46BB9" w:rsidRPr="002027D8" w:rsidRDefault="00C46BB9" w:rsidP="00C121C2">
      <w:pPr>
        <w:spacing w:line="276" w:lineRule="auto"/>
      </w:pPr>
      <w:r w:rsidRPr="002027D8">
        <w:t>[BENMOR88] Information Technology, Integration, and Organizational Change, R.I. Benjamin and M.S. Scott Morton, Interfaces, vol. 18, No. 3, Strategic management 1988, page 86-98.</w:t>
      </w:r>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[BISS2009] Invloed van XBRL op de accounting praktijk, Mark Bisschop, 2009</w:t>
      </w:r>
    </w:p>
    <w:p w:rsidR="00C46BB9" w:rsidRPr="002027D8" w:rsidRDefault="00C46BB9" w:rsidP="00C121C2">
      <w:pPr>
        <w:spacing w:line="276" w:lineRule="auto"/>
      </w:pPr>
      <w:r w:rsidRPr="002027D8">
        <w:t>[CB01] Website of the CB</w:t>
      </w:r>
    </w:p>
    <w:p w:rsidR="00C46BB9" w:rsidRPr="002027D8" w:rsidRDefault="00C46BB9" w:rsidP="00C121C2">
      <w:pPr>
        <w:spacing w:line="276" w:lineRule="auto"/>
        <w:rPr>
          <w:u w:val="single"/>
        </w:rPr>
      </w:pPr>
      <w:r w:rsidRPr="002027D8">
        <w:rPr>
          <w:u w:val="single"/>
        </w:rPr>
        <w:t>http://www.cb.nl/</w:t>
      </w:r>
    </w:p>
    <w:p w:rsidR="00C46BB9" w:rsidRPr="002027D8" w:rsidRDefault="00C46BB9" w:rsidP="00C121C2">
      <w:pPr>
        <w:spacing w:line="276" w:lineRule="auto"/>
        <w:rPr>
          <w:rFonts w:asciiTheme="minorHAnsi" w:hAnsiTheme="minorHAnsi"/>
        </w:rPr>
      </w:pPr>
      <w:r w:rsidRPr="002027D8">
        <w:rPr>
          <w:rFonts w:asciiTheme="minorHAnsi" w:hAnsiTheme="minorHAnsi"/>
        </w:rPr>
        <w:t>[CBS01] Website of the CBS</w:t>
      </w:r>
    </w:p>
    <w:p w:rsidR="00C46BB9" w:rsidRPr="002027D8" w:rsidRDefault="00A34E40" w:rsidP="00C121C2">
      <w:pPr>
        <w:spacing w:line="276" w:lineRule="auto"/>
        <w:rPr>
          <w:rFonts w:asciiTheme="minorHAnsi" w:hAnsiTheme="minorHAnsi"/>
        </w:rPr>
      </w:pPr>
      <w:hyperlink r:id="rId78" w:history="1">
        <w:r w:rsidR="00C46BB9" w:rsidRPr="002027D8">
          <w:rPr>
            <w:rStyle w:val="Hyperlink"/>
            <w:rFonts w:asciiTheme="minorHAnsi" w:hAnsiTheme="minorHAnsi"/>
            <w:color w:val="auto"/>
          </w:rPr>
          <w:t>http://www.cbs.nl/nl-NL/menu/informatie/deelnemers-enquetes/bedrijven-instellingen/nederlandse-taxonomie/faq/default.htm</w:t>
        </w:r>
      </w:hyperlink>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[CHS04] XBRL-Acceptatie is een kwestie van tijd, F. Conijn, M de Haas, A. Stroom, Controlling nr 11, november 2004, p 43-46</w:t>
      </w:r>
    </w:p>
    <w:p w:rsidR="00C46BB9" w:rsidRPr="007C35DE" w:rsidRDefault="00A34E40" w:rsidP="00C121C2">
      <w:pPr>
        <w:spacing w:line="276" w:lineRule="auto"/>
        <w:rPr>
          <w:rFonts w:asciiTheme="minorHAnsi" w:hAnsiTheme="minorHAnsi"/>
          <w:lang w:val="nl-NL"/>
        </w:rPr>
      </w:pPr>
      <w:hyperlink r:id="rId79" w:history="1">
        <w:r w:rsidR="00C46BB9" w:rsidRPr="007C35DE">
          <w:rPr>
            <w:rStyle w:val="Hyperlink"/>
            <w:rFonts w:asciiTheme="minorHAnsi" w:hAnsiTheme="minorHAnsi"/>
            <w:color w:val="auto"/>
            <w:lang w:val="nl-NL"/>
          </w:rPr>
          <w:t>http://www.xbrl-nederland.nl/upload/21/artikel_boekje_Kluwer_XBRL.pdf</w:t>
        </w:r>
      </w:hyperlink>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[COMP01] Computable.nl: CBS krijgt wel Xbrl, J. van Wijngaarden, 2004</w:t>
      </w:r>
    </w:p>
    <w:p w:rsidR="00C46BB9" w:rsidRPr="007C35DE" w:rsidRDefault="00C46BB9" w:rsidP="00C121C2">
      <w:pPr>
        <w:spacing w:line="276" w:lineRule="auto"/>
        <w:rPr>
          <w:rFonts w:asciiTheme="minorHAnsi" w:hAnsiTheme="minorHAnsi"/>
          <w:u w:val="single"/>
          <w:lang w:val="nl-NL"/>
        </w:rPr>
      </w:pPr>
      <w:r w:rsidRPr="007C35DE">
        <w:rPr>
          <w:rFonts w:asciiTheme="minorHAnsi" w:hAnsiTheme="minorHAnsi"/>
          <w:u w:val="single"/>
          <w:lang w:val="nl-NL"/>
        </w:rPr>
        <w:t>http://www.computable.nl/artikel/ict_topics/internet/1374949/1282763/cbs-krijgt-wel-xbrl.html</w:t>
      </w:r>
    </w:p>
    <w:p w:rsidR="00C46BB9" w:rsidRPr="007C35DE" w:rsidRDefault="00C46BB9" w:rsidP="00C121C2">
      <w:pPr>
        <w:spacing w:line="276" w:lineRule="auto"/>
        <w:rPr>
          <w:lang w:val="nl-NL"/>
        </w:rPr>
      </w:pPr>
      <w:r w:rsidRPr="007C35DE">
        <w:rPr>
          <w:rFonts w:asciiTheme="minorHAnsi" w:hAnsiTheme="minorHAnsi"/>
          <w:lang w:val="nl-NL"/>
        </w:rPr>
        <w:t xml:space="preserve">[COMP02] Computable.nl: </w:t>
      </w:r>
      <w:r w:rsidRPr="007C35DE">
        <w:rPr>
          <w:lang w:val="nl-NL"/>
        </w:rPr>
        <w:t>Banken kiezen XBRL voor kredietrapportage, J de Rooij, 2009</w:t>
      </w:r>
    </w:p>
    <w:p w:rsidR="00C46BB9" w:rsidRPr="007C35DE" w:rsidRDefault="00C46BB9" w:rsidP="00C121C2">
      <w:pPr>
        <w:spacing w:line="276" w:lineRule="auto"/>
        <w:rPr>
          <w:rFonts w:asciiTheme="minorHAnsi" w:hAnsiTheme="minorHAnsi"/>
          <w:u w:val="single"/>
          <w:lang w:val="nl-NL"/>
        </w:rPr>
      </w:pPr>
      <w:r w:rsidRPr="007C35DE">
        <w:rPr>
          <w:rFonts w:asciiTheme="minorHAnsi" w:hAnsiTheme="minorHAnsi"/>
          <w:u w:val="single"/>
          <w:lang w:val="nl-NL"/>
        </w:rPr>
        <w:t>http://www.computable.nl/artikel/ict_topics/overheid/3156225/1277202/banken-kiezen-xbrl-voor-kredietrapportage.html</w:t>
      </w:r>
    </w:p>
    <w:p w:rsidR="00C46BB9" w:rsidRPr="002027D8" w:rsidRDefault="00C46BB9" w:rsidP="00C121C2">
      <w:pPr>
        <w:spacing w:line="276" w:lineRule="auto"/>
      </w:pPr>
      <w:r w:rsidRPr="002027D8">
        <w:t>[CONNO79] Planning a New Cost System: the 'Unfreezing' Stage, H.A. Connolly, Management Accounting Nov 1979; 61, 5; ABI/INFORM Global page 19 -24</w:t>
      </w:r>
    </w:p>
    <w:p w:rsidR="00C46BB9" w:rsidRPr="002027D8" w:rsidRDefault="00C46BB9" w:rsidP="00C121C2">
      <w:pPr>
        <w:spacing w:line="276" w:lineRule="auto"/>
        <w:rPr>
          <w:rFonts w:asciiTheme="minorHAnsi" w:hAnsiTheme="minorHAnsi"/>
        </w:rPr>
      </w:pPr>
      <w:r w:rsidRPr="002027D8">
        <w:rPr>
          <w:rFonts w:asciiTheme="minorHAnsi" w:hAnsiTheme="minorHAnsi"/>
        </w:rPr>
        <w:t>[DGLS2009] Financial advantages and disadvantages of the use of XBRL, P. van Dongen, R. Granneman, L. Lekkerkerker, R. Steens, 2009</w:t>
      </w:r>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[EC01] De nieuwe definitie van KMO’s, Website of the European Commission</w:t>
      </w:r>
    </w:p>
    <w:p w:rsidR="00C46BB9" w:rsidRPr="007C35DE" w:rsidRDefault="00A34E40" w:rsidP="00C121C2">
      <w:pPr>
        <w:spacing w:line="276" w:lineRule="auto"/>
        <w:rPr>
          <w:rFonts w:asciiTheme="minorHAnsi" w:hAnsiTheme="minorHAnsi"/>
          <w:lang w:val="nl-NL"/>
        </w:rPr>
      </w:pPr>
      <w:hyperlink r:id="rId80" w:history="1">
        <w:r w:rsidR="00C46BB9" w:rsidRPr="007C35DE">
          <w:rPr>
            <w:rStyle w:val="Hyperlink"/>
            <w:rFonts w:asciiTheme="minorHAnsi" w:hAnsiTheme="minorHAnsi"/>
            <w:color w:val="auto"/>
            <w:lang w:val="nl-NL"/>
          </w:rPr>
          <w:t>http://ec.europa.eu/enterprise/enterprise_policy/sme_definition/sme_user_guide_nl.pdf</w:t>
        </w:r>
      </w:hyperlink>
    </w:p>
    <w:p w:rsidR="00C46BB9" w:rsidRPr="007C35DE" w:rsidRDefault="00A34E40" w:rsidP="00C121C2">
      <w:pPr>
        <w:spacing w:line="276" w:lineRule="auto"/>
        <w:rPr>
          <w:rFonts w:asciiTheme="minorHAnsi" w:hAnsiTheme="minorHAnsi"/>
          <w:lang w:val="nl-NL"/>
        </w:rPr>
      </w:pPr>
      <w:hyperlink r:id="rId81" w:history="1">
        <w:r w:rsidR="00C46BB9" w:rsidRPr="007C35DE">
          <w:rPr>
            <w:rStyle w:val="Hyperlink"/>
            <w:rFonts w:asciiTheme="minorHAnsi" w:hAnsiTheme="minorHAnsi"/>
            <w:color w:val="auto"/>
            <w:lang w:val="nl-NL"/>
          </w:rPr>
          <w:t>http://ec.europa.eu/enterprise/enterprise_policy/sme_definition/index_en.htm</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[EIONET01] Website of European Environment Agency.</w:t>
      </w:r>
    </w:p>
    <w:p w:rsidR="00C46BB9" w:rsidRPr="002027D8" w:rsidRDefault="00A34E40" w:rsidP="00C121C2">
      <w:pPr>
        <w:spacing w:line="276" w:lineRule="auto"/>
        <w:rPr>
          <w:rFonts w:asciiTheme="minorHAnsi" w:hAnsiTheme="minorHAnsi"/>
        </w:rPr>
      </w:pPr>
      <w:hyperlink r:id="rId82" w:history="1">
        <w:r w:rsidR="00C46BB9" w:rsidRPr="002027D8">
          <w:rPr>
            <w:rStyle w:val="Hyperlink"/>
            <w:rFonts w:asciiTheme="minorHAnsi" w:hAnsiTheme="minorHAnsi"/>
            <w:color w:val="auto"/>
          </w:rPr>
          <w:t>http://www.eionet.europa.eu/gemet/concept?langcode=en&amp;cp=8340&amp;ns=1</w:t>
        </w:r>
      </w:hyperlink>
      <w:r w:rsidR="00C46BB9" w:rsidRPr="002027D8">
        <w:rPr>
          <w:rFonts w:asciiTheme="minorHAnsi" w:hAnsiTheme="minorHAnsi"/>
        </w:rPr>
        <w:t xml:space="preserve"> </w:t>
      </w:r>
    </w:p>
    <w:p w:rsidR="00C46BB9" w:rsidRPr="002027D8" w:rsidRDefault="00C46BB9" w:rsidP="00C121C2">
      <w:pPr>
        <w:spacing w:line="276" w:lineRule="auto"/>
      </w:pPr>
      <w:r w:rsidRPr="002027D8">
        <w:t>[FB01] Website of the FB</w:t>
      </w:r>
    </w:p>
    <w:p w:rsidR="00C46BB9" w:rsidRPr="002027D8" w:rsidRDefault="00C46BB9" w:rsidP="00C121C2">
      <w:pPr>
        <w:spacing w:line="276" w:lineRule="auto"/>
        <w:rPr>
          <w:u w:val="single"/>
        </w:rPr>
      </w:pPr>
      <w:r w:rsidRPr="002027D8">
        <w:rPr>
          <w:u w:val="single"/>
        </w:rPr>
        <w:t>http://www.fb.nl</w:t>
      </w:r>
    </w:p>
    <w:p w:rsidR="00C46BB9" w:rsidRPr="002027D8" w:rsidRDefault="00C46BB9" w:rsidP="00C121C2">
      <w:pPr>
        <w:spacing w:line="276" w:lineRule="auto"/>
        <w:rPr>
          <w:rFonts w:asciiTheme="minorHAnsi" w:hAnsiTheme="minorHAnsi"/>
        </w:rPr>
      </w:pPr>
      <w:r w:rsidRPr="002027D8">
        <w:rPr>
          <w:rFonts w:asciiTheme="minorHAnsi" w:hAnsiTheme="minorHAnsi"/>
        </w:rPr>
        <w:t xml:space="preserve">[FREEDIC] Free dictionary website by Farlex </w:t>
      </w:r>
    </w:p>
    <w:p w:rsidR="00C46BB9" w:rsidRPr="002027D8" w:rsidRDefault="00C46BB9" w:rsidP="00C121C2">
      <w:pPr>
        <w:spacing w:line="276" w:lineRule="auto"/>
        <w:rPr>
          <w:rFonts w:asciiTheme="minorHAnsi" w:hAnsiTheme="minorHAnsi"/>
          <w:u w:val="single"/>
        </w:rPr>
      </w:pPr>
      <w:r w:rsidRPr="002027D8">
        <w:rPr>
          <w:rFonts w:asciiTheme="minorHAnsi" w:hAnsiTheme="minorHAnsi"/>
          <w:u w:val="single"/>
        </w:rPr>
        <w:t xml:space="preserve">http://www.thefreedictionary.com/ </w:t>
      </w:r>
    </w:p>
    <w:p w:rsidR="00C46BB9" w:rsidRPr="002027D8" w:rsidRDefault="00C46BB9" w:rsidP="00C121C2">
      <w:pPr>
        <w:spacing w:line="276" w:lineRule="auto"/>
        <w:rPr>
          <w:rFonts w:asciiTheme="minorHAnsi" w:hAnsiTheme="minorHAnsi"/>
        </w:rPr>
      </w:pPr>
      <w:r w:rsidRPr="002027D8">
        <w:rPr>
          <w:rFonts w:asciiTheme="minorHAnsi" w:hAnsiTheme="minorHAnsi"/>
        </w:rPr>
        <w:t>[Front page, pictures]</w:t>
      </w:r>
    </w:p>
    <w:p w:rsidR="00C46BB9" w:rsidRPr="002027D8" w:rsidRDefault="00A34E40" w:rsidP="00C121C2">
      <w:pPr>
        <w:spacing w:line="276" w:lineRule="auto"/>
        <w:rPr>
          <w:rFonts w:asciiTheme="minorHAnsi" w:hAnsiTheme="minorHAnsi"/>
        </w:rPr>
      </w:pPr>
      <w:hyperlink r:id="rId83" w:history="1">
        <w:r w:rsidR="00C46BB9" w:rsidRPr="002027D8">
          <w:rPr>
            <w:rStyle w:val="Hyperlink"/>
            <w:rFonts w:asciiTheme="minorHAnsi" w:hAnsiTheme="minorHAnsi"/>
            <w:color w:val="auto"/>
          </w:rPr>
          <w:t>http://www.flickr.com/photos/8124568@N02/1431577013/</w:t>
        </w:r>
      </w:hyperlink>
      <w:r w:rsidR="00C46BB9" w:rsidRPr="002027D8">
        <w:rPr>
          <w:rFonts w:asciiTheme="minorHAnsi" w:hAnsiTheme="minorHAnsi"/>
        </w:rPr>
        <w:t xml:space="preserve"> </w:t>
      </w:r>
    </w:p>
    <w:p w:rsidR="00C46BB9" w:rsidRPr="002027D8" w:rsidRDefault="00A34E40" w:rsidP="00C121C2">
      <w:pPr>
        <w:spacing w:line="276" w:lineRule="auto"/>
        <w:rPr>
          <w:rFonts w:asciiTheme="minorHAnsi" w:hAnsiTheme="minorHAnsi"/>
        </w:rPr>
      </w:pPr>
      <w:hyperlink r:id="rId84" w:history="1">
        <w:r w:rsidR="00C46BB9" w:rsidRPr="002027D8">
          <w:rPr>
            <w:rStyle w:val="Hyperlink"/>
            <w:rFonts w:asciiTheme="minorHAnsi" w:hAnsiTheme="minorHAnsi"/>
            <w:color w:val="auto"/>
          </w:rPr>
          <w:t>http://businesswired.files.wordpress.com/2008/11/xbrl_logo.jpg</w:t>
        </w:r>
      </w:hyperlink>
    </w:p>
    <w:p w:rsidR="00C46BB9" w:rsidRPr="002027D8" w:rsidRDefault="00C46BB9" w:rsidP="00C121C2">
      <w:pPr>
        <w:spacing w:line="276" w:lineRule="auto"/>
      </w:pPr>
      <w:r w:rsidRPr="002027D8">
        <w:t xml:space="preserve"> [GRAND91] The Resource-Based Theory of Competitive Advantage: Implications for Strategy..., R.M. Grant, California Management Review; Spring 1991; 33, 3.</w:t>
      </w:r>
    </w:p>
    <w:p w:rsidR="00C46BB9" w:rsidRPr="002027D8" w:rsidRDefault="00C46BB9" w:rsidP="00C121C2">
      <w:pPr>
        <w:spacing w:line="276" w:lineRule="auto"/>
      </w:pPr>
      <w:r w:rsidRPr="002027D8">
        <w:lastRenderedPageBreak/>
        <w:t>[GROVER03] An Empirically Derived Model for the Adoption of Customer-based Interorganizational Systems, V. Grover, 2003, Decision Sciences, Volume 24 Issue 3, Pages 603 - 640</w:t>
      </w:r>
    </w:p>
    <w:p w:rsidR="00C46BB9" w:rsidRPr="002027D8" w:rsidRDefault="00C46BB9" w:rsidP="00C121C2">
      <w:pPr>
        <w:spacing w:line="276" w:lineRule="auto"/>
      </w:pPr>
      <w:r w:rsidRPr="002027D8">
        <w:t>[HSAKM03] The impact of organizational factors on information systems success: An empirical investigation in the Malaysian electronic-government agencies, R. Hussein, M.H. Selamat, R.B. Anom, N.S.A. Karim, A. Mamat, 2003</w:t>
      </w:r>
    </w:p>
    <w:p w:rsidR="00C46BB9" w:rsidRPr="002027D8" w:rsidRDefault="00C46BB9" w:rsidP="00C121C2">
      <w:pPr>
        <w:spacing w:line="276" w:lineRule="auto"/>
        <w:rPr>
          <w:rFonts w:asciiTheme="minorHAnsi" w:hAnsiTheme="minorHAnsi"/>
        </w:rPr>
      </w:pPr>
      <w:r w:rsidRPr="002027D8">
        <w:rPr>
          <w:rFonts w:asciiTheme="minorHAnsi" w:hAnsiTheme="minorHAnsi"/>
        </w:rPr>
        <w:t>[HIGHB01] XBRL's acceptance struggle parallels, Website Highbeam</w:t>
      </w:r>
    </w:p>
    <w:p w:rsidR="00C46BB9" w:rsidRPr="002027D8" w:rsidRDefault="00A34E40" w:rsidP="00C121C2">
      <w:pPr>
        <w:spacing w:line="276" w:lineRule="auto"/>
        <w:rPr>
          <w:rFonts w:asciiTheme="minorHAnsi" w:hAnsiTheme="minorHAnsi"/>
        </w:rPr>
      </w:pPr>
      <w:hyperlink r:id="rId85" w:history="1">
        <w:r w:rsidR="00C46BB9" w:rsidRPr="002027D8">
          <w:rPr>
            <w:rStyle w:val="Hyperlink"/>
            <w:rFonts w:asciiTheme="minorHAnsi" w:hAnsiTheme="minorHAnsi"/>
            <w:color w:val="auto"/>
          </w:rPr>
          <w:t>http://www.highbeam.com/doc/1S1-1202170003489901.html</w:t>
        </w:r>
      </w:hyperlink>
    </w:p>
    <w:p w:rsidR="00C46BB9" w:rsidRPr="002027D8" w:rsidRDefault="00C46BB9" w:rsidP="00C121C2">
      <w:pPr>
        <w:spacing w:line="276" w:lineRule="auto"/>
        <w:rPr>
          <w:rFonts w:asciiTheme="minorHAnsi" w:hAnsiTheme="minorHAnsi"/>
          <w:u w:val="single"/>
        </w:rPr>
      </w:pPr>
      <w:r w:rsidRPr="002027D8">
        <w:rPr>
          <w:rFonts w:asciiTheme="minorHAnsi" w:hAnsiTheme="minorHAnsi"/>
        </w:rPr>
        <w:t xml:space="preserve">[IASB01] Website of the International Accounting Standards Board. </w:t>
      </w:r>
      <w:r w:rsidRPr="002027D8">
        <w:rPr>
          <w:rFonts w:asciiTheme="minorHAnsi" w:hAnsiTheme="minorHAnsi"/>
          <w:u w:val="single"/>
        </w:rPr>
        <w:t>http://www.iasb.org/IASCFCMS/Templates/Admin/WorkPlan.aspx?NRMODE=Published&amp;NRNODEGUID=%7bD24D1819-D02C-4833-96CD-AB8E888FCB54%7d&amp;NRORIGINALURL=%2fXBRL%2fResources%2fFundamentals%2ehtm&amp;NRCACHEHINT=Guest#REFERENCE</w:t>
      </w:r>
    </w:p>
    <w:p w:rsidR="00C46BB9" w:rsidRPr="002027D8" w:rsidRDefault="00C46BB9" w:rsidP="00C121C2">
      <w:pPr>
        <w:spacing w:line="276" w:lineRule="auto"/>
        <w:rPr>
          <w:rFonts w:asciiTheme="minorHAnsi" w:hAnsiTheme="minorHAnsi"/>
        </w:rPr>
      </w:pPr>
      <w:r w:rsidRPr="002027D8">
        <w:rPr>
          <w:rFonts w:asciiTheme="minorHAnsi" w:hAnsiTheme="minorHAnsi"/>
        </w:rPr>
        <w:t>[JOURACC01] XBRL, it’s unstoppable, Robert Tie at website Journal of Accountancy</w:t>
      </w:r>
    </w:p>
    <w:p w:rsidR="00C46BB9" w:rsidRPr="002027D8" w:rsidRDefault="00A34E40" w:rsidP="00C121C2">
      <w:pPr>
        <w:spacing w:line="276" w:lineRule="auto"/>
        <w:rPr>
          <w:rFonts w:asciiTheme="minorHAnsi" w:hAnsiTheme="minorHAnsi"/>
        </w:rPr>
      </w:pPr>
      <w:hyperlink r:id="rId86" w:history="1">
        <w:r w:rsidR="00C46BB9" w:rsidRPr="002027D8">
          <w:rPr>
            <w:rStyle w:val="Hyperlink"/>
            <w:rFonts w:asciiTheme="minorHAnsi" w:hAnsiTheme="minorHAnsi"/>
            <w:color w:val="auto"/>
          </w:rPr>
          <w:t>http://www.journalofaccountancy.com/Issues/2005/Aug/XbrlItsUnstoppable.htm</w:t>
        </w:r>
      </w:hyperlink>
      <w:r w:rsidR="00C46BB9" w:rsidRPr="002027D8">
        <w:rPr>
          <w:rFonts w:asciiTheme="minorHAnsi" w:hAnsiTheme="minorHAnsi"/>
        </w:rPr>
        <w:t xml:space="preserve"> </w:t>
      </w:r>
    </w:p>
    <w:p w:rsidR="00C46BB9" w:rsidRPr="002027D8" w:rsidRDefault="00C46BB9" w:rsidP="00C121C2">
      <w:pPr>
        <w:spacing w:line="276" w:lineRule="auto"/>
      </w:pPr>
      <w:r w:rsidRPr="002027D8">
        <w:t>[KOLLM06] Attitude, adoption or acceptance? – measuring the market success of telecommunication and multimedia technology, T. Kollmann, 2004</w:t>
      </w:r>
    </w:p>
    <w:p w:rsidR="00C46BB9" w:rsidRPr="002027D8" w:rsidRDefault="00C46BB9" w:rsidP="00C121C2">
      <w:pPr>
        <w:spacing w:line="276" w:lineRule="auto"/>
        <w:rPr>
          <w:rFonts w:asciiTheme="minorHAnsi" w:hAnsiTheme="minorHAnsi"/>
        </w:rPr>
      </w:pPr>
      <w:r w:rsidRPr="002027D8">
        <w:rPr>
          <w:rFonts w:asciiTheme="minorHAnsi" w:hAnsiTheme="minorHAnsi"/>
        </w:rPr>
        <w:t xml:space="preserve">[KVK01] Website of the Chambre of Commerce </w:t>
      </w:r>
      <w:hyperlink r:id="rId87" w:history="1">
        <w:r w:rsidRPr="002027D8">
          <w:rPr>
            <w:rStyle w:val="Hyperlink"/>
            <w:rFonts w:asciiTheme="minorHAnsi" w:hAnsiTheme="minorHAnsi"/>
            <w:color w:val="auto"/>
          </w:rPr>
          <w:t>http://www.kvk.nl/handelsregister/041_Registreren_in_handelsregister/deponerenjaarrekening/IntermediairsdeponerenjaarrekeningelektronischbijdeKvK.asp</w:t>
        </w:r>
      </w:hyperlink>
    </w:p>
    <w:p w:rsidR="00C46BB9" w:rsidRPr="002027D8" w:rsidRDefault="00C46BB9" w:rsidP="00C121C2">
      <w:pPr>
        <w:spacing w:line="276" w:lineRule="auto"/>
      </w:pPr>
      <w:r w:rsidRPr="002027D8">
        <w:t>[LEVAS01] People Skills: Change Management Tools - Lewin’s Change Model, R.E. Levasseur, Interfaces 31: 4 July–August 2001 (pp. 71–73)</w:t>
      </w:r>
    </w:p>
    <w:p w:rsidR="00C46BB9" w:rsidRPr="00C70A14" w:rsidRDefault="00C46BB9" w:rsidP="00C121C2">
      <w:pPr>
        <w:spacing w:line="276" w:lineRule="auto"/>
        <w:rPr>
          <w:lang w:val="nl-NL"/>
        </w:rPr>
      </w:pPr>
      <w:r w:rsidRPr="00C70A14">
        <w:rPr>
          <w:lang w:val="nl-NL"/>
        </w:rPr>
        <w:t>[LOGIUS01] Website of Logius</w:t>
      </w:r>
    </w:p>
    <w:p w:rsidR="00C46BB9" w:rsidRPr="00C70A14" w:rsidRDefault="00C46BB9" w:rsidP="00C121C2">
      <w:pPr>
        <w:spacing w:line="276" w:lineRule="auto"/>
        <w:rPr>
          <w:rFonts w:asciiTheme="minorHAnsi" w:hAnsiTheme="minorHAnsi"/>
          <w:lang w:val="nl-NL"/>
        </w:rPr>
      </w:pPr>
      <w:r w:rsidRPr="00C70A14">
        <w:rPr>
          <w:u w:val="single"/>
          <w:lang w:val="nl-NL"/>
        </w:rPr>
        <w:t>http://www.logius.nl/</w:t>
      </w:r>
      <w:r w:rsidRPr="00C70A14">
        <w:rPr>
          <w:lang w:val="nl-NL"/>
        </w:rPr>
        <w:br/>
      </w:r>
      <w:r w:rsidRPr="00C70A14">
        <w:rPr>
          <w:rFonts w:asciiTheme="minorHAnsi" w:hAnsiTheme="minorHAnsi"/>
          <w:lang w:val="nl-NL"/>
        </w:rPr>
        <w:t>[MINEZPVAR01] Ministerie van economische zaken, Plan van aanpak regeldruk 2007-2011 (pdf)</w:t>
      </w:r>
    </w:p>
    <w:p w:rsidR="00C46BB9" w:rsidRPr="00C70A14" w:rsidRDefault="00C46BB9" w:rsidP="00C121C2">
      <w:pPr>
        <w:spacing w:line="276" w:lineRule="auto"/>
        <w:rPr>
          <w:rFonts w:asciiTheme="minorHAnsi" w:hAnsiTheme="minorHAnsi"/>
          <w:lang w:val="nl-NL"/>
        </w:rPr>
      </w:pPr>
      <w:r w:rsidRPr="00C70A14">
        <w:rPr>
          <w:rFonts w:asciiTheme="minorHAnsi" w:hAnsiTheme="minorHAnsi"/>
          <w:lang w:val="nl-NL"/>
        </w:rPr>
        <w:t>[MINEZVOOR01] Ministerie van economische zaken, Voortgang (pdf)</w:t>
      </w:r>
    </w:p>
    <w:p w:rsidR="00C46BB9" w:rsidRPr="007C35DE" w:rsidRDefault="00C46BB9" w:rsidP="00C121C2">
      <w:pPr>
        <w:spacing w:line="276" w:lineRule="auto"/>
        <w:rPr>
          <w:rFonts w:asciiTheme="minorHAnsi" w:hAnsiTheme="minorHAnsi"/>
        </w:rPr>
      </w:pPr>
      <w:r w:rsidRPr="007C35DE">
        <w:rPr>
          <w:rFonts w:asciiTheme="minorHAnsi" w:hAnsiTheme="minorHAnsi"/>
        </w:rPr>
        <w:t>[MKBNED01] Website of MKB Nederland</w:t>
      </w:r>
    </w:p>
    <w:p w:rsidR="00C46BB9" w:rsidRPr="002027D8" w:rsidRDefault="00C46BB9" w:rsidP="00C121C2">
      <w:pPr>
        <w:spacing w:line="276" w:lineRule="auto"/>
        <w:rPr>
          <w:rFonts w:asciiTheme="minorHAnsi" w:hAnsiTheme="minorHAnsi"/>
          <w:u w:val="single"/>
        </w:rPr>
      </w:pPr>
      <w:r w:rsidRPr="007C35DE">
        <w:rPr>
          <w:rFonts w:asciiTheme="minorHAnsi" w:hAnsiTheme="minorHAnsi"/>
          <w:u w:val="single"/>
        </w:rPr>
        <w:t>http://www.mkb.nl/index.php</w:t>
      </w:r>
      <w:r w:rsidRPr="002027D8">
        <w:rPr>
          <w:rFonts w:asciiTheme="minorHAnsi" w:hAnsiTheme="minorHAnsi"/>
          <w:u w:val="single"/>
        </w:rPr>
        <w:t>?pageID=27</w:t>
      </w:r>
    </w:p>
    <w:p w:rsidR="00C46BB9" w:rsidRPr="002027D8" w:rsidRDefault="00C46BB9" w:rsidP="00C121C2">
      <w:pPr>
        <w:spacing w:line="276" w:lineRule="auto"/>
        <w:rPr>
          <w:rFonts w:asciiTheme="minorHAnsi" w:hAnsiTheme="minorHAnsi"/>
        </w:rPr>
      </w:pPr>
      <w:r w:rsidRPr="002027D8">
        <w:rPr>
          <w:rFonts w:asciiTheme="minorHAnsi" w:hAnsiTheme="minorHAnsi"/>
        </w:rPr>
        <w:t>[NIVRA01] Website of the Nivra</w:t>
      </w:r>
    </w:p>
    <w:p w:rsidR="00C46BB9" w:rsidRPr="002027D8" w:rsidRDefault="00A34E40" w:rsidP="00C121C2">
      <w:pPr>
        <w:spacing w:line="276" w:lineRule="auto"/>
        <w:rPr>
          <w:rFonts w:asciiTheme="minorHAnsi" w:hAnsiTheme="minorHAnsi"/>
        </w:rPr>
      </w:pPr>
      <w:hyperlink r:id="rId88" w:history="1">
        <w:r w:rsidR="00C46BB9" w:rsidRPr="002027D8">
          <w:rPr>
            <w:rStyle w:val="Hyperlink"/>
            <w:rFonts w:asciiTheme="minorHAnsi" w:hAnsiTheme="minorHAnsi"/>
            <w:color w:val="auto"/>
          </w:rPr>
          <w:t>http://www.nivra.nl/</w:t>
        </w:r>
      </w:hyperlink>
    </w:p>
    <w:p w:rsidR="00C46BB9" w:rsidRPr="002027D8" w:rsidRDefault="00C46BB9" w:rsidP="00C121C2">
      <w:pPr>
        <w:spacing w:line="276" w:lineRule="auto"/>
      </w:pPr>
      <w:r w:rsidRPr="002027D8">
        <w:t>[NOB01] Website of the NOB</w:t>
      </w:r>
    </w:p>
    <w:p w:rsidR="00C46BB9" w:rsidRPr="002027D8" w:rsidRDefault="00C46BB9" w:rsidP="00C121C2">
      <w:pPr>
        <w:spacing w:line="276" w:lineRule="auto"/>
        <w:rPr>
          <w:rFonts w:asciiTheme="minorHAnsi" w:hAnsiTheme="minorHAnsi"/>
          <w:u w:val="single"/>
        </w:rPr>
      </w:pPr>
      <w:r w:rsidRPr="002027D8">
        <w:rPr>
          <w:u w:val="single"/>
        </w:rPr>
        <w:t>http://www.nob.net/</w:t>
      </w:r>
      <w:r w:rsidRPr="002027D8">
        <w:rPr>
          <w:rFonts w:asciiTheme="minorHAnsi" w:hAnsiTheme="minorHAnsi"/>
          <w:u w:val="single"/>
        </w:rPr>
        <w:t xml:space="preserve"> </w:t>
      </w:r>
    </w:p>
    <w:p w:rsidR="00C46BB9" w:rsidRPr="002027D8" w:rsidRDefault="00C46BB9" w:rsidP="00C121C2">
      <w:pPr>
        <w:spacing w:line="276" w:lineRule="auto"/>
        <w:rPr>
          <w:rFonts w:asciiTheme="minorHAnsi" w:hAnsiTheme="minorHAnsi"/>
        </w:rPr>
      </w:pPr>
      <w:r w:rsidRPr="002027D8">
        <w:rPr>
          <w:rFonts w:asciiTheme="minorHAnsi" w:hAnsiTheme="minorHAnsi"/>
        </w:rPr>
        <w:t>[NOVAA01] Website of the NOvAA</w:t>
      </w:r>
    </w:p>
    <w:p w:rsidR="00C46BB9" w:rsidRPr="002027D8" w:rsidRDefault="00A34E40" w:rsidP="00C121C2">
      <w:pPr>
        <w:spacing w:line="276" w:lineRule="auto"/>
        <w:rPr>
          <w:rFonts w:asciiTheme="minorHAnsi" w:hAnsiTheme="minorHAnsi"/>
        </w:rPr>
      </w:pPr>
      <w:hyperlink r:id="rId89" w:history="1">
        <w:r w:rsidR="00C46BB9" w:rsidRPr="002027D8">
          <w:rPr>
            <w:rStyle w:val="Hyperlink"/>
            <w:rFonts w:asciiTheme="minorHAnsi" w:hAnsiTheme="minorHAnsi"/>
            <w:color w:val="auto"/>
          </w:rPr>
          <w:t>http://www.novaa.nl/</w:t>
        </w:r>
      </w:hyperlink>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[PIJLS07] Het datamodel van XBRL, W. Pijls, September 2007</w:t>
      </w:r>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 xml:space="preserve">[PLEINP01] XBRL: in België is het beter, </w:t>
      </w:r>
      <w:r w:rsidRPr="007C35DE">
        <w:rPr>
          <w:rStyle w:val="publicatiedatum"/>
          <w:rFonts w:asciiTheme="minorHAnsi" w:hAnsiTheme="minorHAnsi"/>
          <w:lang w:val="nl-NL"/>
        </w:rPr>
        <w:t>Gerard Bottemanne, Onderzoeksbureau GBNED</w:t>
      </w:r>
      <w:r w:rsidRPr="007C35DE">
        <w:rPr>
          <w:rFonts w:asciiTheme="minorHAnsi" w:hAnsiTheme="minorHAnsi"/>
          <w:lang w:val="nl-NL"/>
        </w:rPr>
        <w:t xml:space="preserve"> </w:t>
      </w:r>
      <w:hyperlink r:id="rId90" w:history="1">
        <w:r w:rsidRPr="007C35DE">
          <w:rPr>
            <w:rStyle w:val="Hyperlink"/>
            <w:rFonts w:asciiTheme="minorHAnsi" w:hAnsiTheme="minorHAnsi"/>
            <w:color w:val="auto"/>
            <w:lang w:val="nl-NL"/>
          </w:rPr>
          <w:t>http://www.pleinplus.nl/default.asp?docID=7514&amp;blog=1&amp;ond=blogarchief</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 xml:space="preserve">[Q4BLOG01] </w:t>
      </w:r>
      <w:r w:rsidRPr="002027D8">
        <w:rPr>
          <w:rFonts w:asciiTheme="minorHAnsi" w:hAnsiTheme="minorHAnsi"/>
          <w:bCs/>
        </w:rPr>
        <w:t xml:space="preserve">XBRL GAAP Taxonomy getting ready for market acceptance, </w:t>
      </w:r>
      <w:r w:rsidRPr="002027D8">
        <w:rPr>
          <w:rFonts w:asciiTheme="minorHAnsi" w:hAnsiTheme="minorHAnsi"/>
        </w:rPr>
        <w:t>Website Q4blog</w:t>
      </w:r>
    </w:p>
    <w:p w:rsidR="00C46BB9" w:rsidRPr="002027D8" w:rsidRDefault="00A34E40" w:rsidP="00C121C2">
      <w:pPr>
        <w:spacing w:line="276" w:lineRule="auto"/>
        <w:rPr>
          <w:rFonts w:asciiTheme="minorHAnsi" w:hAnsiTheme="minorHAnsi"/>
        </w:rPr>
      </w:pPr>
      <w:hyperlink r:id="rId91" w:history="1">
        <w:r w:rsidR="00C46BB9" w:rsidRPr="002027D8">
          <w:rPr>
            <w:rStyle w:val="Hyperlink"/>
            <w:rFonts w:asciiTheme="minorHAnsi" w:hAnsiTheme="minorHAnsi"/>
            <w:color w:val="auto"/>
          </w:rPr>
          <w:t>http://www.q4blog.com/2007/09/26/xbrl-gaap-taxonomy-getting-ready-for-market-acceptance/</w:t>
        </w:r>
      </w:hyperlink>
    </w:p>
    <w:p w:rsidR="00C46BB9" w:rsidRPr="007C35DE" w:rsidRDefault="00C46BB9" w:rsidP="00C121C2">
      <w:pPr>
        <w:spacing w:line="276" w:lineRule="auto"/>
        <w:rPr>
          <w:rFonts w:asciiTheme="minorHAnsi" w:hAnsiTheme="minorHAnsi"/>
          <w:lang w:val="nl-NL"/>
        </w:rPr>
      </w:pPr>
      <w:r w:rsidRPr="002027D8">
        <w:rPr>
          <w:rFonts w:asciiTheme="minorHAnsi" w:hAnsiTheme="minorHAnsi"/>
        </w:rPr>
        <w:t xml:space="preserve">[REUMERM06] Technology Acceptance, a level higher. </w:t>
      </w:r>
      <w:r w:rsidRPr="007C35DE">
        <w:rPr>
          <w:rFonts w:asciiTheme="minorHAnsi" w:hAnsiTheme="minorHAnsi"/>
          <w:lang w:val="nl-NL"/>
        </w:rPr>
        <w:t xml:space="preserve">Reumerman. December 2006 </w:t>
      </w:r>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 xml:space="preserve">[REUTERS01] Reuters.com </w:t>
      </w:r>
      <w:hyperlink r:id="rId92" w:history="1">
        <w:r w:rsidRPr="007C35DE">
          <w:rPr>
            <w:rStyle w:val="Hyperlink"/>
            <w:rFonts w:asciiTheme="minorHAnsi" w:hAnsiTheme="minorHAnsi"/>
            <w:color w:val="auto"/>
            <w:lang w:val="nl-NL"/>
          </w:rPr>
          <w:t>http://www.reuters.com/article/governmentFilingsNews/idUSWAT00947920080514</w:t>
        </w:r>
      </w:hyperlink>
    </w:p>
    <w:p w:rsidR="00C46BB9" w:rsidRPr="002027D8" w:rsidRDefault="00C46BB9" w:rsidP="00C121C2">
      <w:pPr>
        <w:spacing w:line="276" w:lineRule="auto"/>
      </w:pPr>
      <w:r w:rsidRPr="002027D8">
        <w:t xml:space="preserve">[ROGERS62] </w:t>
      </w:r>
      <w:r w:rsidRPr="002027D8">
        <w:rPr>
          <w:iCs/>
        </w:rPr>
        <w:t>Diffusion of Innovations, E. Rogers, 1962</w:t>
      </w:r>
    </w:p>
    <w:p w:rsidR="00C46BB9" w:rsidRPr="002027D8" w:rsidRDefault="00C46BB9" w:rsidP="00C121C2">
      <w:pPr>
        <w:spacing w:line="276" w:lineRule="auto"/>
      </w:pPr>
      <w:r w:rsidRPr="002027D8">
        <w:t>[TANSCH58] How To Choose a Leadership Pattern, R. Tannenbaum and W.H. Schmidt, Harvard Business Review March 1, 1958</w:t>
      </w:r>
    </w:p>
    <w:p w:rsidR="00C46BB9" w:rsidRPr="002027D8" w:rsidRDefault="00C46BB9" w:rsidP="00C121C2">
      <w:pPr>
        <w:spacing w:line="276" w:lineRule="auto"/>
      </w:pPr>
      <w:r w:rsidRPr="002027D8">
        <w:lastRenderedPageBreak/>
        <w:t>[THEIRA01] Benchmarking the benefits and barriers of application integration, M. Themistocleous and Z. Irani, Benchmarking: An International Journal, Vol. 8, No. 4, 2001, page 317-331.</w:t>
      </w:r>
    </w:p>
    <w:p w:rsidR="00C46BB9" w:rsidRPr="002027D8" w:rsidRDefault="00C46BB9" w:rsidP="00C121C2">
      <w:pPr>
        <w:spacing w:line="276" w:lineRule="auto"/>
        <w:rPr>
          <w:rFonts w:asciiTheme="minorHAnsi" w:hAnsiTheme="minorHAnsi"/>
        </w:rPr>
      </w:pPr>
      <w:r w:rsidRPr="002027D8">
        <w:rPr>
          <w:rFonts w:asciiTheme="minorHAnsi" w:hAnsiTheme="minorHAnsi"/>
        </w:rPr>
        <w:t xml:space="preserve">[XBRL2.1] </w:t>
      </w:r>
      <w:bookmarkStart w:id="97" w:name="_Ref40515085"/>
      <w:bookmarkEnd w:id="97"/>
      <w:r w:rsidRPr="002027D8">
        <w:t xml:space="preserve">Extensible Business Reporting Language (XBRL) 2.1, </w:t>
      </w:r>
      <w:r w:rsidRPr="002027D8">
        <w:rPr>
          <w:rFonts w:asciiTheme="minorHAnsi" w:hAnsiTheme="minorHAnsi"/>
        </w:rPr>
        <w:t>Website of XBRL international.</w:t>
      </w:r>
    </w:p>
    <w:p w:rsidR="00C46BB9" w:rsidRPr="002027D8" w:rsidRDefault="00A34E40" w:rsidP="00C121C2">
      <w:pPr>
        <w:spacing w:line="276" w:lineRule="auto"/>
        <w:rPr>
          <w:rFonts w:asciiTheme="minorHAnsi" w:hAnsiTheme="minorHAnsi"/>
        </w:rPr>
      </w:pPr>
      <w:hyperlink r:id="rId93" w:history="1">
        <w:r w:rsidR="00C46BB9" w:rsidRPr="002027D8">
          <w:rPr>
            <w:rStyle w:val="Hyperlink"/>
            <w:rFonts w:asciiTheme="minorHAnsi" w:hAnsiTheme="minorHAnsi"/>
            <w:color w:val="auto"/>
          </w:rPr>
          <w:t>http://www.xbrl.org/Specification/XBRL-RECOMMENDATION-2003-12-31+Corrected-Errata-2008-07-02.htm</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 xml:space="preserve"> [XBRLINT01] Website of XBRL International</w:t>
      </w:r>
    </w:p>
    <w:p w:rsidR="00C46BB9" w:rsidRPr="002027D8" w:rsidRDefault="00A34E40" w:rsidP="00C121C2">
      <w:pPr>
        <w:spacing w:line="276" w:lineRule="auto"/>
        <w:rPr>
          <w:rFonts w:asciiTheme="minorHAnsi" w:hAnsiTheme="minorHAnsi"/>
        </w:rPr>
      </w:pPr>
      <w:hyperlink r:id="rId94" w:history="1">
        <w:r w:rsidR="00C46BB9" w:rsidRPr="002027D8">
          <w:rPr>
            <w:rStyle w:val="Hyperlink"/>
            <w:rFonts w:asciiTheme="minorHAnsi" w:hAnsiTheme="minorHAnsi"/>
            <w:color w:val="auto"/>
          </w:rPr>
          <w:t>http://www.xbrl.org/</w:t>
        </w:r>
      </w:hyperlink>
    </w:p>
    <w:p w:rsidR="00C46BB9" w:rsidRPr="002027D8" w:rsidRDefault="00C46BB9" w:rsidP="00C121C2">
      <w:pPr>
        <w:spacing w:line="276" w:lineRule="auto"/>
        <w:rPr>
          <w:rFonts w:asciiTheme="minorHAnsi" w:hAnsiTheme="minorHAnsi"/>
        </w:rPr>
      </w:pPr>
      <w:r w:rsidRPr="002027D8">
        <w:rPr>
          <w:rFonts w:asciiTheme="minorHAnsi" w:hAnsiTheme="minorHAnsi"/>
          <w:lang w:eastAsia="nl-NL"/>
        </w:rPr>
        <w:t xml:space="preserve">[XBRLNL01] </w:t>
      </w:r>
      <w:r w:rsidRPr="002027D8">
        <w:rPr>
          <w:rFonts w:asciiTheme="minorHAnsi" w:hAnsiTheme="minorHAnsi"/>
        </w:rPr>
        <w:t>Website of XBRL Nederland</w:t>
      </w:r>
    </w:p>
    <w:p w:rsidR="00C46BB9" w:rsidRPr="002027D8" w:rsidRDefault="00A34E40" w:rsidP="00C121C2">
      <w:pPr>
        <w:spacing w:line="276" w:lineRule="auto"/>
        <w:rPr>
          <w:rFonts w:asciiTheme="minorHAnsi" w:hAnsiTheme="minorHAnsi"/>
          <w:lang w:eastAsia="nl-NL"/>
        </w:rPr>
      </w:pPr>
      <w:hyperlink r:id="rId95" w:history="1">
        <w:r w:rsidR="00C46BB9" w:rsidRPr="002027D8">
          <w:rPr>
            <w:rStyle w:val="Hyperlink"/>
            <w:rFonts w:asciiTheme="minorHAnsi" w:hAnsiTheme="minorHAnsi"/>
            <w:color w:val="auto"/>
            <w:lang w:eastAsia="nl-NL"/>
          </w:rPr>
          <w:t>http://www.xbrl-nederland.nl/</w:t>
        </w:r>
      </w:hyperlink>
    </w:p>
    <w:p w:rsidR="00C46BB9" w:rsidRPr="002027D8" w:rsidRDefault="00A34E40" w:rsidP="00C121C2">
      <w:pPr>
        <w:spacing w:line="276" w:lineRule="auto"/>
        <w:rPr>
          <w:rFonts w:asciiTheme="minorHAnsi" w:hAnsiTheme="minorHAnsi"/>
          <w:lang w:eastAsia="nl-NL"/>
        </w:rPr>
      </w:pPr>
      <w:hyperlink r:id="rId96" w:history="1">
        <w:r w:rsidR="00C46BB9" w:rsidRPr="002027D8">
          <w:rPr>
            <w:rStyle w:val="Hyperlink"/>
            <w:rFonts w:asciiTheme="minorHAnsi" w:hAnsiTheme="minorHAnsi"/>
            <w:color w:val="auto"/>
            <w:lang w:eastAsia="nl-NL"/>
          </w:rPr>
          <w:t>http://www.xbrl-nederland.nl/upload/21/pub/Taxonomiebrochure_XBRL_NL_Web.pdf</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[XBRLNTP01] Website of the Dutch Taxonomy project.</w:t>
      </w:r>
    </w:p>
    <w:p w:rsidR="00C46BB9" w:rsidRPr="002027D8" w:rsidRDefault="00A34E40" w:rsidP="00C121C2">
      <w:pPr>
        <w:spacing w:line="276" w:lineRule="auto"/>
        <w:rPr>
          <w:rFonts w:asciiTheme="minorHAnsi" w:hAnsiTheme="minorHAnsi"/>
        </w:rPr>
      </w:pPr>
      <w:hyperlink r:id="rId97" w:history="1">
        <w:r w:rsidR="00C46BB9" w:rsidRPr="002027D8">
          <w:rPr>
            <w:rStyle w:val="Hyperlink"/>
            <w:rFonts w:asciiTheme="minorHAnsi" w:hAnsiTheme="minorHAnsi"/>
            <w:color w:val="auto"/>
          </w:rPr>
          <w:t>http://www.xbrl-ntp.nl/english/pressrelease1/</w:t>
        </w:r>
      </w:hyperlink>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[XBRLNTP02] XBRL-NTP document: Ondertekening convenanten opmaat naar grootschalige aanlevering in XBRL.</w:t>
      </w:r>
    </w:p>
    <w:p w:rsidR="00C46BB9" w:rsidRPr="007C35DE" w:rsidRDefault="00A34E40" w:rsidP="00C121C2">
      <w:pPr>
        <w:spacing w:line="276" w:lineRule="auto"/>
        <w:rPr>
          <w:rStyle w:val="HTML-citaat"/>
          <w:rFonts w:asciiTheme="minorHAnsi" w:hAnsiTheme="minorHAnsi" w:cs="Arial"/>
          <w:lang w:val="nl-NL"/>
        </w:rPr>
      </w:pPr>
      <w:hyperlink r:id="rId98" w:history="1">
        <w:r w:rsidR="00C46BB9" w:rsidRPr="007C35DE">
          <w:rPr>
            <w:rStyle w:val="Hyperlink"/>
            <w:rFonts w:asciiTheme="minorHAnsi" w:hAnsiTheme="minorHAnsi" w:cs="Arial"/>
            <w:color w:val="auto"/>
            <w:lang w:val="nl-NL"/>
          </w:rPr>
          <w:t>www.</w:t>
        </w:r>
        <w:r w:rsidR="00C46BB9" w:rsidRPr="007C35DE">
          <w:rPr>
            <w:rStyle w:val="Hyperlink"/>
            <w:rFonts w:asciiTheme="minorHAnsi" w:hAnsiTheme="minorHAnsi" w:cs="Arial"/>
            <w:bCs/>
            <w:color w:val="auto"/>
            <w:lang w:val="nl-NL"/>
          </w:rPr>
          <w:t>xbrl</w:t>
        </w:r>
        <w:r w:rsidR="00C46BB9" w:rsidRPr="007C35DE">
          <w:rPr>
            <w:rStyle w:val="Hyperlink"/>
            <w:rFonts w:asciiTheme="minorHAnsi" w:hAnsiTheme="minorHAnsi" w:cs="Arial"/>
            <w:color w:val="auto"/>
            <w:lang w:val="nl-NL"/>
          </w:rPr>
          <w:t>-ntp.nl/Nieuws/Eindejaarsbijeenkomst.pdf</w:t>
        </w:r>
      </w:hyperlink>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[XBRLNTP03] Architectuur Nederlandse Taxonomie 2007 versie 1.0 (pdf), Website of Dutch Taxonomy project</w:t>
      </w:r>
    </w:p>
    <w:p w:rsidR="00C46BB9" w:rsidRPr="007C35DE" w:rsidRDefault="00A34E40" w:rsidP="00C121C2">
      <w:pPr>
        <w:spacing w:line="276" w:lineRule="auto"/>
        <w:rPr>
          <w:rFonts w:asciiTheme="minorHAnsi" w:hAnsiTheme="minorHAnsi"/>
          <w:lang w:val="nl-NL"/>
        </w:rPr>
      </w:pPr>
      <w:hyperlink r:id="rId99" w:history="1">
        <w:r w:rsidR="00C46BB9" w:rsidRPr="007C35DE">
          <w:rPr>
            <w:rStyle w:val="Hyperlink"/>
            <w:rFonts w:asciiTheme="minorHAnsi" w:hAnsiTheme="minorHAnsi"/>
            <w:color w:val="auto"/>
            <w:lang w:val="nl-NL"/>
          </w:rPr>
          <w:t>http://www.xbrl-ntp.nl/</w:t>
        </w:r>
      </w:hyperlink>
    </w:p>
    <w:p w:rsidR="00C46BB9" w:rsidRPr="002027D8" w:rsidRDefault="00C46BB9" w:rsidP="00C121C2">
      <w:pPr>
        <w:spacing w:line="276" w:lineRule="auto"/>
        <w:rPr>
          <w:rFonts w:asciiTheme="minorHAnsi" w:hAnsiTheme="minorHAnsi"/>
        </w:rPr>
      </w:pPr>
      <w:r w:rsidRPr="002027D8">
        <w:rPr>
          <w:rFonts w:asciiTheme="minorHAnsi" w:hAnsiTheme="minorHAnsi"/>
        </w:rPr>
        <w:t>[XBRLNTP01] Procesinfrastructuur, Website of the Dutch taxonomy project</w:t>
      </w:r>
    </w:p>
    <w:p w:rsidR="00C46BB9" w:rsidRPr="002027D8" w:rsidRDefault="00A34E40" w:rsidP="00C121C2">
      <w:pPr>
        <w:spacing w:line="276" w:lineRule="auto"/>
        <w:rPr>
          <w:rFonts w:asciiTheme="minorHAnsi" w:hAnsiTheme="minorHAnsi"/>
        </w:rPr>
      </w:pPr>
      <w:hyperlink r:id="rId100" w:history="1">
        <w:r w:rsidR="00C46BB9" w:rsidRPr="002027D8">
          <w:rPr>
            <w:rStyle w:val="Hyperlink"/>
            <w:rFonts w:asciiTheme="minorHAnsi" w:hAnsiTheme="minorHAnsi"/>
            <w:color w:val="auto"/>
          </w:rPr>
          <w:t>http://www.xbrl-ntp.nl/PI/</w:t>
        </w:r>
      </w:hyperlink>
    </w:p>
    <w:p w:rsidR="00C46BB9" w:rsidRPr="007C35DE" w:rsidRDefault="00C46BB9" w:rsidP="00C121C2">
      <w:pPr>
        <w:spacing w:line="276" w:lineRule="auto"/>
        <w:rPr>
          <w:rFonts w:asciiTheme="minorHAnsi" w:hAnsiTheme="minorHAnsi"/>
          <w:lang w:val="nl-NL"/>
        </w:rPr>
      </w:pPr>
      <w:r w:rsidRPr="007C35DE">
        <w:rPr>
          <w:rFonts w:asciiTheme="minorHAnsi" w:hAnsiTheme="minorHAnsi"/>
          <w:lang w:val="nl-NL"/>
        </w:rPr>
        <w:t>[XBRLPLAN01] Website XBRLplanet.org</w:t>
      </w:r>
    </w:p>
    <w:p w:rsidR="00C46BB9" w:rsidRPr="007C35DE" w:rsidRDefault="00A34E40" w:rsidP="00C121C2">
      <w:pPr>
        <w:spacing w:line="276" w:lineRule="auto"/>
        <w:rPr>
          <w:rFonts w:asciiTheme="minorHAnsi" w:hAnsiTheme="minorHAnsi"/>
          <w:lang w:val="nl-NL"/>
        </w:rPr>
      </w:pPr>
      <w:hyperlink r:id="rId101" w:history="1">
        <w:r w:rsidR="00C46BB9" w:rsidRPr="007C35DE">
          <w:rPr>
            <w:rStyle w:val="Hyperlink"/>
            <w:rFonts w:asciiTheme="minorHAnsi" w:hAnsiTheme="minorHAnsi"/>
            <w:color w:val="auto"/>
            <w:lang w:val="nl-NL"/>
          </w:rPr>
          <w:t>http://www.xbrlplanet.org/</w:t>
        </w:r>
      </w:hyperlink>
    </w:p>
    <w:p w:rsidR="00AE2736" w:rsidRPr="00C46BB9" w:rsidRDefault="00AE2736" w:rsidP="00C121C2">
      <w:pPr>
        <w:spacing w:line="276" w:lineRule="auto"/>
        <w:rPr>
          <w:lang w:val="nl-NL"/>
        </w:rPr>
      </w:pPr>
    </w:p>
    <w:p w:rsidR="00C46BB9" w:rsidRPr="00A45370" w:rsidRDefault="00C46BB9" w:rsidP="00C121C2">
      <w:pPr>
        <w:spacing w:after="0" w:line="276" w:lineRule="auto"/>
        <w:contextualSpacing w:val="0"/>
        <w:rPr>
          <w:rStyle w:val="Kop1Char"/>
          <w:rFonts w:eastAsia="Calibri"/>
          <w:bCs w:val="0"/>
          <w:lang w:val="nl-NL"/>
        </w:rPr>
      </w:pPr>
      <w:bookmarkStart w:id="98" w:name="_Toc230080659"/>
      <w:r w:rsidRPr="00A45370">
        <w:rPr>
          <w:rStyle w:val="Kop1Char"/>
          <w:rFonts w:eastAsia="Calibri"/>
          <w:b w:val="0"/>
          <w:lang w:val="nl-NL"/>
        </w:rPr>
        <w:br w:type="page"/>
      </w:r>
    </w:p>
    <w:p w:rsidR="000E70EC" w:rsidRDefault="009E55D4" w:rsidP="00C121C2">
      <w:pPr>
        <w:pStyle w:val="Kop1"/>
        <w:spacing w:line="276" w:lineRule="auto"/>
        <w:rPr>
          <w:rStyle w:val="Kop1Char"/>
          <w:rFonts w:eastAsia="Calibri"/>
          <w:b/>
        </w:rPr>
      </w:pPr>
      <w:bookmarkStart w:id="99" w:name="_Toc287354690"/>
      <w:r w:rsidRPr="00221887">
        <w:rPr>
          <w:rStyle w:val="Kop1Char"/>
          <w:rFonts w:eastAsia="Calibri"/>
          <w:b/>
        </w:rPr>
        <w:lastRenderedPageBreak/>
        <w:t>Appendi</w:t>
      </w:r>
      <w:bookmarkEnd w:id="98"/>
      <w:r w:rsidR="000E70EC" w:rsidRPr="00221887">
        <w:rPr>
          <w:rStyle w:val="Kop1Char"/>
          <w:rFonts w:eastAsia="Calibri"/>
          <w:b/>
        </w:rPr>
        <w:t>x A. XBRL survey ‘Are accountants and</w:t>
      </w:r>
      <w:r w:rsidR="000E70EC" w:rsidRPr="00221887">
        <w:rPr>
          <w:b w:val="0"/>
        </w:rPr>
        <w:t xml:space="preserve"> </w:t>
      </w:r>
      <w:r w:rsidR="000E70EC" w:rsidRPr="00221887">
        <w:rPr>
          <w:rStyle w:val="Kop1Char"/>
          <w:rFonts w:eastAsia="Calibri"/>
          <w:b/>
        </w:rPr>
        <w:t>taxation specialists ready for XBRL?’</w:t>
      </w:r>
      <w:bookmarkEnd w:id="99"/>
    </w:p>
    <w:p w:rsidR="00C46BB9" w:rsidRPr="00A45370" w:rsidRDefault="00C46BB9" w:rsidP="00C121C2">
      <w:pPr>
        <w:spacing w:line="276" w:lineRule="auto"/>
        <w:rPr>
          <w:lang w:val="nl-NL"/>
        </w:rPr>
      </w:pPr>
      <w:r>
        <w:t xml:space="preserve">This appendix contains the survey as it has been amongst the accounting organizations and the news article that has been published on the website of the NIVRA. </w:t>
      </w:r>
      <w:r w:rsidRPr="00A45370">
        <w:rPr>
          <w:lang w:val="nl-NL"/>
        </w:rPr>
        <w:t>Both are written in Dutch.</w:t>
      </w:r>
    </w:p>
    <w:p w:rsidR="00C46BB9" w:rsidRPr="00A45370" w:rsidRDefault="00C46BB9" w:rsidP="00C121C2">
      <w:pPr>
        <w:spacing w:line="276" w:lineRule="auto"/>
        <w:rPr>
          <w:lang w:val="nl-NL"/>
        </w:rPr>
      </w:pPr>
    </w:p>
    <w:p w:rsidR="00C46BB9" w:rsidRPr="00C46BB9" w:rsidRDefault="00C46BB9" w:rsidP="00C121C2">
      <w:pPr>
        <w:pStyle w:val="Kop2"/>
        <w:spacing w:line="276" w:lineRule="auto"/>
        <w:rPr>
          <w:rStyle w:val="Kop2Char"/>
          <w:rFonts w:eastAsia="Calibri"/>
          <w:b/>
          <w:lang w:val="nl-NL"/>
        </w:rPr>
      </w:pPr>
      <w:bookmarkStart w:id="100" w:name="_Toc287354691"/>
      <w:r w:rsidRPr="00C46BB9">
        <w:rPr>
          <w:rStyle w:val="Kop2Char"/>
          <w:rFonts w:eastAsia="Calibri"/>
          <w:b/>
          <w:lang w:val="nl-NL"/>
        </w:rPr>
        <w:t>Appendix A.1. Nieuwsbericht op NIVRA website</w:t>
      </w:r>
      <w:bookmarkEnd w:id="100"/>
    </w:p>
    <w:p w:rsidR="00C46BB9" w:rsidRPr="00A45370" w:rsidRDefault="00C46BB9" w:rsidP="00C121C2">
      <w:pPr>
        <w:spacing w:line="276" w:lineRule="auto"/>
        <w:rPr>
          <w:lang w:val="nl-NL"/>
        </w:rPr>
      </w:pPr>
      <w:r w:rsidRPr="00A45370">
        <w:rPr>
          <w:lang w:val="nl-NL"/>
        </w:rPr>
        <w:t>Enquête over XBRL onder accountants en fiscalisten</w:t>
      </w:r>
    </w:p>
    <w:p w:rsidR="00C46BB9" w:rsidRPr="007C35DE" w:rsidRDefault="00C46BB9" w:rsidP="00C121C2">
      <w:pPr>
        <w:spacing w:line="276" w:lineRule="auto"/>
        <w:rPr>
          <w:lang w:val="nl-NL"/>
        </w:rPr>
      </w:pPr>
      <w:r w:rsidRPr="007C35DE">
        <w:rPr>
          <w:lang w:val="nl-NL"/>
        </w:rPr>
        <w:t xml:space="preserve">14 januari 2010 - De beroepsorganisaties NIVRA, NOvAA, NOB, CB en NFB willen graag weten of hun leden klaar zijn voor de verwachte stijging in het gebruik van XBRL. Daarom houden zij in samenwerking met de Erasmus Universiteit Rotterdam een enquête onder de aangesloten accountants en fiscalisten. De verwachting is dat het gebruik van XBRL dit jaar flink zal stijgen. De banken ABN-AMRO, Rabobank en ING hebben namelijk in november 2009 een overeenkomst getekend met staatssecretaris Heemskerk van Economische Zaken over het gebruik van XBRL / SBR voor de aanlevering van financiële informatie per 1 april 2010. </w:t>
      </w:r>
    </w:p>
    <w:p w:rsidR="00C46BB9" w:rsidRPr="007C35DE" w:rsidRDefault="00C46BB9" w:rsidP="00C121C2">
      <w:pPr>
        <w:spacing w:line="276" w:lineRule="auto"/>
        <w:rPr>
          <w:lang w:val="nl-NL"/>
        </w:rPr>
      </w:pPr>
      <w:r w:rsidRPr="007C35DE">
        <w:rPr>
          <w:lang w:val="nl-NL"/>
        </w:rPr>
        <w:t xml:space="preserve">Een succesvolle invoering van XBRL hangt mede af van hoe optimaal accountants en fiscalisten gebruikmaken van de mogelijkheden van XBRL. De uitkomsten van de enquête geven de beroepsorganisaties inzicht in welke problemen en knelpunten accountants en fiscalisten nog ervaren bij de invoering en het gebruik van XBRL. </w:t>
      </w:r>
    </w:p>
    <w:p w:rsidR="00C46BB9" w:rsidRPr="007C35DE" w:rsidRDefault="00C46BB9" w:rsidP="00C121C2">
      <w:pPr>
        <w:spacing w:line="276" w:lineRule="auto"/>
        <w:rPr>
          <w:lang w:val="nl-NL"/>
        </w:rPr>
      </w:pPr>
    </w:p>
    <w:p w:rsidR="00C46BB9" w:rsidRPr="007C35DE" w:rsidRDefault="00C46BB9" w:rsidP="00C121C2">
      <w:pPr>
        <w:spacing w:line="276" w:lineRule="auto"/>
        <w:rPr>
          <w:lang w:val="nl-NL"/>
        </w:rPr>
      </w:pPr>
      <w:r w:rsidRPr="007C35DE">
        <w:rPr>
          <w:lang w:val="nl-NL"/>
        </w:rPr>
        <w:t xml:space="preserve">De beroepsorganisaties hebben accountants- en belastingadvieskantoren benaderd om mee te doen aan de enquête. De uitkomsten van het onderzoek en eventueel daaruit voortvloeiende acties worden via de deelnemende beroepsorganisaties bekendgemaakt. </w:t>
      </w:r>
    </w:p>
    <w:p w:rsidR="00C46BB9" w:rsidRPr="007C35DE" w:rsidRDefault="00C46BB9" w:rsidP="00C121C2">
      <w:pPr>
        <w:spacing w:line="276" w:lineRule="auto"/>
        <w:rPr>
          <w:lang w:val="nl-NL"/>
        </w:rPr>
      </w:pPr>
    </w:p>
    <w:p w:rsidR="00C46BB9" w:rsidRPr="007C35DE" w:rsidRDefault="00C46BB9" w:rsidP="00C121C2">
      <w:pPr>
        <w:spacing w:line="276" w:lineRule="auto"/>
        <w:rPr>
          <w:lang w:val="nl-NL"/>
        </w:rPr>
      </w:pPr>
      <w:r w:rsidRPr="007C35DE">
        <w:rPr>
          <w:lang w:val="nl-NL"/>
        </w:rPr>
        <w:t xml:space="preserve">Contactpersoon NIVRA: </w:t>
      </w:r>
    </w:p>
    <w:p w:rsidR="00C46BB9" w:rsidRPr="007C35DE" w:rsidRDefault="00C46BB9" w:rsidP="00C121C2">
      <w:pPr>
        <w:spacing w:line="276" w:lineRule="auto"/>
        <w:rPr>
          <w:lang w:val="nl-NL"/>
        </w:rPr>
      </w:pPr>
      <w:r w:rsidRPr="007C35DE">
        <w:rPr>
          <w:lang w:val="nl-NL"/>
        </w:rPr>
        <w:t>Jan Pasmooij RA RE RO</w:t>
      </w:r>
    </w:p>
    <w:p w:rsidR="00C46BB9" w:rsidRPr="007C35DE" w:rsidRDefault="00C46BB9" w:rsidP="00C121C2">
      <w:pPr>
        <w:spacing w:line="276" w:lineRule="auto"/>
        <w:rPr>
          <w:lang w:val="nl-NL"/>
        </w:rPr>
      </w:pPr>
      <w:r w:rsidRPr="007C35DE">
        <w:rPr>
          <w:lang w:val="nl-NL"/>
        </w:rPr>
        <w:t xml:space="preserve">manager ICT Knowledge Center Koninklijk NIVRA </w:t>
      </w:r>
    </w:p>
    <w:p w:rsidR="00C46BB9" w:rsidRPr="007C35DE" w:rsidRDefault="00C46BB9" w:rsidP="00C121C2">
      <w:pPr>
        <w:spacing w:line="276" w:lineRule="auto"/>
        <w:rPr>
          <w:lang w:val="nl-NL"/>
        </w:rPr>
      </w:pPr>
      <w:r w:rsidRPr="007C35DE">
        <w:rPr>
          <w:lang w:val="nl-NL"/>
        </w:rPr>
        <w:t xml:space="preserve">E: j.pasmooij@nivra.nl  </w:t>
      </w:r>
    </w:p>
    <w:p w:rsidR="00C46BB9" w:rsidRPr="00A45370" w:rsidRDefault="00C46BB9" w:rsidP="00C121C2">
      <w:pPr>
        <w:pStyle w:val="Kop2"/>
        <w:spacing w:line="276" w:lineRule="auto"/>
        <w:rPr>
          <w:lang w:val="nl-NL"/>
        </w:rPr>
      </w:pPr>
      <w:bookmarkStart w:id="101" w:name="_Toc287354692"/>
      <w:r w:rsidRPr="00A45370">
        <w:rPr>
          <w:lang w:val="nl-NL"/>
        </w:rPr>
        <w:t>Appendix A.2. Enquête</w:t>
      </w:r>
      <w:bookmarkEnd w:id="101"/>
      <w:r w:rsidRPr="00A45370">
        <w:rPr>
          <w:lang w:val="nl-NL"/>
        </w:rPr>
        <w:t xml:space="preserve"> </w:t>
      </w:r>
    </w:p>
    <w:p w:rsidR="00C46BB9" w:rsidRPr="007C35DE" w:rsidRDefault="00C46BB9" w:rsidP="00C121C2">
      <w:pPr>
        <w:spacing w:after="0" w:line="276" w:lineRule="auto"/>
        <w:rPr>
          <w:lang w:val="nl-NL"/>
        </w:rPr>
      </w:pPr>
      <w:r w:rsidRPr="007C35DE">
        <w:rPr>
          <w:lang w:val="nl-NL"/>
        </w:rPr>
        <w:t>1. We beginnen met drie algemene vragen over uw organisatie.</w:t>
      </w:r>
    </w:p>
    <w:p w:rsidR="00C46BB9" w:rsidRPr="007C35DE" w:rsidRDefault="00C46BB9" w:rsidP="00C121C2">
      <w:pPr>
        <w:spacing w:after="0" w:line="276" w:lineRule="auto"/>
        <w:rPr>
          <w:lang w:val="nl-NL"/>
        </w:rPr>
      </w:pPr>
      <w:r w:rsidRPr="007C35DE">
        <w:rPr>
          <w:lang w:val="nl-NL"/>
        </w:rPr>
        <w:t>Wat is de omvang van uw organisatie?</w:t>
      </w:r>
    </w:p>
    <w:p w:rsidR="00C46BB9" w:rsidRPr="002027D8" w:rsidRDefault="00C46BB9" w:rsidP="00A7321A">
      <w:pPr>
        <w:numPr>
          <w:ilvl w:val="0"/>
          <w:numId w:val="9"/>
        </w:numPr>
        <w:spacing w:after="0" w:line="276" w:lineRule="auto"/>
        <w:contextualSpacing w:val="0"/>
      </w:pPr>
      <w:r w:rsidRPr="002027D8">
        <w:t xml:space="preserve">Eén persoon </w:t>
      </w:r>
      <w:r w:rsidRPr="002027D8">
        <w:tab/>
      </w:r>
      <w:r>
        <w:t xml:space="preserve"> </w:t>
      </w:r>
    </w:p>
    <w:p w:rsidR="00C46BB9" w:rsidRPr="002027D8" w:rsidRDefault="00C46BB9" w:rsidP="00A7321A">
      <w:pPr>
        <w:numPr>
          <w:ilvl w:val="0"/>
          <w:numId w:val="9"/>
        </w:numPr>
        <w:spacing w:after="0" w:line="276" w:lineRule="auto"/>
        <w:contextualSpacing w:val="0"/>
      </w:pPr>
      <w:r w:rsidRPr="002027D8">
        <w:t xml:space="preserve">Tussen 2 en 5 medewerkers </w:t>
      </w:r>
      <w:r w:rsidRPr="002027D8">
        <w:tab/>
      </w:r>
      <w:r>
        <w:t xml:space="preserve"> </w:t>
      </w:r>
    </w:p>
    <w:p w:rsidR="00C46BB9" w:rsidRPr="002027D8" w:rsidRDefault="00C46BB9" w:rsidP="00A7321A">
      <w:pPr>
        <w:numPr>
          <w:ilvl w:val="0"/>
          <w:numId w:val="9"/>
        </w:numPr>
        <w:spacing w:after="0" w:line="276" w:lineRule="auto"/>
        <w:contextualSpacing w:val="0"/>
      </w:pPr>
      <w:r w:rsidRPr="002027D8">
        <w:t xml:space="preserve">Tussen 6 en 20 medewerkers </w:t>
      </w:r>
      <w:r w:rsidRPr="002027D8">
        <w:tab/>
      </w:r>
      <w:r>
        <w:t xml:space="preserve"> </w:t>
      </w:r>
    </w:p>
    <w:p w:rsidR="00C46BB9" w:rsidRPr="002027D8" w:rsidRDefault="00C46BB9" w:rsidP="00A7321A">
      <w:pPr>
        <w:numPr>
          <w:ilvl w:val="0"/>
          <w:numId w:val="9"/>
        </w:numPr>
        <w:spacing w:after="0" w:line="276" w:lineRule="auto"/>
        <w:contextualSpacing w:val="0"/>
      </w:pPr>
      <w:r w:rsidRPr="002027D8">
        <w:t xml:space="preserve">Tussen 21 en 50 medewerkers </w:t>
      </w:r>
      <w:r w:rsidRPr="002027D8">
        <w:tab/>
      </w:r>
      <w:r>
        <w:t xml:space="preserve"> </w:t>
      </w:r>
    </w:p>
    <w:p w:rsidR="00C46BB9" w:rsidRPr="002027D8" w:rsidRDefault="00C46BB9" w:rsidP="00A7321A">
      <w:pPr>
        <w:numPr>
          <w:ilvl w:val="0"/>
          <w:numId w:val="9"/>
        </w:numPr>
        <w:spacing w:after="0" w:line="276" w:lineRule="auto"/>
        <w:contextualSpacing w:val="0"/>
      </w:pPr>
      <w:r w:rsidRPr="002027D8">
        <w:t xml:space="preserve">Tussen 51 en 100 medewerkers </w:t>
      </w:r>
      <w:r w:rsidRPr="002027D8">
        <w:tab/>
      </w:r>
      <w:r>
        <w:t xml:space="preserve"> </w:t>
      </w:r>
    </w:p>
    <w:p w:rsidR="00C46BB9" w:rsidRPr="002027D8" w:rsidRDefault="00C46BB9" w:rsidP="00A7321A">
      <w:pPr>
        <w:numPr>
          <w:ilvl w:val="0"/>
          <w:numId w:val="9"/>
        </w:numPr>
        <w:spacing w:after="0" w:line="276" w:lineRule="auto"/>
        <w:contextualSpacing w:val="0"/>
      </w:pPr>
      <w:r w:rsidRPr="002027D8">
        <w:t xml:space="preserve">Tussen 101 en 250 medewerkers </w:t>
      </w:r>
      <w:r w:rsidRPr="002027D8">
        <w:tab/>
      </w:r>
      <w:r>
        <w:t xml:space="preserve"> </w:t>
      </w:r>
    </w:p>
    <w:p w:rsidR="00C46BB9" w:rsidRPr="002027D8" w:rsidRDefault="00C46BB9" w:rsidP="00A7321A">
      <w:pPr>
        <w:numPr>
          <w:ilvl w:val="0"/>
          <w:numId w:val="9"/>
        </w:numPr>
        <w:spacing w:after="0" w:line="276" w:lineRule="auto"/>
        <w:contextualSpacing w:val="0"/>
      </w:pPr>
      <w:r w:rsidRPr="002027D8">
        <w:t xml:space="preserve">Meer dan 250 medewerkers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2. Uw organisatie is werkzaam in...</w:t>
      </w:r>
    </w:p>
    <w:p w:rsidR="00C46BB9" w:rsidRPr="002027D8" w:rsidRDefault="00C46BB9" w:rsidP="00C121C2">
      <w:pPr>
        <w:spacing w:after="0" w:line="276" w:lineRule="auto"/>
      </w:pPr>
      <w:r w:rsidRPr="002027D8">
        <w:t>(meerdere antwoorden mogelijk)</w:t>
      </w:r>
      <w:r w:rsidRPr="002027D8">
        <w:tab/>
      </w:r>
    </w:p>
    <w:p w:rsidR="00C46BB9" w:rsidRPr="002027D8" w:rsidRDefault="00C46BB9" w:rsidP="00A7321A">
      <w:pPr>
        <w:numPr>
          <w:ilvl w:val="0"/>
          <w:numId w:val="10"/>
        </w:numPr>
        <w:spacing w:after="0" w:line="276" w:lineRule="auto"/>
        <w:contextualSpacing w:val="0"/>
      </w:pPr>
      <w:r w:rsidRPr="002027D8">
        <w:t xml:space="preserve">Administratieve dienstverlening </w:t>
      </w:r>
      <w:r w:rsidRPr="002027D8">
        <w:tab/>
        <w:t xml:space="preserve">  </w:t>
      </w:r>
    </w:p>
    <w:p w:rsidR="00C46BB9" w:rsidRPr="002027D8" w:rsidRDefault="00C46BB9" w:rsidP="00A7321A">
      <w:pPr>
        <w:numPr>
          <w:ilvl w:val="0"/>
          <w:numId w:val="10"/>
        </w:numPr>
        <w:spacing w:after="0" w:line="276" w:lineRule="auto"/>
        <w:contextualSpacing w:val="0"/>
      </w:pPr>
      <w:r w:rsidRPr="002027D8">
        <w:t xml:space="preserve">Samenstelpraktijk </w:t>
      </w:r>
      <w:r w:rsidRPr="002027D8">
        <w:tab/>
        <w:t xml:space="preserve">  </w:t>
      </w:r>
    </w:p>
    <w:p w:rsidR="00C46BB9" w:rsidRPr="002027D8" w:rsidRDefault="00C46BB9" w:rsidP="00A7321A">
      <w:pPr>
        <w:numPr>
          <w:ilvl w:val="0"/>
          <w:numId w:val="10"/>
        </w:numPr>
        <w:spacing w:after="0" w:line="276" w:lineRule="auto"/>
        <w:contextualSpacing w:val="0"/>
      </w:pPr>
      <w:r w:rsidRPr="002027D8">
        <w:lastRenderedPageBreak/>
        <w:t xml:space="preserve">Fiscale (advies)praktijk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3. Van welke organisaties zijn professionals in uw organisatie lid?</w:t>
      </w:r>
    </w:p>
    <w:p w:rsidR="00C46BB9" w:rsidRPr="002027D8" w:rsidRDefault="00C46BB9" w:rsidP="00C121C2">
      <w:pPr>
        <w:spacing w:after="0" w:line="276" w:lineRule="auto"/>
      </w:pPr>
      <w:r w:rsidRPr="002027D8">
        <w:t>(meerdere antwoorden mogelijk)</w:t>
      </w:r>
    </w:p>
    <w:p w:rsidR="00C46BB9" w:rsidRPr="002027D8" w:rsidRDefault="00C46BB9" w:rsidP="00A7321A">
      <w:pPr>
        <w:numPr>
          <w:ilvl w:val="0"/>
          <w:numId w:val="12"/>
        </w:numPr>
        <w:spacing w:after="0" w:line="276" w:lineRule="auto"/>
        <w:contextualSpacing w:val="0"/>
      </w:pPr>
      <w:r w:rsidRPr="002027D8">
        <w:t xml:space="preserve">NIVRA </w:t>
      </w:r>
      <w:r w:rsidRPr="002027D8">
        <w:tab/>
        <w:t xml:space="preserve"> </w:t>
      </w:r>
    </w:p>
    <w:p w:rsidR="00C46BB9" w:rsidRPr="002027D8" w:rsidRDefault="00C46BB9" w:rsidP="00A7321A">
      <w:pPr>
        <w:numPr>
          <w:ilvl w:val="0"/>
          <w:numId w:val="12"/>
        </w:numPr>
        <w:spacing w:after="0" w:line="276" w:lineRule="auto"/>
        <w:contextualSpacing w:val="0"/>
      </w:pPr>
      <w:r w:rsidRPr="002027D8">
        <w:t xml:space="preserve">NOvAA </w:t>
      </w:r>
      <w:r w:rsidRPr="002027D8">
        <w:tab/>
        <w:t xml:space="preserve"> </w:t>
      </w:r>
    </w:p>
    <w:p w:rsidR="00C46BB9" w:rsidRPr="002027D8" w:rsidRDefault="00C46BB9" w:rsidP="00A7321A">
      <w:pPr>
        <w:numPr>
          <w:ilvl w:val="0"/>
          <w:numId w:val="12"/>
        </w:numPr>
        <w:spacing w:after="0" w:line="276" w:lineRule="auto"/>
        <w:contextualSpacing w:val="0"/>
      </w:pPr>
      <w:r w:rsidRPr="002027D8">
        <w:t xml:space="preserve">NOB </w:t>
      </w:r>
      <w:r w:rsidRPr="002027D8">
        <w:tab/>
        <w:t xml:space="preserve"> </w:t>
      </w:r>
    </w:p>
    <w:p w:rsidR="00C46BB9" w:rsidRPr="002027D8" w:rsidRDefault="00C46BB9" w:rsidP="00A7321A">
      <w:pPr>
        <w:numPr>
          <w:ilvl w:val="0"/>
          <w:numId w:val="12"/>
        </w:numPr>
        <w:spacing w:after="0" w:line="276" w:lineRule="auto"/>
        <w:contextualSpacing w:val="0"/>
      </w:pPr>
      <w:r w:rsidRPr="002027D8">
        <w:t xml:space="preserve">CB </w:t>
      </w:r>
      <w:r w:rsidRPr="002027D8">
        <w:tab/>
        <w:t xml:space="preserve"> </w:t>
      </w:r>
    </w:p>
    <w:p w:rsidR="00C46BB9" w:rsidRPr="002027D8" w:rsidRDefault="00C46BB9" w:rsidP="00A7321A">
      <w:pPr>
        <w:numPr>
          <w:ilvl w:val="0"/>
          <w:numId w:val="12"/>
        </w:numPr>
        <w:spacing w:after="0" w:line="276" w:lineRule="auto"/>
        <w:contextualSpacing w:val="0"/>
      </w:pPr>
      <w:r w:rsidRPr="002027D8">
        <w:t xml:space="preserve">FB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4. Wilt u onderstaande vragen over het belang van XBRL voor uw organisatie beantwoorden?</w:t>
      </w:r>
    </w:p>
    <w:p w:rsidR="00C46BB9" w:rsidRPr="007C35DE" w:rsidRDefault="00C46BB9" w:rsidP="00C121C2">
      <w:pPr>
        <w:spacing w:after="0" w:line="276" w:lineRule="auto"/>
        <w:rPr>
          <w:lang w:val="nl-NL"/>
        </w:rPr>
      </w:pPr>
      <w:r w:rsidRPr="007C35DE">
        <w:rPr>
          <w:lang w:val="nl-NL"/>
        </w:rPr>
        <w:t xml:space="preserve">  Subvraag A: Besteedt uw organisatie aandacht aan de ontwikkelingen m.b.t. XBRL? </w:t>
      </w:r>
    </w:p>
    <w:p w:rsidR="00C46BB9" w:rsidRPr="002027D8" w:rsidRDefault="00C46BB9" w:rsidP="00A7321A">
      <w:pPr>
        <w:numPr>
          <w:ilvl w:val="0"/>
          <w:numId w:val="11"/>
        </w:numPr>
        <w:spacing w:after="0" w:line="276" w:lineRule="auto"/>
        <w:contextualSpacing w:val="0"/>
      </w:pPr>
      <w:r w:rsidRPr="002027D8">
        <w:t xml:space="preserve">Ja </w:t>
      </w:r>
      <w:r w:rsidRPr="002027D8">
        <w:tab/>
        <w:t xml:space="preserve">  </w:t>
      </w:r>
    </w:p>
    <w:p w:rsidR="00C46BB9" w:rsidRPr="002027D8" w:rsidRDefault="00C46BB9" w:rsidP="00A7321A">
      <w:pPr>
        <w:numPr>
          <w:ilvl w:val="0"/>
          <w:numId w:val="11"/>
        </w:numPr>
        <w:spacing w:after="0" w:line="276" w:lineRule="auto"/>
        <w:contextualSpacing w:val="0"/>
      </w:pPr>
      <w:r w:rsidRPr="002027D8">
        <w:t xml:space="preserve">Nee </w:t>
      </w:r>
      <w:r w:rsidRPr="002027D8">
        <w:tab/>
        <w:t xml:space="preserve"> </w:t>
      </w:r>
      <w:r w:rsidRPr="002027D8">
        <w:cr/>
        <w:t xml:space="preserve"> </w:t>
      </w:r>
    </w:p>
    <w:p w:rsidR="00C46BB9" w:rsidRPr="007C35DE" w:rsidRDefault="00C46BB9" w:rsidP="00C121C2">
      <w:pPr>
        <w:spacing w:after="0" w:line="276" w:lineRule="auto"/>
        <w:rPr>
          <w:lang w:val="nl-NL"/>
        </w:rPr>
      </w:pPr>
      <w:r w:rsidRPr="007C35DE">
        <w:rPr>
          <w:lang w:val="nl-NL"/>
        </w:rPr>
        <w:t xml:space="preserve">  Subvraag B: Heeft XBRL prioriteit boven andere ontwikkelingen? </w:t>
      </w:r>
    </w:p>
    <w:p w:rsidR="00C46BB9" w:rsidRPr="002027D8" w:rsidRDefault="00C46BB9" w:rsidP="00A7321A">
      <w:pPr>
        <w:pStyle w:val="Lijstalinea"/>
        <w:numPr>
          <w:ilvl w:val="0"/>
          <w:numId w:val="13"/>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13"/>
        </w:numPr>
        <w:spacing w:after="0" w:line="276" w:lineRule="auto"/>
      </w:pPr>
      <w:r w:rsidRPr="002027D8">
        <w:t xml:space="preserve">Nee </w:t>
      </w:r>
      <w:r w:rsidRPr="002027D8">
        <w:tab/>
        <w:t xml:space="preserve"> </w:t>
      </w:r>
      <w:r w:rsidRPr="002027D8">
        <w:cr/>
        <w:t xml:space="preserve"> </w:t>
      </w:r>
    </w:p>
    <w:p w:rsidR="00C46BB9" w:rsidRPr="007C35DE" w:rsidRDefault="00C46BB9" w:rsidP="00C121C2">
      <w:pPr>
        <w:spacing w:after="0" w:line="276" w:lineRule="auto"/>
        <w:rPr>
          <w:lang w:val="nl-NL"/>
        </w:rPr>
      </w:pPr>
      <w:r w:rsidRPr="007C35DE">
        <w:rPr>
          <w:lang w:val="nl-NL"/>
        </w:rPr>
        <w:t xml:space="preserve">  Subvraag C: Zijn alle interne stakeholders betrokken bij de besluitvorming over het gebruik van XBRL? </w:t>
      </w:r>
    </w:p>
    <w:p w:rsidR="00C46BB9" w:rsidRPr="002027D8" w:rsidRDefault="00C46BB9" w:rsidP="00A7321A">
      <w:pPr>
        <w:pStyle w:val="Lijstalinea"/>
        <w:numPr>
          <w:ilvl w:val="0"/>
          <w:numId w:val="1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14"/>
        </w:numPr>
        <w:spacing w:after="0" w:line="276" w:lineRule="auto"/>
      </w:pPr>
      <w:r w:rsidRPr="002027D8">
        <w:t xml:space="preserve">Nee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 xml:space="preserve">  Subvraag D: Heeft uw organisatie al een beslissing genomen over het gebruik van XBRL? </w:t>
      </w:r>
    </w:p>
    <w:p w:rsidR="00C46BB9" w:rsidRPr="002027D8" w:rsidRDefault="00C46BB9" w:rsidP="00A7321A">
      <w:pPr>
        <w:pStyle w:val="Lijstalinea"/>
        <w:numPr>
          <w:ilvl w:val="0"/>
          <w:numId w:val="15"/>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15"/>
        </w:numPr>
        <w:spacing w:after="0" w:line="276" w:lineRule="auto"/>
      </w:pPr>
      <w:r w:rsidRPr="002027D8">
        <w:t xml:space="preserve">Nee </w:t>
      </w:r>
      <w:r w:rsidRPr="002027D8">
        <w:tab/>
        <w:t xml:space="preserve"> </w:t>
      </w:r>
      <w:r w:rsidRPr="002027D8">
        <w:cr/>
        <w:t xml:space="preserve"> </w:t>
      </w:r>
    </w:p>
    <w:p w:rsidR="00C46BB9" w:rsidRPr="007C35DE" w:rsidRDefault="00C46BB9" w:rsidP="00C121C2">
      <w:pPr>
        <w:spacing w:after="0" w:line="276" w:lineRule="auto"/>
        <w:rPr>
          <w:lang w:val="nl-NL"/>
        </w:rPr>
      </w:pPr>
      <w:r w:rsidRPr="007C35DE">
        <w:rPr>
          <w:lang w:val="nl-NL"/>
        </w:rPr>
        <w:t>5. Waarom heeft uw organisatie nog geen besluit genomen over het gebruik van XBRL?</w:t>
      </w:r>
    </w:p>
    <w:p w:rsidR="00C46BB9" w:rsidRPr="007C35DE" w:rsidRDefault="00C46BB9" w:rsidP="00C121C2">
      <w:pPr>
        <w:spacing w:after="0" w:line="276" w:lineRule="auto"/>
        <w:rPr>
          <w:lang w:val="nl-NL"/>
        </w:rPr>
      </w:pPr>
      <w:r w:rsidRPr="007C35DE">
        <w:rPr>
          <w:lang w:val="nl-NL"/>
        </w:rPr>
        <w:t>(Als 4D = Nee)</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A7321A">
      <w:pPr>
        <w:pStyle w:val="Lijstalinea"/>
        <w:numPr>
          <w:ilvl w:val="0"/>
          <w:numId w:val="16"/>
        </w:numPr>
        <w:spacing w:after="0" w:line="276" w:lineRule="auto"/>
        <w:rPr>
          <w:lang w:val="nl-NL"/>
        </w:rPr>
      </w:pPr>
      <w:r w:rsidRPr="007C35DE">
        <w:rPr>
          <w:lang w:val="nl-NL"/>
        </w:rPr>
        <w:t>Onvoldoende informatie over het gebruik van XBRL en de mogelijkheden</w:t>
      </w:r>
    </w:p>
    <w:p w:rsidR="00C46BB9" w:rsidRPr="007C35DE" w:rsidRDefault="00C46BB9" w:rsidP="00A7321A">
      <w:pPr>
        <w:pStyle w:val="Lijstalinea"/>
        <w:numPr>
          <w:ilvl w:val="0"/>
          <w:numId w:val="16"/>
        </w:numPr>
        <w:spacing w:after="0" w:line="276" w:lineRule="auto"/>
        <w:rPr>
          <w:lang w:val="nl-NL"/>
        </w:rPr>
      </w:pPr>
      <w:r w:rsidRPr="007C35DE">
        <w:rPr>
          <w:lang w:val="nl-NL"/>
        </w:rPr>
        <w:t xml:space="preserve">Niet duidelijk of XBRL een succes wordt </w:t>
      </w:r>
      <w:r w:rsidRPr="007C35DE">
        <w:rPr>
          <w:lang w:val="nl-NL"/>
        </w:rPr>
        <w:tab/>
        <w:t xml:space="preserve"> </w:t>
      </w:r>
    </w:p>
    <w:p w:rsidR="00C46BB9" w:rsidRPr="007C35DE" w:rsidRDefault="00C46BB9" w:rsidP="00A7321A">
      <w:pPr>
        <w:pStyle w:val="Lijstalinea"/>
        <w:numPr>
          <w:ilvl w:val="0"/>
          <w:numId w:val="16"/>
        </w:numPr>
        <w:spacing w:after="0" w:line="276" w:lineRule="auto"/>
        <w:rPr>
          <w:lang w:val="nl-NL"/>
        </w:rPr>
      </w:pPr>
      <w:r w:rsidRPr="007C35DE">
        <w:rPr>
          <w:lang w:val="nl-NL"/>
        </w:rPr>
        <w:t xml:space="preserve">De klanten vragen er (nog) niet om </w:t>
      </w:r>
      <w:r w:rsidRPr="007C35DE">
        <w:rPr>
          <w:lang w:val="nl-NL"/>
        </w:rPr>
        <w:tab/>
        <w:t xml:space="preserve">  </w:t>
      </w:r>
    </w:p>
    <w:p w:rsidR="00C46BB9" w:rsidRPr="002027D8" w:rsidRDefault="00C46BB9" w:rsidP="00A7321A">
      <w:pPr>
        <w:pStyle w:val="Lijstalinea"/>
        <w:numPr>
          <w:ilvl w:val="0"/>
          <w:numId w:val="16"/>
        </w:numPr>
        <w:spacing w:after="0" w:line="276" w:lineRule="auto"/>
      </w:pPr>
      <w:r w:rsidRPr="002027D8">
        <w:t xml:space="preserve">Nog niet verplicht </w:t>
      </w:r>
      <w:r w:rsidRPr="002027D8">
        <w:tab/>
        <w:t xml:space="preserve">  </w:t>
      </w:r>
    </w:p>
    <w:p w:rsidR="00C46BB9" w:rsidRPr="002027D8" w:rsidRDefault="00C46BB9" w:rsidP="00A7321A">
      <w:pPr>
        <w:pStyle w:val="Lijstalinea"/>
        <w:numPr>
          <w:ilvl w:val="0"/>
          <w:numId w:val="16"/>
        </w:numPr>
        <w:spacing w:after="0" w:line="276" w:lineRule="auto"/>
      </w:pPr>
      <w:r w:rsidRPr="002027D8">
        <w:t xml:space="preserve">Andere reden (graag toelichten) </w:t>
      </w:r>
      <w:r w:rsidRPr="002027D8">
        <w:tab/>
        <w:t xml:space="preserve"> </w:t>
      </w:r>
      <w:r w:rsidRPr="002027D8">
        <w:cr/>
        <w:t xml:space="preserve"> </w:t>
      </w:r>
    </w:p>
    <w:p w:rsidR="00C46BB9" w:rsidRPr="007C35DE" w:rsidRDefault="00C46BB9" w:rsidP="00C121C2">
      <w:pPr>
        <w:spacing w:after="0" w:line="276" w:lineRule="auto"/>
        <w:rPr>
          <w:lang w:val="nl-NL"/>
        </w:rPr>
      </w:pPr>
      <w:r w:rsidRPr="007C35DE">
        <w:rPr>
          <w:lang w:val="nl-NL"/>
        </w:rPr>
        <w:t>6. Wanneer verwacht u dat uw organisatie over het gebruik van XBRL zal beslissen?</w:t>
      </w:r>
    </w:p>
    <w:p w:rsidR="00C46BB9" w:rsidRPr="002027D8" w:rsidRDefault="00C46BB9" w:rsidP="00C121C2">
      <w:pPr>
        <w:spacing w:after="0" w:line="276" w:lineRule="auto"/>
      </w:pPr>
      <w:r w:rsidRPr="002027D8">
        <w:t>(Als 4D = Nee)</w:t>
      </w:r>
    </w:p>
    <w:p w:rsidR="00C46BB9" w:rsidRPr="002027D8" w:rsidRDefault="00C46BB9" w:rsidP="00A7321A">
      <w:pPr>
        <w:pStyle w:val="Lijstalinea"/>
        <w:numPr>
          <w:ilvl w:val="0"/>
          <w:numId w:val="17"/>
        </w:numPr>
        <w:spacing w:after="0" w:line="276" w:lineRule="auto"/>
      </w:pPr>
      <w:r w:rsidRPr="002027D8">
        <w:t>Binnen 6 maanden</w:t>
      </w:r>
      <w:r w:rsidRPr="002027D8">
        <w:tab/>
      </w:r>
    </w:p>
    <w:p w:rsidR="00C46BB9" w:rsidRPr="002027D8" w:rsidRDefault="00C46BB9" w:rsidP="00A7321A">
      <w:pPr>
        <w:pStyle w:val="Lijstalinea"/>
        <w:numPr>
          <w:ilvl w:val="0"/>
          <w:numId w:val="17"/>
        </w:numPr>
        <w:spacing w:after="0" w:line="276" w:lineRule="auto"/>
      </w:pPr>
      <w:r w:rsidRPr="002027D8">
        <w:t xml:space="preserve">Binnen 6 maanden tot één jaar  </w:t>
      </w:r>
    </w:p>
    <w:p w:rsidR="00C46BB9" w:rsidRPr="007C35DE" w:rsidRDefault="00C46BB9" w:rsidP="00A7321A">
      <w:pPr>
        <w:pStyle w:val="Lijstalinea"/>
        <w:numPr>
          <w:ilvl w:val="0"/>
          <w:numId w:val="17"/>
        </w:numPr>
        <w:spacing w:after="0" w:line="276" w:lineRule="auto"/>
        <w:rPr>
          <w:lang w:val="nl-NL"/>
        </w:rPr>
      </w:pPr>
      <w:r w:rsidRPr="007C35DE">
        <w:rPr>
          <w:lang w:val="nl-NL"/>
        </w:rPr>
        <w:t>Over meer dan één jaar</w:t>
      </w:r>
      <w:r w:rsidRPr="007C35DE">
        <w:rPr>
          <w:lang w:val="nl-NL"/>
        </w:rPr>
        <w:tab/>
        <w:t xml:space="preserve"> </w:t>
      </w:r>
      <w:r w:rsidRPr="007C35DE">
        <w:rPr>
          <w:lang w:val="nl-NL"/>
        </w:rPr>
        <w:cr/>
      </w:r>
    </w:p>
    <w:p w:rsidR="00C46BB9" w:rsidRPr="007C35DE" w:rsidRDefault="00C46BB9" w:rsidP="00C121C2">
      <w:pPr>
        <w:spacing w:after="0" w:line="276" w:lineRule="auto"/>
        <w:rPr>
          <w:lang w:val="nl-NL"/>
        </w:rPr>
      </w:pPr>
    </w:p>
    <w:p w:rsidR="00C46BB9" w:rsidRPr="007C35DE" w:rsidRDefault="00C46BB9" w:rsidP="00C121C2">
      <w:pPr>
        <w:spacing w:after="0" w:line="276" w:lineRule="auto"/>
        <w:rPr>
          <w:lang w:val="nl-NL"/>
        </w:rPr>
      </w:pPr>
      <w:r w:rsidRPr="007C35DE">
        <w:rPr>
          <w:lang w:val="nl-NL"/>
        </w:rPr>
        <w:t>7. Wat is de uitkomst van de besluitvorming over het gebruik van XBRL?</w:t>
      </w:r>
    </w:p>
    <w:p w:rsidR="00C46BB9" w:rsidRPr="002027D8" w:rsidRDefault="00C46BB9" w:rsidP="00C121C2">
      <w:pPr>
        <w:spacing w:after="0" w:line="276" w:lineRule="auto"/>
      </w:pPr>
      <w:r w:rsidRPr="002027D8">
        <w:t>(Als 4D = Ja)</w:t>
      </w:r>
    </w:p>
    <w:p w:rsidR="00C46BB9" w:rsidRPr="007C35DE" w:rsidRDefault="00C46BB9" w:rsidP="00A7321A">
      <w:pPr>
        <w:pStyle w:val="Lijstalinea"/>
        <w:numPr>
          <w:ilvl w:val="0"/>
          <w:numId w:val="18"/>
        </w:numPr>
        <w:spacing w:after="0" w:line="276" w:lineRule="auto"/>
        <w:rPr>
          <w:lang w:val="nl-NL"/>
        </w:rPr>
      </w:pPr>
      <w:r w:rsidRPr="007C35DE">
        <w:rPr>
          <w:lang w:val="nl-NL"/>
        </w:rPr>
        <w:t>Onze organisatie heeft besloten XBRL te (gaan) gebruiken</w:t>
      </w:r>
    </w:p>
    <w:p w:rsidR="00C46BB9" w:rsidRPr="007C35DE" w:rsidRDefault="00C46BB9" w:rsidP="00A7321A">
      <w:pPr>
        <w:pStyle w:val="Lijstalinea"/>
        <w:numPr>
          <w:ilvl w:val="0"/>
          <w:numId w:val="18"/>
        </w:numPr>
        <w:spacing w:after="0" w:line="276" w:lineRule="auto"/>
        <w:rPr>
          <w:lang w:val="nl-NL"/>
        </w:rPr>
      </w:pPr>
      <w:r w:rsidRPr="007C35DE">
        <w:rPr>
          <w:lang w:val="nl-NL"/>
        </w:rPr>
        <w:t>Onze organisatie heeft besloten XBRL niet te (gaan) gebruiken</w:t>
      </w:r>
      <w:r w:rsidRPr="007C35DE">
        <w:rPr>
          <w:lang w:val="nl-NL"/>
        </w:rPr>
        <w:tab/>
        <w:t xml:space="preserve"> </w:t>
      </w:r>
      <w:r w:rsidRPr="007C35DE">
        <w:rPr>
          <w:lang w:val="nl-NL"/>
        </w:rPr>
        <w:cr/>
      </w:r>
    </w:p>
    <w:p w:rsidR="00C46BB9" w:rsidRPr="007C35DE" w:rsidRDefault="00C46BB9" w:rsidP="00C121C2">
      <w:pPr>
        <w:spacing w:after="0" w:line="276" w:lineRule="auto"/>
        <w:rPr>
          <w:lang w:val="nl-NL"/>
        </w:rPr>
      </w:pPr>
      <w:r w:rsidRPr="007C35DE">
        <w:rPr>
          <w:lang w:val="nl-NL"/>
        </w:rPr>
        <w:t>8. Waarom heeft uw organisatie besloten XBRL te (gaan) gebruiken?</w:t>
      </w:r>
    </w:p>
    <w:p w:rsidR="00C46BB9" w:rsidRPr="007C35DE" w:rsidRDefault="00C46BB9" w:rsidP="00C121C2">
      <w:pPr>
        <w:spacing w:after="0" w:line="276" w:lineRule="auto"/>
        <w:rPr>
          <w:lang w:val="nl-NL"/>
        </w:rPr>
      </w:pPr>
      <w:r w:rsidRPr="007C35DE">
        <w:rPr>
          <w:lang w:val="nl-NL"/>
        </w:rPr>
        <w:t>(Als 7 = Gebruiken)</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A7321A">
      <w:pPr>
        <w:pStyle w:val="Lijstalinea"/>
        <w:numPr>
          <w:ilvl w:val="0"/>
          <w:numId w:val="19"/>
        </w:numPr>
        <w:spacing w:after="0" w:line="276" w:lineRule="auto"/>
        <w:rPr>
          <w:lang w:val="nl-NL"/>
        </w:rPr>
      </w:pPr>
      <w:r w:rsidRPr="007C35DE">
        <w:rPr>
          <w:lang w:val="nl-NL"/>
        </w:rPr>
        <w:t>Door XBRL kunnen wij een strategisch voordeel realiseren</w:t>
      </w:r>
      <w:r w:rsidRPr="007C35DE">
        <w:rPr>
          <w:lang w:val="nl-NL"/>
        </w:rPr>
        <w:tab/>
        <w:t xml:space="preserve">  </w:t>
      </w:r>
    </w:p>
    <w:p w:rsidR="00C46BB9" w:rsidRPr="007C35DE" w:rsidRDefault="00C46BB9" w:rsidP="00A7321A">
      <w:pPr>
        <w:pStyle w:val="Lijstalinea"/>
        <w:numPr>
          <w:ilvl w:val="0"/>
          <w:numId w:val="19"/>
        </w:numPr>
        <w:spacing w:after="0" w:line="276" w:lineRule="auto"/>
        <w:rPr>
          <w:lang w:val="nl-NL"/>
        </w:rPr>
      </w:pPr>
      <w:r w:rsidRPr="007C35DE">
        <w:rPr>
          <w:lang w:val="nl-NL"/>
        </w:rPr>
        <w:t>Met XBRL kunnen wij huidige processen optimaler inrichten en daardoor efficiënter werken en kosten besparen</w:t>
      </w:r>
    </w:p>
    <w:p w:rsidR="00C46BB9" w:rsidRPr="007C35DE" w:rsidRDefault="00C46BB9" w:rsidP="00A7321A">
      <w:pPr>
        <w:pStyle w:val="Lijstalinea"/>
        <w:numPr>
          <w:ilvl w:val="0"/>
          <w:numId w:val="19"/>
        </w:numPr>
        <w:spacing w:after="0" w:line="276" w:lineRule="auto"/>
        <w:rPr>
          <w:lang w:val="nl-NL"/>
        </w:rPr>
      </w:pPr>
      <w:r w:rsidRPr="007C35DE">
        <w:rPr>
          <w:lang w:val="nl-NL"/>
        </w:rPr>
        <w:t xml:space="preserve">Mijn klanten verwachten dat ik XBRL kan gebruiken </w:t>
      </w:r>
    </w:p>
    <w:p w:rsidR="00C46BB9" w:rsidRPr="007C35DE" w:rsidRDefault="00C46BB9" w:rsidP="00A7321A">
      <w:pPr>
        <w:pStyle w:val="Lijstalinea"/>
        <w:numPr>
          <w:ilvl w:val="0"/>
          <w:numId w:val="19"/>
        </w:numPr>
        <w:spacing w:after="0" w:line="276" w:lineRule="auto"/>
        <w:rPr>
          <w:lang w:val="nl-NL"/>
        </w:rPr>
      </w:pPr>
      <w:r w:rsidRPr="007C35DE">
        <w:rPr>
          <w:lang w:val="nl-NL"/>
        </w:rPr>
        <w:t xml:space="preserve">Ik verwacht dat het op termijn verplicht wordt  </w:t>
      </w:r>
    </w:p>
    <w:p w:rsidR="00C46BB9" w:rsidRPr="007C35DE" w:rsidRDefault="00C46BB9" w:rsidP="00A7321A">
      <w:pPr>
        <w:pStyle w:val="Lijstalinea"/>
        <w:numPr>
          <w:ilvl w:val="0"/>
          <w:numId w:val="19"/>
        </w:numPr>
        <w:spacing w:after="0" w:line="276" w:lineRule="auto"/>
        <w:rPr>
          <w:lang w:val="nl-NL"/>
        </w:rPr>
      </w:pPr>
      <w:r w:rsidRPr="007C35DE">
        <w:rPr>
          <w:lang w:val="nl-NL"/>
        </w:rPr>
        <w:t>Ik ga erin mee omdat ik verwacht dat mijn concurrenten het gaan gebruiken</w:t>
      </w:r>
      <w:r w:rsidRPr="007C35DE">
        <w:rPr>
          <w:lang w:val="nl-NL"/>
        </w:rPr>
        <w:tab/>
        <w:t xml:space="preserve"> </w:t>
      </w:r>
      <w:r w:rsidRPr="007C35DE">
        <w:rPr>
          <w:lang w:val="nl-NL"/>
        </w:rPr>
        <w:cr/>
        <w:t xml:space="preserve"> </w:t>
      </w:r>
    </w:p>
    <w:p w:rsidR="00C46BB9" w:rsidRPr="007C35DE" w:rsidRDefault="00C46BB9" w:rsidP="00C121C2">
      <w:pPr>
        <w:spacing w:after="0" w:line="276" w:lineRule="auto"/>
        <w:rPr>
          <w:lang w:val="nl-NL"/>
        </w:rPr>
      </w:pPr>
      <w:r w:rsidRPr="007C35DE">
        <w:rPr>
          <w:lang w:val="nl-NL"/>
        </w:rPr>
        <w:t>9. Waarom heeft uw organisatie besloten XBRL (nog) niet te gaan gebruiken?</w:t>
      </w:r>
    </w:p>
    <w:p w:rsidR="00C46BB9" w:rsidRPr="007C35DE" w:rsidRDefault="00C46BB9" w:rsidP="00C121C2">
      <w:pPr>
        <w:spacing w:after="0" w:line="276" w:lineRule="auto"/>
        <w:rPr>
          <w:lang w:val="nl-NL"/>
        </w:rPr>
      </w:pPr>
      <w:r w:rsidRPr="007C35DE">
        <w:rPr>
          <w:lang w:val="nl-NL"/>
        </w:rPr>
        <w:t>(Als 7 = Niet Gebruiken)</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A7321A">
      <w:pPr>
        <w:pStyle w:val="Lijstalinea"/>
        <w:numPr>
          <w:ilvl w:val="0"/>
          <w:numId w:val="20"/>
        </w:numPr>
        <w:spacing w:after="0" w:line="276" w:lineRule="auto"/>
        <w:rPr>
          <w:lang w:val="nl-NL"/>
        </w:rPr>
      </w:pPr>
      <w:r w:rsidRPr="007C35DE">
        <w:rPr>
          <w:lang w:val="nl-NL"/>
        </w:rPr>
        <w:t xml:space="preserve">De praktijk wordt op korte termijn beëindigd of verkocht/fusie  </w:t>
      </w:r>
    </w:p>
    <w:p w:rsidR="00C46BB9" w:rsidRPr="007C35DE" w:rsidRDefault="00C46BB9" w:rsidP="00A7321A">
      <w:pPr>
        <w:pStyle w:val="Lijstalinea"/>
        <w:numPr>
          <w:ilvl w:val="0"/>
          <w:numId w:val="20"/>
        </w:numPr>
        <w:spacing w:after="0" w:line="276" w:lineRule="auto"/>
        <w:rPr>
          <w:lang w:val="nl-NL"/>
        </w:rPr>
      </w:pPr>
      <w:r w:rsidRPr="007C35DE">
        <w:rPr>
          <w:lang w:val="nl-NL"/>
        </w:rPr>
        <w:t>Niet overtuigd dat XBRL het zal gaan maken</w:t>
      </w:r>
      <w:r w:rsidRPr="007C35DE">
        <w:rPr>
          <w:lang w:val="nl-NL"/>
        </w:rPr>
        <w:tab/>
        <w:t xml:space="preserve">  </w:t>
      </w:r>
    </w:p>
    <w:p w:rsidR="00C46BB9" w:rsidRPr="007C35DE" w:rsidRDefault="00C46BB9" w:rsidP="00A7321A">
      <w:pPr>
        <w:pStyle w:val="Lijstalinea"/>
        <w:numPr>
          <w:ilvl w:val="0"/>
          <w:numId w:val="20"/>
        </w:numPr>
        <w:spacing w:after="0" w:line="276" w:lineRule="auto"/>
        <w:rPr>
          <w:lang w:val="nl-NL"/>
        </w:rPr>
      </w:pPr>
      <w:r w:rsidRPr="007C35DE">
        <w:rPr>
          <w:lang w:val="nl-NL"/>
        </w:rPr>
        <w:t xml:space="preserve">Het gebruik van XBRL is niet verplicht   </w:t>
      </w:r>
    </w:p>
    <w:p w:rsidR="00C46BB9" w:rsidRPr="007C35DE" w:rsidRDefault="00C46BB9" w:rsidP="00A7321A">
      <w:pPr>
        <w:pStyle w:val="Lijstalinea"/>
        <w:numPr>
          <w:ilvl w:val="0"/>
          <w:numId w:val="20"/>
        </w:numPr>
        <w:spacing w:after="0" w:line="276" w:lineRule="auto"/>
        <w:rPr>
          <w:lang w:val="nl-NL"/>
        </w:rPr>
      </w:pPr>
      <w:r w:rsidRPr="007C35DE">
        <w:rPr>
          <w:lang w:val="nl-NL"/>
        </w:rPr>
        <w:t>Ziet geen toegevoegde waarde in het gebruik van XBRL</w:t>
      </w:r>
      <w:r w:rsidRPr="007C35DE">
        <w:rPr>
          <w:lang w:val="nl-NL"/>
        </w:rPr>
        <w:tab/>
        <w:t xml:space="preserve">  </w:t>
      </w:r>
    </w:p>
    <w:p w:rsidR="00C46BB9" w:rsidRPr="007C35DE" w:rsidRDefault="00C46BB9" w:rsidP="00A7321A">
      <w:pPr>
        <w:pStyle w:val="Lijstalinea"/>
        <w:numPr>
          <w:ilvl w:val="0"/>
          <w:numId w:val="20"/>
        </w:numPr>
        <w:spacing w:after="0" w:line="276" w:lineRule="auto"/>
        <w:rPr>
          <w:lang w:val="nl-NL"/>
        </w:rPr>
      </w:pPr>
      <w:r w:rsidRPr="007C35DE">
        <w:rPr>
          <w:lang w:val="nl-NL"/>
        </w:rPr>
        <w:t>Invoering van XBRL is te complex</w:t>
      </w:r>
      <w:r w:rsidRPr="007C35DE">
        <w:rPr>
          <w:lang w:val="nl-NL"/>
        </w:rPr>
        <w:tab/>
        <w:t xml:space="preserve">  </w:t>
      </w:r>
    </w:p>
    <w:p w:rsidR="00C46BB9" w:rsidRPr="007C35DE" w:rsidRDefault="00C46BB9" w:rsidP="00A7321A">
      <w:pPr>
        <w:pStyle w:val="Lijstalinea"/>
        <w:numPr>
          <w:ilvl w:val="0"/>
          <w:numId w:val="20"/>
        </w:numPr>
        <w:spacing w:after="0" w:line="276" w:lineRule="auto"/>
        <w:rPr>
          <w:lang w:val="nl-NL"/>
        </w:rPr>
      </w:pPr>
      <w:r w:rsidRPr="007C35DE">
        <w:rPr>
          <w:lang w:val="nl-NL"/>
        </w:rPr>
        <w:t>Invoering van XBRL is te kostbaar</w:t>
      </w:r>
      <w:r w:rsidRPr="007C35DE">
        <w:rPr>
          <w:lang w:val="nl-NL"/>
        </w:rPr>
        <w:tab/>
        <w:t xml:space="preserve">  </w:t>
      </w:r>
    </w:p>
    <w:p w:rsidR="00C46BB9" w:rsidRPr="002027D8" w:rsidRDefault="00C46BB9" w:rsidP="00A7321A">
      <w:pPr>
        <w:pStyle w:val="Lijstalinea"/>
        <w:numPr>
          <w:ilvl w:val="0"/>
          <w:numId w:val="20"/>
        </w:numPr>
        <w:spacing w:after="0" w:line="276" w:lineRule="auto"/>
      </w:pPr>
      <w:r w:rsidRPr="002027D8">
        <w:t xml:space="preserve">Andere reden (graag toelichting) </w:t>
      </w:r>
      <w:r w:rsidRPr="002027D8">
        <w:cr/>
        <w:t xml:space="preserve"> </w:t>
      </w:r>
    </w:p>
    <w:p w:rsidR="00C46BB9" w:rsidRPr="007C35DE" w:rsidRDefault="00C46BB9" w:rsidP="00C121C2">
      <w:pPr>
        <w:spacing w:after="0" w:line="276" w:lineRule="auto"/>
        <w:rPr>
          <w:lang w:val="nl-NL"/>
        </w:rPr>
      </w:pPr>
      <w:r w:rsidRPr="007C35DE">
        <w:rPr>
          <w:lang w:val="nl-NL"/>
        </w:rPr>
        <w:t>10. In welk stadium van het XBRL-implementatieproces bevindt uw organisatie zich?</w:t>
      </w:r>
    </w:p>
    <w:p w:rsidR="00C46BB9" w:rsidRPr="002027D8" w:rsidRDefault="00C46BB9" w:rsidP="00C121C2">
      <w:pPr>
        <w:spacing w:after="0" w:line="276" w:lineRule="auto"/>
      </w:pPr>
      <w:r w:rsidRPr="002027D8">
        <w:t>(Als 7 = Gebruiken)</w:t>
      </w:r>
    </w:p>
    <w:p w:rsidR="00C46BB9" w:rsidRPr="007C35DE" w:rsidRDefault="00C46BB9" w:rsidP="00A7321A">
      <w:pPr>
        <w:pStyle w:val="Lijstalinea"/>
        <w:numPr>
          <w:ilvl w:val="0"/>
          <w:numId w:val="21"/>
        </w:numPr>
        <w:spacing w:after="0" w:line="276" w:lineRule="auto"/>
        <w:rPr>
          <w:lang w:val="nl-NL"/>
        </w:rPr>
      </w:pPr>
      <w:r w:rsidRPr="007C35DE">
        <w:rPr>
          <w:lang w:val="nl-NL"/>
        </w:rPr>
        <w:t xml:space="preserve">Nog geen onderzoek gestart naar de impact en mogelijkheden van XBRL   </w:t>
      </w:r>
    </w:p>
    <w:p w:rsidR="00C46BB9" w:rsidRPr="007C35DE" w:rsidRDefault="00C46BB9" w:rsidP="00A7321A">
      <w:pPr>
        <w:pStyle w:val="Lijstalinea"/>
        <w:numPr>
          <w:ilvl w:val="0"/>
          <w:numId w:val="21"/>
        </w:numPr>
        <w:spacing w:after="0" w:line="276" w:lineRule="auto"/>
        <w:rPr>
          <w:lang w:val="nl-NL"/>
        </w:rPr>
      </w:pPr>
      <w:r w:rsidRPr="007C35DE">
        <w:rPr>
          <w:lang w:val="nl-NL"/>
        </w:rPr>
        <w:t>Onderzoek gestart naar de impact en mogelijkheden van XBRL</w:t>
      </w:r>
      <w:r w:rsidRPr="007C35DE">
        <w:rPr>
          <w:lang w:val="nl-NL"/>
        </w:rPr>
        <w:tab/>
        <w:t xml:space="preserve">  </w:t>
      </w:r>
    </w:p>
    <w:p w:rsidR="00C46BB9" w:rsidRPr="007C35DE" w:rsidRDefault="00C46BB9" w:rsidP="00A7321A">
      <w:pPr>
        <w:pStyle w:val="Lijstalinea"/>
        <w:numPr>
          <w:ilvl w:val="0"/>
          <w:numId w:val="21"/>
        </w:numPr>
        <w:spacing w:after="0" w:line="276" w:lineRule="auto"/>
        <w:rPr>
          <w:lang w:val="nl-NL"/>
        </w:rPr>
      </w:pPr>
      <w:r w:rsidRPr="007C35DE">
        <w:rPr>
          <w:lang w:val="nl-NL"/>
        </w:rPr>
        <w:t>Bezig met selectie van software en voorbereiding implementatie</w:t>
      </w:r>
      <w:r w:rsidRPr="007C35DE">
        <w:rPr>
          <w:lang w:val="nl-NL"/>
        </w:rPr>
        <w:tab/>
        <w:t xml:space="preserve">  </w:t>
      </w:r>
    </w:p>
    <w:p w:rsidR="00C46BB9" w:rsidRPr="007C35DE" w:rsidRDefault="00C46BB9" w:rsidP="00A7321A">
      <w:pPr>
        <w:pStyle w:val="Lijstalinea"/>
        <w:numPr>
          <w:ilvl w:val="0"/>
          <w:numId w:val="21"/>
        </w:numPr>
        <w:spacing w:after="0" w:line="276" w:lineRule="auto"/>
        <w:rPr>
          <w:lang w:val="nl-NL"/>
        </w:rPr>
      </w:pPr>
      <w:r w:rsidRPr="007C35DE">
        <w:rPr>
          <w:lang w:val="nl-NL"/>
        </w:rPr>
        <w:t xml:space="preserve">Bezig met implementatie van XBRL en aanpassing van de processen  </w:t>
      </w:r>
    </w:p>
    <w:p w:rsidR="00C46BB9" w:rsidRPr="007C35DE" w:rsidRDefault="00C46BB9" w:rsidP="00A7321A">
      <w:pPr>
        <w:pStyle w:val="Lijstalinea"/>
        <w:numPr>
          <w:ilvl w:val="0"/>
          <w:numId w:val="21"/>
        </w:numPr>
        <w:spacing w:after="0" w:line="276" w:lineRule="auto"/>
        <w:rPr>
          <w:lang w:val="nl-NL"/>
        </w:rPr>
      </w:pPr>
      <w:r w:rsidRPr="007C35DE">
        <w:rPr>
          <w:lang w:val="nl-NL"/>
        </w:rPr>
        <w:t xml:space="preserve">De organisatie is klaar voor het gebruik van XBRL </w:t>
      </w:r>
    </w:p>
    <w:p w:rsidR="00C46BB9" w:rsidRPr="007C35DE" w:rsidRDefault="00C46BB9" w:rsidP="00A7321A">
      <w:pPr>
        <w:pStyle w:val="Lijstalinea"/>
        <w:numPr>
          <w:ilvl w:val="0"/>
          <w:numId w:val="21"/>
        </w:numPr>
        <w:spacing w:after="0" w:line="276" w:lineRule="auto"/>
        <w:rPr>
          <w:lang w:val="nl-NL"/>
        </w:rPr>
      </w:pPr>
      <w:r w:rsidRPr="007C35DE">
        <w:rPr>
          <w:lang w:val="nl-NL"/>
        </w:rPr>
        <w:t>De organisatie maakt al gebruik van XBRL</w:t>
      </w:r>
      <w:r w:rsidRPr="007C35DE">
        <w:rPr>
          <w:lang w:val="nl-NL"/>
        </w:rPr>
        <w:tab/>
        <w:t xml:space="preserve"> </w:t>
      </w:r>
      <w:r w:rsidRPr="007C35DE">
        <w:rPr>
          <w:lang w:val="nl-NL"/>
        </w:rPr>
        <w:cr/>
      </w:r>
    </w:p>
    <w:p w:rsidR="00C46BB9" w:rsidRPr="007C35DE" w:rsidRDefault="00C46BB9" w:rsidP="00C121C2">
      <w:pPr>
        <w:spacing w:after="0" w:line="276" w:lineRule="auto"/>
        <w:rPr>
          <w:lang w:val="nl-NL"/>
        </w:rPr>
      </w:pPr>
      <w:r w:rsidRPr="007C35DE">
        <w:rPr>
          <w:lang w:val="nl-NL"/>
        </w:rPr>
        <w:t>11. Wanneer verwacht u gereed te zijn?</w:t>
      </w:r>
    </w:p>
    <w:p w:rsidR="00C46BB9" w:rsidRPr="007C35DE" w:rsidRDefault="00C46BB9" w:rsidP="00C121C2">
      <w:pPr>
        <w:spacing w:after="0" w:line="276" w:lineRule="auto"/>
        <w:rPr>
          <w:lang w:val="nl-NL"/>
        </w:rPr>
      </w:pPr>
      <w:r w:rsidRPr="007C35DE">
        <w:rPr>
          <w:lang w:val="nl-NL"/>
        </w:rPr>
        <w:t>(Als 10 = Geen onderzoek, onderzoek gestart, bezig met selectie of bezig met implementatie).</w:t>
      </w:r>
    </w:p>
    <w:p w:rsidR="00C46BB9" w:rsidRPr="002027D8" w:rsidRDefault="00C46BB9" w:rsidP="00A7321A">
      <w:pPr>
        <w:pStyle w:val="Lijstalinea"/>
        <w:numPr>
          <w:ilvl w:val="0"/>
          <w:numId w:val="22"/>
        </w:numPr>
        <w:spacing w:after="0" w:line="276" w:lineRule="auto"/>
      </w:pPr>
      <w:r w:rsidRPr="002027D8">
        <w:t xml:space="preserve">Binnen 6 maanden </w:t>
      </w:r>
      <w:r w:rsidRPr="002027D8">
        <w:tab/>
        <w:t xml:space="preserve">  </w:t>
      </w:r>
    </w:p>
    <w:p w:rsidR="00C46BB9" w:rsidRPr="007C35DE" w:rsidRDefault="00C46BB9" w:rsidP="00A7321A">
      <w:pPr>
        <w:pStyle w:val="Lijstalinea"/>
        <w:numPr>
          <w:ilvl w:val="0"/>
          <w:numId w:val="22"/>
        </w:numPr>
        <w:spacing w:after="0" w:line="276" w:lineRule="auto"/>
        <w:rPr>
          <w:lang w:val="nl-NL"/>
        </w:rPr>
      </w:pPr>
      <w:r w:rsidRPr="007C35DE">
        <w:rPr>
          <w:lang w:val="nl-NL"/>
        </w:rPr>
        <w:t xml:space="preserve">Binnen 6 maanden tot één jaar </w:t>
      </w:r>
      <w:r w:rsidRPr="007C35DE">
        <w:rPr>
          <w:lang w:val="nl-NL"/>
        </w:rPr>
        <w:tab/>
        <w:t xml:space="preserve">  </w:t>
      </w:r>
    </w:p>
    <w:p w:rsidR="00C46BB9" w:rsidRPr="007C35DE" w:rsidRDefault="00C46BB9" w:rsidP="00A7321A">
      <w:pPr>
        <w:pStyle w:val="Lijstalinea"/>
        <w:numPr>
          <w:ilvl w:val="0"/>
          <w:numId w:val="22"/>
        </w:numPr>
        <w:spacing w:after="0" w:line="276" w:lineRule="auto"/>
        <w:rPr>
          <w:lang w:val="nl-NL"/>
        </w:rPr>
      </w:pPr>
      <w:r w:rsidRPr="007C35DE">
        <w:rPr>
          <w:lang w:val="nl-NL"/>
        </w:rPr>
        <w:t xml:space="preserve">Over meer dan één jaar </w:t>
      </w:r>
      <w:r w:rsidRPr="007C35DE">
        <w:rPr>
          <w:lang w:val="nl-NL"/>
        </w:rPr>
        <w:tab/>
        <w:t xml:space="preserve">  </w:t>
      </w:r>
    </w:p>
    <w:p w:rsidR="00C46BB9" w:rsidRPr="007C35DE" w:rsidRDefault="00C46BB9" w:rsidP="00C121C2">
      <w:pPr>
        <w:spacing w:after="0" w:line="276" w:lineRule="auto"/>
        <w:rPr>
          <w:lang w:val="nl-NL"/>
        </w:rPr>
      </w:pPr>
    </w:p>
    <w:p w:rsidR="00C46BB9" w:rsidRPr="007C35DE" w:rsidRDefault="00C46BB9" w:rsidP="00C121C2">
      <w:pPr>
        <w:spacing w:after="0" w:line="276" w:lineRule="auto"/>
        <w:rPr>
          <w:lang w:val="nl-NL"/>
        </w:rPr>
      </w:pPr>
      <w:r w:rsidRPr="007C35DE">
        <w:rPr>
          <w:lang w:val="nl-NL"/>
        </w:rPr>
        <w:t>12. Voor welke dienstverlening gaat uw organisatie XBRL gebruiken of gebruikt u al XBRL?</w:t>
      </w:r>
    </w:p>
    <w:p w:rsidR="00C46BB9" w:rsidRPr="002027D8" w:rsidRDefault="00C46BB9" w:rsidP="00C121C2">
      <w:pPr>
        <w:spacing w:after="0" w:line="276" w:lineRule="auto"/>
      </w:pPr>
      <w:r w:rsidRPr="002027D8">
        <w:lastRenderedPageBreak/>
        <w:t>(meerdere antwoorden mogelijk)</w:t>
      </w:r>
    </w:p>
    <w:p w:rsidR="00C46BB9" w:rsidRPr="007C35DE" w:rsidRDefault="00C46BB9" w:rsidP="00A7321A">
      <w:pPr>
        <w:pStyle w:val="Lijstalinea"/>
        <w:numPr>
          <w:ilvl w:val="0"/>
          <w:numId w:val="23"/>
        </w:numPr>
        <w:spacing w:after="0" w:line="276" w:lineRule="auto"/>
        <w:rPr>
          <w:lang w:val="nl-NL"/>
        </w:rPr>
      </w:pPr>
      <w:r w:rsidRPr="007C35DE">
        <w:rPr>
          <w:lang w:val="nl-NL"/>
        </w:rPr>
        <w:t xml:space="preserve">Deponeren van jaarstukken </w:t>
      </w:r>
      <w:r w:rsidRPr="007C35DE">
        <w:rPr>
          <w:lang w:val="nl-NL"/>
        </w:rPr>
        <w:tab/>
        <w:t xml:space="preserve"> </w:t>
      </w:r>
      <w:r w:rsidRPr="007C35DE">
        <w:rPr>
          <w:lang w:val="nl-NL"/>
        </w:rPr>
        <w:cr/>
        <w:t xml:space="preserve">Belastingaangifte(n) </w:t>
      </w:r>
      <w:r w:rsidRPr="007C35DE">
        <w:rPr>
          <w:lang w:val="nl-NL"/>
        </w:rPr>
        <w:tab/>
        <w:t xml:space="preserve"> </w:t>
      </w:r>
      <w:r w:rsidRPr="007C35DE">
        <w:rPr>
          <w:lang w:val="nl-NL"/>
        </w:rPr>
        <w:cr/>
        <w:t xml:space="preserve">Verkorte winstaangifte VPB (vWIA VPB) </w:t>
      </w:r>
      <w:r w:rsidRPr="007C35DE">
        <w:rPr>
          <w:lang w:val="nl-NL"/>
        </w:rPr>
        <w:tab/>
        <w:t xml:space="preserve">  </w:t>
      </w:r>
    </w:p>
    <w:p w:rsidR="00C46BB9" w:rsidRPr="002027D8" w:rsidRDefault="00C46BB9" w:rsidP="00A7321A">
      <w:pPr>
        <w:pStyle w:val="Lijstalinea"/>
        <w:numPr>
          <w:ilvl w:val="0"/>
          <w:numId w:val="23"/>
        </w:numPr>
        <w:spacing w:after="0" w:line="276" w:lineRule="auto"/>
      </w:pPr>
      <w:r w:rsidRPr="002027D8">
        <w:t xml:space="preserve">Bankenrapportage (beschikbaar op 1 april 2010) </w:t>
      </w:r>
      <w:r w:rsidRPr="002027D8">
        <w:tab/>
        <w:t xml:space="preserve">  </w:t>
      </w:r>
    </w:p>
    <w:p w:rsidR="00C46BB9" w:rsidRPr="007C35DE" w:rsidRDefault="00C46BB9" w:rsidP="00A7321A">
      <w:pPr>
        <w:pStyle w:val="Lijstalinea"/>
        <w:numPr>
          <w:ilvl w:val="0"/>
          <w:numId w:val="23"/>
        </w:numPr>
        <w:spacing w:after="0" w:line="276" w:lineRule="auto"/>
        <w:rPr>
          <w:lang w:val="nl-NL"/>
        </w:rPr>
      </w:pPr>
      <w:r w:rsidRPr="007C35DE">
        <w:rPr>
          <w:lang w:val="nl-NL"/>
        </w:rPr>
        <w:t xml:space="preserve">Verkorte winstaangifte IB (vWIA IB) (beschikbaar eind 2010) </w:t>
      </w:r>
      <w:r w:rsidRPr="007C35DE">
        <w:rPr>
          <w:lang w:val="nl-NL"/>
        </w:rPr>
        <w:tab/>
        <w:t xml:space="preserve">  </w:t>
      </w:r>
    </w:p>
    <w:p w:rsidR="00C46BB9" w:rsidRPr="002027D8" w:rsidRDefault="00C46BB9" w:rsidP="00A7321A">
      <w:pPr>
        <w:pStyle w:val="Lijstalinea"/>
        <w:numPr>
          <w:ilvl w:val="0"/>
          <w:numId w:val="23"/>
        </w:numPr>
        <w:spacing w:after="0" w:line="276" w:lineRule="auto"/>
      </w:pPr>
      <w:r w:rsidRPr="002027D8">
        <w:t xml:space="preserve">Anders (graag toelichten) </w:t>
      </w:r>
      <w:r w:rsidRPr="002027D8">
        <w:tab/>
        <w:t xml:space="preserve">  </w:t>
      </w:r>
    </w:p>
    <w:p w:rsidR="00C46BB9" w:rsidRPr="002027D8" w:rsidRDefault="00C46BB9" w:rsidP="00C121C2">
      <w:pPr>
        <w:spacing w:after="0" w:line="276" w:lineRule="auto"/>
      </w:pP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Het invoeren van XBRL vereist op dit moment een hoge mate van flexibiliteit van onze organisatie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Het invoeren van XBRL betekent op dit moment een verhoging van mijn kosten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voordelen van XBRL zijn vooral voor de ontvangers (Belastingdienst, CBS, KvK) en slechts beperkt voor mijn organisatie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voor- en nadelen van XBRL op lange termijn kunnen wij op dit moment al goed inschatten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Wij verwachten dat het gebruik van XBRL (op termijn) zal leiden tot meer efficiëntie en daardoor lagere kosten </w:t>
      </w:r>
    </w:p>
    <w:p w:rsidR="00C46BB9" w:rsidRPr="002027D8" w:rsidRDefault="00C46BB9" w:rsidP="00A7321A">
      <w:pPr>
        <w:pStyle w:val="Lijstalinea"/>
        <w:numPr>
          <w:ilvl w:val="0"/>
          <w:numId w:val="24"/>
        </w:numPr>
        <w:spacing w:after="0" w:line="276" w:lineRule="auto"/>
      </w:pPr>
      <w:r w:rsidRPr="002027D8">
        <w:lastRenderedPageBreak/>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Onze klanten willen dat wij XBRL gebruiken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Het zal nog een aantal jaar duren voordat XBRL werkelijk iets kan betekenen voor onze organisatie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13. Impact van XBRL op uw organisatie.</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Mijn organisatie vindt dat het mogelijk moet blijven om financiële gegevens in te dienen bij ontvangers zonder gebruik te maken van XBRL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Invoeren van XBRL is moeilijk vanwege de complexiteit van de techniek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Het aantal beschikbare softwarepakketten in de markt dat XBRL ondersteunt is nog beperkt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lastRenderedPageBreak/>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Mijn softwareleverancier is onvoldoende op de hoogte van de mogelijkheden van XBRL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Mijn softwareleverancier is nog niet klaar voor XBRL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Mijn softwareleverancier is niet in staat om het veranderingstempo van mijn kantoor te volgen en op tijd de benodigde functionaliteit te leveren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XBRL-oplossingen werken nog onvoldoende samen met onze huidige systemen en processen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XBRL-technologie en de OTP (OverheidsTransactiePoort) zijn geschikt om snel en eenvoudig belastingaangifte te doen, informatie te versturen naar het CBS en financiële gegevens te deponeren bij de KVK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14. Uw ervaringen met XBRL.</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Het is nog niet eenvoudig genoeg om XBRL-berichten (instances) leesbaar te maken voor mensen </w:t>
      </w:r>
    </w:p>
    <w:p w:rsidR="00C46BB9" w:rsidRPr="002027D8" w:rsidRDefault="00C46BB9" w:rsidP="00A7321A">
      <w:pPr>
        <w:pStyle w:val="Lijstalinea"/>
        <w:numPr>
          <w:ilvl w:val="0"/>
          <w:numId w:val="24"/>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4"/>
        </w:numPr>
        <w:spacing w:after="0" w:line="276" w:lineRule="auto"/>
      </w:pPr>
      <w:r w:rsidRPr="002027D8">
        <w:lastRenderedPageBreak/>
        <w:t xml:space="preserve">Nee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15. Voorlichting.</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overheid en uitvragende partijen (Belastingdienst, CBS, KVK) hebben een belangrijke rol bij het verstrekken van informatie over (het gebruik van) XBRL </w:t>
      </w:r>
    </w:p>
    <w:p w:rsidR="00C46BB9" w:rsidRPr="002027D8" w:rsidRDefault="00C46BB9" w:rsidP="00A7321A">
      <w:pPr>
        <w:pStyle w:val="Lijstalinea"/>
        <w:numPr>
          <w:ilvl w:val="0"/>
          <w:numId w:val="24"/>
        </w:numPr>
        <w:spacing w:after="0" w:line="276" w:lineRule="auto"/>
      </w:pPr>
      <w:r w:rsidRPr="002027D8">
        <w:t xml:space="preserve">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Oneens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15. Voorlichting.</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overheid en uitvragende partijen verstrekken voldoende informatie over (het gebruik van) XBRL </w:t>
      </w:r>
    </w:p>
    <w:p w:rsidR="00C46BB9" w:rsidRPr="002027D8" w:rsidRDefault="00C46BB9" w:rsidP="00A7321A">
      <w:pPr>
        <w:pStyle w:val="Lijstalinea"/>
        <w:numPr>
          <w:ilvl w:val="0"/>
          <w:numId w:val="24"/>
        </w:numPr>
        <w:spacing w:after="0" w:line="276" w:lineRule="auto"/>
      </w:pPr>
      <w:r w:rsidRPr="002027D8">
        <w:t xml:space="preserve">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Oneens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15. Voorlichting.</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beroepsorganisaties hebben een belangrijke rol bij het verstrekken van informatie over (het gebruik van) XBRL </w:t>
      </w:r>
    </w:p>
    <w:p w:rsidR="00C46BB9" w:rsidRPr="002027D8" w:rsidRDefault="00C46BB9" w:rsidP="00A7321A">
      <w:pPr>
        <w:pStyle w:val="Lijstalinea"/>
        <w:numPr>
          <w:ilvl w:val="0"/>
          <w:numId w:val="24"/>
        </w:numPr>
        <w:spacing w:after="0" w:line="276" w:lineRule="auto"/>
      </w:pPr>
      <w:r w:rsidRPr="002027D8">
        <w:t xml:space="preserve">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Oneens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15. Voorlichting.</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beroepsorganisaties verstrekken voldoende informatie over (het gebruik van) XBRL </w:t>
      </w:r>
    </w:p>
    <w:p w:rsidR="00C46BB9" w:rsidRPr="002027D8" w:rsidRDefault="00C46BB9" w:rsidP="00A7321A">
      <w:pPr>
        <w:pStyle w:val="Lijstalinea"/>
        <w:numPr>
          <w:ilvl w:val="0"/>
          <w:numId w:val="24"/>
        </w:numPr>
        <w:spacing w:after="0" w:line="276" w:lineRule="auto"/>
      </w:pPr>
      <w:r w:rsidRPr="002027D8">
        <w:t xml:space="preserve">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Oneens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15. Voorlichting.</w:t>
      </w:r>
    </w:p>
    <w:p w:rsidR="00C46BB9" w:rsidRPr="007C35DE" w:rsidRDefault="00C46BB9" w:rsidP="00C121C2">
      <w:pPr>
        <w:spacing w:after="0" w:line="276" w:lineRule="auto"/>
        <w:rPr>
          <w:lang w:val="nl-NL"/>
        </w:rPr>
      </w:pPr>
      <w:r w:rsidRPr="007C35DE">
        <w:rPr>
          <w:lang w:val="nl-NL"/>
        </w:rPr>
        <w:t>In hoeverre bent u het eens met onderstaande stellingen?</w:t>
      </w:r>
    </w:p>
    <w:p w:rsidR="00C46BB9" w:rsidRPr="007C35DE" w:rsidRDefault="00C46BB9" w:rsidP="00C121C2">
      <w:pPr>
        <w:spacing w:after="0" w:line="276" w:lineRule="auto"/>
        <w:rPr>
          <w:lang w:val="nl-NL"/>
        </w:rPr>
      </w:pPr>
      <w:r w:rsidRPr="007C35DE">
        <w:rPr>
          <w:lang w:val="nl-NL"/>
        </w:rPr>
        <w:t xml:space="preserve">  Subvraag: De banken hebben een belangrijke rol bij het verstrekken van informatie over (het gebruik van) XBRL </w:t>
      </w:r>
    </w:p>
    <w:p w:rsidR="00C46BB9" w:rsidRPr="002027D8" w:rsidRDefault="00C46BB9" w:rsidP="00A7321A">
      <w:pPr>
        <w:pStyle w:val="Lijstalinea"/>
        <w:numPr>
          <w:ilvl w:val="0"/>
          <w:numId w:val="24"/>
        </w:numPr>
        <w:spacing w:after="0" w:line="276" w:lineRule="auto"/>
      </w:pPr>
      <w:r w:rsidRPr="002027D8">
        <w:t xml:space="preserve">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Oneens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2027D8" w:rsidRDefault="00C46BB9" w:rsidP="00C121C2">
      <w:pPr>
        <w:spacing w:after="0" w:line="276" w:lineRule="auto"/>
      </w:pPr>
      <w:r w:rsidRPr="002027D8">
        <w:t>15. Voorlichting.</w:t>
      </w:r>
    </w:p>
    <w:p w:rsidR="00C46BB9" w:rsidRPr="007C35DE" w:rsidRDefault="00C46BB9" w:rsidP="00C121C2">
      <w:pPr>
        <w:spacing w:after="0" w:line="276" w:lineRule="auto"/>
        <w:rPr>
          <w:lang w:val="nl-NL"/>
        </w:rPr>
      </w:pPr>
      <w:r w:rsidRPr="007C35DE">
        <w:rPr>
          <w:lang w:val="nl-NL"/>
        </w:rPr>
        <w:lastRenderedPageBreak/>
        <w:t xml:space="preserve">In hoeverre bent u het eens met onderstaande stellingen? </w:t>
      </w:r>
    </w:p>
    <w:p w:rsidR="00C46BB9" w:rsidRPr="007C35DE" w:rsidRDefault="00C46BB9" w:rsidP="00C121C2">
      <w:pPr>
        <w:spacing w:after="0" w:line="276" w:lineRule="auto"/>
        <w:rPr>
          <w:lang w:val="nl-NL"/>
        </w:rPr>
      </w:pPr>
      <w:r w:rsidRPr="007C35DE">
        <w:rPr>
          <w:lang w:val="nl-NL"/>
        </w:rPr>
        <w:t xml:space="preserve">  Subvraag: De banken verstrekken voldoende informatie over (het gebruik van ) XBRL </w:t>
      </w:r>
    </w:p>
    <w:p w:rsidR="00C46BB9" w:rsidRPr="002027D8" w:rsidRDefault="00C46BB9" w:rsidP="00A7321A">
      <w:pPr>
        <w:pStyle w:val="Lijstalinea"/>
        <w:numPr>
          <w:ilvl w:val="0"/>
          <w:numId w:val="24"/>
        </w:numPr>
        <w:spacing w:after="0" w:line="276" w:lineRule="auto"/>
      </w:pPr>
      <w:r w:rsidRPr="002027D8">
        <w:t xml:space="preserve">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Oneens </w:t>
      </w:r>
      <w:r w:rsidRPr="002027D8">
        <w:tab/>
        <w:t xml:space="preserve">  </w:t>
      </w:r>
    </w:p>
    <w:p w:rsidR="00C46BB9" w:rsidRPr="002027D8" w:rsidRDefault="00C46BB9" w:rsidP="00A7321A">
      <w:pPr>
        <w:pStyle w:val="Lijstalinea"/>
        <w:numPr>
          <w:ilvl w:val="0"/>
          <w:numId w:val="24"/>
        </w:numPr>
        <w:spacing w:after="0" w:line="276" w:lineRule="auto"/>
      </w:pPr>
      <w:r w:rsidRPr="002027D8">
        <w:t xml:space="preserve">Weet niet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 xml:space="preserve">16. De beroepsorganisatie(s) verstrekt / verstrekken voldoende informatie over (het gebruik van) XBRL. </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C121C2">
      <w:pPr>
        <w:spacing w:after="0" w:line="276" w:lineRule="auto"/>
        <w:rPr>
          <w:lang w:val="nl-NL"/>
        </w:rPr>
      </w:pPr>
      <w:r w:rsidRPr="007C35DE">
        <w:rPr>
          <w:lang w:val="nl-NL"/>
        </w:rPr>
        <w:t>(alleen als 3 = NIVRA)</w:t>
      </w:r>
    </w:p>
    <w:p w:rsidR="00C46BB9" w:rsidRPr="002027D8" w:rsidRDefault="00C46BB9" w:rsidP="00C121C2">
      <w:pPr>
        <w:spacing w:after="0" w:line="276" w:lineRule="auto"/>
      </w:pPr>
      <w:r w:rsidRPr="007C35DE">
        <w:rPr>
          <w:lang w:val="nl-NL"/>
        </w:rPr>
        <w:t xml:space="preserve">  </w:t>
      </w:r>
      <w:r w:rsidRPr="002027D8">
        <w:t xml:space="preserve">Subvraag: NIVRA </w:t>
      </w:r>
    </w:p>
    <w:p w:rsidR="00C46BB9" w:rsidRPr="002027D8" w:rsidRDefault="00C46BB9" w:rsidP="00A7321A">
      <w:pPr>
        <w:pStyle w:val="Lijstalinea"/>
        <w:numPr>
          <w:ilvl w:val="0"/>
          <w:numId w:val="25"/>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5"/>
        </w:numPr>
        <w:spacing w:after="0" w:line="276" w:lineRule="auto"/>
      </w:pPr>
      <w:r w:rsidRPr="002027D8">
        <w:t xml:space="preserve">Nee </w:t>
      </w:r>
      <w:r w:rsidRPr="002027D8">
        <w:tab/>
        <w:t xml:space="preserve">  </w:t>
      </w:r>
    </w:p>
    <w:p w:rsidR="00C46BB9" w:rsidRPr="007C35DE" w:rsidRDefault="00C46BB9" w:rsidP="00A7321A">
      <w:pPr>
        <w:pStyle w:val="Lijstalinea"/>
        <w:numPr>
          <w:ilvl w:val="0"/>
          <w:numId w:val="25"/>
        </w:numPr>
        <w:spacing w:after="0" w:line="276" w:lineRule="auto"/>
        <w:rPr>
          <w:lang w:val="nl-NL"/>
        </w:rPr>
      </w:pPr>
      <w:r w:rsidRPr="007C35DE">
        <w:rPr>
          <w:lang w:val="nl-NL"/>
        </w:rPr>
        <w:t xml:space="preserve">Niet van toepassing / weet niet </w:t>
      </w:r>
      <w:r w:rsidRPr="007C35DE">
        <w:rPr>
          <w:lang w:val="nl-NL"/>
        </w:rPr>
        <w:tab/>
        <w:t xml:space="preserve"> </w:t>
      </w:r>
      <w:r w:rsidRPr="007C35DE">
        <w:rPr>
          <w:lang w:val="nl-NL"/>
        </w:rPr>
        <w:cr/>
        <w:t xml:space="preserve"> </w:t>
      </w:r>
    </w:p>
    <w:p w:rsidR="00C46BB9" w:rsidRPr="007C35DE" w:rsidRDefault="00C46BB9" w:rsidP="00C121C2">
      <w:pPr>
        <w:spacing w:after="0" w:line="276" w:lineRule="auto"/>
        <w:rPr>
          <w:lang w:val="nl-NL"/>
        </w:rPr>
      </w:pPr>
      <w:r w:rsidRPr="007C35DE">
        <w:rPr>
          <w:lang w:val="nl-NL"/>
        </w:rPr>
        <w:t xml:space="preserve">16. De beroepsorganisatie(s) verstrekt / verstrekken voldoende informatie over (het gebruik van) XBRL. </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C121C2">
      <w:pPr>
        <w:spacing w:after="0" w:line="276" w:lineRule="auto"/>
        <w:rPr>
          <w:lang w:val="nl-NL"/>
        </w:rPr>
      </w:pPr>
      <w:r w:rsidRPr="007C35DE">
        <w:rPr>
          <w:lang w:val="nl-NL"/>
        </w:rPr>
        <w:t>(alleen als 3 = NOvAA)</w:t>
      </w:r>
    </w:p>
    <w:p w:rsidR="00C46BB9" w:rsidRPr="002027D8" w:rsidRDefault="00C46BB9" w:rsidP="00C121C2">
      <w:pPr>
        <w:spacing w:after="0" w:line="276" w:lineRule="auto"/>
      </w:pPr>
      <w:r w:rsidRPr="007C35DE">
        <w:rPr>
          <w:lang w:val="nl-NL"/>
        </w:rPr>
        <w:t xml:space="preserve">  </w:t>
      </w:r>
      <w:r w:rsidRPr="002027D8">
        <w:t xml:space="preserve">Subvraag: NOvAA </w:t>
      </w:r>
    </w:p>
    <w:p w:rsidR="00C46BB9" w:rsidRPr="002027D8" w:rsidRDefault="00C46BB9" w:rsidP="00A7321A">
      <w:pPr>
        <w:pStyle w:val="Lijstalinea"/>
        <w:numPr>
          <w:ilvl w:val="0"/>
          <w:numId w:val="25"/>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5"/>
        </w:numPr>
        <w:spacing w:after="0" w:line="276" w:lineRule="auto"/>
      </w:pPr>
      <w:r w:rsidRPr="002027D8">
        <w:t xml:space="preserve">Nee </w:t>
      </w:r>
      <w:r w:rsidRPr="002027D8">
        <w:tab/>
        <w:t xml:space="preserve">  </w:t>
      </w:r>
    </w:p>
    <w:p w:rsidR="00C46BB9" w:rsidRPr="007C35DE" w:rsidRDefault="00C46BB9" w:rsidP="00A7321A">
      <w:pPr>
        <w:pStyle w:val="Lijstalinea"/>
        <w:numPr>
          <w:ilvl w:val="0"/>
          <w:numId w:val="25"/>
        </w:numPr>
        <w:spacing w:after="0" w:line="276" w:lineRule="auto"/>
        <w:rPr>
          <w:lang w:val="nl-NL"/>
        </w:rPr>
      </w:pPr>
      <w:r w:rsidRPr="007C35DE">
        <w:rPr>
          <w:lang w:val="nl-NL"/>
        </w:rPr>
        <w:t xml:space="preserve">Niet van toepassing / weet niet </w:t>
      </w:r>
      <w:r w:rsidRPr="007C35DE">
        <w:rPr>
          <w:lang w:val="nl-NL"/>
        </w:rPr>
        <w:tab/>
        <w:t xml:space="preserve"> </w:t>
      </w:r>
      <w:r w:rsidRPr="007C35DE">
        <w:rPr>
          <w:lang w:val="nl-NL"/>
        </w:rPr>
        <w:cr/>
        <w:t xml:space="preserve"> </w:t>
      </w:r>
    </w:p>
    <w:p w:rsidR="00C46BB9" w:rsidRPr="007C35DE" w:rsidRDefault="00C46BB9" w:rsidP="00C121C2">
      <w:pPr>
        <w:spacing w:after="0" w:line="276" w:lineRule="auto"/>
        <w:rPr>
          <w:lang w:val="nl-NL"/>
        </w:rPr>
      </w:pPr>
      <w:r w:rsidRPr="007C35DE">
        <w:rPr>
          <w:lang w:val="nl-NL"/>
        </w:rPr>
        <w:t xml:space="preserve">16. De beroepsorganisatie(s) verstrekt / verstrekken voldoende informatie over (het gebruik van) XBRL. </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C121C2">
      <w:pPr>
        <w:spacing w:after="0" w:line="276" w:lineRule="auto"/>
        <w:rPr>
          <w:lang w:val="nl-NL"/>
        </w:rPr>
      </w:pPr>
      <w:r w:rsidRPr="007C35DE">
        <w:rPr>
          <w:lang w:val="nl-NL"/>
        </w:rPr>
        <w:t>(alleen als 3 = NOB)</w:t>
      </w:r>
    </w:p>
    <w:p w:rsidR="00C46BB9" w:rsidRPr="002027D8" w:rsidRDefault="00C46BB9" w:rsidP="00C121C2">
      <w:pPr>
        <w:spacing w:after="0" w:line="276" w:lineRule="auto"/>
      </w:pPr>
      <w:r w:rsidRPr="007C35DE">
        <w:rPr>
          <w:lang w:val="nl-NL"/>
        </w:rPr>
        <w:t xml:space="preserve">  </w:t>
      </w:r>
      <w:r w:rsidRPr="002027D8">
        <w:t xml:space="preserve">Subvraag: NOB </w:t>
      </w:r>
    </w:p>
    <w:p w:rsidR="00C46BB9" w:rsidRPr="002027D8" w:rsidRDefault="00C46BB9" w:rsidP="00A7321A">
      <w:pPr>
        <w:pStyle w:val="Lijstalinea"/>
        <w:numPr>
          <w:ilvl w:val="0"/>
          <w:numId w:val="25"/>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5"/>
        </w:numPr>
        <w:spacing w:after="0" w:line="276" w:lineRule="auto"/>
      </w:pPr>
      <w:r w:rsidRPr="002027D8">
        <w:t xml:space="preserve">Nee </w:t>
      </w:r>
      <w:r w:rsidRPr="002027D8">
        <w:tab/>
        <w:t xml:space="preserve">  </w:t>
      </w:r>
    </w:p>
    <w:p w:rsidR="00C46BB9" w:rsidRPr="007C35DE" w:rsidRDefault="00C46BB9" w:rsidP="00A7321A">
      <w:pPr>
        <w:pStyle w:val="Lijstalinea"/>
        <w:numPr>
          <w:ilvl w:val="0"/>
          <w:numId w:val="25"/>
        </w:numPr>
        <w:spacing w:after="0" w:line="276" w:lineRule="auto"/>
        <w:rPr>
          <w:lang w:val="nl-NL"/>
        </w:rPr>
      </w:pPr>
      <w:r w:rsidRPr="007C35DE">
        <w:rPr>
          <w:lang w:val="nl-NL"/>
        </w:rPr>
        <w:t xml:space="preserve">Niet van toepassing / weet niet </w:t>
      </w:r>
      <w:r w:rsidRPr="007C35DE">
        <w:rPr>
          <w:lang w:val="nl-NL"/>
        </w:rPr>
        <w:tab/>
        <w:t xml:space="preserve"> </w:t>
      </w:r>
      <w:r w:rsidRPr="007C35DE">
        <w:rPr>
          <w:lang w:val="nl-NL"/>
        </w:rPr>
        <w:cr/>
        <w:t xml:space="preserve"> </w:t>
      </w:r>
    </w:p>
    <w:p w:rsidR="00C46BB9" w:rsidRPr="007C35DE" w:rsidRDefault="00C46BB9" w:rsidP="00C121C2">
      <w:pPr>
        <w:spacing w:after="0" w:line="276" w:lineRule="auto"/>
        <w:rPr>
          <w:lang w:val="nl-NL"/>
        </w:rPr>
      </w:pPr>
      <w:r w:rsidRPr="007C35DE">
        <w:rPr>
          <w:lang w:val="nl-NL"/>
        </w:rPr>
        <w:t xml:space="preserve">16. De beroepsorganisatie(s) verstrekt / verstrekken voldoende informatie over (het gebruik van) XBRL. </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C121C2">
      <w:pPr>
        <w:spacing w:after="0" w:line="276" w:lineRule="auto"/>
        <w:rPr>
          <w:lang w:val="nl-NL"/>
        </w:rPr>
      </w:pPr>
      <w:r w:rsidRPr="007C35DE">
        <w:rPr>
          <w:lang w:val="nl-NL"/>
        </w:rPr>
        <w:t>(alleen als 3 = CB)</w:t>
      </w:r>
    </w:p>
    <w:p w:rsidR="00C46BB9" w:rsidRPr="002027D8" w:rsidRDefault="00C46BB9" w:rsidP="00C121C2">
      <w:pPr>
        <w:spacing w:after="0" w:line="276" w:lineRule="auto"/>
      </w:pPr>
      <w:r w:rsidRPr="007C35DE">
        <w:rPr>
          <w:lang w:val="nl-NL"/>
        </w:rPr>
        <w:t xml:space="preserve">  </w:t>
      </w:r>
      <w:r w:rsidRPr="002027D8">
        <w:t xml:space="preserve">Subvraag: CB </w:t>
      </w:r>
    </w:p>
    <w:p w:rsidR="00C46BB9" w:rsidRPr="002027D8" w:rsidRDefault="00C46BB9" w:rsidP="00A7321A">
      <w:pPr>
        <w:pStyle w:val="Lijstalinea"/>
        <w:numPr>
          <w:ilvl w:val="0"/>
          <w:numId w:val="25"/>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5"/>
        </w:numPr>
        <w:spacing w:after="0" w:line="276" w:lineRule="auto"/>
      </w:pPr>
      <w:r w:rsidRPr="002027D8">
        <w:t xml:space="preserve">Nee </w:t>
      </w:r>
      <w:r w:rsidRPr="002027D8">
        <w:tab/>
        <w:t xml:space="preserve">  </w:t>
      </w:r>
    </w:p>
    <w:p w:rsidR="00C46BB9" w:rsidRPr="007C35DE" w:rsidRDefault="00C46BB9" w:rsidP="00A7321A">
      <w:pPr>
        <w:pStyle w:val="Lijstalinea"/>
        <w:numPr>
          <w:ilvl w:val="0"/>
          <w:numId w:val="25"/>
        </w:numPr>
        <w:spacing w:after="0" w:line="276" w:lineRule="auto"/>
        <w:rPr>
          <w:lang w:val="nl-NL"/>
        </w:rPr>
      </w:pPr>
      <w:r w:rsidRPr="007C35DE">
        <w:rPr>
          <w:lang w:val="nl-NL"/>
        </w:rPr>
        <w:t xml:space="preserve">Niet van toepassing / weet niet </w:t>
      </w:r>
      <w:r w:rsidRPr="007C35DE">
        <w:rPr>
          <w:lang w:val="nl-NL"/>
        </w:rPr>
        <w:tab/>
        <w:t xml:space="preserve"> </w:t>
      </w:r>
      <w:r w:rsidRPr="007C35DE">
        <w:rPr>
          <w:lang w:val="nl-NL"/>
        </w:rPr>
        <w:cr/>
      </w:r>
    </w:p>
    <w:p w:rsidR="00C46BB9" w:rsidRPr="007C35DE" w:rsidRDefault="00C46BB9" w:rsidP="00C121C2">
      <w:pPr>
        <w:spacing w:after="0" w:line="276" w:lineRule="auto"/>
        <w:rPr>
          <w:lang w:val="nl-NL"/>
        </w:rPr>
      </w:pPr>
      <w:r w:rsidRPr="007C35DE">
        <w:rPr>
          <w:lang w:val="nl-NL"/>
        </w:rPr>
        <w:lastRenderedPageBreak/>
        <w:t xml:space="preserve">16. De beroepsorganisatie(s) verstrekt / verstrekken voldoende informatie over (het gebruik van) XBRL. </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C121C2">
      <w:pPr>
        <w:spacing w:after="0" w:line="276" w:lineRule="auto"/>
        <w:rPr>
          <w:lang w:val="nl-NL"/>
        </w:rPr>
      </w:pPr>
      <w:r w:rsidRPr="007C35DE">
        <w:rPr>
          <w:lang w:val="nl-NL"/>
        </w:rPr>
        <w:t>(alleen als 3 = FB)</w:t>
      </w:r>
    </w:p>
    <w:p w:rsidR="00C46BB9" w:rsidRPr="002027D8" w:rsidRDefault="00C46BB9" w:rsidP="00C121C2">
      <w:pPr>
        <w:spacing w:after="0" w:line="276" w:lineRule="auto"/>
      </w:pPr>
      <w:r w:rsidRPr="007C35DE">
        <w:rPr>
          <w:lang w:val="nl-NL"/>
        </w:rPr>
        <w:t xml:space="preserve">  </w:t>
      </w:r>
      <w:r w:rsidRPr="002027D8">
        <w:t xml:space="preserve">Subvraag: FB </w:t>
      </w:r>
    </w:p>
    <w:p w:rsidR="00C46BB9" w:rsidRPr="002027D8" w:rsidRDefault="00C46BB9" w:rsidP="00A7321A">
      <w:pPr>
        <w:pStyle w:val="Lijstalinea"/>
        <w:numPr>
          <w:ilvl w:val="0"/>
          <w:numId w:val="25"/>
        </w:numPr>
        <w:spacing w:after="0" w:line="276" w:lineRule="auto"/>
      </w:pPr>
      <w:r w:rsidRPr="002027D8">
        <w:t xml:space="preserve">Ja </w:t>
      </w:r>
      <w:r w:rsidRPr="002027D8">
        <w:tab/>
        <w:t xml:space="preserve">  </w:t>
      </w:r>
    </w:p>
    <w:p w:rsidR="00C46BB9" w:rsidRPr="002027D8" w:rsidRDefault="00C46BB9" w:rsidP="00A7321A">
      <w:pPr>
        <w:pStyle w:val="Lijstalinea"/>
        <w:numPr>
          <w:ilvl w:val="0"/>
          <w:numId w:val="25"/>
        </w:numPr>
        <w:spacing w:after="0" w:line="276" w:lineRule="auto"/>
      </w:pPr>
      <w:r w:rsidRPr="002027D8">
        <w:t xml:space="preserve">Nee </w:t>
      </w:r>
      <w:r w:rsidRPr="002027D8">
        <w:tab/>
        <w:t xml:space="preserve">  </w:t>
      </w:r>
    </w:p>
    <w:p w:rsidR="00C46BB9" w:rsidRPr="007C35DE" w:rsidRDefault="00C46BB9" w:rsidP="00A7321A">
      <w:pPr>
        <w:pStyle w:val="Lijstalinea"/>
        <w:numPr>
          <w:ilvl w:val="0"/>
          <w:numId w:val="25"/>
        </w:numPr>
        <w:spacing w:after="0" w:line="276" w:lineRule="auto"/>
        <w:rPr>
          <w:lang w:val="nl-NL"/>
        </w:rPr>
      </w:pPr>
      <w:r w:rsidRPr="007C35DE">
        <w:rPr>
          <w:lang w:val="nl-NL"/>
        </w:rPr>
        <w:t xml:space="preserve">Niet van toepassing / weet niet </w:t>
      </w:r>
      <w:r w:rsidRPr="007C35DE">
        <w:rPr>
          <w:lang w:val="nl-NL"/>
        </w:rPr>
        <w:tab/>
        <w:t xml:space="preserve"> </w:t>
      </w:r>
      <w:r w:rsidRPr="007C35DE">
        <w:rPr>
          <w:lang w:val="nl-NL"/>
        </w:rPr>
        <w:cr/>
      </w:r>
    </w:p>
    <w:p w:rsidR="00C46BB9" w:rsidRPr="007C35DE" w:rsidRDefault="00C46BB9" w:rsidP="00C121C2">
      <w:pPr>
        <w:spacing w:after="0" w:line="276" w:lineRule="auto"/>
        <w:rPr>
          <w:lang w:val="nl-NL"/>
        </w:rPr>
      </w:pPr>
      <w:r w:rsidRPr="007C35DE">
        <w:rPr>
          <w:lang w:val="nl-NL"/>
        </w:rPr>
        <w:t>17. Over welke onderwerpen mist u informatie?</w:t>
      </w:r>
    </w:p>
    <w:p w:rsidR="00C46BB9" w:rsidRPr="007C35DE" w:rsidRDefault="00C46BB9" w:rsidP="00C121C2">
      <w:pPr>
        <w:spacing w:after="0" w:line="276" w:lineRule="auto"/>
        <w:rPr>
          <w:lang w:val="nl-NL"/>
        </w:rPr>
      </w:pPr>
      <w:r w:rsidRPr="007C35DE">
        <w:rPr>
          <w:lang w:val="nl-NL"/>
        </w:rPr>
        <w:t>(meerdere antwoorden mogelijk)</w:t>
      </w:r>
    </w:p>
    <w:p w:rsidR="00C46BB9" w:rsidRPr="007C35DE" w:rsidRDefault="00C46BB9" w:rsidP="00C121C2">
      <w:pPr>
        <w:spacing w:after="0" w:line="276" w:lineRule="auto"/>
        <w:rPr>
          <w:lang w:val="nl-NL"/>
        </w:rPr>
      </w:pPr>
      <w:r w:rsidRPr="007C35DE">
        <w:rPr>
          <w:lang w:val="nl-NL"/>
        </w:rPr>
        <w:t xml:space="preserve">Over XBRL in het algemeen </w:t>
      </w:r>
      <w:r w:rsidRPr="007C35DE">
        <w:rPr>
          <w:lang w:val="nl-NL"/>
        </w:rPr>
        <w:tab/>
        <w:t xml:space="preserve"> </w:t>
      </w:r>
    </w:p>
    <w:p w:rsidR="00C46BB9" w:rsidRPr="002027D8" w:rsidRDefault="00C46BB9" w:rsidP="00A7321A">
      <w:pPr>
        <w:pStyle w:val="Lijstalinea"/>
        <w:numPr>
          <w:ilvl w:val="0"/>
          <w:numId w:val="26"/>
        </w:numPr>
        <w:spacing w:after="0" w:line="276" w:lineRule="auto"/>
      </w:pPr>
      <w:r w:rsidRPr="002027D8">
        <w:t xml:space="preserve">Toepassingsmogelijkheden van XBRL </w:t>
      </w:r>
      <w:r w:rsidRPr="002027D8">
        <w:tab/>
        <w:t xml:space="preserve">  </w:t>
      </w:r>
    </w:p>
    <w:p w:rsidR="00C46BB9" w:rsidRPr="007C35DE" w:rsidRDefault="00C46BB9" w:rsidP="00A7321A">
      <w:pPr>
        <w:pStyle w:val="Lijstalinea"/>
        <w:numPr>
          <w:ilvl w:val="0"/>
          <w:numId w:val="26"/>
        </w:numPr>
        <w:spacing w:after="0" w:line="276" w:lineRule="auto"/>
        <w:rPr>
          <w:lang w:val="nl-NL"/>
        </w:rPr>
      </w:pPr>
      <w:r w:rsidRPr="007C35DE">
        <w:rPr>
          <w:lang w:val="nl-NL"/>
        </w:rPr>
        <w:t xml:space="preserve">Voor- en nadelen van XBRL </w:t>
      </w:r>
      <w:r w:rsidRPr="007C35DE">
        <w:rPr>
          <w:lang w:val="nl-NL"/>
        </w:rPr>
        <w:tab/>
        <w:t xml:space="preserve">  </w:t>
      </w:r>
    </w:p>
    <w:p w:rsidR="00C46BB9" w:rsidRPr="007C35DE" w:rsidRDefault="00C46BB9" w:rsidP="00A7321A">
      <w:pPr>
        <w:pStyle w:val="Lijstalinea"/>
        <w:numPr>
          <w:ilvl w:val="0"/>
          <w:numId w:val="26"/>
        </w:numPr>
        <w:spacing w:after="0" w:line="276" w:lineRule="auto"/>
        <w:rPr>
          <w:lang w:val="nl-NL"/>
        </w:rPr>
      </w:pPr>
      <w:r w:rsidRPr="007C35DE">
        <w:rPr>
          <w:lang w:val="nl-NL"/>
        </w:rPr>
        <w:t xml:space="preserve">Impact op de systemen en processen </w:t>
      </w:r>
      <w:r w:rsidRPr="007C35DE">
        <w:rPr>
          <w:lang w:val="nl-NL"/>
        </w:rPr>
        <w:tab/>
        <w:t xml:space="preserve">  </w:t>
      </w:r>
    </w:p>
    <w:p w:rsidR="00C46BB9" w:rsidRPr="007C35DE" w:rsidRDefault="00C46BB9" w:rsidP="00A7321A">
      <w:pPr>
        <w:pStyle w:val="Lijstalinea"/>
        <w:numPr>
          <w:ilvl w:val="0"/>
          <w:numId w:val="26"/>
        </w:numPr>
        <w:spacing w:after="0" w:line="276" w:lineRule="auto"/>
        <w:rPr>
          <w:lang w:val="nl-NL"/>
        </w:rPr>
      </w:pPr>
      <w:r w:rsidRPr="007C35DE">
        <w:rPr>
          <w:lang w:val="nl-NL"/>
        </w:rPr>
        <w:t xml:space="preserve">Beschikbaarheid van softwarepakketten die met XBRL kunnen omgaan en ontwikkelingen op dit gebied </w:t>
      </w:r>
      <w:r w:rsidRPr="007C35DE">
        <w:rPr>
          <w:lang w:val="nl-NL"/>
        </w:rPr>
        <w:tab/>
        <w:t xml:space="preserve">  </w:t>
      </w:r>
    </w:p>
    <w:p w:rsidR="00C46BB9" w:rsidRPr="007C35DE" w:rsidRDefault="00C46BB9" w:rsidP="00A7321A">
      <w:pPr>
        <w:pStyle w:val="Lijstalinea"/>
        <w:numPr>
          <w:ilvl w:val="0"/>
          <w:numId w:val="26"/>
        </w:numPr>
        <w:spacing w:after="0" w:line="276" w:lineRule="auto"/>
        <w:rPr>
          <w:lang w:val="nl-NL"/>
        </w:rPr>
      </w:pPr>
      <w:r w:rsidRPr="007C35DE">
        <w:rPr>
          <w:lang w:val="nl-NL"/>
        </w:rPr>
        <w:t xml:space="preserve">Mogelijkheden van aanlevering, inclusief de OTP (OverheidsTransactiePoort) </w:t>
      </w:r>
      <w:r w:rsidRPr="007C35DE">
        <w:rPr>
          <w:lang w:val="nl-NL"/>
        </w:rPr>
        <w:tab/>
        <w:t xml:space="preserve">  </w:t>
      </w:r>
    </w:p>
    <w:p w:rsidR="00C46BB9" w:rsidRPr="007C35DE" w:rsidRDefault="00C46BB9" w:rsidP="00A7321A">
      <w:pPr>
        <w:pStyle w:val="Lijstalinea"/>
        <w:numPr>
          <w:ilvl w:val="0"/>
          <w:numId w:val="26"/>
        </w:numPr>
        <w:spacing w:after="0" w:line="276" w:lineRule="auto"/>
        <w:rPr>
          <w:lang w:val="nl-NL"/>
        </w:rPr>
      </w:pPr>
      <w:r w:rsidRPr="007C35DE">
        <w:rPr>
          <w:lang w:val="nl-NL"/>
        </w:rPr>
        <w:t xml:space="preserve">Aanlevering aan en de situatie bij de uitvragende partijen van de overheid (Belastingdienst, KvK, CBS) </w:t>
      </w:r>
      <w:r w:rsidRPr="007C35DE">
        <w:rPr>
          <w:lang w:val="nl-NL"/>
        </w:rPr>
        <w:tab/>
        <w:t xml:space="preserve">  </w:t>
      </w:r>
    </w:p>
    <w:p w:rsidR="00C46BB9" w:rsidRPr="007C35DE" w:rsidRDefault="00C46BB9" w:rsidP="00A7321A">
      <w:pPr>
        <w:pStyle w:val="Lijstalinea"/>
        <w:numPr>
          <w:ilvl w:val="0"/>
          <w:numId w:val="26"/>
        </w:numPr>
        <w:spacing w:after="0" w:line="276" w:lineRule="auto"/>
        <w:rPr>
          <w:lang w:val="nl-NL"/>
        </w:rPr>
      </w:pPr>
      <w:r w:rsidRPr="007C35DE">
        <w:rPr>
          <w:lang w:val="nl-NL"/>
        </w:rPr>
        <w:t xml:space="preserve">Aanlevering aan en de situatie bij de banken </w:t>
      </w:r>
      <w:r w:rsidRPr="007C35DE">
        <w:rPr>
          <w:lang w:val="nl-NL"/>
        </w:rPr>
        <w:tab/>
        <w:t xml:space="preserve">  </w:t>
      </w:r>
    </w:p>
    <w:p w:rsidR="00C46BB9" w:rsidRPr="007C35DE" w:rsidRDefault="00C46BB9" w:rsidP="00A7321A">
      <w:pPr>
        <w:pStyle w:val="Lijstalinea"/>
        <w:numPr>
          <w:ilvl w:val="0"/>
          <w:numId w:val="26"/>
        </w:numPr>
        <w:spacing w:after="0" w:line="276" w:lineRule="auto"/>
        <w:rPr>
          <w:lang w:val="nl-NL"/>
        </w:rPr>
      </w:pPr>
      <w:r w:rsidRPr="007C35DE">
        <w:rPr>
          <w:lang w:val="nl-NL"/>
        </w:rPr>
        <w:t xml:space="preserve">Praktijkvoorbeelden over (het gebruik van) XBRL </w:t>
      </w:r>
      <w:r w:rsidRPr="007C35DE">
        <w:rPr>
          <w:lang w:val="nl-NL"/>
        </w:rPr>
        <w:tab/>
        <w:t xml:space="preserve">  </w:t>
      </w:r>
    </w:p>
    <w:p w:rsidR="00C46BB9" w:rsidRPr="002027D8" w:rsidRDefault="00C46BB9" w:rsidP="00A7321A">
      <w:pPr>
        <w:pStyle w:val="Lijstalinea"/>
        <w:numPr>
          <w:ilvl w:val="0"/>
          <w:numId w:val="26"/>
        </w:numPr>
        <w:spacing w:after="0" w:line="276" w:lineRule="auto"/>
      </w:pPr>
      <w:r w:rsidRPr="002027D8">
        <w:t xml:space="preserve">Andere onderwerpen (graag toelichten) </w:t>
      </w:r>
      <w:r w:rsidRPr="002027D8">
        <w:tab/>
        <w:t xml:space="preserve"> </w:t>
      </w:r>
      <w:r w:rsidRPr="002027D8">
        <w:cr/>
      </w:r>
    </w:p>
    <w:p w:rsidR="00C46BB9" w:rsidRPr="007C35DE" w:rsidRDefault="00C46BB9" w:rsidP="00C121C2">
      <w:pPr>
        <w:spacing w:after="0" w:line="276" w:lineRule="auto"/>
        <w:rPr>
          <w:lang w:val="nl-NL"/>
        </w:rPr>
      </w:pPr>
      <w:r w:rsidRPr="007C35DE">
        <w:rPr>
          <w:lang w:val="nl-NL"/>
        </w:rPr>
        <w:t>18. Is op dit moment in uw organisatie voldoen kennis over XBRL in huis?</w:t>
      </w:r>
    </w:p>
    <w:p w:rsidR="00C46BB9" w:rsidRPr="002027D8" w:rsidRDefault="00C46BB9" w:rsidP="00A7321A">
      <w:pPr>
        <w:pStyle w:val="Lijstalinea"/>
        <w:numPr>
          <w:ilvl w:val="0"/>
          <w:numId w:val="27"/>
        </w:numPr>
        <w:spacing w:after="0" w:line="276" w:lineRule="auto"/>
      </w:pPr>
      <w:r w:rsidRPr="002027D8">
        <w:t>Ja</w:t>
      </w:r>
    </w:p>
    <w:p w:rsidR="00C46BB9" w:rsidRPr="002027D8" w:rsidRDefault="00C46BB9" w:rsidP="00A7321A">
      <w:pPr>
        <w:pStyle w:val="Lijstalinea"/>
        <w:numPr>
          <w:ilvl w:val="0"/>
          <w:numId w:val="27"/>
        </w:numPr>
        <w:spacing w:after="0" w:line="276" w:lineRule="auto"/>
      </w:pPr>
      <w:r w:rsidRPr="002027D8">
        <w:t>Nee</w:t>
      </w:r>
    </w:p>
    <w:p w:rsidR="00C46BB9" w:rsidRPr="002027D8" w:rsidRDefault="00C46BB9" w:rsidP="00C121C2">
      <w:pPr>
        <w:spacing w:after="0" w:line="276" w:lineRule="auto"/>
      </w:pPr>
    </w:p>
    <w:p w:rsidR="00C46BB9" w:rsidRPr="007C35DE" w:rsidRDefault="00C46BB9" w:rsidP="00C121C2">
      <w:pPr>
        <w:spacing w:after="0" w:line="276" w:lineRule="auto"/>
        <w:rPr>
          <w:lang w:val="nl-NL"/>
        </w:rPr>
      </w:pPr>
      <w:r w:rsidRPr="007C35DE">
        <w:rPr>
          <w:lang w:val="nl-NL"/>
        </w:rPr>
        <w:t>19. Op welke wijze zal de kennis van XBRL binnen uw organisatie worden vergroot?</w:t>
      </w:r>
    </w:p>
    <w:p w:rsidR="00C46BB9" w:rsidRPr="002027D8" w:rsidRDefault="00C46BB9" w:rsidP="00C121C2">
      <w:pPr>
        <w:spacing w:after="0" w:line="276" w:lineRule="auto"/>
      </w:pPr>
      <w:r w:rsidRPr="002027D8">
        <w:t>(meerdere antwoorden mogelijk)</w:t>
      </w:r>
    </w:p>
    <w:p w:rsidR="00C46BB9" w:rsidRPr="002027D8" w:rsidRDefault="00C46BB9" w:rsidP="00A7321A">
      <w:pPr>
        <w:pStyle w:val="Lijstalinea"/>
        <w:numPr>
          <w:ilvl w:val="0"/>
          <w:numId w:val="28"/>
        </w:numPr>
        <w:spacing w:after="0" w:line="276" w:lineRule="auto"/>
      </w:pPr>
      <w:r w:rsidRPr="002027D8">
        <w:t xml:space="preserve">Volgen van cursussen, etc. </w:t>
      </w:r>
      <w:r w:rsidRPr="002027D8">
        <w:tab/>
      </w:r>
    </w:p>
    <w:p w:rsidR="00C46BB9" w:rsidRPr="002027D8" w:rsidRDefault="00C46BB9" w:rsidP="00A7321A">
      <w:pPr>
        <w:pStyle w:val="Lijstalinea"/>
        <w:numPr>
          <w:ilvl w:val="0"/>
          <w:numId w:val="28"/>
        </w:numPr>
        <w:spacing w:after="0" w:line="276" w:lineRule="auto"/>
      </w:pPr>
      <w:r w:rsidRPr="002027D8">
        <w:t xml:space="preserve">Kennis nemen van websites </w:t>
      </w:r>
      <w:r w:rsidRPr="002027D8">
        <w:tab/>
        <w:t xml:space="preserve"> </w:t>
      </w:r>
    </w:p>
    <w:p w:rsidR="00C46BB9" w:rsidRPr="002027D8" w:rsidRDefault="00C46BB9" w:rsidP="00A7321A">
      <w:pPr>
        <w:pStyle w:val="Lijstalinea"/>
        <w:numPr>
          <w:ilvl w:val="0"/>
          <w:numId w:val="28"/>
        </w:numPr>
        <w:spacing w:after="0" w:line="276" w:lineRule="auto"/>
      </w:pPr>
      <w:r w:rsidRPr="002027D8">
        <w:t xml:space="preserve">Inhuren van deskundigen </w:t>
      </w:r>
      <w:r w:rsidRPr="002027D8">
        <w:tab/>
        <w:t xml:space="preserve">  </w:t>
      </w:r>
    </w:p>
    <w:p w:rsidR="00C46BB9" w:rsidRPr="002027D8" w:rsidRDefault="00C46BB9" w:rsidP="00A7321A">
      <w:pPr>
        <w:pStyle w:val="Lijstalinea"/>
        <w:numPr>
          <w:ilvl w:val="0"/>
          <w:numId w:val="28"/>
        </w:numPr>
        <w:spacing w:after="0" w:line="276" w:lineRule="auto"/>
      </w:pPr>
      <w:r w:rsidRPr="002027D8">
        <w:t xml:space="preserve">Anders (graag toelichten) </w:t>
      </w:r>
      <w:r w:rsidRPr="002027D8">
        <w:tab/>
        <w:t xml:space="preserve"> </w:t>
      </w:r>
      <w:r w:rsidRPr="002027D8">
        <w:cr/>
      </w:r>
    </w:p>
    <w:p w:rsidR="00C46BB9" w:rsidRPr="002027D8" w:rsidRDefault="00C46BB9" w:rsidP="00C121C2">
      <w:pPr>
        <w:spacing w:after="0" w:line="276" w:lineRule="auto"/>
      </w:pPr>
      <w:r w:rsidRPr="007C35DE">
        <w:rPr>
          <w:lang w:val="nl-NL"/>
        </w:rPr>
        <w:t xml:space="preserve">20. Als wij u mogen benaderen voor eventuele aanvullende vragen, kunt u hier uw e-mailadres vermelden. </w:t>
      </w:r>
      <w:r w:rsidRPr="002027D8">
        <w:t>Uw enquêteantwoorden blijven anoniem.</w:t>
      </w:r>
      <w:r w:rsidRPr="002027D8">
        <w:tab/>
      </w:r>
    </w:p>
    <w:p w:rsidR="00C46BB9" w:rsidRDefault="00C46BB9" w:rsidP="00C121C2">
      <w:pPr>
        <w:spacing w:line="276" w:lineRule="auto"/>
      </w:pPr>
    </w:p>
    <w:p w:rsidR="00C46BB9" w:rsidRDefault="00C46BB9" w:rsidP="00C121C2">
      <w:pPr>
        <w:pStyle w:val="Kop1"/>
        <w:spacing w:line="276" w:lineRule="auto"/>
        <w:rPr>
          <w:rStyle w:val="Kop1Char"/>
          <w:rFonts w:eastAsia="Calibri"/>
          <w:b/>
        </w:rPr>
      </w:pPr>
      <w:bookmarkStart w:id="102" w:name="_Toc287354693"/>
      <w:r w:rsidRPr="00221887">
        <w:rPr>
          <w:rStyle w:val="Kop1Char"/>
          <w:rFonts w:eastAsia="Calibri"/>
          <w:b/>
        </w:rPr>
        <w:lastRenderedPageBreak/>
        <w:t xml:space="preserve">Appendix </w:t>
      </w:r>
      <w:r>
        <w:rPr>
          <w:rStyle w:val="Kop1Char"/>
          <w:rFonts w:eastAsia="Calibri"/>
          <w:b/>
        </w:rPr>
        <w:t>B</w:t>
      </w:r>
      <w:r w:rsidRPr="00221887">
        <w:rPr>
          <w:rStyle w:val="Kop1Char"/>
          <w:rFonts w:eastAsia="Calibri"/>
          <w:b/>
        </w:rPr>
        <w:t xml:space="preserve">. </w:t>
      </w:r>
      <w:r>
        <w:rPr>
          <w:rStyle w:val="Kop1Char"/>
          <w:rFonts w:eastAsia="Calibri"/>
          <w:b/>
        </w:rPr>
        <w:t>Charts for the results by operationalized acceptance factors.</w:t>
      </w:r>
      <w:bookmarkEnd w:id="102"/>
    </w:p>
    <w:p w:rsidR="00AF5FA2" w:rsidRDefault="00AF5FA2" w:rsidP="00AF5FA2">
      <w:pPr>
        <w:spacing w:line="276" w:lineRule="auto"/>
      </w:pPr>
      <w:r>
        <w:t xml:space="preserve">This appendix contains charts of the results of the survey questions that are used to measure acceptance. In chapter 4 are these results presented by 3 tables. Presentation by charts would have taken too much space, however some people prefer charts because they are easier \ quicker interpreted. </w:t>
      </w:r>
    </w:p>
    <w:p w:rsidR="00F006FF" w:rsidRDefault="00F006FF" w:rsidP="00C121C2">
      <w:pPr>
        <w:spacing w:line="276" w:lineRule="auto"/>
      </w:pPr>
    </w:p>
    <w:p w:rsidR="00F006FF" w:rsidRDefault="00B139C0" w:rsidP="00C121C2">
      <w:pPr>
        <w:spacing w:line="276" w:lineRule="auto"/>
      </w:pPr>
      <w:r w:rsidRPr="002027D8">
        <w:rPr>
          <w:noProof/>
          <w:lang w:val="nl-NL" w:eastAsia="nl-NL"/>
        </w:rPr>
        <w:drawing>
          <wp:inline distT="0" distB="0" distL="0" distR="0" wp14:anchorId="41428D0E" wp14:editId="312A1825">
            <wp:extent cx="5536184" cy="2745994"/>
            <wp:effectExtent l="0" t="0" r="7620" b="0"/>
            <wp:docPr id="55" name="Grafie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2"/>
              </a:graphicData>
            </a:graphic>
          </wp:inline>
        </w:drawing>
      </w:r>
    </w:p>
    <w:p w:rsidR="00B139C0" w:rsidRDefault="00B139C0" w:rsidP="00C121C2">
      <w:pPr>
        <w:spacing w:line="276" w:lineRule="auto"/>
      </w:pPr>
    </w:p>
    <w:p w:rsidR="00B139C0" w:rsidRDefault="00482949" w:rsidP="00C121C2">
      <w:pPr>
        <w:spacing w:line="276" w:lineRule="auto"/>
      </w:pPr>
      <w:r>
        <w:rPr>
          <w:noProof/>
          <w:lang w:val="nl-NL" w:eastAsia="nl-NL"/>
        </w:rPr>
        <w:drawing>
          <wp:inline distT="0" distB="0" distL="0" distR="0" wp14:anchorId="3C4D7E4B" wp14:editId="174384BA">
            <wp:extent cx="5534025" cy="2743200"/>
            <wp:effectExtent l="0" t="0" r="9525" b="19050"/>
            <wp:docPr id="100" name="Grafiek 10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rsidR="00B139C0" w:rsidRDefault="00B139C0" w:rsidP="00C121C2">
      <w:pPr>
        <w:spacing w:line="276" w:lineRule="auto"/>
      </w:pPr>
    </w:p>
    <w:p w:rsidR="00B139C0" w:rsidRDefault="0031151E" w:rsidP="00C121C2">
      <w:pPr>
        <w:spacing w:line="276" w:lineRule="auto"/>
      </w:pPr>
      <w:r>
        <w:rPr>
          <w:noProof/>
          <w:lang w:val="nl-NL" w:eastAsia="nl-NL"/>
        </w:rPr>
        <w:lastRenderedPageBreak/>
        <w:drawing>
          <wp:inline distT="0" distB="0" distL="0" distR="0" wp14:anchorId="5852C352" wp14:editId="200E7148">
            <wp:extent cx="5534025" cy="2743200"/>
            <wp:effectExtent l="0" t="0" r="9525" b="19050"/>
            <wp:docPr id="101" name="Grafiek 10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p>
    <w:p w:rsidR="00B139C0" w:rsidRDefault="0031151E" w:rsidP="00C121C2">
      <w:pPr>
        <w:spacing w:line="276" w:lineRule="auto"/>
      </w:pPr>
      <w:r>
        <w:rPr>
          <w:noProof/>
          <w:lang w:val="nl-NL" w:eastAsia="nl-NL"/>
        </w:rPr>
        <w:drawing>
          <wp:inline distT="0" distB="0" distL="0" distR="0" wp14:anchorId="36D06D26" wp14:editId="6B9A8287">
            <wp:extent cx="5534025" cy="2743200"/>
            <wp:effectExtent l="0" t="0" r="9525" b="19050"/>
            <wp:docPr id="102" name="Grafiek 10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rsidR="00B139C0" w:rsidRDefault="00B139C0" w:rsidP="00C121C2">
      <w:pPr>
        <w:spacing w:line="276" w:lineRule="auto"/>
      </w:pPr>
      <w:r w:rsidRPr="002027D8">
        <w:rPr>
          <w:noProof/>
          <w:lang w:val="nl-NL" w:eastAsia="nl-NL"/>
        </w:rPr>
        <w:drawing>
          <wp:inline distT="0" distB="0" distL="0" distR="0" wp14:anchorId="69499725" wp14:editId="473861D9">
            <wp:extent cx="5536184" cy="2745994"/>
            <wp:effectExtent l="0" t="0" r="26670" b="16510"/>
            <wp:docPr id="21" name="Grafie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6"/>
              </a:graphicData>
            </a:graphic>
          </wp:inline>
        </w:drawing>
      </w:r>
    </w:p>
    <w:p w:rsidR="00B139C0" w:rsidRDefault="00B139C0" w:rsidP="00C121C2">
      <w:pPr>
        <w:spacing w:line="276" w:lineRule="auto"/>
      </w:pPr>
      <w:r w:rsidRPr="002027D8">
        <w:rPr>
          <w:noProof/>
          <w:lang w:val="nl-NL" w:eastAsia="nl-NL"/>
        </w:rPr>
        <w:lastRenderedPageBreak/>
        <w:drawing>
          <wp:inline distT="0" distB="0" distL="0" distR="0" wp14:anchorId="590EA1E4" wp14:editId="21657C6D">
            <wp:extent cx="5538159" cy="2596551"/>
            <wp:effectExtent l="0" t="0" r="24765" b="13335"/>
            <wp:docPr id="50" name="Grafiek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7"/>
              </a:graphicData>
            </a:graphic>
          </wp:inline>
        </w:drawing>
      </w:r>
    </w:p>
    <w:p w:rsidR="00E015C8" w:rsidRDefault="00E015C8" w:rsidP="00C121C2">
      <w:pPr>
        <w:spacing w:line="276" w:lineRule="auto"/>
      </w:pPr>
      <w:r>
        <w:rPr>
          <w:noProof/>
          <w:lang w:val="nl-NL" w:eastAsia="nl-NL"/>
        </w:rPr>
        <w:drawing>
          <wp:inline distT="0" distB="0" distL="0" distR="0" wp14:anchorId="678B910F" wp14:editId="33F16AC9">
            <wp:extent cx="5538159" cy="2700068"/>
            <wp:effectExtent l="0" t="0" r="24765" b="24130"/>
            <wp:docPr id="105" name="Grafiek 1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8"/>
              </a:graphicData>
            </a:graphic>
          </wp:inline>
        </w:drawing>
      </w:r>
    </w:p>
    <w:p w:rsidR="00B139C0" w:rsidRDefault="00790186" w:rsidP="00C121C2">
      <w:pPr>
        <w:spacing w:line="276" w:lineRule="auto"/>
      </w:pPr>
      <w:r>
        <w:rPr>
          <w:noProof/>
          <w:lang w:val="nl-NL" w:eastAsia="nl-NL"/>
        </w:rPr>
        <w:drawing>
          <wp:inline distT="0" distB="0" distL="0" distR="0" wp14:anchorId="4B26597A" wp14:editId="4A2E495D">
            <wp:extent cx="5534025" cy="3009900"/>
            <wp:effectExtent l="0" t="0" r="9525" b="19050"/>
            <wp:docPr id="106" name="Grafiek 10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9"/>
              </a:graphicData>
            </a:graphic>
          </wp:inline>
        </w:drawing>
      </w:r>
    </w:p>
    <w:p w:rsidR="00E547B5" w:rsidRDefault="00E547B5" w:rsidP="00C121C2">
      <w:pPr>
        <w:spacing w:line="276" w:lineRule="auto"/>
      </w:pPr>
    </w:p>
    <w:p w:rsidR="00E547B5" w:rsidRDefault="00790186" w:rsidP="00C121C2">
      <w:pPr>
        <w:spacing w:line="276" w:lineRule="auto"/>
      </w:pPr>
      <w:r>
        <w:rPr>
          <w:noProof/>
          <w:lang w:val="nl-NL" w:eastAsia="nl-NL"/>
        </w:rPr>
        <w:lastRenderedPageBreak/>
        <w:drawing>
          <wp:inline distT="0" distB="0" distL="0" distR="0" wp14:anchorId="5D6F888F" wp14:editId="3933E948">
            <wp:extent cx="5538159" cy="2648310"/>
            <wp:effectExtent l="0" t="0" r="24765" b="19050"/>
            <wp:docPr id="107" name="Grafiek 10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inline>
        </w:drawing>
      </w:r>
    </w:p>
    <w:p w:rsidR="00E015C8" w:rsidRDefault="00790186" w:rsidP="00C121C2">
      <w:pPr>
        <w:spacing w:line="276" w:lineRule="auto"/>
      </w:pPr>
      <w:r>
        <w:rPr>
          <w:noProof/>
          <w:lang w:val="nl-NL" w:eastAsia="nl-NL"/>
        </w:rPr>
        <w:drawing>
          <wp:inline distT="0" distB="0" distL="0" distR="0" wp14:anchorId="18C92541" wp14:editId="58B238B9">
            <wp:extent cx="5538159" cy="2924354"/>
            <wp:effectExtent l="0" t="0" r="24765" b="9525"/>
            <wp:docPr id="108" name="Grafiek 10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r w:rsidR="00E015C8">
        <w:rPr>
          <w:noProof/>
          <w:lang w:val="nl-NL" w:eastAsia="nl-NL"/>
        </w:rPr>
        <w:drawing>
          <wp:inline distT="0" distB="0" distL="0" distR="0" wp14:anchorId="39D5EF63" wp14:editId="3C27046E">
            <wp:extent cx="5538159" cy="2812211"/>
            <wp:effectExtent l="0" t="0" r="24765" b="26670"/>
            <wp:docPr id="103" name="Grafiek 1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2"/>
              </a:graphicData>
            </a:graphic>
          </wp:inline>
        </w:drawing>
      </w:r>
    </w:p>
    <w:p w:rsidR="00E547B5" w:rsidRDefault="00790186" w:rsidP="00C121C2">
      <w:pPr>
        <w:spacing w:line="276" w:lineRule="auto"/>
      </w:pPr>
      <w:r>
        <w:rPr>
          <w:noProof/>
          <w:lang w:val="nl-NL" w:eastAsia="nl-NL"/>
        </w:rPr>
        <w:lastRenderedPageBreak/>
        <w:drawing>
          <wp:inline distT="0" distB="0" distL="0" distR="0" wp14:anchorId="459A139A" wp14:editId="5FCA902A">
            <wp:extent cx="5538159" cy="2700068"/>
            <wp:effectExtent l="0" t="0" r="24765" b="24130"/>
            <wp:docPr id="109" name="Grafiek 10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3"/>
              </a:graphicData>
            </a:graphic>
          </wp:inline>
        </w:drawing>
      </w:r>
      <w:r>
        <w:rPr>
          <w:noProof/>
          <w:lang w:val="nl-NL" w:eastAsia="nl-NL"/>
        </w:rPr>
        <w:drawing>
          <wp:inline distT="0" distB="0" distL="0" distR="0" wp14:anchorId="2F674D88" wp14:editId="51F0BCCD">
            <wp:extent cx="5538159" cy="2760453"/>
            <wp:effectExtent l="0" t="0" r="24765" b="20955"/>
            <wp:docPr id="110" name="Grafiek 1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4"/>
              </a:graphicData>
            </a:graphic>
          </wp:inline>
        </w:drawing>
      </w:r>
      <w:r>
        <w:rPr>
          <w:noProof/>
          <w:lang w:val="nl-NL" w:eastAsia="nl-NL"/>
        </w:rPr>
        <w:drawing>
          <wp:inline distT="0" distB="0" distL="0" distR="0" wp14:anchorId="5AD9B8CC" wp14:editId="4A42DDAB">
            <wp:extent cx="5538159" cy="2838090"/>
            <wp:effectExtent l="0" t="0" r="24765" b="19685"/>
            <wp:docPr id="111" name="Grafiek 1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5"/>
              </a:graphicData>
            </a:graphic>
          </wp:inline>
        </w:drawing>
      </w:r>
    </w:p>
    <w:p w:rsidR="00E547B5" w:rsidRDefault="00E547B5" w:rsidP="00C121C2">
      <w:pPr>
        <w:spacing w:line="276" w:lineRule="auto"/>
      </w:pPr>
    </w:p>
    <w:p w:rsidR="00E547B5" w:rsidRDefault="00E547B5" w:rsidP="00C121C2">
      <w:pPr>
        <w:spacing w:line="276" w:lineRule="auto"/>
      </w:pPr>
    </w:p>
    <w:p w:rsidR="00E547B5" w:rsidRDefault="00790186" w:rsidP="00C121C2">
      <w:pPr>
        <w:spacing w:line="276" w:lineRule="auto"/>
      </w:pPr>
      <w:r>
        <w:rPr>
          <w:noProof/>
          <w:lang w:val="nl-NL" w:eastAsia="nl-NL"/>
        </w:rPr>
        <w:drawing>
          <wp:inline distT="0" distB="0" distL="0" distR="0" wp14:anchorId="6AF9FF01" wp14:editId="336CED99">
            <wp:extent cx="5538159" cy="2682815"/>
            <wp:effectExtent l="0" t="0" r="24765" b="22860"/>
            <wp:docPr id="112" name="Grafiek 1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6"/>
              </a:graphicData>
            </a:graphic>
          </wp:inline>
        </w:drawing>
      </w:r>
    </w:p>
    <w:p w:rsidR="00790186" w:rsidRDefault="00790186" w:rsidP="00C121C2">
      <w:pPr>
        <w:spacing w:line="276" w:lineRule="auto"/>
      </w:pPr>
      <w:r>
        <w:rPr>
          <w:noProof/>
          <w:lang w:val="nl-NL" w:eastAsia="nl-NL"/>
        </w:rPr>
        <w:drawing>
          <wp:inline distT="0" distB="0" distL="0" distR="0" wp14:anchorId="4DCC5C08" wp14:editId="20EA2C5A">
            <wp:extent cx="5538159" cy="2829465"/>
            <wp:effectExtent l="0" t="0" r="24765" b="9525"/>
            <wp:docPr id="114" name="Grafiek 1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p>
    <w:p w:rsidR="00E547B5" w:rsidRDefault="00790186" w:rsidP="00C121C2">
      <w:pPr>
        <w:spacing w:line="276" w:lineRule="auto"/>
      </w:pPr>
      <w:r>
        <w:rPr>
          <w:noProof/>
          <w:lang w:val="nl-NL" w:eastAsia="nl-NL"/>
        </w:rPr>
        <w:drawing>
          <wp:inline distT="0" distB="0" distL="0" distR="0" wp14:anchorId="030B1534" wp14:editId="372AC535">
            <wp:extent cx="5538159" cy="2769080"/>
            <wp:effectExtent l="0" t="0" r="24765" b="12700"/>
            <wp:docPr id="115" name="Grafiek 1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rsidR="00E547B5" w:rsidRDefault="00C5051E" w:rsidP="00C121C2">
      <w:pPr>
        <w:spacing w:line="276" w:lineRule="auto"/>
      </w:pPr>
      <w:r>
        <w:rPr>
          <w:noProof/>
          <w:lang w:val="nl-NL" w:eastAsia="nl-NL"/>
        </w:rPr>
        <w:lastRenderedPageBreak/>
        <w:drawing>
          <wp:inline distT="0" distB="0" distL="0" distR="0" wp14:anchorId="055F3930" wp14:editId="6E5D173C">
            <wp:extent cx="5538159" cy="2656936"/>
            <wp:effectExtent l="0" t="0" r="24765" b="10160"/>
            <wp:docPr id="116" name="Grafiek 1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9"/>
              </a:graphicData>
            </a:graphic>
          </wp:inline>
        </w:drawing>
      </w:r>
    </w:p>
    <w:p w:rsidR="00E547B5" w:rsidRDefault="00C5051E" w:rsidP="00C121C2">
      <w:pPr>
        <w:spacing w:line="276" w:lineRule="auto"/>
      </w:pPr>
      <w:r>
        <w:rPr>
          <w:noProof/>
          <w:lang w:val="nl-NL" w:eastAsia="nl-NL"/>
        </w:rPr>
        <w:drawing>
          <wp:inline distT="0" distB="0" distL="0" distR="0" wp14:anchorId="0BF51BB3" wp14:editId="565909A9">
            <wp:extent cx="5538159" cy="2743200"/>
            <wp:effectExtent l="0" t="0" r="24765" b="19050"/>
            <wp:docPr id="118" name="Grafiek 1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p w:rsidR="00C5051E" w:rsidRDefault="00C5051E" w:rsidP="00C121C2">
      <w:pPr>
        <w:spacing w:line="276" w:lineRule="auto"/>
      </w:pPr>
      <w:r>
        <w:rPr>
          <w:noProof/>
          <w:lang w:val="nl-NL" w:eastAsia="nl-NL"/>
        </w:rPr>
        <w:drawing>
          <wp:inline distT="0" distB="0" distL="0" distR="0" wp14:anchorId="4231AFCC" wp14:editId="2689C55F">
            <wp:extent cx="5538159" cy="3062378"/>
            <wp:effectExtent l="0" t="0" r="24765" b="24130"/>
            <wp:docPr id="119" name="Grafiek 1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1"/>
              </a:graphicData>
            </a:graphic>
          </wp:inline>
        </w:drawing>
      </w:r>
    </w:p>
    <w:p w:rsidR="00E547B5" w:rsidRDefault="00E547B5" w:rsidP="00C121C2">
      <w:pPr>
        <w:spacing w:line="276" w:lineRule="auto"/>
      </w:pPr>
    </w:p>
    <w:p w:rsidR="00E547B5" w:rsidRDefault="00C5051E" w:rsidP="00C121C2">
      <w:pPr>
        <w:spacing w:line="276" w:lineRule="auto"/>
      </w:pPr>
      <w:r>
        <w:rPr>
          <w:noProof/>
          <w:lang w:val="nl-NL" w:eastAsia="nl-NL"/>
        </w:rPr>
        <w:drawing>
          <wp:inline distT="0" distB="0" distL="0" distR="0" wp14:anchorId="1617972C" wp14:editId="3B7F8050">
            <wp:extent cx="5538159" cy="2501660"/>
            <wp:effectExtent l="0" t="0" r="24765" b="13335"/>
            <wp:docPr id="120" name="Grafiek 1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2"/>
              </a:graphicData>
            </a:graphic>
          </wp:inline>
        </w:drawing>
      </w:r>
    </w:p>
    <w:p w:rsidR="00E547B5" w:rsidRDefault="00C5051E" w:rsidP="00C121C2">
      <w:pPr>
        <w:spacing w:line="276" w:lineRule="auto"/>
      </w:pPr>
      <w:r>
        <w:rPr>
          <w:noProof/>
          <w:lang w:val="nl-NL" w:eastAsia="nl-NL"/>
        </w:rPr>
        <w:drawing>
          <wp:inline distT="0" distB="0" distL="0" distR="0" wp14:anchorId="42DB05F5" wp14:editId="40D228B0">
            <wp:extent cx="5538159" cy="2725947"/>
            <wp:effectExtent l="0" t="0" r="24765" b="17780"/>
            <wp:docPr id="121" name="Grafiek 1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3"/>
              </a:graphicData>
            </a:graphic>
          </wp:inline>
        </w:drawing>
      </w:r>
    </w:p>
    <w:p w:rsidR="00F3442E" w:rsidRDefault="00C5051E" w:rsidP="00C121C2">
      <w:pPr>
        <w:spacing w:line="276" w:lineRule="auto"/>
      </w:pPr>
      <w:r>
        <w:rPr>
          <w:noProof/>
          <w:lang w:val="nl-NL" w:eastAsia="nl-NL"/>
        </w:rPr>
        <w:drawing>
          <wp:inline distT="0" distB="0" distL="0" distR="0" wp14:anchorId="6E0003A1" wp14:editId="161F042D">
            <wp:extent cx="5538159" cy="3001993"/>
            <wp:effectExtent l="0" t="0" r="24765" b="27305"/>
            <wp:docPr id="122" name="Grafiek 1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4"/>
              </a:graphicData>
            </a:graphic>
          </wp:inline>
        </w:drawing>
      </w:r>
    </w:p>
    <w:p w:rsidR="00E547B5" w:rsidRDefault="00F3442E" w:rsidP="00F3442E">
      <w:pPr>
        <w:pStyle w:val="Kop1"/>
      </w:pPr>
      <w:bookmarkStart w:id="103" w:name="_Toc287354694"/>
      <w:r>
        <w:lastRenderedPageBreak/>
        <w:t>Appendix C. Correlations</w:t>
      </w:r>
      <w:bookmarkEnd w:id="103"/>
    </w:p>
    <w:p w:rsidR="00FB6B2F" w:rsidRDefault="00F3442E" w:rsidP="00F3442E">
      <w:pPr>
        <w:spacing w:line="276" w:lineRule="auto"/>
      </w:pPr>
      <w:r>
        <w:t xml:space="preserve">In this appendix all outcomes of the Spearmans Rho correlation tests are found. </w:t>
      </w:r>
    </w:p>
    <w:p w:rsidR="00F3442E" w:rsidRDefault="00FB6B2F" w:rsidP="00F3442E">
      <w:r>
        <w:rPr>
          <w:noProof/>
          <w:lang w:val="nl-NL" w:eastAsia="nl-NL"/>
        </w:rPr>
        <w:drawing>
          <wp:inline distT="0" distB="0" distL="0" distR="0">
            <wp:extent cx="5753735" cy="6970395"/>
            <wp:effectExtent l="0" t="0" r="0" b="1905"/>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753735" cy="6970395"/>
                    </a:xfrm>
                    <a:prstGeom prst="rect">
                      <a:avLst/>
                    </a:prstGeom>
                    <a:noFill/>
                    <a:ln>
                      <a:noFill/>
                    </a:ln>
                  </pic:spPr>
                </pic:pic>
              </a:graphicData>
            </a:graphic>
          </wp:inline>
        </w:drawing>
      </w:r>
    </w:p>
    <w:p w:rsidR="00FB6B2F" w:rsidRDefault="00FB6B2F" w:rsidP="00F3442E">
      <w:r>
        <w:rPr>
          <w:noProof/>
          <w:lang w:val="nl-NL" w:eastAsia="nl-NL"/>
        </w:rPr>
        <w:lastRenderedPageBreak/>
        <w:drawing>
          <wp:inline distT="0" distB="0" distL="0" distR="0">
            <wp:extent cx="5814060" cy="6124575"/>
            <wp:effectExtent l="0" t="0" r="0" b="9525"/>
            <wp:docPr id="94" name="Afbeelding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814060" cy="6124575"/>
                    </a:xfrm>
                    <a:prstGeom prst="rect">
                      <a:avLst/>
                    </a:prstGeom>
                    <a:noFill/>
                    <a:ln>
                      <a:noFill/>
                    </a:ln>
                  </pic:spPr>
                </pic:pic>
              </a:graphicData>
            </a:graphic>
          </wp:inline>
        </w:drawing>
      </w:r>
      <w:r>
        <w:rPr>
          <w:noProof/>
          <w:lang w:val="nl-NL" w:eastAsia="nl-NL"/>
        </w:rPr>
        <w:lastRenderedPageBreak/>
        <w:drawing>
          <wp:inline distT="0" distB="0" distL="0" distR="0">
            <wp:extent cx="4845455" cy="8626415"/>
            <wp:effectExtent l="0" t="0" r="0" b="3810"/>
            <wp:docPr id="95" name="Afbeelding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845501" cy="8626497"/>
                    </a:xfrm>
                    <a:prstGeom prst="rect">
                      <a:avLst/>
                    </a:prstGeom>
                    <a:noFill/>
                    <a:ln>
                      <a:noFill/>
                    </a:ln>
                  </pic:spPr>
                </pic:pic>
              </a:graphicData>
            </a:graphic>
          </wp:inline>
        </w:drawing>
      </w:r>
    </w:p>
    <w:p w:rsidR="00FB6B2F" w:rsidRPr="00F3442E" w:rsidRDefault="00FB6B2F" w:rsidP="00F3442E">
      <w:r>
        <w:rPr>
          <w:noProof/>
          <w:lang w:val="nl-NL" w:eastAsia="nl-NL"/>
        </w:rPr>
        <w:lastRenderedPageBreak/>
        <w:drawing>
          <wp:inline distT="0" distB="0" distL="0" distR="0">
            <wp:extent cx="5805805" cy="8022590"/>
            <wp:effectExtent l="0" t="0" r="4445" b="0"/>
            <wp:docPr id="96" name="Afbeelding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805805" cy="8022590"/>
                    </a:xfrm>
                    <a:prstGeom prst="rect">
                      <a:avLst/>
                    </a:prstGeom>
                    <a:noFill/>
                    <a:ln>
                      <a:noFill/>
                    </a:ln>
                  </pic:spPr>
                </pic:pic>
              </a:graphicData>
            </a:graphic>
          </wp:inline>
        </w:drawing>
      </w:r>
    </w:p>
    <w:sectPr w:rsidR="00FB6B2F" w:rsidRPr="00F3442E" w:rsidSect="00172940">
      <w:headerReference w:type="default" r:id="rId129"/>
      <w:footerReference w:type="default" r:id="rId13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EBD" w:rsidRDefault="00385EBD" w:rsidP="00B341DB">
      <w:pPr>
        <w:spacing w:after="0" w:line="240" w:lineRule="auto"/>
      </w:pPr>
      <w:r>
        <w:separator/>
      </w:r>
    </w:p>
  </w:endnote>
  <w:endnote w:type="continuationSeparator" w:id="0">
    <w:p w:rsidR="00385EBD" w:rsidRDefault="00385EBD" w:rsidP="00B341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72"/>
      <w:gridCol w:w="930"/>
    </w:tblGrid>
    <w:tr w:rsidR="00A34E40">
      <w:tc>
        <w:tcPr>
          <w:tcW w:w="4500" w:type="pct"/>
          <w:tcBorders>
            <w:top w:val="single" w:sz="4" w:space="0" w:color="000000" w:themeColor="text1"/>
          </w:tcBorders>
        </w:tcPr>
        <w:p w:rsidR="00A34E40" w:rsidRDefault="00A34E40" w:rsidP="00E938FF">
          <w:pPr>
            <w:pStyle w:val="Voettekst"/>
          </w:pPr>
          <w:r>
            <w:rPr>
              <w:noProof/>
              <w:lang w:val="nl-NL" w:eastAsia="nl-NL"/>
            </w:rPr>
            <w:drawing>
              <wp:anchor distT="0" distB="0" distL="114300" distR="114300" simplePos="0" relativeHeight="251659264" behindDoc="1" locked="0" layoutInCell="1" allowOverlap="1" wp14:anchorId="52E092E6" wp14:editId="0C7054E1">
                <wp:simplePos x="0" y="0"/>
                <wp:positionH relativeFrom="column">
                  <wp:posOffset>3719830</wp:posOffset>
                </wp:positionH>
                <wp:positionV relativeFrom="paragraph">
                  <wp:posOffset>-140335</wp:posOffset>
                </wp:positionV>
                <wp:extent cx="1367790" cy="533400"/>
                <wp:effectExtent l="19050" t="0" r="3810" b="0"/>
                <wp:wrapNone/>
                <wp:docPr id="15"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3"/>
                        <pic:cNvPicPr>
                          <a:picLocks noChangeAspect="1" noChangeArrowheads="1"/>
                        </pic:cNvPicPr>
                      </pic:nvPicPr>
                      <pic:blipFill>
                        <a:blip r:embed="rId1"/>
                        <a:srcRect/>
                        <a:stretch>
                          <a:fillRect/>
                        </a:stretch>
                      </pic:blipFill>
                      <pic:spPr bwMode="auto">
                        <a:xfrm>
                          <a:off x="0" y="0"/>
                          <a:ext cx="1367790" cy="533400"/>
                        </a:xfrm>
                        <a:prstGeom prst="rect">
                          <a:avLst/>
                        </a:prstGeom>
                        <a:noFill/>
                      </pic:spPr>
                    </pic:pic>
                  </a:graphicData>
                </a:graphic>
              </wp:anchor>
            </w:drawing>
          </w:r>
          <w:r>
            <w:t>Leon Lekkerkerker</w:t>
          </w:r>
        </w:p>
      </w:tc>
      <w:tc>
        <w:tcPr>
          <w:tcW w:w="500" w:type="pct"/>
          <w:tcBorders>
            <w:top w:val="single" w:sz="4" w:space="0" w:color="C0504D" w:themeColor="accent2"/>
          </w:tcBorders>
          <w:shd w:val="clear" w:color="auto" w:fill="943634" w:themeFill="accent2" w:themeFillShade="BF"/>
        </w:tcPr>
        <w:p w:rsidR="00A34E40" w:rsidRPr="00897D64" w:rsidRDefault="00A34E40">
          <w:pPr>
            <w:pStyle w:val="Koptekst"/>
            <w:rPr>
              <w:b/>
              <w:color w:val="FFFFFF" w:themeColor="background1"/>
            </w:rPr>
          </w:pPr>
          <w:r w:rsidRPr="00897D64">
            <w:rPr>
              <w:b/>
            </w:rPr>
            <w:fldChar w:fldCharType="begin"/>
          </w:r>
          <w:r w:rsidRPr="00897D64">
            <w:rPr>
              <w:b/>
            </w:rPr>
            <w:instrText xml:space="preserve"> PAGE   \* MERGEFORMAT </w:instrText>
          </w:r>
          <w:r w:rsidRPr="00897D64">
            <w:rPr>
              <w:b/>
            </w:rPr>
            <w:fldChar w:fldCharType="separate"/>
          </w:r>
          <w:r w:rsidR="005E1D23" w:rsidRPr="005E1D23">
            <w:rPr>
              <w:b/>
              <w:noProof/>
              <w:color w:val="FFFFFF" w:themeColor="background1"/>
            </w:rPr>
            <w:t>2</w:t>
          </w:r>
          <w:r w:rsidRPr="00897D64">
            <w:rPr>
              <w:b/>
            </w:rPr>
            <w:fldChar w:fldCharType="end"/>
          </w:r>
        </w:p>
      </w:tc>
    </w:tr>
  </w:tbl>
  <w:p w:rsidR="00A34E40" w:rsidRDefault="00A34E40">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EBD" w:rsidRDefault="00385EBD" w:rsidP="00B341DB">
      <w:pPr>
        <w:spacing w:after="0" w:line="240" w:lineRule="auto"/>
      </w:pPr>
      <w:r>
        <w:separator/>
      </w:r>
    </w:p>
  </w:footnote>
  <w:footnote w:type="continuationSeparator" w:id="0">
    <w:p w:rsidR="00385EBD" w:rsidRDefault="00385EBD" w:rsidP="00B341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6511"/>
      <w:gridCol w:w="2791"/>
    </w:tblGrid>
    <w:tr w:rsidR="00A34E40" w:rsidRPr="008D7B9A">
      <w:tc>
        <w:tcPr>
          <w:tcW w:w="3500" w:type="pct"/>
          <w:tcBorders>
            <w:bottom w:val="single" w:sz="4" w:space="0" w:color="auto"/>
          </w:tcBorders>
          <w:vAlign w:val="bottom"/>
        </w:tcPr>
        <w:p w:rsidR="00A34E40" w:rsidRPr="008D7B9A" w:rsidRDefault="00A34E40">
          <w:pPr>
            <w:pStyle w:val="Koptekst"/>
            <w:jc w:val="right"/>
            <w:rPr>
              <w:bCs/>
              <w:noProof/>
              <w:color w:val="76923C" w:themeColor="accent3" w:themeShade="BF"/>
              <w:sz w:val="24"/>
              <w:szCs w:val="24"/>
            </w:rPr>
          </w:pPr>
          <w:r w:rsidRPr="008D7B9A">
            <w:rPr>
              <w:b/>
              <w:bCs/>
              <w:color w:val="76923C" w:themeColor="accent3" w:themeShade="BF"/>
              <w:sz w:val="24"/>
              <w:szCs w:val="24"/>
            </w:rPr>
            <w:t>[</w:t>
          </w:r>
          <w:sdt>
            <w:sdtPr>
              <w:rPr>
                <w:b/>
                <w:bCs/>
                <w:caps/>
                <w:sz w:val="18"/>
                <w:szCs w:val="24"/>
              </w:rPr>
              <w:alias w:val="Titel"/>
              <w:id w:val="77677295"/>
              <w:dataBinding w:prefixMappings="xmlns:ns0='http://schemas.openxmlformats.org/package/2006/metadata/core-properties' xmlns:ns1='http://purl.org/dc/elements/1.1/'" w:xpath="/ns0:coreProperties[1]/ns1:title[1]" w:storeItemID="{6C3C8BC8-F283-45AE-878A-BAB7291924A1}"/>
              <w:text/>
            </w:sdtPr>
            <w:sdtContent>
              <w:r w:rsidRPr="001E04F0">
                <w:rPr>
                  <w:b/>
                  <w:bCs/>
                  <w:caps/>
                  <w:sz w:val="18"/>
                  <w:szCs w:val="24"/>
                </w:rPr>
                <w:t>Adoption and acceptance of XBRL by small and medium-sized accounting organizations in the Netherlands.</w:t>
              </w:r>
            </w:sdtContent>
          </w:sdt>
          <w:r w:rsidRPr="008D7B9A">
            <w:rPr>
              <w:b/>
              <w:bCs/>
              <w:color w:val="76923C" w:themeColor="accent3" w:themeShade="BF"/>
              <w:sz w:val="24"/>
              <w:szCs w:val="24"/>
            </w:rPr>
            <w:t>]</w:t>
          </w:r>
        </w:p>
      </w:tc>
      <w:tc>
        <w:tcPr>
          <w:tcW w:w="1500" w:type="pct"/>
          <w:tcBorders>
            <w:bottom w:val="single" w:sz="4" w:space="0" w:color="943634" w:themeColor="accent2" w:themeShade="BF"/>
          </w:tcBorders>
          <w:shd w:val="clear" w:color="auto" w:fill="943634" w:themeFill="accent2" w:themeFillShade="BF"/>
          <w:vAlign w:val="bottom"/>
        </w:tcPr>
        <w:p w:rsidR="00A34E40" w:rsidRPr="001848C2" w:rsidRDefault="005B0B52" w:rsidP="00A44955">
          <w:pPr>
            <w:pStyle w:val="Koptekst"/>
            <w:jc w:val="center"/>
            <w:rPr>
              <w:color w:val="FFFFFF" w:themeColor="background1"/>
            </w:rPr>
          </w:pPr>
          <w:r>
            <w:rPr>
              <w:color w:val="FFFFFF" w:themeColor="background1"/>
            </w:rPr>
            <w:t>March 3</w:t>
          </w:r>
          <w:r w:rsidR="00A34E40">
            <w:rPr>
              <w:color w:val="FFFFFF" w:themeColor="background1"/>
            </w:rPr>
            <w:t>th</w:t>
          </w:r>
          <w:r>
            <w:rPr>
              <w:color w:val="FFFFFF" w:themeColor="background1"/>
            </w:rPr>
            <w:t xml:space="preserve"> 2011</w:t>
          </w:r>
        </w:p>
      </w:tc>
    </w:tr>
  </w:tbl>
  <w:p w:rsidR="00A34E40" w:rsidRPr="008D7B9A" w:rsidRDefault="00A34E40">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C2C26"/>
    <w:multiLevelType w:val="hybridMultilevel"/>
    <w:tmpl w:val="F9D2B074"/>
    <w:lvl w:ilvl="0" w:tplc="C144042A">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95E7C9A"/>
    <w:multiLevelType w:val="hybridMultilevel"/>
    <w:tmpl w:val="F9F4AD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ABC0775"/>
    <w:multiLevelType w:val="hybridMultilevel"/>
    <w:tmpl w:val="7DC8DD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ECE1C16"/>
    <w:multiLevelType w:val="hybridMultilevel"/>
    <w:tmpl w:val="3CA4F1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1744EA4"/>
    <w:multiLevelType w:val="hybridMultilevel"/>
    <w:tmpl w:val="7982F8D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132D46CB"/>
    <w:multiLevelType w:val="hybridMultilevel"/>
    <w:tmpl w:val="3DD232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4B92FD5"/>
    <w:multiLevelType w:val="hybridMultilevel"/>
    <w:tmpl w:val="89424412"/>
    <w:lvl w:ilvl="0" w:tplc="C144042A">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177F103E"/>
    <w:multiLevelType w:val="hybridMultilevel"/>
    <w:tmpl w:val="A5D0CEC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B7A5408"/>
    <w:multiLevelType w:val="hybridMultilevel"/>
    <w:tmpl w:val="05F271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DA74F34"/>
    <w:multiLevelType w:val="hybridMultilevel"/>
    <w:tmpl w:val="688653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3B16739"/>
    <w:multiLevelType w:val="hybridMultilevel"/>
    <w:tmpl w:val="8550B46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6D15984"/>
    <w:multiLevelType w:val="hybridMultilevel"/>
    <w:tmpl w:val="64C08C96"/>
    <w:lvl w:ilvl="0" w:tplc="29087784">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2A5404A8"/>
    <w:multiLevelType w:val="hybridMultilevel"/>
    <w:tmpl w:val="BA5CFC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D0E3C61"/>
    <w:multiLevelType w:val="hybridMultilevel"/>
    <w:tmpl w:val="28CC7A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2D9B4103"/>
    <w:multiLevelType w:val="hybridMultilevel"/>
    <w:tmpl w:val="965E07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2E2758F1"/>
    <w:multiLevelType w:val="hybridMultilevel"/>
    <w:tmpl w:val="A4D657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04214DA"/>
    <w:multiLevelType w:val="hybridMultilevel"/>
    <w:tmpl w:val="60D8967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32BB7128"/>
    <w:multiLevelType w:val="hybridMultilevel"/>
    <w:tmpl w:val="AC6065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5400698"/>
    <w:multiLevelType w:val="hybridMultilevel"/>
    <w:tmpl w:val="32544E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B916E26"/>
    <w:multiLevelType w:val="hybridMultilevel"/>
    <w:tmpl w:val="CB9A5C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5BA35B4"/>
    <w:multiLevelType w:val="hybridMultilevel"/>
    <w:tmpl w:val="DF22B4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67A6EA0"/>
    <w:multiLevelType w:val="hybridMultilevel"/>
    <w:tmpl w:val="8F6459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A94627A"/>
    <w:multiLevelType w:val="hybridMultilevel"/>
    <w:tmpl w:val="5BA440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4B414C9C"/>
    <w:multiLevelType w:val="hybridMultilevel"/>
    <w:tmpl w:val="A0E644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4B5542C1"/>
    <w:multiLevelType w:val="hybridMultilevel"/>
    <w:tmpl w:val="37FA05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4C12B5F"/>
    <w:multiLevelType w:val="hybridMultilevel"/>
    <w:tmpl w:val="64C08C96"/>
    <w:lvl w:ilvl="0" w:tplc="29087784">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558045DC"/>
    <w:multiLevelType w:val="hybridMultilevel"/>
    <w:tmpl w:val="7DA6B6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5C25385D"/>
    <w:multiLevelType w:val="hybridMultilevel"/>
    <w:tmpl w:val="F46C7F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14A243B"/>
    <w:multiLevelType w:val="hybridMultilevel"/>
    <w:tmpl w:val="68EA43F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61C51402"/>
    <w:multiLevelType w:val="hybridMultilevel"/>
    <w:tmpl w:val="8CEA78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626626CC"/>
    <w:multiLevelType w:val="hybridMultilevel"/>
    <w:tmpl w:val="317CDF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633D5D5D"/>
    <w:multiLevelType w:val="hybridMultilevel"/>
    <w:tmpl w:val="F86628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652A50DD"/>
    <w:multiLevelType w:val="hybridMultilevel"/>
    <w:tmpl w:val="08C6E8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65C4682B"/>
    <w:multiLevelType w:val="hybridMultilevel"/>
    <w:tmpl w:val="1A2419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8531351"/>
    <w:multiLevelType w:val="hybridMultilevel"/>
    <w:tmpl w:val="94E6CC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B3806DE"/>
    <w:multiLevelType w:val="hybridMultilevel"/>
    <w:tmpl w:val="30C202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705A69AC"/>
    <w:multiLevelType w:val="hybridMultilevel"/>
    <w:tmpl w:val="7C3201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720B55E4"/>
    <w:multiLevelType w:val="hybridMultilevel"/>
    <w:tmpl w:val="C10680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76475603"/>
    <w:multiLevelType w:val="hybridMultilevel"/>
    <w:tmpl w:val="FC7CD7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nsid w:val="77D5092D"/>
    <w:multiLevelType w:val="hybridMultilevel"/>
    <w:tmpl w:val="9800E0B4"/>
    <w:lvl w:ilvl="0" w:tplc="89E0DEC4">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nsid w:val="7D197B8B"/>
    <w:multiLevelType w:val="hybridMultilevel"/>
    <w:tmpl w:val="B7FE21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5"/>
  </w:num>
  <w:num w:numId="2">
    <w:abstractNumId w:val="34"/>
  </w:num>
  <w:num w:numId="3">
    <w:abstractNumId w:val="39"/>
  </w:num>
  <w:num w:numId="4">
    <w:abstractNumId w:val="5"/>
  </w:num>
  <w:num w:numId="5">
    <w:abstractNumId w:val="11"/>
  </w:num>
  <w:num w:numId="6">
    <w:abstractNumId w:val="36"/>
  </w:num>
  <w:num w:numId="7">
    <w:abstractNumId w:val="38"/>
  </w:num>
  <w:num w:numId="8">
    <w:abstractNumId w:val="3"/>
  </w:num>
  <w:num w:numId="9">
    <w:abstractNumId w:val="24"/>
  </w:num>
  <w:num w:numId="10">
    <w:abstractNumId w:val="30"/>
  </w:num>
  <w:num w:numId="11">
    <w:abstractNumId w:val="1"/>
  </w:num>
  <w:num w:numId="12">
    <w:abstractNumId w:val="18"/>
  </w:num>
  <w:num w:numId="13">
    <w:abstractNumId w:val="35"/>
  </w:num>
  <w:num w:numId="14">
    <w:abstractNumId w:val="22"/>
  </w:num>
  <w:num w:numId="15">
    <w:abstractNumId w:val="37"/>
  </w:num>
  <w:num w:numId="16">
    <w:abstractNumId w:val="20"/>
  </w:num>
  <w:num w:numId="17">
    <w:abstractNumId w:val="28"/>
  </w:num>
  <w:num w:numId="18">
    <w:abstractNumId w:val="23"/>
  </w:num>
  <w:num w:numId="19">
    <w:abstractNumId w:val="26"/>
  </w:num>
  <w:num w:numId="20">
    <w:abstractNumId w:val="29"/>
  </w:num>
  <w:num w:numId="21">
    <w:abstractNumId w:val="14"/>
  </w:num>
  <w:num w:numId="22">
    <w:abstractNumId w:val="27"/>
  </w:num>
  <w:num w:numId="23">
    <w:abstractNumId w:val="9"/>
  </w:num>
  <w:num w:numId="24">
    <w:abstractNumId w:val="21"/>
  </w:num>
  <w:num w:numId="25">
    <w:abstractNumId w:val="15"/>
  </w:num>
  <w:num w:numId="26">
    <w:abstractNumId w:val="32"/>
  </w:num>
  <w:num w:numId="27">
    <w:abstractNumId w:val="17"/>
  </w:num>
  <w:num w:numId="28">
    <w:abstractNumId w:val="2"/>
  </w:num>
  <w:num w:numId="29">
    <w:abstractNumId w:val="12"/>
  </w:num>
  <w:num w:numId="30">
    <w:abstractNumId w:val="40"/>
  </w:num>
  <w:num w:numId="31">
    <w:abstractNumId w:val="7"/>
  </w:num>
  <w:num w:numId="32">
    <w:abstractNumId w:val="4"/>
  </w:num>
  <w:num w:numId="33">
    <w:abstractNumId w:val="6"/>
  </w:num>
  <w:num w:numId="34">
    <w:abstractNumId w:val="19"/>
  </w:num>
  <w:num w:numId="35">
    <w:abstractNumId w:val="13"/>
  </w:num>
  <w:num w:numId="36">
    <w:abstractNumId w:val="33"/>
  </w:num>
  <w:num w:numId="37">
    <w:abstractNumId w:val="8"/>
  </w:num>
  <w:num w:numId="38">
    <w:abstractNumId w:val="16"/>
  </w:num>
  <w:num w:numId="39">
    <w:abstractNumId w:val="10"/>
  </w:num>
  <w:num w:numId="40">
    <w:abstractNumId w:val="0"/>
  </w:num>
  <w:num w:numId="41">
    <w:abstractNumId w:val="13"/>
  </w:num>
  <w:num w:numId="42">
    <w:abstractNumId w:val="31"/>
  </w:num>
  <w:num w:numId="43">
    <w:abstractNumId w:val="36"/>
  </w:num>
  <w:num w:numId="44">
    <w:abstractNumId w:val="38"/>
  </w:num>
  <w:num w:numId="45">
    <w:abstractNumId w:val="5"/>
  </w:num>
  <w:num w:numId="46">
    <w:abstractNumId w:val="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CF3"/>
    <w:rsid w:val="0000226E"/>
    <w:rsid w:val="00002C1C"/>
    <w:rsid w:val="00003F92"/>
    <w:rsid w:val="00007486"/>
    <w:rsid w:val="0001189B"/>
    <w:rsid w:val="00011F5D"/>
    <w:rsid w:val="000124C3"/>
    <w:rsid w:val="00014268"/>
    <w:rsid w:val="00014767"/>
    <w:rsid w:val="000169A0"/>
    <w:rsid w:val="00016F86"/>
    <w:rsid w:val="000171F6"/>
    <w:rsid w:val="00020BBA"/>
    <w:rsid w:val="0002438E"/>
    <w:rsid w:val="00024CE8"/>
    <w:rsid w:val="0003034C"/>
    <w:rsid w:val="000303AB"/>
    <w:rsid w:val="000308AD"/>
    <w:rsid w:val="00030C33"/>
    <w:rsid w:val="000318E5"/>
    <w:rsid w:val="00032035"/>
    <w:rsid w:val="00033BC5"/>
    <w:rsid w:val="00034762"/>
    <w:rsid w:val="000350F4"/>
    <w:rsid w:val="0003571E"/>
    <w:rsid w:val="0003693A"/>
    <w:rsid w:val="00036EB4"/>
    <w:rsid w:val="00037442"/>
    <w:rsid w:val="0004297E"/>
    <w:rsid w:val="0004597E"/>
    <w:rsid w:val="00051D79"/>
    <w:rsid w:val="00053523"/>
    <w:rsid w:val="00053FEC"/>
    <w:rsid w:val="00057542"/>
    <w:rsid w:val="000611D4"/>
    <w:rsid w:val="00062531"/>
    <w:rsid w:val="0006265C"/>
    <w:rsid w:val="000639A7"/>
    <w:rsid w:val="00064D24"/>
    <w:rsid w:val="00066BE0"/>
    <w:rsid w:val="0007250D"/>
    <w:rsid w:val="00072547"/>
    <w:rsid w:val="000726B6"/>
    <w:rsid w:val="00072A01"/>
    <w:rsid w:val="000743EB"/>
    <w:rsid w:val="000774FC"/>
    <w:rsid w:val="00077F00"/>
    <w:rsid w:val="0008272E"/>
    <w:rsid w:val="00082A50"/>
    <w:rsid w:val="00082F2D"/>
    <w:rsid w:val="000837F9"/>
    <w:rsid w:val="000878B6"/>
    <w:rsid w:val="00091571"/>
    <w:rsid w:val="00093C94"/>
    <w:rsid w:val="000A2972"/>
    <w:rsid w:val="000B1E8D"/>
    <w:rsid w:val="000B4E42"/>
    <w:rsid w:val="000B60C0"/>
    <w:rsid w:val="000B6C07"/>
    <w:rsid w:val="000C014E"/>
    <w:rsid w:val="000C1500"/>
    <w:rsid w:val="000C53B1"/>
    <w:rsid w:val="000C5D78"/>
    <w:rsid w:val="000C603A"/>
    <w:rsid w:val="000C6077"/>
    <w:rsid w:val="000C612B"/>
    <w:rsid w:val="000C76AD"/>
    <w:rsid w:val="000D1069"/>
    <w:rsid w:val="000D5646"/>
    <w:rsid w:val="000D58AD"/>
    <w:rsid w:val="000E2BAE"/>
    <w:rsid w:val="000E3A3B"/>
    <w:rsid w:val="000E3B28"/>
    <w:rsid w:val="000E6716"/>
    <w:rsid w:val="000E70B1"/>
    <w:rsid w:val="000E70EC"/>
    <w:rsid w:val="000F22A7"/>
    <w:rsid w:val="000F22D9"/>
    <w:rsid w:val="000F6C26"/>
    <w:rsid w:val="00101702"/>
    <w:rsid w:val="00101EB2"/>
    <w:rsid w:val="00104F2F"/>
    <w:rsid w:val="00114A39"/>
    <w:rsid w:val="00115498"/>
    <w:rsid w:val="001171C6"/>
    <w:rsid w:val="0011739B"/>
    <w:rsid w:val="00121FAF"/>
    <w:rsid w:val="0012242A"/>
    <w:rsid w:val="00125F57"/>
    <w:rsid w:val="00126103"/>
    <w:rsid w:val="001312BD"/>
    <w:rsid w:val="00135FDE"/>
    <w:rsid w:val="00141222"/>
    <w:rsid w:val="00141E60"/>
    <w:rsid w:val="0014410E"/>
    <w:rsid w:val="001450E7"/>
    <w:rsid w:val="0016034A"/>
    <w:rsid w:val="00163B41"/>
    <w:rsid w:val="00165FDA"/>
    <w:rsid w:val="0017051B"/>
    <w:rsid w:val="00172551"/>
    <w:rsid w:val="00172568"/>
    <w:rsid w:val="00172940"/>
    <w:rsid w:val="001732A4"/>
    <w:rsid w:val="001754E1"/>
    <w:rsid w:val="00180A74"/>
    <w:rsid w:val="00181650"/>
    <w:rsid w:val="00183835"/>
    <w:rsid w:val="00183B78"/>
    <w:rsid w:val="001848C2"/>
    <w:rsid w:val="00185557"/>
    <w:rsid w:val="00185EEA"/>
    <w:rsid w:val="00191C8D"/>
    <w:rsid w:val="00192177"/>
    <w:rsid w:val="00193B12"/>
    <w:rsid w:val="001943F4"/>
    <w:rsid w:val="001A002E"/>
    <w:rsid w:val="001A5808"/>
    <w:rsid w:val="001B04E6"/>
    <w:rsid w:val="001B315D"/>
    <w:rsid w:val="001B61F8"/>
    <w:rsid w:val="001B7E05"/>
    <w:rsid w:val="001C0AF7"/>
    <w:rsid w:val="001C13A9"/>
    <w:rsid w:val="001C2060"/>
    <w:rsid w:val="001C46B8"/>
    <w:rsid w:val="001C672D"/>
    <w:rsid w:val="001C7347"/>
    <w:rsid w:val="001D274F"/>
    <w:rsid w:val="001D3699"/>
    <w:rsid w:val="001D393D"/>
    <w:rsid w:val="001D7FA1"/>
    <w:rsid w:val="001E04F0"/>
    <w:rsid w:val="001E0E10"/>
    <w:rsid w:val="001E6A55"/>
    <w:rsid w:val="001E7BFC"/>
    <w:rsid w:val="001F2C07"/>
    <w:rsid w:val="001F44CC"/>
    <w:rsid w:val="001F4C81"/>
    <w:rsid w:val="001F660B"/>
    <w:rsid w:val="002027D8"/>
    <w:rsid w:val="0020605C"/>
    <w:rsid w:val="002074E7"/>
    <w:rsid w:val="002100AE"/>
    <w:rsid w:val="002105D0"/>
    <w:rsid w:val="00210722"/>
    <w:rsid w:val="00210BA0"/>
    <w:rsid w:val="00211F13"/>
    <w:rsid w:val="00221887"/>
    <w:rsid w:val="00221D56"/>
    <w:rsid w:val="00221E36"/>
    <w:rsid w:val="00225009"/>
    <w:rsid w:val="002250EE"/>
    <w:rsid w:val="00230FEB"/>
    <w:rsid w:val="00232F41"/>
    <w:rsid w:val="00234CED"/>
    <w:rsid w:val="0023705E"/>
    <w:rsid w:val="002407A3"/>
    <w:rsid w:val="00245DED"/>
    <w:rsid w:val="0024726A"/>
    <w:rsid w:val="0025007A"/>
    <w:rsid w:val="00252285"/>
    <w:rsid w:val="00255D2A"/>
    <w:rsid w:val="00257728"/>
    <w:rsid w:val="00261413"/>
    <w:rsid w:val="0026172C"/>
    <w:rsid w:val="00262651"/>
    <w:rsid w:val="00264EA6"/>
    <w:rsid w:val="002656BA"/>
    <w:rsid w:val="00265C5E"/>
    <w:rsid w:val="00267892"/>
    <w:rsid w:val="002741A8"/>
    <w:rsid w:val="00274B52"/>
    <w:rsid w:val="00280BFD"/>
    <w:rsid w:val="002837E4"/>
    <w:rsid w:val="00284CDB"/>
    <w:rsid w:val="002874F2"/>
    <w:rsid w:val="002925F9"/>
    <w:rsid w:val="002A229E"/>
    <w:rsid w:val="002A2367"/>
    <w:rsid w:val="002A737A"/>
    <w:rsid w:val="002B1583"/>
    <w:rsid w:val="002B433B"/>
    <w:rsid w:val="002B446C"/>
    <w:rsid w:val="002C08EF"/>
    <w:rsid w:val="002C4B89"/>
    <w:rsid w:val="002C5052"/>
    <w:rsid w:val="002C5A28"/>
    <w:rsid w:val="002D1B66"/>
    <w:rsid w:val="002D21CC"/>
    <w:rsid w:val="002D2E32"/>
    <w:rsid w:val="002D3D8A"/>
    <w:rsid w:val="002D7FC0"/>
    <w:rsid w:val="002E0496"/>
    <w:rsid w:val="002E3282"/>
    <w:rsid w:val="002E3425"/>
    <w:rsid w:val="002E3BCD"/>
    <w:rsid w:val="002E3FC4"/>
    <w:rsid w:val="002E77BF"/>
    <w:rsid w:val="002F1790"/>
    <w:rsid w:val="00301D8E"/>
    <w:rsid w:val="00303A2A"/>
    <w:rsid w:val="00303C37"/>
    <w:rsid w:val="00303D31"/>
    <w:rsid w:val="0030542F"/>
    <w:rsid w:val="003113E2"/>
    <w:rsid w:val="0031150D"/>
    <w:rsid w:val="0031151E"/>
    <w:rsid w:val="003123D7"/>
    <w:rsid w:val="0031417F"/>
    <w:rsid w:val="00315C93"/>
    <w:rsid w:val="00320A83"/>
    <w:rsid w:val="00321877"/>
    <w:rsid w:val="003248A9"/>
    <w:rsid w:val="003315CC"/>
    <w:rsid w:val="00334D86"/>
    <w:rsid w:val="00341927"/>
    <w:rsid w:val="00341C0C"/>
    <w:rsid w:val="003423CC"/>
    <w:rsid w:val="00346295"/>
    <w:rsid w:val="00346B48"/>
    <w:rsid w:val="00347202"/>
    <w:rsid w:val="0034751A"/>
    <w:rsid w:val="003479B9"/>
    <w:rsid w:val="00351E6F"/>
    <w:rsid w:val="00353204"/>
    <w:rsid w:val="0035339F"/>
    <w:rsid w:val="0035364A"/>
    <w:rsid w:val="00360B2C"/>
    <w:rsid w:val="003610EE"/>
    <w:rsid w:val="0036180D"/>
    <w:rsid w:val="00361EB4"/>
    <w:rsid w:val="00370419"/>
    <w:rsid w:val="00372F7B"/>
    <w:rsid w:val="003743AC"/>
    <w:rsid w:val="00374ED8"/>
    <w:rsid w:val="00380109"/>
    <w:rsid w:val="00382FEC"/>
    <w:rsid w:val="00384C6B"/>
    <w:rsid w:val="00385A49"/>
    <w:rsid w:val="00385EBD"/>
    <w:rsid w:val="003875DF"/>
    <w:rsid w:val="00391467"/>
    <w:rsid w:val="0039428B"/>
    <w:rsid w:val="003A36F0"/>
    <w:rsid w:val="003A7C3E"/>
    <w:rsid w:val="003B1B6D"/>
    <w:rsid w:val="003B5D6E"/>
    <w:rsid w:val="003B79C0"/>
    <w:rsid w:val="003C0201"/>
    <w:rsid w:val="003C1A1C"/>
    <w:rsid w:val="003C5847"/>
    <w:rsid w:val="003C79B1"/>
    <w:rsid w:val="003D0BFA"/>
    <w:rsid w:val="003D34FF"/>
    <w:rsid w:val="003D3EAF"/>
    <w:rsid w:val="003D4CBA"/>
    <w:rsid w:val="003E0D68"/>
    <w:rsid w:val="003E0DB6"/>
    <w:rsid w:val="003E48C9"/>
    <w:rsid w:val="003F50C2"/>
    <w:rsid w:val="003F5D80"/>
    <w:rsid w:val="00402173"/>
    <w:rsid w:val="00403ECF"/>
    <w:rsid w:val="00407FE9"/>
    <w:rsid w:val="0041056B"/>
    <w:rsid w:val="00410E9A"/>
    <w:rsid w:val="00411D79"/>
    <w:rsid w:val="00411FAC"/>
    <w:rsid w:val="00422AB6"/>
    <w:rsid w:val="0042514C"/>
    <w:rsid w:val="0042518D"/>
    <w:rsid w:val="004449B9"/>
    <w:rsid w:val="00447C6F"/>
    <w:rsid w:val="004528FF"/>
    <w:rsid w:val="00453DA3"/>
    <w:rsid w:val="00455C0B"/>
    <w:rsid w:val="00457629"/>
    <w:rsid w:val="00460D59"/>
    <w:rsid w:val="00481E50"/>
    <w:rsid w:val="00481F41"/>
    <w:rsid w:val="00482949"/>
    <w:rsid w:val="0048682B"/>
    <w:rsid w:val="00491EDD"/>
    <w:rsid w:val="004A0D40"/>
    <w:rsid w:val="004A0D50"/>
    <w:rsid w:val="004A1DCB"/>
    <w:rsid w:val="004A38FB"/>
    <w:rsid w:val="004A5D6B"/>
    <w:rsid w:val="004A6FD8"/>
    <w:rsid w:val="004B10A6"/>
    <w:rsid w:val="004B2CC4"/>
    <w:rsid w:val="004B2D45"/>
    <w:rsid w:val="004B39A4"/>
    <w:rsid w:val="004B4ED6"/>
    <w:rsid w:val="004B57EE"/>
    <w:rsid w:val="004C39EA"/>
    <w:rsid w:val="004C4884"/>
    <w:rsid w:val="004C6909"/>
    <w:rsid w:val="004C76C3"/>
    <w:rsid w:val="004D1CEC"/>
    <w:rsid w:val="004D25C4"/>
    <w:rsid w:val="004D3874"/>
    <w:rsid w:val="004D5F79"/>
    <w:rsid w:val="004D75EA"/>
    <w:rsid w:val="004E4889"/>
    <w:rsid w:val="004E4EEA"/>
    <w:rsid w:val="004E6382"/>
    <w:rsid w:val="004E6D03"/>
    <w:rsid w:val="004F11D6"/>
    <w:rsid w:val="004F289B"/>
    <w:rsid w:val="004F4D5B"/>
    <w:rsid w:val="004F5303"/>
    <w:rsid w:val="004F595A"/>
    <w:rsid w:val="00502627"/>
    <w:rsid w:val="005032E3"/>
    <w:rsid w:val="005076FF"/>
    <w:rsid w:val="0051039B"/>
    <w:rsid w:val="00510D78"/>
    <w:rsid w:val="00511A66"/>
    <w:rsid w:val="00511CF3"/>
    <w:rsid w:val="005129A5"/>
    <w:rsid w:val="00512B42"/>
    <w:rsid w:val="005308F8"/>
    <w:rsid w:val="00530C6A"/>
    <w:rsid w:val="00531212"/>
    <w:rsid w:val="00531D83"/>
    <w:rsid w:val="00532795"/>
    <w:rsid w:val="00533D13"/>
    <w:rsid w:val="00534792"/>
    <w:rsid w:val="00535471"/>
    <w:rsid w:val="005357CB"/>
    <w:rsid w:val="005358C4"/>
    <w:rsid w:val="00536D48"/>
    <w:rsid w:val="00537A81"/>
    <w:rsid w:val="005403C4"/>
    <w:rsid w:val="0054103B"/>
    <w:rsid w:val="00542A32"/>
    <w:rsid w:val="00542B9E"/>
    <w:rsid w:val="0054604A"/>
    <w:rsid w:val="00546AD0"/>
    <w:rsid w:val="00547B31"/>
    <w:rsid w:val="00553DFB"/>
    <w:rsid w:val="00557AE8"/>
    <w:rsid w:val="0056049A"/>
    <w:rsid w:val="00566576"/>
    <w:rsid w:val="005716CF"/>
    <w:rsid w:val="005731D3"/>
    <w:rsid w:val="00575BF9"/>
    <w:rsid w:val="00577CD2"/>
    <w:rsid w:val="0058169F"/>
    <w:rsid w:val="00582136"/>
    <w:rsid w:val="005827B5"/>
    <w:rsid w:val="00583FEA"/>
    <w:rsid w:val="00584E53"/>
    <w:rsid w:val="005900AD"/>
    <w:rsid w:val="00590462"/>
    <w:rsid w:val="00591E41"/>
    <w:rsid w:val="005952A3"/>
    <w:rsid w:val="005A142B"/>
    <w:rsid w:val="005A70F6"/>
    <w:rsid w:val="005A7561"/>
    <w:rsid w:val="005B0B52"/>
    <w:rsid w:val="005B0C17"/>
    <w:rsid w:val="005B0E32"/>
    <w:rsid w:val="005B2B33"/>
    <w:rsid w:val="005B33AB"/>
    <w:rsid w:val="005B6B25"/>
    <w:rsid w:val="005C4417"/>
    <w:rsid w:val="005C77E1"/>
    <w:rsid w:val="005D16E6"/>
    <w:rsid w:val="005D4E84"/>
    <w:rsid w:val="005D6BD8"/>
    <w:rsid w:val="005D7C34"/>
    <w:rsid w:val="005E1276"/>
    <w:rsid w:val="005E1D23"/>
    <w:rsid w:val="005E30A4"/>
    <w:rsid w:val="005E3ABD"/>
    <w:rsid w:val="005E3CC6"/>
    <w:rsid w:val="005E679C"/>
    <w:rsid w:val="005F0CC6"/>
    <w:rsid w:val="005F1A71"/>
    <w:rsid w:val="005F1CF2"/>
    <w:rsid w:val="005F38EE"/>
    <w:rsid w:val="005F3ACF"/>
    <w:rsid w:val="005F4476"/>
    <w:rsid w:val="005F4831"/>
    <w:rsid w:val="005F50EF"/>
    <w:rsid w:val="005F6292"/>
    <w:rsid w:val="00601824"/>
    <w:rsid w:val="00603F25"/>
    <w:rsid w:val="0060629C"/>
    <w:rsid w:val="00607F7D"/>
    <w:rsid w:val="00610EF7"/>
    <w:rsid w:val="00611EC2"/>
    <w:rsid w:val="00612A34"/>
    <w:rsid w:val="00614DEC"/>
    <w:rsid w:val="006169D4"/>
    <w:rsid w:val="00620103"/>
    <w:rsid w:val="00620C85"/>
    <w:rsid w:val="0062371E"/>
    <w:rsid w:val="00624BAD"/>
    <w:rsid w:val="00626F97"/>
    <w:rsid w:val="0062776F"/>
    <w:rsid w:val="00627F36"/>
    <w:rsid w:val="00627FF0"/>
    <w:rsid w:val="006301EB"/>
    <w:rsid w:val="006359D3"/>
    <w:rsid w:val="0063687E"/>
    <w:rsid w:val="00643136"/>
    <w:rsid w:val="00645C44"/>
    <w:rsid w:val="00647AB5"/>
    <w:rsid w:val="0065097B"/>
    <w:rsid w:val="00651D97"/>
    <w:rsid w:val="00653401"/>
    <w:rsid w:val="006700E9"/>
    <w:rsid w:val="006729C5"/>
    <w:rsid w:val="00673CA1"/>
    <w:rsid w:val="00674982"/>
    <w:rsid w:val="00675B6D"/>
    <w:rsid w:val="0067633B"/>
    <w:rsid w:val="00680E52"/>
    <w:rsid w:val="006816E2"/>
    <w:rsid w:val="0068246A"/>
    <w:rsid w:val="00684760"/>
    <w:rsid w:val="00687B90"/>
    <w:rsid w:val="006917E2"/>
    <w:rsid w:val="00691BE4"/>
    <w:rsid w:val="006920EC"/>
    <w:rsid w:val="00693DD0"/>
    <w:rsid w:val="00694BCF"/>
    <w:rsid w:val="00696A0A"/>
    <w:rsid w:val="006A6E95"/>
    <w:rsid w:val="006B0056"/>
    <w:rsid w:val="006B11B0"/>
    <w:rsid w:val="006B13B8"/>
    <w:rsid w:val="006B52BC"/>
    <w:rsid w:val="006B576A"/>
    <w:rsid w:val="006B7948"/>
    <w:rsid w:val="006C2CA9"/>
    <w:rsid w:val="006C5308"/>
    <w:rsid w:val="006D3B0F"/>
    <w:rsid w:val="006D46A7"/>
    <w:rsid w:val="006D645B"/>
    <w:rsid w:val="006E05FF"/>
    <w:rsid w:val="006E11E0"/>
    <w:rsid w:val="006E248E"/>
    <w:rsid w:val="006E535A"/>
    <w:rsid w:val="006E539B"/>
    <w:rsid w:val="006E6184"/>
    <w:rsid w:val="006F19BD"/>
    <w:rsid w:val="00700AF5"/>
    <w:rsid w:val="00702686"/>
    <w:rsid w:val="00702A4C"/>
    <w:rsid w:val="00703AD3"/>
    <w:rsid w:val="00703C72"/>
    <w:rsid w:val="007043F3"/>
    <w:rsid w:val="00707D8B"/>
    <w:rsid w:val="00710CA1"/>
    <w:rsid w:val="00716989"/>
    <w:rsid w:val="007212B0"/>
    <w:rsid w:val="00721A4B"/>
    <w:rsid w:val="00721C1F"/>
    <w:rsid w:val="007230F7"/>
    <w:rsid w:val="00726235"/>
    <w:rsid w:val="007314FA"/>
    <w:rsid w:val="00732B05"/>
    <w:rsid w:val="00734FB3"/>
    <w:rsid w:val="00742EBE"/>
    <w:rsid w:val="00747486"/>
    <w:rsid w:val="007475C8"/>
    <w:rsid w:val="00752FFC"/>
    <w:rsid w:val="00753FA2"/>
    <w:rsid w:val="00754EC3"/>
    <w:rsid w:val="00757236"/>
    <w:rsid w:val="00757C0A"/>
    <w:rsid w:val="00760BFB"/>
    <w:rsid w:val="00762F8C"/>
    <w:rsid w:val="00764D5A"/>
    <w:rsid w:val="0076586E"/>
    <w:rsid w:val="00766C11"/>
    <w:rsid w:val="00766C9B"/>
    <w:rsid w:val="00767492"/>
    <w:rsid w:val="00771223"/>
    <w:rsid w:val="007730DE"/>
    <w:rsid w:val="007730F9"/>
    <w:rsid w:val="007738B9"/>
    <w:rsid w:val="0078092B"/>
    <w:rsid w:val="00784D71"/>
    <w:rsid w:val="00785209"/>
    <w:rsid w:val="00786AF9"/>
    <w:rsid w:val="00790186"/>
    <w:rsid w:val="00793BA4"/>
    <w:rsid w:val="007A40D5"/>
    <w:rsid w:val="007B5781"/>
    <w:rsid w:val="007B5B12"/>
    <w:rsid w:val="007C0E0E"/>
    <w:rsid w:val="007C35DE"/>
    <w:rsid w:val="007C6DED"/>
    <w:rsid w:val="007D153E"/>
    <w:rsid w:val="007D44FE"/>
    <w:rsid w:val="007D4E31"/>
    <w:rsid w:val="007E0639"/>
    <w:rsid w:val="007E4603"/>
    <w:rsid w:val="007E79E6"/>
    <w:rsid w:val="007F046F"/>
    <w:rsid w:val="007F5482"/>
    <w:rsid w:val="00801414"/>
    <w:rsid w:val="00803436"/>
    <w:rsid w:val="00803540"/>
    <w:rsid w:val="00803F01"/>
    <w:rsid w:val="00804EBF"/>
    <w:rsid w:val="00805194"/>
    <w:rsid w:val="00807F10"/>
    <w:rsid w:val="00813FA8"/>
    <w:rsid w:val="00816470"/>
    <w:rsid w:val="008174A1"/>
    <w:rsid w:val="008204A8"/>
    <w:rsid w:val="008211B0"/>
    <w:rsid w:val="00822B2E"/>
    <w:rsid w:val="00823F8D"/>
    <w:rsid w:val="00825B1D"/>
    <w:rsid w:val="008260C2"/>
    <w:rsid w:val="008260D7"/>
    <w:rsid w:val="00832350"/>
    <w:rsid w:val="00832E0A"/>
    <w:rsid w:val="00834498"/>
    <w:rsid w:val="008345D5"/>
    <w:rsid w:val="0083722C"/>
    <w:rsid w:val="0084000F"/>
    <w:rsid w:val="0084648B"/>
    <w:rsid w:val="008566D9"/>
    <w:rsid w:val="00856BD1"/>
    <w:rsid w:val="00857858"/>
    <w:rsid w:val="00857A6F"/>
    <w:rsid w:val="0086182E"/>
    <w:rsid w:val="00862D4A"/>
    <w:rsid w:val="00866489"/>
    <w:rsid w:val="00867951"/>
    <w:rsid w:val="00870FE1"/>
    <w:rsid w:val="008715BD"/>
    <w:rsid w:val="008739DF"/>
    <w:rsid w:val="008764AD"/>
    <w:rsid w:val="008806E2"/>
    <w:rsid w:val="00886622"/>
    <w:rsid w:val="008866EA"/>
    <w:rsid w:val="00891534"/>
    <w:rsid w:val="00891E74"/>
    <w:rsid w:val="00893F14"/>
    <w:rsid w:val="00896ED6"/>
    <w:rsid w:val="00897339"/>
    <w:rsid w:val="00897D64"/>
    <w:rsid w:val="008A5764"/>
    <w:rsid w:val="008A58B6"/>
    <w:rsid w:val="008A60B4"/>
    <w:rsid w:val="008A69C2"/>
    <w:rsid w:val="008B042B"/>
    <w:rsid w:val="008B1B09"/>
    <w:rsid w:val="008B2543"/>
    <w:rsid w:val="008C0A9E"/>
    <w:rsid w:val="008C0E90"/>
    <w:rsid w:val="008C16EF"/>
    <w:rsid w:val="008C49F7"/>
    <w:rsid w:val="008C4AD7"/>
    <w:rsid w:val="008C57CA"/>
    <w:rsid w:val="008C5F10"/>
    <w:rsid w:val="008C6197"/>
    <w:rsid w:val="008D2742"/>
    <w:rsid w:val="008D435D"/>
    <w:rsid w:val="008D45A0"/>
    <w:rsid w:val="008D51E2"/>
    <w:rsid w:val="008D7B9A"/>
    <w:rsid w:val="008E5FAE"/>
    <w:rsid w:val="008E63FF"/>
    <w:rsid w:val="008E7F1D"/>
    <w:rsid w:val="008F0480"/>
    <w:rsid w:val="008F15A3"/>
    <w:rsid w:val="008F15BB"/>
    <w:rsid w:val="008F1907"/>
    <w:rsid w:val="008F1B00"/>
    <w:rsid w:val="008F2C48"/>
    <w:rsid w:val="008F5642"/>
    <w:rsid w:val="008F7B01"/>
    <w:rsid w:val="00900E3C"/>
    <w:rsid w:val="00906986"/>
    <w:rsid w:val="00907042"/>
    <w:rsid w:val="009110BD"/>
    <w:rsid w:val="00912053"/>
    <w:rsid w:val="00914CF3"/>
    <w:rsid w:val="00914F47"/>
    <w:rsid w:val="00917ADB"/>
    <w:rsid w:val="00921F38"/>
    <w:rsid w:val="00922986"/>
    <w:rsid w:val="00927D52"/>
    <w:rsid w:val="00935F07"/>
    <w:rsid w:val="009373E2"/>
    <w:rsid w:val="00941AEE"/>
    <w:rsid w:val="00942D5A"/>
    <w:rsid w:val="00943290"/>
    <w:rsid w:val="00943705"/>
    <w:rsid w:val="0094437E"/>
    <w:rsid w:val="00945633"/>
    <w:rsid w:val="00945669"/>
    <w:rsid w:val="00946FB2"/>
    <w:rsid w:val="00947D70"/>
    <w:rsid w:val="0095179F"/>
    <w:rsid w:val="00951DD0"/>
    <w:rsid w:val="009535BE"/>
    <w:rsid w:val="00962214"/>
    <w:rsid w:val="0096569E"/>
    <w:rsid w:val="00966834"/>
    <w:rsid w:val="009704F8"/>
    <w:rsid w:val="00972673"/>
    <w:rsid w:val="00973CEE"/>
    <w:rsid w:val="0097477E"/>
    <w:rsid w:val="009779EC"/>
    <w:rsid w:val="0098046D"/>
    <w:rsid w:val="00983742"/>
    <w:rsid w:val="00983A64"/>
    <w:rsid w:val="009846A2"/>
    <w:rsid w:val="009A5DDE"/>
    <w:rsid w:val="009A6942"/>
    <w:rsid w:val="009A7920"/>
    <w:rsid w:val="009A7AEC"/>
    <w:rsid w:val="009B12BA"/>
    <w:rsid w:val="009B3712"/>
    <w:rsid w:val="009B6F8D"/>
    <w:rsid w:val="009C0710"/>
    <w:rsid w:val="009C14CF"/>
    <w:rsid w:val="009C19A8"/>
    <w:rsid w:val="009C341E"/>
    <w:rsid w:val="009C5AEE"/>
    <w:rsid w:val="009D1A01"/>
    <w:rsid w:val="009D712E"/>
    <w:rsid w:val="009E08C8"/>
    <w:rsid w:val="009E1251"/>
    <w:rsid w:val="009E13CD"/>
    <w:rsid w:val="009E3933"/>
    <w:rsid w:val="009E5234"/>
    <w:rsid w:val="009E55D4"/>
    <w:rsid w:val="009E6DF8"/>
    <w:rsid w:val="009F451B"/>
    <w:rsid w:val="009F47F9"/>
    <w:rsid w:val="009F588F"/>
    <w:rsid w:val="00A0004E"/>
    <w:rsid w:val="00A00212"/>
    <w:rsid w:val="00A032DA"/>
    <w:rsid w:val="00A032E3"/>
    <w:rsid w:val="00A0360F"/>
    <w:rsid w:val="00A03E18"/>
    <w:rsid w:val="00A03FC8"/>
    <w:rsid w:val="00A071E6"/>
    <w:rsid w:val="00A07585"/>
    <w:rsid w:val="00A07DD8"/>
    <w:rsid w:val="00A139C4"/>
    <w:rsid w:val="00A312A8"/>
    <w:rsid w:val="00A3294C"/>
    <w:rsid w:val="00A348A8"/>
    <w:rsid w:val="00A34E40"/>
    <w:rsid w:val="00A36311"/>
    <w:rsid w:val="00A41035"/>
    <w:rsid w:val="00A41A70"/>
    <w:rsid w:val="00A41BB4"/>
    <w:rsid w:val="00A432E9"/>
    <w:rsid w:val="00A43391"/>
    <w:rsid w:val="00A43B43"/>
    <w:rsid w:val="00A44955"/>
    <w:rsid w:val="00A44EAA"/>
    <w:rsid w:val="00A45370"/>
    <w:rsid w:val="00A51C0B"/>
    <w:rsid w:val="00A567CB"/>
    <w:rsid w:val="00A56D4A"/>
    <w:rsid w:val="00A56F7A"/>
    <w:rsid w:val="00A5723D"/>
    <w:rsid w:val="00A57B6C"/>
    <w:rsid w:val="00A64ED0"/>
    <w:rsid w:val="00A6506A"/>
    <w:rsid w:val="00A654F0"/>
    <w:rsid w:val="00A659DC"/>
    <w:rsid w:val="00A66B3B"/>
    <w:rsid w:val="00A70EE6"/>
    <w:rsid w:val="00A72D62"/>
    <w:rsid w:val="00A7321A"/>
    <w:rsid w:val="00A751BC"/>
    <w:rsid w:val="00A751F1"/>
    <w:rsid w:val="00A75699"/>
    <w:rsid w:val="00A7795B"/>
    <w:rsid w:val="00A801D2"/>
    <w:rsid w:val="00A806C2"/>
    <w:rsid w:val="00A816DD"/>
    <w:rsid w:val="00A84D1E"/>
    <w:rsid w:val="00A9060B"/>
    <w:rsid w:val="00A9192C"/>
    <w:rsid w:val="00A933E5"/>
    <w:rsid w:val="00A96D68"/>
    <w:rsid w:val="00AA240F"/>
    <w:rsid w:val="00AA36F7"/>
    <w:rsid w:val="00AA506A"/>
    <w:rsid w:val="00AA5738"/>
    <w:rsid w:val="00AA75A5"/>
    <w:rsid w:val="00AB2DB6"/>
    <w:rsid w:val="00AB726B"/>
    <w:rsid w:val="00AB7EE8"/>
    <w:rsid w:val="00AC1C62"/>
    <w:rsid w:val="00AC34C0"/>
    <w:rsid w:val="00AC49C4"/>
    <w:rsid w:val="00AC6C8B"/>
    <w:rsid w:val="00AC709F"/>
    <w:rsid w:val="00AC776B"/>
    <w:rsid w:val="00AC79C0"/>
    <w:rsid w:val="00AD34BD"/>
    <w:rsid w:val="00AD4218"/>
    <w:rsid w:val="00AD5563"/>
    <w:rsid w:val="00AD636F"/>
    <w:rsid w:val="00AE1065"/>
    <w:rsid w:val="00AE2214"/>
    <w:rsid w:val="00AE2643"/>
    <w:rsid w:val="00AE2736"/>
    <w:rsid w:val="00AE49EF"/>
    <w:rsid w:val="00AF310F"/>
    <w:rsid w:val="00AF3E40"/>
    <w:rsid w:val="00AF4724"/>
    <w:rsid w:val="00AF5FA2"/>
    <w:rsid w:val="00AF7BC7"/>
    <w:rsid w:val="00B00C6A"/>
    <w:rsid w:val="00B062E9"/>
    <w:rsid w:val="00B107BB"/>
    <w:rsid w:val="00B11C9C"/>
    <w:rsid w:val="00B139C0"/>
    <w:rsid w:val="00B1576B"/>
    <w:rsid w:val="00B22840"/>
    <w:rsid w:val="00B23C0B"/>
    <w:rsid w:val="00B27753"/>
    <w:rsid w:val="00B3111D"/>
    <w:rsid w:val="00B32B29"/>
    <w:rsid w:val="00B33E66"/>
    <w:rsid w:val="00B341BD"/>
    <w:rsid w:val="00B341DB"/>
    <w:rsid w:val="00B34827"/>
    <w:rsid w:val="00B34C0D"/>
    <w:rsid w:val="00B35416"/>
    <w:rsid w:val="00B41C19"/>
    <w:rsid w:val="00B42C32"/>
    <w:rsid w:val="00B43546"/>
    <w:rsid w:val="00B43612"/>
    <w:rsid w:val="00B465AF"/>
    <w:rsid w:val="00B47D25"/>
    <w:rsid w:val="00B512DA"/>
    <w:rsid w:val="00B51F6D"/>
    <w:rsid w:val="00B52F6C"/>
    <w:rsid w:val="00B52FC0"/>
    <w:rsid w:val="00B53691"/>
    <w:rsid w:val="00B53D61"/>
    <w:rsid w:val="00B564FB"/>
    <w:rsid w:val="00B67329"/>
    <w:rsid w:val="00B67529"/>
    <w:rsid w:val="00B679D3"/>
    <w:rsid w:val="00B67D42"/>
    <w:rsid w:val="00B70D95"/>
    <w:rsid w:val="00B74208"/>
    <w:rsid w:val="00B7718F"/>
    <w:rsid w:val="00B8009A"/>
    <w:rsid w:val="00B81F7E"/>
    <w:rsid w:val="00B91F1A"/>
    <w:rsid w:val="00B9234C"/>
    <w:rsid w:val="00B935EC"/>
    <w:rsid w:val="00B955FD"/>
    <w:rsid w:val="00B96D27"/>
    <w:rsid w:val="00B96F5A"/>
    <w:rsid w:val="00BA0AE5"/>
    <w:rsid w:val="00BA203E"/>
    <w:rsid w:val="00BA31F1"/>
    <w:rsid w:val="00BA3FBF"/>
    <w:rsid w:val="00BA42A1"/>
    <w:rsid w:val="00BA6673"/>
    <w:rsid w:val="00BA6EB3"/>
    <w:rsid w:val="00BB04A6"/>
    <w:rsid w:val="00BB5ABA"/>
    <w:rsid w:val="00BB6C40"/>
    <w:rsid w:val="00BC0D71"/>
    <w:rsid w:val="00BC51A6"/>
    <w:rsid w:val="00BC51D1"/>
    <w:rsid w:val="00BC5362"/>
    <w:rsid w:val="00BD091D"/>
    <w:rsid w:val="00BD49F6"/>
    <w:rsid w:val="00BE124D"/>
    <w:rsid w:val="00BE14ED"/>
    <w:rsid w:val="00BE332A"/>
    <w:rsid w:val="00BE5082"/>
    <w:rsid w:val="00C00986"/>
    <w:rsid w:val="00C03195"/>
    <w:rsid w:val="00C031B9"/>
    <w:rsid w:val="00C0378C"/>
    <w:rsid w:val="00C0646F"/>
    <w:rsid w:val="00C121C2"/>
    <w:rsid w:val="00C12348"/>
    <w:rsid w:val="00C17B5F"/>
    <w:rsid w:val="00C219C0"/>
    <w:rsid w:val="00C21D30"/>
    <w:rsid w:val="00C2432F"/>
    <w:rsid w:val="00C34FF2"/>
    <w:rsid w:val="00C3545C"/>
    <w:rsid w:val="00C37248"/>
    <w:rsid w:val="00C41FB5"/>
    <w:rsid w:val="00C44681"/>
    <w:rsid w:val="00C45D44"/>
    <w:rsid w:val="00C46BB9"/>
    <w:rsid w:val="00C5051E"/>
    <w:rsid w:val="00C5302B"/>
    <w:rsid w:val="00C54071"/>
    <w:rsid w:val="00C54953"/>
    <w:rsid w:val="00C55C92"/>
    <w:rsid w:val="00C55FAC"/>
    <w:rsid w:val="00C61B0A"/>
    <w:rsid w:val="00C63B67"/>
    <w:rsid w:val="00C65757"/>
    <w:rsid w:val="00C65E69"/>
    <w:rsid w:val="00C66F6F"/>
    <w:rsid w:val="00C67A70"/>
    <w:rsid w:val="00C70A14"/>
    <w:rsid w:val="00C7258A"/>
    <w:rsid w:val="00C90621"/>
    <w:rsid w:val="00C968E0"/>
    <w:rsid w:val="00C976A1"/>
    <w:rsid w:val="00CA0E32"/>
    <w:rsid w:val="00CA0E46"/>
    <w:rsid w:val="00CA1D82"/>
    <w:rsid w:val="00CA33F0"/>
    <w:rsid w:val="00CB13EB"/>
    <w:rsid w:val="00CB29AB"/>
    <w:rsid w:val="00CB3494"/>
    <w:rsid w:val="00CB458C"/>
    <w:rsid w:val="00CB690A"/>
    <w:rsid w:val="00CB756C"/>
    <w:rsid w:val="00CB7C48"/>
    <w:rsid w:val="00CC027F"/>
    <w:rsid w:val="00CC03C8"/>
    <w:rsid w:val="00CC19E5"/>
    <w:rsid w:val="00CC4039"/>
    <w:rsid w:val="00CC4A77"/>
    <w:rsid w:val="00CC4D24"/>
    <w:rsid w:val="00CC5803"/>
    <w:rsid w:val="00CC682E"/>
    <w:rsid w:val="00CD083B"/>
    <w:rsid w:val="00CD13B2"/>
    <w:rsid w:val="00CD1496"/>
    <w:rsid w:val="00CD5B45"/>
    <w:rsid w:val="00CD6F1C"/>
    <w:rsid w:val="00CD7F6B"/>
    <w:rsid w:val="00CE2434"/>
    <w:rsid w:val="00CE539B"/>
    <w:rsid w:val="00CE6FB9"/>
    <w:rsid w:val="00CF4CDF"/>
    <w:rsid w:val="00CF68FD"/>
    <w:rsid w:val="00D018EB"/>
    <w:rsid w:val="00D02FF0"/>
    <w:rsid w:val="00D0368D"/>
    <w:rsid w:val="00D03BFB"/>
    <w:rsid w:val="00D03DA1"/>
    <w:rsid w:val="00D04E95"/>
    <w:rsid w:val="00D067C5"/>
    <w:rsid w:val="00D06CF7"/>
    <w:rsid w:val="00D073E2"/>
    <w:rsid w:val="00D10524"/>
    <w:rsid w:val="00D11295"/>
    <w:rsid w:val="00D25C99"/>
    <w:rsid w:val="00D27648"/>
    <w:rsid w:val="00D327FF"/>
    <w:rsid w:val="00D355D8"/>
    <w:rsid w:val="00D374A8"/>
    <w:rsid w:val="00D4096E"/>
    <w:rsid w:val="00D40CE2"/>
    <w:rsid w:val="00D42634"/>
    <w:rsid w:val="00D429CE"/>
    <w:rsid w:val="00D44575"/>
    <w:rsid w:val="00D44CF6"/>
    <w:rsid w:val="00D4593A"/>
    <w:rsid w:val="00D45C0A"/>
    <w:rsid w:val="00D47217"/>
    <w:rsid w:val="00D475B4"/>
    <w:rsid w:val="00D51FC1"/>
    <w:rsid w:val="00D53380"/>
    <w:rsid w:val="00D55C69"/>
    <w:rsid w:val="00D5613C"/>
    <w:rsid w:val="00D63066"/>
    <w:rsid w:val="00D65BEF"/>
    <w:rsid w:val="00D72EC0"/>
    <w:rsid w:val="00D7583C"/>
    <w:rsid w:val="00D76ED4"/>
    <w:rsid w:val="00D77CF3"/>
    <w:rsid w:val="00D77EFF"/>
    <w:rsid w:val="00D8071F"/>
    <w:rsid w:val="00D8335B"/>
    <w:rsid w:val="00D83681"/>
    <w:rsid w:val="00D83CD3"/>
    <w:rsid w:val="00D85662"/>
    <w:rsid w:val="00D91065"/>
    <w:rsid w:val="00D912A3"/>
    <w:rsid w:val="00D9315C"/>
    <w:rsid w:val="00D95CFF"/>
    <w:rsid w:val="00D9640E"/>
    <w:rsid w:val="00DA4ABE"/>
    <w:rsid w:val="00DA6704"/>
    <w:rsid w:val="00DA6DF8"/>
    <w:rsid w:val="00DB48CD"/>
    <w:rsid w:val="00DB6457"/>
    <w:rsid w:val="00DC024A"/>
    <w:rsid w:val="00DC0F04"/>
    <w:rsid w:val="00DC16EE"/>
    <w:rsid w:val="00DC285A"/>
    <w:rsid w:val="00DC33D9"/>
    <w:rsid w:val="00DC6F83"/>
    <w:rsid w:val="00DC7F7E"/>
    <w:rsid w:val="00DD07FE"/>
    <w:rsid w:val="00DD1976"/>
    <w:rsid w:val="00DD66BF"/>
    <w:rsid w:val="00DD719C"/>
    <w:rsid w:val="00DE43AB"/>
    <w:rsid w:val="00DE6A54"/>
    <w:rsid w:val="00DF00EB"/>
    <w:rsid w:val="00DF1FF1"/>
    <w:rsid w:val="00DF329F"/>
    <w:rsid w:val="00DF46E1"/>
    <w:rsid w:val="00DF616E"/>
    <w:rsid w:val="00E00441"/>
    <w:rsid w:val="00E015C8"/>
    <w:rsid w:val="00E0223B"/>
    <w:rsid w:val="00E025BA"/>
    <w:rsid w:val="00E06362"/>
    <w:rsid w:val="00E10C42"/>
    <w:rsid w:val="00E11319"/>
    <w:rsid w:val="00E2086C"/>
    <w:rsid w:val="00E20E79"/>
    <w:rsid w:val="00E217F4"/>
    <w:rsid w:val="00E27033"/>
    <w:rsid w:val="00E346E0"/>
    <w:rsid w:val="00E37FB2"/>
    <w:rsid w:val="00E404E2"/>
    <w:rsid w:val="00E40DCF"/>
    <w:rsid w:val="00E4259C"/>
    <w:rsid w:val="00E4344A"/>
    <w:rsid w:val="00E43EA1"/>
    <w:rsid w:val="00E51D33"/>
    <w:rsid w:val="00E52A39"/>
    <w:rsid w:val="00E545FD"/>
    <w:rsid w:val="00E547B5"/>
    <w:rsid w:val="00E565AE"/>
    <w:rsid w:val="00E632F2"/>
    <w:rsid w:val="00E6495A"/>
    <w:rsid w:val="00E661B7"/>
    <w:rsid w:val="00E67FB9"/>
    <w:rsid w:val="00E72A9C"/>
    <w:rsid w:val="00E73ACA"/>
    <w:rsid w:val="00E750DA"/>
    <w:rsid w:val="00E75752"/>
    <w:rsid w:val="00E75BD7"/>
    <w:rsid w:val="00E837F1"/>
    <w:rsid w:val="00E8423E"/>
    <w:rsid w:val="00E848E0"/>
    <w:rsid w:val="00E858B4"/>
    <w:rsid w:val="00E938FF"/>
    <w:rsid w:val="00E95A23"/>
    <w:rsid w:val="00EA4672"/>
    <w:rsid w:val="00EA57EB"/>
    <w:rsid w:val="00EA677F"/>
    <w:rsid w:val="00EB12B2"/>
    <w:rsid w:val="00EB6F06"/>
    <w:rsid w:val="00EC0C09"/>
    <w:rsid w:val="00EC102D"/>
    <w:rsid w:val="00EC2663"/>
    <w:rsid w:val="00EC385C"/>
    <w:rsid w:val="00ED0A61"/>
    <w:rsid w:val="00ED2871"/>
    <w:rsid w:val="00ED2985"/>
    <w:rsid w:val="00ED60AA"/>
    <w:rsid w:val="00EE0F5F"/>
    <w:rsid w:val="00EE1F66"/>
    <w:rsid w:val="00EE343F"/>
    <w:rsid w:val="00EE35B4"/>
    <w:rsid w:val="00EE36AC"/>
    <w:rsid w:val="00EE41BF"/>
    <w:rsid w:val="00EE4A16"/>
    <w:rsid w:val="00EE542E"/>
    <w:rsid w:val="00EE676F"/>
    <w:rsid w:val="00EF0884"/>
    <w:rsid w:val="00EF0A2B"/>
    <w:rsid w:val="00EF3308"/>
    <w:rsid w:val="00EF362C"/>
    <w:rsid w:val="00EF5476"/>
    <w:rsid w:val="00EF584E"/>
    <w:rsid w:val="00F006FF"/>
    <w:rsid w:val="00F011D0"/>
    <w:rsid w:val="00F05C40"/>
    <w:rsid w:val="00F07E3F"/>
    <w:rsid w:val="00F2233C"/>
    <w:rsid w:val="00F25C26"/>
    <w:rsid w:val="00F270AA"/>
    <w:rsid w:val="00F3021A"/>
    <w:rsid w:val="00F303B8"/>
    <w:rsid w:val="00F31DBF"/>
    <w:rsid w:val="00F3219C"/>
    <w:rsid w:val="00F32795"/>
    <w:rsid w:val="00F3442E"/>
    <w:rsid w:val="00F36016"/>
    <w:rsid w:val="00F3694C"/>
    <w:rsid w:val="00F410A7"/>
    <w:rsid w:val="00F41AF2"/>
    <w:rsid w:val="00F42ED2"/>
    <w:rsid w:val="00F50BA9"/>
    <w:rsid w:val="00F520B6"/>
    <w:rsid w:val="00F563DF"/>
    <w:rsid w:val="00F56F74"/>
    <w:rsid w:val="00F626CE"/>
    <w:rsid w:val="00F65436"/>
    <w:rsid w:val="00F6616D"/>
    <w:rsid w:val="00F727CC"/>
    <w:rsid w:val="00F7307A"/>
    <w:rsid w:val="00F762BC"/>
    <w:rsid w:val="00F76F65"/>
    <w:rsid w:val="00F77399"/>
    <w:rsid w:val="00F851AD"/>
    <w:rsid w:val="00F86572"/>
    <w:rsid w:val="00F86A23"/>
    <w:rsid w:val="00F91097"/>
    <w:rsid w:val="00F92327"/>
    <w:rsid w:val="00F926A7"/>
    <w:rsid w:val="00FA28DA"/>
    <w:rsid w:val="00FA4055"/>
    <w:rsid w:val="00FB4611"/>
    <w:rsid w:val="00FB6B2F"/>
    <w:rsid w:val="00FB7BEA"/>
    <w:rsid w:val="00FB7F0F"/>
    <w:rsid w:val="00FC0B29"/>
    <w:rsid w:val="00FD3AB2"/>
    <w:rsid w:val="00FD7CD1"/>
    <w:rsid w:val="00FE6165"/>
    <w:rsid w:val="00FE69E3"/>
    <w:rsid w:val="00FE6A5A"/>
    <w:rsid w:val="00FF187E"/>
    <w:rsid w:val="00FF3F8E"/>
    <w:rsid w:val="00FF4A6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02C1C"/>
    <w:pPr>
      <w:spacing w:after="200" w:line="360" w:lineRule="auto"/>
      <w:contextualSpacing/>
    </w:pPr>
    <w:rPr>
      <w:sz w:val="22"/>
      <w:szCs w:val="22"/>
      <w:lang w:val="en-US" w:eastAsia="en-US"/>
    </w:rPr>
  </w:style>
  <w:style w:type="paragraph" w:styleId="Kop1">
    <w:name w:val="heading 1"/>
    <w:basedOn w:val="Standaard"/>
    <w:next w:val="Standaard"/>
    <w:link w:val="Kop1Char"/>
    <w:uiPriority w:val="9"/>
    <w:qFormat/>
    <w:rsid w:val="00E938FF"/>
    <w:pPr>
      <w:keepNext/>
      <w:keepLines/>
      <w:spacing w:before="480" w:after="0"/>
      <w:outlineLvl w:val="0"/>
    </w:pPr>
    <w:rPr>
      <w:rFonts w:ascii="Cambria" w:eastAsia="Times New Roman" w:hAnsi="Cambria"/>
      <w:b/>
      <w:bCs/>
      <w:color w:val="C0504D" w:themeColor="accent2"/>
      <w:sz w:val="28"/>
      <w:szCs w:val="28"/>
    </w:rPr>
  </w:style>
  <w:style w:type="paragraph" w:styleId="Kop2">
    <w:name w:val="heading 2"/>
    <w:basedOn w:val="Standaard"/>
    <w:next w:val="Standaard"/>
    <w:link w:val="Kop2Char"/>
    <w:uiPriority w:val="9"/>
    <w:unhideWhenUsed/>
    <w:qFormat/>
    <w:rsid w:val="00E938FF"/>
    <w:pPr>
      <w:keepNext/>
      <w:keepLines/>
      <w:spacing w:before="200" w:after="0"/>
      <w:outlineLvl w:val="1"/>
    </w:pPr>
    <w:rPr>
      <w:rFonts w:ascii="Cambria" w:eastAsia="Times New Roman" w:hAnsi="Cambria"/>
      <w:b/>
      <w:bCs/>
      <w:color w:val="76923C" w:themeColor="accent3" w:themeShade="BF"/>
      <w:sz w:val="26"/>
      <w:szCs w:val="26"/>
    </w:rPr>
  </w:style>
  <w:style w:type="paragraph" w:styleId="Kop3">
    <w:name w:val="heading 3"/>
    <w:basedOn w:val="Standaard"/>
    <w:next w:val="Standaard"/>
    <w:link w:val="Kop3Char"/>
    <w:uiPriority w:val="9"/>
    <w:unhideWhenUsed/>
    <w:qFormat/>
    <w:rsid w:val="00E938FF"/>
    <w:pPr>
      <w:keepNext/>
      <w:keepLines/>
      <w:spacing w:before="200" w:after="0"/>
      <w:outlineLvl w:val="2"/>
    </w:pPr>
    <w:rPr>
      <w:rFonts w:asciiTheme="majorHAnsi" w:eastAsiaTheme="majorEastAsia" w:hAnsiTheme="majorHAnsi" w:cstheme="majorBidi"/>
      <w:b/>
      <w:bCs/>
      <w:color w:val="9BBB59" w:themeColor="accent3"/>
    </w:rPr>
  </w:style>
  <w:style w:type="paragraph" w:styleId="Kop4">
    <w:name w:val="heading 4"/>
    <w:basedOn w:val="Standaard"/>
    <w:next w:val="Standaard"/>
    <w:link w:val="Kop4Char"/>
    <w:uiPriority w:val="9"/>
    <w:unhideWhenUsed/>
    <w:qFormat/>
    <w:rsid w:val="005D16E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77CF3"/>
    <w:pPr>
      <w:ind w:left="720"/>
    </w:pPr>
  </w:style>
  <w:style w:type="character" w:customStyle="1" w:styleId="Kop1Char">
    <w:name w:val="Kop 1 Char"/>
    <w:basedOn w:val="Standaardalinea-lettertype"/>
    <w:link w:val="Kop1"/>
    <w:uiPriority w:val="9"/>
    <w:rsid w:val="00E938FF"/>
    <w:rPr>
      <w:rFonts w:ascii="Cambria" w:eastAsia="Times New Roman" w:hAnsi="Cambria"/>
      <w:b/>
      <w:bCs/>
      <w:color w:val="C0504D" w:themeColor="accent2"/>
      <w:sz w:val="28"/>
      <w:szCs w:val="28"/>
      <w:lang w:val="en-US" w:eastAsia="en-US"/>
    </w:rPr>
  </w:style>
  <w:style w:type="paragraph" w:styleId="Geenafstand">
    <w:name w:val="No Spacing"/>
    <w:link w:val="GeenafstandChar"/>
    <w:uiPriority w:val="1"/>
    <w:qFormat/>
    <w:rsid w:val="00D77CF3"/>
    <w:rPr>
      <w:sz w:val="22"/>
      <w:szCs w:val="22"/>
      <w:lang w:eastAsia="en-US"/>
    </w:rPr>
  </w:style>
  <w:style w:type="character" w:customStyle="1" w:styleId="Kop2Char">
    <w:name w:val="Kop 2 Char"/>
    <w:basedOn w:val="Standaardalinea-lettertype"/>
    <w:link w:val="Kop2"/>
    <w:uiPriority w:val="9"/>
    <w:rsid w:val="00E938FF"/>
    <w:rPr>
      <w:rFonts w:ascii="Cambria" w:eastAsia="Times New Roman" w:hAnsi="Cambria"/>
      <w:b/>
      <w:bCs/>
      <w:color w:val="76923C" w:themeColor="accent3" w:themeShade="BF"/>
      <w:sz w:val="26"/>
      <w:szCs w:val="26"/>
      <w:lang w:val="en-US" w:eastAsia="en-US"/>
    </w:rPr>
  </w:style>
  <w:style w:type="character" w:styleId="Hyperlink">
    <w:name w:val="Hyperlink"/>
    <w:basedOn w:val="Standaardalinea-lettertype"/>
    <w:uiPriority w:val="99"/>
    <w:unhideWhenUsed/>
    <w:rsid w:val="002741A8"/>
    <w:rPr>
      <w:color w:val="0000FF"/>
      <w:u w:val="single"/>
    </w:rPr>
  </w:style>
  <w:style w:type="table" w:styleId="Tabelraster">
    <w:name w:val="Table Grid"/>
    <w:basedOn w:val="Standaardtabel"/>
    <w:rsid w:val="00CD08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B7420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74208"/>
    <w:rPr>
      <w:rFonts w:ascii="Tahoma" w:hAnsi="Tahoma" w:cs="Tahoma"/>
      <w:sz w:val="16"/>
      <w:szCs w:val="16"/>
    </w:rPr>
  </w:style>
  <w:style w:type="character" w:customStyle="1" w:styleId="GeenafstandChar">
    <w:name w:val="Geen afstand Char"/>
    <w:basedOn w:val="Standaardalinea-lettertype"/>
    <w:link w:val="Geenafstand"/>
    <w:uiPriority w:val="1"/>
    <w:rsid w:val="00141222"/>
    <w:rPr>
      <w:sz w:val="22"/>
      <w:szCs w:val="22"/>
      <w:lang w:val="nl-NL" w:eastAsia="en-US" w:bidi="ar-SA"/>
    </w:rPr>
  </w:style>
  <w:style w:type="paragraph" w:styleId="Inhopg1">
    <w:name w:val="toc 1"/>
    <w:basedOn w:val="Standaard"/>
    <w:next w:val="Standaard"/>
    <w:autoRedefine/>
    <w:uiPriority w:val="39"/>
    <w:unhideWhenUsed/>
    <w:rsid w:val="00002C1C"/>
    <w:pPr>
      <w:spacing w:before="120" w:after="120"/>
    </w:pPr>
    <w:rPr>
      <w:b/>
      <w:bCs/>
      <w:caps/>
      <w:sz w:val="20"/>
      <w:szCs w:val="20"/>
    </w:rPr>
  </w:style>
  <w:style w:type="paragraph" w:styleId="Inhopg2">
    <w:name w:val="toc 2"/>
    <w:basedOn w:val="Standaard"/>
    <w:next w:val="Standaard"/>
    <w:autoRedefine/>
    <w:uiPriority w:val="39"/>
    <w:unhideWhenUsed/>
    <w:rsid w:val="00002C1C"/>
    <w:pPr>
      <w:spacing w:after="0"/>
      <w:ind w:left="220"/>
    </w:pPr>
    <w:rPr>
      <w:smallCaps/>
      <w:sz w:val="20"/>
      <w:szCs w:val="20"/>
    </w:rPr>
  </w:style>
  <w:style w:type="paragraph" w:styleId="Inhopg3">
    <w:name w:val="toc 3"/>
    <w:basedOn w:val="Standaard"/>
    <w:next w:val="Standaard"/>
    <w:autoRedefine/>
    <w:uiPriority w:val="39"/>
    <w:unhideWhenUsed/>
    <w:rsid w:val="00002C1C"/>
    <w:pPr>
      <w:spacing w:after="0"/>
      <w:ind w:left="440"/>
    </w:pPr>
    <w:rPr>
      <w:i/>
      <w:iCs/>
      <w:sz w:val="20"/>
      <w:szCs w:val="20"/>
    </w:rPr>
  </w:style>
  <w:style w:type="paragraph" w:styleId="Inhopg4">
    <w:name w:val="toc 4"/>
    <w:basedOn w:val="Standaard"/>
    <w:next w:val="Standaard"/>
    <w:autoRedefine/>
    <w:uiPriority w:val="39"/>
    <w:unhideWhenUsed/>
    <w:rsid w:val="00002C1C"/>
    <w:pPr>
      <w:spacing w:after="0"/>
      <w:ind w:left="660"/>
    </w:pPr>
    <w:rPr>
      <w:sz w:val="18"/>
      <w:szCs w:val="18"/>
    </w:rPr>
  </w:style>
  <w:style w:type="paragraph" w:styleId="Inhopg5">
    <w:name w:val="toc 5"/>
    <w:basedOn w:val="Standaard"/>
    <w:next w:val="Standaard"/>
    <w:autoRedefine/>
    <w:uiPriority w:val="39"/>
    <w:unhideWhenUsed/>
    <w:rsid w:val="00002C1C"/>
    <w:pPr>
      <w:spacing w:after="0"/>
      <w:ind w:left="880"/>
    </w:pPr>
    <w:rPr>
      <w:sz w:val="18"/>
      <w:szCs w:val="18"/>
    </w:rPr>
  </w:style>
  <w:style w:type="paragraph" w:styleId="Inhopg6">
    <w:name w:val="toc 6"/>
    <w:basedOn w:val="Standaard"/>
    <w:next w:val="Standaard"/>
    <w:autoRedefine/>
    <w:uiPriority w:val="39"/>
    <w:unhideWhenUsed/>
    <w:rsid w:val="00002C1C"/>
    <w:pPr>
      <w:spacing w:after="0"/>
      <w:ind w:left="1100"/>
    </w:pPr>
    <w:rPr>
      <w:sz w:val="18"/>
      <w:szCs w:val="18"/>
    </w:rPr>
  </w:style>
  <w:style w:type="paragraph" w:styleId="Inhopg7">
    <w:name w:val="toc 7"/>
    <w:basedOn w:val="Standaard"/>
    <w:next w:val="Standaard"/>
    <w:autoRedefine/>
    <w:uiPriority w:val="39"/>
    <w:unhideWhenUsed/>
    <w:rsid w:val="00002C1C"/>
    <w:pPr>
      <w:spacing w:after="0"/>
      <w:ind w:left="1320"/>
    </w:pPr>
    <w:rPr>
      <w:sz w:val="18"/>
      <w:szCs w:val="18"/>
    </w:rPr>
  </w:style>
  <w:style w:type="paragraph" w:styleId="Inhopg8">
    <w:name w:val="toc 8"/>
    <w:basedOn w:val="Standaard"/>
    <w:next w:val="Standaard"/>
    <w:autoRedefine/>
    <w:uiPriority w:val="39"/>
    <w:unhideWhenUsed/>
    <w:rsid w:val="00002C1C"/>
    <w:pPr>
      <w:spacing w:after="0"/>
      <w:ind w:left="1540"/>
    </w:pPr>
    <w:rPr>
      <w:sz w:val="18"/>
      <w:szCs w:val="18"/>
    </w:rPr>
  </w:style>
  <w:style w:type="paragraph" w:styleId="Inhopg9">
    <w:name w:val="toc 9"/>
    <w:basedOn w:val="Standaard"/>
    <w:next w:val="Standaard"/>
    <w:autoRedefine/>
    <w:uiPriority w:val="39"/>
    <w:unhideWhenUsed/>
    <w:rsid w:val="00002C1C"/>
    <w:pPr>
      <w:spacing w:after="0"/>
      <w:ind w:left="1760"/>
    </w:pPr>
    <w:rPr>
      <w:sz w:val="18"/>
      <w:szCs w:val="18"/>
    </w:rPr>
  </w:style>
  <w:style w:type="character" w:customStyle="1" w:styleId="Kop3Char">
    <w:name w:val="Kop 3 Char"/>
    <w:basedOn w:val="Standaardalinea-lettertype"/>
    <w:link w:val="Kop3"/>
    <w:uiPriority w:val="9"/>
    <w:rsid w:val="00E938FF"/>
    <w:rPr>
      <w:rFonts w:asciiTheme="majorHAnsi" w:eastAsiaTheme="majorEastAsia" w:hAnsiTheme="majorHAnsi" w:cstheme="majorBidi"/>
      <w:b/>
      <w:bCs/>
      <w:color w:val="9BBB59" w:themeColor="accent3"/>
      <w:sz w:val="22"/>
      <w:szCs w:val="22"/>
      <w:lang w:val="en-US" w:eastAsia="en-US"/>
    </w:rPr>
  </w:style>
  <w:style w:type="paragraph" w:styleId="Voetnoottekst">
    <w:name w:val="footnote text"/>
    <w:basedOn w:val="Standaard"/>
    <w:link w:val="VoetnoottekstChar"/>
    <w:semiHidden/>
    <w:rsid w:val="00B341DB"/>
    <w:pPr>
      <w:spacing w:after="0"/>
      <w:contextualSpacing w:val="0"/>
      <w:jc w:val="both"/>
    </w:pPr>
    <w:rPr>
      <w:rFonts w:ascii="Tahoma" w:eastAsia="Times New Roman" w:hAnsi="Tahoma"/>
      <w:sz w:val="18"/>
      <w:szCs w:val="20"/>
      <w:lang w:val="nl-NL" w:eastAsia="nl-NL"/>
    </w:rPr>
  </w:style>
  <w:style w:type="character" w:customStyle="1" w:styleId="VoetnoottekstChar">
    <w:name w:val="Voetnoottekst Char"/>
    <w:basedOn w:val="Standaardalinea-lettertype"/>
    <w:link w:val="Voetnoottekst"/>
    <w:semiHidden/>
    <w:rsid w:val="00B341DB"/>
    <w:rPr>
      <w:rFonts w:ascii="Tahoma" w:eastAsia="Times New Roman" w:hAnsi="Tahoma"/>
      <w:sz w:val="18"/>
    </w:rPr>
  </w:style>
  <w:style w:type="character" w:styleId="Voetnootmarkering">
    <w:name w:val="footnote reference"/>
    <w:basedOn w:val="Standaardalinea-lettertype"/>
    <w:semiHidden/>
    <w:rsid w:val="00B341DB"/>
    <w:rPr>
      <w:vertAlign w:val="superscript"/>
    </w:rPr>
  </w:style>
  <w:style w:type="paragraph" w:styleId="Normaalweb">
    <w:name w:val="Normal (Web)"/>
    <w:basedOn w:val="Standaard"/>
    <w:uiPriority w:val="99"/>
    <w:unhideWhenUsed/>
    <w:rsid w:val="002E77BF"/>
    <w:pPr>
      <w:spacing w:before="100" w:beforeAutospacing="1" w:after="100" w:afterAutospacing="1" w:line="240" w:lineRule="auto"/>
      <w:contextualSpacing w:val="0"/>
    </w:pPr>
    <w:rPr>
      <w:rFonts w:ascii="Times New Roman" w:eastAsia="Times New Roman" w:hAnsi="Times New Roman"/>
      <w:sz w:val="24"/>
      <w:szCs w:val="24"/>
      <w:lang w:val="nl-NL" w:eastAsia="nl-NL"/>
    </w:rPr>
  </w:style>
  <w:style w:type="paragraph" w:styleId="Plattetekst">
    <w:name w:val="Body Text"/>
    <w:basedOn w:val="Standaard"/>
    <w:link w:val="PlattetekstChar"/>
    <w:uiPriority w:val="99"/>
    <w:semiHidden/>
    <w:unhideWhenUsed/>
    <w:rsid w:val="002E77BF"/>
    <w:pPr>
      <w:spacing w:before="100" w:beforeAutospacing="1" w:after="100" w:afterAutospacing="1" w:line="240" w:lineRule="auto"/>
      <w:contextualSpacing w:val="0"/>
    </w:pPr>
    <w:rPr>
      <w:rFonts w:ascii="Times New Roman" w:eastAsia="Times New Roman" w:hAnsi="Times New Roman"/>
      <w:sz w:val="24"/>
      <w:szCs w:val="24"/>
      <w:lang w:val="nl-NL" w:eastAsia="nl-NL"/>
    </w:rPr>
  </w:style>
  <w:style w:type="character" w:customStyle="1" w:styleId="PlattetekstChar">
    <w:name w:val="Platte tekst Char"/>
    <w:basedOn w:val="Standaardalinea-lettertype"/>
    <w:link w:val="Plattetekst"/>
    <w:uiPriority w:val="99"/>
    <w:semiHidden/>
    <w:rsid w:val="002E77BF"/>
    <w:rPr>
      <w:rFonts w:ascii="Times New Roman" w:eastAsia="Times New Roman" w:hAnsi="Times New Roman"/>
      <w:sz w:val="24"/>
      <w:szCs w:val="24"/>
    </w:rPr>
  </w:style>
  <w:style w:type="table" w:customStyle="1" w:styleId="Lichtearcering-accent11">
    <w:name w:val="Lichte arcering - accent 11"/>
    <w:basedOn w:val="Standaardtabel"/>
    <w:uiPriority w:val="60"/>
    <w:rsid w:val="00502627"/>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lijst-accent11">
    <w:name w:val="Lichte lijst - accent 11"/>
    <w:basedOn w:val="Standaardtabel"/>
    <w:uiPriority w:val="61"/>
    <w:rsid w:val="00502627"/>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GevolgdeHyperlink">
    <w:name w:val="FollowedHyperlink"/>
    <w:basedOn w:val="Standaardalinea-lettertype"/>
    <w:uiPriority w:val="99"/>
    <w:semiHidden/>
    <w:unhideWhenUsed/>
    <w:rsid w:val="00E20E79"/>
    <w:rPr>
      <w:color w:val="800080" w:themeColor="followedHyperlink"/>
      <w:u w:val="single"/>
    </w:rPr>
  </w:style>
  <w:style w:type="paragraph" w:styleId="Plattetekstinspringen2">
    <w:name w:val="Body Text Indent 2"/>
    <w:basedOn w:val="Standaard"/>
    <w:link w:val="Plattetekstinspringen2Char"/>
    <w:uiPriority w:val="99"/>
    <w:semiHidden/>
    <w:unhideWhenUsed/>
    <w:rsid w:val="00FE69E3"/>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FE69E3"/>
    <w:rPr>
      <w:sz w:val="22"/>
      <w:szCs w:val="22"/>
      <w:lang w:val="en-US" w:eastAsia="en-US"/>
    </w:rPr>
  </w:style>
  <w:style w:type="character" w:customStyle="1" w:styleId="link-external1">
    <w:name w:val="link-external1"/>
    <w:basedOn w:val="Standaardalinea-lettertype"/>
    <w:rsid w:val="00BA42A1"/>
    <w:rPr>
      <w:shd w:val="clear" w:color="auto" w:fill="auto"/>
    </w:rPr>
  </w:style>
  <w:style w:type="paragraph" w:customStyle="1" w:styleId="Geenafstand2">
    <w:name w:val="Geen afstand2"/>
    <w:uiPriority w:val="99"/>
    <w:rsid w:val="00CC4039"/>
    <w:rPr>
      <w:rFonts w:eastAsia="Times New Roman"/>
      <w:sz w:val="22"/>
      <w:szCs w:val="22"/>
      <w:lang w:eastAsia="en-US"/>
    </w:rPr>
  </w:style>
  <w:style w:type="paragraph" w:styleId="Kopvaninhoudsopgave">
    <w:name w:val="TOC Heading"/>
    <w:basedOn w:val="Kop1"/>
    <w:next w:val="Standaard"/>
    <w:uiPriority w:val="39"/>
    <w:semiHidden/>
    <w:unhideWhenUsed/>
    <w:qFormat/>
    <w:rsid w:val="00341C0C"/>
    <w:pPr>
      <w:spacing w:line="276" w:lineRule="auto"/>
      <w:contextualSpacing w:val="0"/>
      <w:outlineLvl w:val="9"/>
    </w:pPr>
    <w:rPr>
      <w:rFonts w:asciiTheme="majorHAnsi" w:eastAsiaTheme="majorEastAsia" w:hAnsiTheme="majorHAnsi" w:cstheme="majorBidi"/>
      <w:color w:val="365F91" w:themeColor="accent1" w:themeShade="BF"/>
      <w:lang w:val="nl-NL"/>
    </w:rPr>
  </w:style>
  <w:style w:type="character" w:styleId="Zwaar">
    <w:name w:val="Strong"/>
    <w:basedOn w:val="Standaardalinea-lettertype"/>
    <w:uiPriority w:val="22"/>
    <w:qFormat/>
    <w:rsid w:val="00AC776B"/>
    <w:rPr>
      <w:b/>
      <w:bCs/>
    </w:rPr>
  </w:style>
  <w:style w:type="paragraph" w:styleId="Koptekst">
    <w:name w:val="header"/>
    <w:basedOn w:val="Standaard"/>
    <w:link w:val="KoptekstChar"/>
    <w:uiPriority w:val="99"/>
    <w:unhideWhenUsed/>
    <w:rsid w:val="0017294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72940"/>
    <w:rPr>
      <w:sz w:val="22"/>
      <w:szCs w:val="22"/>
      <w:lang w:val="en-US" w:eastAsia="en-US"/>
    </w:rPr>
  </w:style>
  <w:style w:type="paragraph" w:styleId="Voettekst">
    <w:name w:val="footer"/>
    <w:basedOn w:val="Standaard"/>
    <w:link w:val="VoettekstChar"/>
    <w:uiPriority w:val="99"/>
    <w:unhideWhenUsed/>
    <w:rsid w:val="0017294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72940"/>
    <w:rPr>
      <w:sz w:val="22"/>
      <w:szCs w:val="22"/>
      <w:lang w:val="en-US" w:eastAsia="en-US"/>
    </w:rPr>
  </w:style>
  <w:style w:type="character" w:customStyle="1" w:styleId="maincontentarticletitle1">
    <w:name w:val="main_content_article_title1"/>
    <w:basedOn w:val="Standaardalinea-lettertype"/>
    <w:rsid w:val="00710CA1"/>
    <w:rPr>
      <w:rFonts w:ascii="Verdana" w:hAnsi="Verdana" w:hint="default"/>
      <w:b/>
      <w:bCs/>
      <w:i w:val="0"/>
      <w:iCs w:val="0"/>
      <w:sz w:val="21"/>
      <w:szCs w:val="21"/>
    </w:rPr>
  </w:style>
  <w:style w:type="character" w:customStyle="1" w:styleId="Kop4Char">
    <w:name w:val="Kop 4 Char"/>
    <w:basedOn w:val="Standaardalinea-lettertype"/>
    <w:link w:val="Kop4"/>
    <w:uiPriority w:val="9"/>
    <w:rsid w:val="005D16E6"/>
    <w:rPr>
      <w:rFonts w:asciiTheme="majorHAnsi" w:eastAsiaTheme="majorEastAsia" w:hAnsiTheme="majorHAnsi" w:cstheme="majorBidi"/>
      <w:b/>
      <w:bCs/>
      <w:i/>
      <w:iCs/>
      <w:color w:val="4F81BD" w:themeColor="accent1"/>
      <w:sz w:val="22"/>
      <w:szCs w:val="22"/>
      <w:lang w:val="en-US" w:eastAsia="en-US"/>
    </w:rPr>
  </w:style>
  <w:style w:type="character" w:styleId="Subtielebenadrukking">
    <w:name w:val="Subtle Emphasis"/>
    <w:basedOn w:val="Standaardalinea-lettertype"/>
    <w:uiPriority w:val="19"/>
    <w:qFormat/>
    <w:rsid w:val="009110BD"/>
    <w:rPr>
      <w:i/>
      <w:iCs/>
      <w:color w:val="808080" w:themeColor="text1" w:themeTint="7F"/>
    </w:rPr>
  </w:style>
  <w:style w:type="character" w:customStyle="1" w:styleId="publicatiedatum">
    <w:name w:val="publicatiedatum"/>
    <w:basedOn w:val="Standaardalinea-lettertype"/>
    <w:rsid w:val="00EF584E"/>
  </w:style>
  <w:style w:type="character" w:styleId="HTML-citaat">
    <w:name w:val="HTML Cite"/>
    <w:basedOn w:val="Standaardalinea-lettertype"/>
    <w:uiPriority w:val="99"/>
    <w:semiHidden/>
    <w:unhideWhenUsed/>
    <w:rsid w:val="00EF584E"/>
    <w:rPr>
      <w:i/>
      <w:iCs/>
    </w:rPr>
  </w:style>
  <w:style w:type="paragraph" w:styleId="Bijschrift">
    <w:name w:val="caption"/>
    <w:basedOn w:val="Standaard"/>
    <w:next w:val="Standaard"/>
    <w:link w:val="BijschriftChar"/>
    <w:qFormat/>
    <w:rsid w:val="001848C2"/>
    <w:pPr>
      <w:spacing w:after="0"/>
      <w:contextualSpacing w:val="0"/>
      <w:jc w:val="both"/>
    </w:pPr>
    <w:rPr>
      <w:rFonts w:ascii="Tahoma" w:eastAsia="Times New Roman" w:hAnsi="Tahoma"/>
      <w:b/>
      <w:bCs/>
      <w:sz w:val="16"/>
      <w:szCs w:val="20"/>
      <w:lang w:val="nl-NL" w:eastAsia="nl-NL"/>
    </w:rPr>
  </w:style>
  <w:style w:type="character" w:customStyle="1" w:styleId="BijschriftChar">
    <w:name w:val="Bijschrift Char"/>
    <w:basedOn w:val="Standaardalinea-lettertype"/>
    <w:link w:val="Bijschrift"/>
    <w:rsid w:val="001848C2"/>
    <w:rPr>
      <w:rFonts w:ascii="Tahoma" w:eastAsia="Times New Roman" w:hAnsi="Tahoma"/>
      <w:b/>
      <w:bCs/>
      <w:sz w:val="16"/>
    </w:rPr>
  </w:style>
  <w:style w:type="paragraph" w:styleId="Revisie">
    <w:name w:val="Revision"/>
    <w:hidden/>
    <w:uiPriority w:val="99"/>
    <w:semiHidden/>
    <w:rsid w:val="00702A4C"/>
    <w:rPr>
      <w:sz w:val="22"/>
      <w:szCs w:val="22"/>
      <w:lang w:val="en-US" w:eastAsia="en-US"/>
    </w:rPr>
  </w:style>
  <w:style w:type="character" w:styleId="Verwijzingopmerking">
    <w:name w:val="annotation reference"/>
    <w:basedOn w:val="Standaardalinea-lettertype"/>
    <w:uiPriority w:val="99"/>
    <w:semiHidden/>
    <w:unhideWhenUsed/>
    <w:rsid w:val="00702A4C"/>
    <w:rPr>
      <w:sz w:val="16"/>
      <w:szCs w:val="16"/>
    </w:rPr>
  </w:style>
  <w:style w:type="paragraph" w:styleId="Tekstopmerking">
    <w:name w:val="annotation text"/>
    <w:basedOn w:val="Standaard"/>
    <w:link w:val="TekstopmerkingChar"/>
    <w:uiPriority w:val="99"/>
    <w:semiHidden/>
    <w:unhideWhenUsed/>
    <w:rsid w:val="00702A4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702A4C"/>
    <w:rPr>
      <w:lang w:val="en-US" w:eastAsia="en-US"/>
    </w:rPr>
  </w:style>
  <w:style w:type="paragraph" w:styleId="Onderwerpvanopmerking">
    <w:name w:val="annotation subject"/>
    <w:basedOn w:val="Tekstopmerking"/>
    <w:next w:val="Tekstopmerking"/>
    <w:link w:val="OnderwerpvanopmerkingChar"/>
    <w:uiPriority w:val="99"/>
    <w:semiHidden/>
    <w:unhideWhenUsed/>
    <w:rsid w:val="00702A4C"/>
    <w:rPr>
      <w:b/>
      <w:bCs/>
    </w:rPr>
  </w:style>
  <w:style w:type="character" w:customStyle="1" w:styleId="OnderwerpvanopmerkingChar">
    <w:name w:val="Onderwerp van opmerking Char"/>
    <w:basedOn w:val="TekstopmerkingChar"/>
    <w:link w:val="Onderwerpvanopmerking"/>
    <w:uiPriority w:val="99"/>
    <w:semiHidden/>
    <w:rsid w:val="00702A4C"/>
    <w:rPr>
      <w:b/>
      <w:bCs/>
      <w:lang w:val="en-US" w:eastAsia="en-US"/>
    </w:rPr>
  </w:style>
  <w:style w:type="paragraph" w:customStyle="1" w:styleId="Figures">
    <w:name w:val="Figures"/>
    <w:basedOn w:val="Standaard"/>
    <w:link w:val="FiguresChar"/>
    <w:qFormat/>
    <w:rsid w:val="00537A81"/>
    <w:pPr>
      <w:spacing w:after="0"/>
    </w:pPr>
    <w:rPr>
      <w:i/>
      <w:sz w:val="18"/>
    </w:rPr>
  </w:style>
  <w:style w:type="character" w:customStyle="1" w:styleId="FiguresChar">
    <w:name w:val="Figures Char"/>
    <w:basedOn w:val="Standaardalinea-lettertype"/>
    <w:link w:val="Figures"/>
    <w:rsid w:val="00537A81"/>
    <w:rPr>
      <w:i/>
      <w:sz w:val="18"/>
      <w:szCs w:val="22"/>
      <w:lang w:val="en-US" w:eastAsia="en-US"/>
    </w:rPr>
  </w:style>
  <w:style w:type="character" w:styleId="Nadruk">
    <w:name w:val="Emphasis"/>
    <w:basedOn w:val="Standaardalinea-lettertype"/>
    <w:uiPriority w:val="20"/>
    <w:qFormat/>
    <w:rsid w:val="000D58AD"/>
    <w:rPr>
      <w:b/>
      <w:bCs/>
      <w:i w:val="0"/>
      <w:iCs w:val="0"/>
    </w:rPr>
  </w:style>
  <w:style w:type="character" w:customStyle="1" w:styleId="apple-style-span">
    <w:name w:val="apple-style-span"/>
    <w:basedOn w:val="Standaardalinea-lettertype"/>
    <w:rsid w:val="00653401"/>
  </w:style>
  <w:style w:type="paragraph" w:customStyle="1" w:styleId="Geenafstand1">
    <w:name w:val="Geen afstand1"/>
    <w:semiHidden/>
    <w:rsid w:val="001C2060"/>
    <w:rPr>
      <w:rFonts w:eastAsia="Times New Roman"/>
      <w:sz w:val="22"/>
      <w:szCs w:val="22"/>
      <w:lang w:eastAsia="en-US" w:bidi="en-US"/>
    </w:rPr>
  </w:style>
  <w:style w:type="paragraph" w:customStyle="1" w:styleId="Lijstalinea1">
    <w:name w:val="Lijstalinea1"/>
    <w:basedOn w:val="Standaard"/>
    <w:rsid w:val="008866EA"/>
    <w:pPr>
      <w:ind w:left="720"/>
    </w:pPr>
    <w:rPr>
      <w:rFonts w:eastAsia="Times New Roman"/>
      <w:lang w:bidi="en-US"/>
    </w:rPr>
  </w:style>
  <w:style w:type="paragraph" w:customStyle="1" w:styleId="Lijstalinea2">
    <w:name w:val="Lijstalinea2"/>
    <w:basedOn w:val="Standaard"/>
    <w:rsid w:val="00011F5D"/>
    <w:pPr>
      <w:ind w:left="720"/>
    </w:pPr>
    <w:rPr>
      <w:rFonts w:eastAsia="Times New Roman"/>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02C1C"/>
    <w:pPr>
      <w:spacing w:after="200" w:line="360" w:lineRule="auto"/>
      <w:contextualSpacing/>
    </w:pPr>
    <w:rPr>
      <w:sz w:val="22"/>
      <w:szCs w:val="22"/>
      <w:lang w:val="en-US" w:eastAsia="en-US"/>
    </w:rPr>
  </w:style>
  <w:style w:type="paragraph" w:styleId="Kop1">
    <w:name w:val="heading 1"/>
    <w:basedOn w:val="Standaard"/>
    <w:next w:val="Standaard"/>
    <w:link w:val="Kop1Char"/>
    <w:uiPriority w:val="9"/>
    <w:qFormat/>
    <w:rsid w:val="00E938FF"/>
    <w:pPr>
      <w:keepNext/>
      <w:keepLines/>
      <w:spacing w:before="480" w:after="0"/>
      <w:outlineLvl w:val="0"/>
    </w:pPr>
    <w:rPr>
      <w:rFonts w:ascii="Cambria" w:eastAsia="Times New Roman" w:hAnsi="Cambria"/>
      <w:b/>
      <w:bCs/>
      <w:color w:val="C0504D" w:themeColor="accent2"/>
      <w:sz w:val="28"/>
      <w:szCs w:val="28"/>
    </w:rPr>
  </w:style>
  <w:style w:type="paragraph" w:styleId="Kop2">
    <w:name w:val="heading 2"/>
    <w:basedOn w:val="Standaard"/>
    <w:next w:val="Standaard"/>
    <w:link w:val="Kop2Char"/>
    <w:uiPriority w:val="9"/>
    <w:unhideWhenUsed/>
    <w:qFormat/>
    <w:rsid w:val="00E938FF"/>
    <w:pPr>
      <w:keepNext/>
      <w:keepLines/>
      <w:spacing w:before="200" w:after="0"/>
      <w:outlineLvl w:val="1"/>
    </w:pPr>
    <w:rPr>
      <w:rFonts w:ascii="Cambria" w:eastAsia="Times New Roman" w:hAnsi="Cambria"/>
      <w:b/>
      <w:bCs/>
      <w:color w:val="76923C" w:themeColor="accent3" w:themeShade="BF"/>
      <w:sz w:val="26"/>
      <w:szCs w:val="26"/>
    </w:rPr>
  </w:style>
  <w:style w:type="paragraph" w:styleId="Kop3">
    <w:name w:val="heading 3"/>
    <w:basedOn w:val="Standaard"/>
    <w:next w:val="Standaard"/>
    <w:link w:val="Kop3Char"/>
    <w:uiPriority w:val="9"/>
    <w:unhideWhenUsed/>
    <w:qFormat/>
    <w:rsid w:val="00E938FF"/>
    <w:pPr>
      <w:keepNext/>
      <w:keepLines/>
      <w:spacing w:before="200" w:after="0"/>
      <w:outlineLvl w:val="2"/>
    </w:pPr>
    <w:rPr>
      <w:rFonts w:asciiTheme="majorHAnsi" w:eastAsiaTheme="majorEastAsia" w:hAnsiTheme="majorHAnsi" w:cstheme="majorBidi"/>
      <w:b/>
      <w:bCs/>
      <w:color w:val="9BBB59" w:themeColor="accent3"/>
    </w:rPr>
  </w:style>
  <w:style w:type="paragraph" w:styleId="Kop4">
    <w:name w:val="heading 4"/>
    <w:basedOn w:val="Standaard"/>
    <w:next w:val="Standaard"/>
    <w:link w:val="Kop4Char"/>
    <w:uiPriority w:val="9"/>
    <w:unhideWhenUsed/>
    <w:qFormat/>
    <w:rsid w:val="005D16E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77CF3"/>
    <w:pPr>
      <w:ind w:left="720"/>
    </w:pPr>
  </w:style>
  <w:style w:type="character" w:customStyle="1" w:styleId="Kop1Char">
    <w:name w:val="Kop 1 Char"/>
    <w:basedOn w:val="Standaardalinea-lettertype"/>
    <w:link w:val="Kop1"/>
    <w:uiPriority w:val="9"/>
    <w:rsid w:val="00E938FF"/>
    <w:rPr>
      <w:rFonts w:ascii="Cambria" w:eastAsia="Times New Roman" w:hAnsi="Cambria"/>
      <w:b/>
      <w:bCs/>
      <w:color w:val="C0504D" w:themeColor="accent2"/>
      <w:sz w:val="28"/>
      <w:szCs w:val="28"/>
      <w:lang w:val="en-US" w:eastAsia="en-US"/>
    </w:rPr>
  </w:style>
  <w:style w:type="paragraph" w:styleId="Geenafstand">
    <w:name w:val="No Spacing"/>
    <w:link w:val="GeenafstandChar"/>
    <w:uiPriority w:val="1"/>
    <w:qFormat/>
    <w:rsid w:val="00D77CF3"/>
    <w:rPr>
      <w:sz w:val="22"/>
      <w:szCs w:val="22"/>
      <w:lang w:eastAsia="en-US"/>
    </w:rPr>
  </w:style>
  <w:style w:type="character" w:customStyle="1" w:styleId="Kop2Char">
    <w:name w:val="Kop 2 Char"/>
    <w:basedOn w:val="Standaardalinea-lettertype"/>
    <w:link w:val="Kop2"/>
    <w:uiPriority w:val="9"/>
    <w:rsid w:val="00E938FF"/>
    <w:rPr>
      <w:rFonts w:ascii="Cambria" w:eastAsia="Times New Roman" w:hAnsi="Cambria"/>
      <w:b/>
      <w:bCs/>
      <w:color w:val="76923C" w:themeColor="accent3" w:themeShade="BF"/>
      <w:sz w:val="26"/>
      <w:szCs w:val="26"/>
      <w:lang w:val="en-US" w:eastAsia="en-US"/>
    </w:rPr>
  </w:style>
  <w:style w:type="character" w:styleId="Hyperlink">
    <w:name w:val="Hyperlink"/>
    <w:basedOn w:val="Standaardalinea-lettertype"/>
    <w:uiPriority w:val="99"/>
    <w:unhideWhenUsed/>
    <w:rsid w:val="002741A8"/>
    <w:rPr>
      <w:color w:val="0000FF"/>
      <w:u w:val="single"/>
    </w:rPr>
  </w:style>
  <w:style w:type="table" w:styleId="Tabelraster">
    <w:name w:val="Table Grid"/>
    <w:basedOn w:val="Standaardtabel"/>
    <w:rsid w:val="00CD08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B7420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74208"/>
    <w:rPr>
      <w:rFonts w:ascii="Tahoma" w:hAnsi="Tahoma" w:cs="Tahoma"/>
      <w:sz w:val="16"/>
      <w:szCs w:val="16"/>
    </w:rPr>
  </w:style>
  <w:style w:type="character" w:customStyle="1" w:styleId="GeenafstandChar">
    <w:name w:val="Geen afstand Char"/>
    <w:basedOn w:val="Standaardalinea-lettertype"/>
    <w:link w:val="Geenafstand"/>
    <w:uiPriority w:val="1"/>
    <w:rsid w:val="00141222"/>
    <w:rPr>
      <w:sz w:val="22"/>
      <w:szCs w:val="22"/>
      <w:lang w:val="nl-NL" w:eastAsia="en-US" w:bidi="ar-SA"/>
    </w:rPr>
  </w:style>
  <w:style w:type="paragraph" w:styleId="Inhopg1">
    <w:name w:val="toc 1"/>
    <w:basedOn w:val="Standaard"/>
    <w:next w:val="Standaard"/>
    <w:autoRedefine/>
    <w:uiPriority w:val="39"/>
    <w:unhideWhenUsed/>
    <w:rsid w:val="00002C1C"/>
    <w:pPr>
      <w:spacing w:before="120" w:after="120"/>
    </w:pPr>
    <w:rPr>
      <w:b/>
      <w:bCs/>
      <w:caps/>
      <w:sz w:val="20"/>
      <w:szCs w:val="20"/>
    </w:rPr>
  </w:style>
  <w:style w:type="paragraph" w:styleId="Inhopg2">
    <w:name w:val="toc 2"/>
    <w:basedOn w:val="Standaard"/>
    <w:next w:val="Standaard"/>
    <w:autoRedefine/>
    <w:uiPriority w:val="39"/>
    <w:unhideWhenUsed/>
    <w:rsid w:val="00002C1C"/>
    <w:pPr>
      <w:spacing w:after="0"/>
      <w:ind w:left="220"/>
    </w:pPr>
    <w:rPr>
      <w:smallCaps/>
      <w:sz w:val="20"/>
      <w:szCs w:val="20"/>
    </w:rPr>
  </w:style>
  <w:style w:type="paragraph" w:styleId="Inhopg3">
    <w:name w:val="toc 3"/>
    <w:basedOn w:val="Standaard"/>
    <w:next w:val="Standaard"/>
    <w:autoRedefine/>
    <w:uiPriority w:val="39"/>
    <w:unhideWhenUsed/>
    <w:rsid w:val="00002C1C"/>
    <w:pPr>
      <w:spacing w:after="0"/>
      <w:ind w:left="440"/>
    </w:pPr>
    <w:rPr>
      <w:i/>
      <w:iCs/>
      <w:sz w:val="20"/>
      <w:szCs w:val="20"/>
    </w:rPr>
  </w:style>
  <w:style w:type="paragraph" w:styleId="Inhopg4">
    <w:name w:val="toc 4"/>
    <w:basedOn w:val="Standaard"/>
    <w:next w:val="Standaard"/>
    <w:autoRedefine/>
    <w:uiPriority w:val="39"/>
    <w:unhideWhenUsed/>
    <w:rsid w:val="00002C1C"/>
    <w:pPr>
      <w:spacing w:after="0"/>
      <w:ind w:left="660"/>
    </w:pPr>
    <w:rPr>
      <w:sz w:val="18"/>
      <w:szCs w:val="18"/>
    </w:rPr>
  </w:style>
  <w:style w:type="paragraph" w:styleId="Inhopg5">
    <w:name w:val="toc 5"/>
    <w:basedOn w:val="Standaard"/>
    <w:next w:val="Standaard"/>
    <w:autoRedefine/>
    <w:uiPriority w:val="39"/>
    <w:unhideWhenUsed/>
    <w:rsid w:val="00002C1C"/>
    <w:pPr>
      <w:spacing w:after="0"/>
      <w:ind w:left="880"/>
    </w:pPr>
    <w:rPr>
      <w:sz w:val="18"/>
      <w:szCs w:val="18"/>
    </w:rPr>
  </w:style>
  <w:style w:type="paragraph" w:styleId="Inhopg6">
    <w:name w:val="toc 6"/>
    <w:basedOn w:val="Standaard"/>
    <w:next w:val="Standaard"/>
    <w:autoRedefine/>
    <w:uiPriority w:val="39"/>
    <w:unhideWhenUsed/>
    <w:rsid w:val="00002C1C"/>
    <w:pPr>
      <w:spacing w:after="0"/>
      <w:ind w:left="1100"/>
    </w:pPr>
    <w:rPr>
      <w:sz w:val="18"/>
      <w:szCs w:val="18"/>
    </w:rPr>
  </w:style>
  <w:style w:type="paragraph" w:styleId="Inhopg7">
    <w:name w:val="toc 7"/>
    <w:basedOn w:val="Standaard"/>
    <w:next w:val="Standaard"/>
    <w:autoRedefine/>
    <w:uiPriority w:val="39"/>
    <w:unhideWhenUsed/>
    <w:rsid w:val="00002C1C"/>
    <w:pPr>
      <w:spacing w:after="0"/>
      <w:ind w:left="1320"/>
    </w:pPr>
    <w:rPr>
      <w:sz w:val="18"/>
      <w:szCs w:val="18"/>
    </w:rPr>
  </w:style>
  <w:style w:type="paragraph" w:styleId="Inhopg8">
    <w:name w:val="toc 8"/>
    <w:basedOn w:val="Standaard"/>
    <w:next w:val="Standaard"/>
    <w:autoRedefine/>
    <w:uiPriority w:val="39"/>
    <w:unhideWhenUsed/>
    <w:rsid w:val="00002C1C"/>
    <w:pPr>
      <w:spacing w:after="0"/>
      <w:ind w:left="1540"/>
    </w:pPr>
    <w:rPr>
      <w:sz w:val="18"/>
      <w:szCs w:val="18"/>
    </w:rPr>
  </w:style>
  <w:style w:type="paragraph" w:styleId="Inhopg9">
    <w:name w:val="toc 9"/>
    <w:basedOn w:val="Standaard"/>
    <w:next w:val="Standaard"/>
    <w:autoRedefine/>
    <w:uiPriority w:val="39"/>
    <w:unhideWhenUsed/>
    <w:rsid w:val="00002C1C"/>
    <w:pPr>
      <w:spacing w:after="0"/>
      <w:ind w:left="1760"/>
    </w:pPr>
    <w:rPr>
      <w:sz w:val="18"/>
      <w:szCs w:val="18"/>
    </w:rPr>
  </w:style>
  <w:style w:type="character" w:customStyle="1" w:styleId="Kop3Char">
    <w:name w:val="Kop 3 Char"/>
    <w:basedOn w:val="Standaardalinea-lettertype"/>
    <w:link w:val="Kop3"/>
    <w:uiPriority w:val="9"/>
    <w:rsid w:val="00E938FF"/>
    <w:rPr>
      <w:rFonts w:asciiTheme="majorHAnsi" w:eastAsiaTheme="majorEastAsia" w:hAnsiTheme="majorHAnsi" w:cstheme="majorBidi"/>
      <w:b/>
      <w:bCs/>
      <w:color w:val="9BBB59" w:themeColor="accent3"/>
      <w:sz w:val="22"/>
      <w:szCs w:val="22"/>
      <w:lang w:val="en-US" w:eastAsia="en-US"/>
    </w:rPr>
  </w:style>
  <w:style w:type="paragraph" w:styleId="Voetnoottekst">
    <w:name w:val="footnote text"/>
    <w:basedOn w:val="Standaard"/>
    <w:link w:val="VoetnoottekstChar"/>
    <w:semiHidden/>
    <w:rsid w:val="00B341DB"/>
    <w:pPr>
      <w:spacing w:after="0"/>
      <w:contextualSpacing w:val="0"/>
      <w:jc w:val="both"/>
    </w:pPr>
    <w:rPr>
      <w:rFonts w:ascii="Tahoma" w:eastAsia="Times New Roman" w:hAnsi="Tahoma"/>
      <w:sz w:val="18"/>
      <w:szCs w:val="20"/>
      <w:lang w:val="nl-NL" w:eastAsia="nl-NL"/>
    </w:rPr>
  </w:style>
  <w:style w:type="character" w:customStyle="1" w:styleId="VoetnoottekstChar">
    <w:name w:val="Voetnoottekst Char"/>
    <w:basedOn w:val="Standaardalinea-lettertype"/>
    <w:link w:val="Voetnoottekst"/>
    <w:semiHidden/>
    <w:rsid w:val="00B341DB"/>
    <w:rPr>
      <w:rFonts w:ascii="Tahoma" w:eastAsia="Times New Roman" w:hAnsi="Tahoma"/>
      <w:sz w:val="18"/>
    </w:rPr>
  </w:style>
  <w:style w:type="character" w:styleId="Voetnootmarkering">
    <w:name w:val="footnote reference"/>
    <w:basedOn w:val="Standaardalinea-lettertype"/>
    <w:semiHidden/>
    <w:rsid w:val="00B341DB"/>
    <w:rPr>
      <w:vertAlign w:val="superscript"/>
    </w:rPr>
  </w:style>
  <w:style w:type="paragraph" w:styleId="Normaalweb">
    <w:name w:val="Normal (Web)"/>
    <w:basedOn w:val="Standaard"/>
    <w:uiPriority w:val="99"/>
    <w:unhideWhenUsed/>
    <w:rsid w:val="002E77BF"/>
    <w:pPr>
      <w:spacing w:before="100" w:beforeAutospacing="1" w:after="100" w:afterAutospacing="1" w:line="240" w:lineRule="auto"/>
      <w:contextualSpacing w:val="0"/>
    </w:pPr>
    <w:rPr>
      <w:rFonts w:ascii="Times New Roman" w:eastAsia="Times New Roman" w:hAnsi="Times New Roman"/>
      <w:sz w:val="24"/>
      <w:szCs w:val="24"/>
      <w:lang w:val="nl-NL" w:eastAsia="nl-NL"/>
    </w:rPr>
  </w:style>
  <w:style w:type="paragraph" w:styleId="Plattetekst">
    <w:name w:val="Body Text"/>
    <w:basedOn w:val="Standaard"/>
    <w:link w:val="PlattetekstChar"/>
    <w:uiPriority w:val="99"/>
    <w:semiHidden/>
    <w:unhideWhenUsed/>
    <w:rsid w:val="002E77BF"/>
    <w:pPr>
      <w:spacing w:before="100" w:beforeAutospacing="1" w:after="100" w:afterAutospacing="1" w:line="240" w:lineRule="auto"/>
      <w:contextualSpacing w:val="0"/>
    </w:pPr>
    <w:rPr>
      <w:rFonts w:ascii="Times New Roman" w:eastAsia="Times New Roman" w:hAnsi="Times New Roman"/>
      <w:sz w:val="24"/>
      <w:szCs w:val="24"/>
      <w:lang w:val="nl-NL" w:eastAsia="nl-NL"/>
    </w:rPr>
  </w:style>
  <w:style w:type="character" w:customStyle="1" w:styleId="PlattetekstChar">
    <w:name w:val="Platte tekst Char"/>
    <w:basedOn w:val="Standaardalinea-lettertype"/>
    <w:link w:val="Plattetekst"/>
    <w:uiPriority w:val="99"/>
    <w:semiHidden/>
    <w:rsid w:val="002E77BF"/>
    <w:rPr>
      <w:rFonts w:ascii="Times New Roman" w:eastAsia="Times New Roman" w:hAnsi="Times New Roman"/>
      <w:sz w:val="24"/>
      <w:szCs w:val="24"/>
    </w:rPr>
  </w:style>
  <w:style w:type="table" w:customStyle="1" w:styleId="Lichtearcering-accent11">
    <w:name w:val="Lichte arcering - accent 11"/>
    <w:basedOn w:val="Standaardtabel"/>
    <w:uiPriority w:val="60"/>
    <w:rsid w:val="00502627"/>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lijst-accent11">
    <w:name w:val="Lichte lijst - accent 11"/>
    <w:basedOn w:val="Standaardtabel"/>
    <w:uiPriority w:val="61"/>
    <w:rsid w:val="00502627"/>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GevolgdeHyperlink">
    <w:name w:val="FollowedHyperlink"/>
    <w:basedOn w:val="Standaardalinea-lettertype"/>
    <w:uiPriority w:val="99"/>
    <w:semiHidden/>
    <w:unhideWhenUsed/>
    <w:rsid w:val="00E20E79"/>
    <w:rPr>
      <w:color w:val="800080" w:themeColor="followedHyperlink"/>
      <w:u w:val="single"/>
    </w:rPr>
  </w:style>
  <w:style w:type="paragraph" w:styleId="Plattetekstinspringen2">
    <w:name w:val="Body Text Indent 2"/>
    <w:basedOn w:val="Standaard"/>
    <w:link w:val="Plattetekstinspringen2Char"/>
    <w:uiPriority w:val="99"/>
    <w:semiHidden/>
    <w:unhideWhenUsed/>
    <w:rsid w:val="00FE69E3"/>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FE69E3"/>
    <w:rPr>
      <w:sz w:val="22"/>
      <w:szCs w:val="22"/>
      <w:lang w:val="en-US" w:eastAsia="en-US"/>
    </w:rPr>
  </w:style>
  <w:style w:type="character" w:customStyle="1" w:styleId="link-external1">
    <w:name w:val="link-external1"/>
    <w:basedOn w:val="Standaardalinea-lettertype"/>
    <w:rsid w:val="00BA42A1"/>
    <w:rPr>
      <w:shd w:val="clear" w:color="auto" w:fill="auto"/>
    </w:rPr>
  </w:style>
  <w:style w:type="paragraph" w:customStyle="1" w:styleId="Geenafstand2">
    <w:name w:val="Geen afstand2"/>
    <w:uiPriority w:val="99"/>
    <w:rsid w:val="00CC4039"/>
    <w:rPr>
      <w:rFonts w:eastAsia="Times New Roman"/>
      <w:sz w:val="22"/>
      <w:szCs w:val="22"/>
      <w:lang w:eastAsia="en-US"/>
    </w:rPr>
  </w:style>
  <w:style w:type="paragraph" w:styleId="Kopvaninhoudsopgave">
    <w:name w:val="TOC Heading"/>
    <w:basedOn w:val="Kop1"/>
    <w:next w:val="Standaard"/>
    <w:uiPriority w:val="39"/>
    <w:semiHidden/>
    <w:unhideWhenUsed/>
    <w:qFormat/>
    <w:rsid w:val="00341C0C"/>
    <w:pPr>
      <w:spacing w:line="276" w:lineRule="auto"/>
      <w:contextualSpacing w:val="0"/>
      <w:outlineLvl w:val="9"/>
    </w:pPr>
    <w:rPr>
      <w:rFonts w:asciiTheme="majorHAnsi" w:eastAsiaTheme="majorEastAsia" w:hAnsiTheme="majorHAnsi" w:cstheme="majorBidi"/>
      <w:color w:val="365F91" w:themeColor="accent1" w:themeShade="BF"/>
      <w:lang w:val="nl-NL"/>
    </w:rPr>
  </w:style>
  <w:style w:type="character" w:styleId="Zwaar">
    <w:name w:val="Strong"/>
    <w:basedOn w:val="Standaardalinea-lettertype"/>
    <w:uiPriority w:val="22"/>
    <w:qFormat/>
    <w:rsid w:val="00AC776B"/>
    <w:rPr>
      <w:b/>
      <w:bCs/>
    </w:rPr>
  </w:style>
  <w:style w:type="paragraph" w:styleId="Koptekst">
    <w:name w:val="header"/>
    <w:basedOn w:val="Standaard"/>
    <w:link w:val="KoptekstChar"/>
    <w:uiPriority w:val="99"/>
    <w:unhideWhenUsed/>
    <w:rsid w:val="0017294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72940"/>
    <w:rPr>
      <w:sz w:val="22"/>
      <w:szCs w:val="22"/>
      <w:lang w:val="en-US" w:eastAsia="en-US"/>
    </w:rPr>
  </w:style>
  <w:style w:type="paragraph" w:styleId="Voettekst">
    <w:name w:val="footer"/>
    <w:basedOn w:val="Standaard"/>
    <w:link w:val="VoettekstChar"/>
    <w:uiPriority w:val="99"/>
    <w:unhideWhenUsed/>
    <w:rsid w:val="0017294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72940"/>
    <w:rPr>
      <w:sz w:val="22"/>
      <w:szCs w:val="22"/>
      <w:lang w:val="en-US" w:eastAsia="en-US"/>
    </w:rPr>
  </w:style>
  <w:style w:type="character" w:customStyle="1" w:styleId="maincontentarticletitle1">
    <w:name w:val="main_content_article_title1"/>
    <w:basedOn w:val="Standaardalinea-lettertype"/>
    <w:rsid w:val="00710CA1"/>
    <w:rPr>
      <w:rFonts w:ascii="Verdana" w:hAnsi="Verdana" w:hint="default"/>
      <w:b/>
      <w:bCs/>
      <w:i w:val="0"/>
      <w:iCs w:val="0"/>
      <w:sz w:val="21"/>
      <w:szCs w:val="21"/>
    </w:rPr>
  </w:style>
  <w:style w:type="character" w:customStyle="1" w:styleId="Kop4Char">
    <w:name w:val="Kop 4 Char"/>
    <w:basedOn w:val="Standaardalinea-lettertype"/>
    <w:link w:val="Kop4"/>
    <w:uiPriority w:val="9"/>
    <w:rsid w:val="005D16E6"/>
    <w:rPr>
      <w:rFonts w:asciiTheme="majorHAnsi" w:eastAsiaTheme="majorEastAsia" w:hAnsiTheme="majorHAnsi" w:cstheme="majorBidi"/>
      <w:b/>
      <w:bCs/>
      <w:i/>
      <w:iCs/>
      <w:color w:val="4F81BD" w:themeColor="accent1"/>
      <w:sz w:val="22"/>
      <w:szCs w:val="22"/>
      <w:lang w:val="en-US" w:eastAsia="en-US"/>
    </w:rPr>
  </w:style>
  <w:style w:type="character" w:styleId="Subtielebenadrukking">
    <w:name w:val="Subtle Emphasis"/>
    <w:basedOn w:val="Standaardalinea-lettertype"/>
    <w:uiPriority w:val="19"/>
    <w:qFormat/>
    <w:rsid w:val="009110BD"/>
    <w:rPr>
      <w:i/>
      <w:iCs/>
      <w:color w:val="808080" w:themeColor="text1" w:themeTint="7F"/>
    </w:rPr>
  </w:style>
  <w:style w:type="character" w:customStyle="1" w:styleId="publicatiedatum">
    <w:name w:val="publicatiedatum"/>
    <w:basedOn w:val="Standaardalinea-lettertype"/>
    <w:rsid w:val="00EF584E"/>
  </w:style>
  <w:style w:type="character" w:styleId="HTML-citaat">
    <w:name w:val="HTML Cite"/>
    <w:basedOn w:val="Standaardalinea-lettertype"/>
    <w:uiPriority w:val="99"/>
    <w:semiHidden/>
    <w:unhideWhenUsed/>
    <w:rsid w:val="00EF584E"/>
    <w:rPr>
      <w:i/>
      <w:iCs/>
    </w:rPr>
  </w:style>
  <w:style w:type="paragraph" w:styleId="Bijschrift">
    <w:name w:val="caption"/>
    <w:basedOn w:val="Standaard"/>
    <w:next w:val="Standaard"/>
    <w:link w:val="BijschriftChar"/>
    <w:qFormat/>
    <w:rsid w:val="001848C2"/>
    <w:pPr>
      <w:spacing w:after="0"/>
      <w:contextualSpacing w:val="0"/>
      <w:jc w:val="both"/>
    </w:pPr>
    <w:rPr>
      <w:rFonts w:ascii="Tahoma" w:eastAsia="Times New Roman" w:hAnsi="Tahoma"/>
      <w:b/>
      <w:bCs/>
      <w:sz w:val="16"/>
      <w:szCs w:val="20"/>
      <w:lang w:val="nl-NL" w:eastAsia="nl-NL"/>
    </w:rPr>
  </w:style>
  <w:style w:type="character" w:customStyle="1" w:styleId="BijschriftChar">
    <w:name w:val="Bijschrift Char"/>
    <w:basedOn w:val="Standaardalinea-lettertype"/>
    <w:link w:val="Bijschrift"/>
    <w:rsid w:val="001848C2"/>
    <w:rPr>
      <w:rFonts w:ascii="Tahoma" w:eastAsia="Times New Roman" w:hAnsi="Tahoma"/>
      <w:b/>
      <w:bCs/>
      <w:sz w:val="16"/>
    </w:rPr>
  </w:style>
  <w:style w:type="paragraph" w:styleId="Revisie">
    <w:name w:val="Revision"/>
    <w:hidden/>
    <w:uiPriority w:val="99"/>
    <w:semiHidden/>
    <w:rsid w:val="00702A4C"/>
    <w:rPr>
      <w:sz w:val="22"/>
      <w:szCs w:val="22"/>
      <w:lang w:val="en-US" w:eastAsia="en-US"/>
    </w:rPr>
  </w:style>
  <w:style w:type="character" w:styleId="Verwijzingopmerking">
    <w:name w:val="annotation reference"/>
    <w:basedOn w:val="Standaardalinea-lettertype"/>
    <w:uiPriority w:val="99"/>
    <w:semiHidden/>
    <w:unhideWhenUsed/>
    <w:rsid w:val="00702A4C"/>
    <w:rPr>
      <w:sz w:val="16"/>
      <w:szCs w:val="16"/>
    </w:rPr>
  </w:style>
  <w:style w:type="paragraph" w:styleId="Tekstopmerking">
    <w:name w:val="annotation text"/>
    <w:basedOn w:val="Standaard"/>
    <w:link w:val="TekstopmerkingChar"/>
    <w:uiPriority w:val="99"/>
    <w:semiHidden/>
    <w:unhideWhenUsed/>
    <w:rsid w:val="00702A4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702A4C"/>
    <w:rPr>
      <w:lang w:val="en-US" w:eastAsia="en-US"/>
    </w:rPr>
  </w:style>
  <w:style w:type="paragraph" w:styleId="Onderwerpvanopmerking">
    <w:name w:val="annotation subject"/>
    <w:basedOn w:val="Tekstopmerking"/>
    <w:next w:val="Tekstopmerking"/>
    <w:link w:val="OnderwerpvanopmerkingChar"/>
    <w:uiPriority w:val="99"/>
    <w:semiHidden/>
    <w:unhideWhenUsed/>
    <w:rsid w:val="00702A4C"/>
    <w:rPr>
      <w:b/>
      <w:bCs/>
    </w:rPr>
  </w:style>
  <w:style w:type="character" w:customStyle="1" w:styleId="OnderwerpvanopmerkingChar">
    <w:name w:val="Onderwerp van opmerking Char"/>
    <w:basedOn w:val="TekstopmerkingChar"/>
    <w:link w:val="Onderwerpvanopmerking"/>
    <w:uiPriority w:val="99"/>
    <w:semiHidden/>
    <w:rsid w:val="00702A4C"/>
    <w:rPr>
      <w:b/>
      <w:bCs/>
      <w:lang w:val="en-US" w:eastAsia="en-US"/>
    </w:rPr>
  </w:style>
  <w:style w:type="paragraph" w:customStyle="1" w:styleId="Figures">
    <w:name w:val="Figures"/>
    <w:basedOn w:val="Standaard"/>
    <w:link w:val="FiguresChar"/>
    <w:qFormat/>
    <w:rsid w:val="00537A81"/>
    <w:pPr>
      <w:spacing w:after="0"/>
    </w:pPr>
    <w:rPr>
      <w:i/>
      <w:sz w:val="18"/>
    </w:rPr>
  </w:style>
  <w:style w:type="character" w:customStyle="1" w:styleId="FiguresChar">
    <w:name w:val="Figures Char"/>
    <w:basedOn w:val="Standaardalinea-lettertype"/>
    <w:link w:val="Figures"/>
    <w:rsid w:val="00537A81"/>
    <w:rPr>
      <w:i/>
      <w:sz w:val="18"/>
      <w:szCs w:val="22"/>
      <w:lang w:val="en-US" w:eastAsia="en-US"/>
    </w:rPr>
  </w:style>
  <w:style w:type="character" w:styleId="Nadruk">
    <w:name w:val="Emphasis"/>
    <w:basedOn w:val="Standaardalinea-lettertype"/>
    <w:uiPriority w:val="20"/>
    <w:qFormat/>
    <w:rsid w:val="000D58AD"/>
    <w:rPr>
      <w:b/>
      <w:bCs/>
      <w:i w:val="0"/>
      <w:iCs w:val="0"/>
    </w:rPr>
  </w:style>
  <w:style w:type="character" w:customStyle="1" w:styleId="apple-style-span">
    <w:name w:val="apple-style-span"/>
    <w:basedOn w:val="Standaardalinea-lettertype"/>
    <w:rsid w:val="00653401"/>
  </w:style>
  <w:style w:type="paragraph" w:customStyle="1" w:styleId="Geenafstand1">
    <w:name w:val="Geen afstand1"/>
    <w:semiHidden/>
    <w:rsid w:val="001C2060"/>
    <w:rPr>
      <w:rFonts w:eastAsia="Times New Roman"/>
      <w:sz w:val="22"/>
      <w:szCs w:val="22"/>
      <w:lang w:eastAsia="en-US" w:bidi="en-US"/>
    </w:rPr>
  </w:style>
  <w:style w:type="paragraph" w:customStyle="1" w:styleId="Lijstalinea1">
    <w:name w:val="Lijstalinea1"/>
    <w:basedOn w:val="Standaard"/>
    <w:rsid w:val="008866EA"/>
    <w:pPr>
      <w:ind w:left="720"/>
    </w:pPr>
    <w:rPr>
      <w:rFonts w:eastAsia="Times New Roman"/>
      <w:lang w:bidi="en-US"/>
    </w:rPr>
  </w:style>
  <w:style w:type="paragraph" w:customStyle="1" w:styleId="Lijstalinea2">
    <w:name w:val="Lijstalinea2"/>
    <w:basedOn w:val="Standaard"/>
    <w:rsid w:val="00011F5D"/>
    <w:pPr>
      <w:ind w:left="720"/>
    </w:pPr>
    <w:rPr>
      <w:rFonts w:eastAsia="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8214">
      <w:bodyDiv w:val="1"/>
      <w:marLeft w:val="0"/>
      <w:marRight w:val="0"/>
      <w:marTop w:val="0"/>
      <w:marBottom w:val="0"/>
      <w:divBdr>
        <w:top w:val="none" w:sz="0" w:space="0" w:color="auto"/>
        <w:left w:val="none" w:sz="0" w:space="0" w:color="auto"/>
        <w:bottom w:val="none" w:sz="0" w:space="0" w:color="auto"/>
        <w:right w:val="none" w:sz="0" w:space="0" w:color="auto"/>
      </w:divBdr>
    </w:div>
    <w:div w:id="19748391">
      <w:bodyDiv w:val="1"/>
      <w:marLeft w:val="0"/>
      <w:marRight w:val="0"/>
      <w:marTop w:val="0"/>
      <w:marBottom w:val="0"/>
      <w:divBdr>
        <w:top w:val="none" w:sz="0" w:space="0" w:color="auto"/>
        <w:left w:val="none" w:sz="0" w:space="0" w:color="auto"/>
        <w:bottom w:val="none" w:sz="0" w:space="0" w:color="auto"/>
        <w:right w:val="none" w:sz="0" w:space="0" w:color="auto"/>
      </w:divBdr>
    </w:div>
    <w:div w:id="43142949">
      <w:bodyDiv w:val="1"/>
      <w:marLeft w:val="0"/>
      <w:marRight w:val="0"/>
      <w:marTop w:val="0"/>
      <w:marBottom w:val="0"/>
      <w:divBdr>
        <w:top w:val="none" w:sz="0" w:space="0" w:color="auto"/>
        <w:left w:val="none" w:sz="0" w:space="0" w:color="auto"/>
        <w:bottom w:val="none" w:sz="0" w:space="0" w:color="auto"/>
        <w:right w:val="none" w:sz="0" w:space="0" w:color="auto"/>
      </w:divBdr>
      <w:divsChild>
        <w:div w:id="198126585">
          <w:marLeft w:val="0"/>
          <w:marRight w:val="0"/>
          <w:marTop w:val="0"/>
          <w:marBottom w:val="0"/>
          <w:divBdr>
            <w:top w:val="none" w:sz="0" w:space="0" w:color="auto"/>
            <w:left w:val="none" w:sz="0" w:space="0" w:color="auto"/>
            <w:bottom w:val="none" w:sz="0" w:space="0" w:color="auto"/>
            <w:right w:val="none" w:sz="0" w:space="0" w:color="auto"/>
          </w:divBdr>
          <w:divsChild>
            <w:div w:id="1294292938">
              <w:marLeft w:val="0"/>
              <w:marRight w:val="0"/>
              <w:marTop w:val="0"/>
              <w:marBottom w:val="0"/>
              <w:divBdr>
                <w:top w:val="none" w:sz="0" w:space="0" w:color="auto"/>
                <w:left w:val="none" w:sz="0" w:space="0" w:color="auto"/>
                <w:bottom w:val="none" w:sz="0" w:space="0" w:color="auto"/>
                <w:right w:val="none" w:sz="0" w:space="0" w:color="auto"/>
              </w:divBdr>
              <w:divsChild>
                <w:div w:id="816997115">
                  <w:marLeft w:val="0"/>
                  <w:marRight w:val="0"/>
                  <w:marTop w:val="0"/>
                  <w:marBottom w:val="0"/>
                  <w:divBdr>
                    <w:top w:val="none" w:sz="0" w:space="0" w:color="auto"/>
                    <w:left w:val="none" w:sz="0" w:space="0" w:color="auto"/>
                    <w:bottom w:val="none" w:sz="0" w:space="0" w:color="auto"/>
                    <w:right w:val="none" w:sz="0" w:space="0" w:color="auto"/>
                  </w:divBdr>
                  <w:divsChild>
                    <w:div w:id="299043592">
                      <w:marLeft w:val="0"/>
                      <w:marRight w:val="0"/>
                      <w:marTop w:val="0"/>
                      <w:marBottom w:val="0"/>
                      <w:divBdr>
                        <w:top w:val="none" w:sz="0" w:space="0" w:color="auto"/>
                        <w:left w:val="none" w:sz="0" w:space="0" w:color="auto"/>
                        <w:bottom w:val="none" w:sz="0" w:space="0" w:color="auto"/>
                        <w:right w:val="none" w:sz="0" w:space="0" w:color="auto"/>
                      </w:divBdr>
                      <w:divsChild>
                        <w:div w:id="171615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750130">
      <w:bodyDiv w:val="1"/>
      <w:marLeft w:val="0"/>
      <w:marRight w:val="0"/>
      <w:marTop w:val="0"/>
      <w:marBottom w:val="0"/>
      <w:divBdr>
        <w:top w:val="none" w:sz="0" w:space="0" w:color="auto"/>
        <w:left w:val="none" w:sz="0" w:space="0" w:color="auto"/>
        <w:bottom w:val="none" w:sz="0" w:space="0" w:color="auto"/>
        <w:right w:val="none" w:sz="0" w:space="0" w:color="auto"/>
      </w:divBdr>
    </w:div>
    <w:div w:id="70785299">
      <w:bodyDiv w:val="1"/>
      <w:marLeft w:val="0"/>
      <w:marRight w:val="0"/>
      <w:marTop w:val="0"/>
      <w:marBottom w:val="0"/>
      <w:divBdr>
        <w:top w:val="none" w:sz="0" w:space="0" w:color="auto"/>
        <w:left w:val="none" w:sz="0" w:space="0" w:color="auto"/>
        <w:bottom w:val="none" w:sz="0" w:space="0" w:color="auto"/>
        <w:right w:val="none" w:sz="0" w:space="0" w:color="auto"/>
      </w:divBdr>
    </w:div>
    <w:div w:id="89938535">
      <w:bodyDiv w:val="1"/>
      <w:marLeft w:val="0"/>
      <w:marRight w:val="0"/>
      <w:marTop w:val="0"/>
      <w:marBottom w:val="0"/>
      <w:divBdr>
        <w:top w:val="none" w:sz="0" w:space="0" w:color="auto"/>
        <w:left w:val="none" w:sz="0" w:space="0" w:color="auto"/>
        <w:bottom w:val="none" w:sz="0" w:space="0" w:color="auto"/>
        <w:right w:val="none" w:sz="0" w:space="0" w:color="auto"/>
      </w:divBdr>
      <w:divsChild>
        <w:div w:id="724454969">
          <w:marLeft w:val="0"/>
          <w:marRight w:val="0"/>
          <w:marTop w:val="0"/>
          <w:marBottom w:val="0"/>
          <w:divBdr>
            <w:top w:val="none" w:sz="0" w:space="0" w:color="auto"/>
            <w:left w:val="none" w:sz="0" w:space="0" w:color="auto"/>
            <w:bottom w:val="none" w:sz="0" w:space="0" w:color="auto"/>
            <w:right w:val="none" w:sz="0" w:space="0" w:color="auto"/>
          </w:divBdr>
          <w:divsChild>
            <w:div w:id="1756171546">
              <w:marLeft w:val="0"/>
              <w:marRight w:val="0"/>
              <w:marTop w:val="0"/>
              <w:marBottom w:val="480"/>
              <w:divBdr>
                <w:top w:val="none" w:sz="0" w:space="0" w:color="auto"/>
                <w:left w:val="none" w:sz="0" w:space="0" w:color="auto"/>
                <w:bottom w:val="none" w:sz="0" w:space="0" w:color="auto"/>
                <w:right w:val="none" w:sz="0" w:space="0" w:color="auto"/>
              </w:divBdr>
              <w:divsChild>
                <w:div w:id="114645515">
                  <w:marLeft w:val="0"/>
                  <w:marRight w:val="0"/>
                  <w:marTop w:val="0"/>
                  <w:marBottom w:val="0"/>
                  <w:divBdr>
                    <w:top w:val="none" w:sz="0" w:space="0" w:color="auto"/>
                    <w:left w:val="none" w:sz="0" w:space="0" w:color="auto"/>
                    <w:bottom w:val="none" w:sz="0" w:space="0" w:color="auto"/>
                    <w:right w:val="none" w:sz="0" w:space="0" w:color="auto"/>
                  </w:divBdr>
                  <w:divsChild>
                    <w:div w:id="21262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83257">
      <w:bodyDiv w:val="1"/>
      <w:marLeft w:val="0"/>
      <w:marRight w:val="0"/>
      <w:marTop w:val="0"/>
      <w:marBottom w:val="0"/>
      <w:divBdr>
        <w:top w:val="none" w:sz="0" w:space="0" w:color="auto"/>
        <w:left w:val="none" w:sz="0" w:space="0" w:color="auto"/>
        <w:bottom w:val="none" w:sz="0" w:space="0" w:color="auto"/>
        <w:right w:val="none" w:sz="0" w:space="0" w:color="auto"/>
      </w:divBdr>
    </w:div>
    <w:div w:id="117260000">
      <w:bodyDiv w:val="1"/>
      <w:marLeft w:val="0"/>
      <w:marRight w:val="0"/>
      <w:marTop w:val="0"/>
      <w:marBottom w:val="0"/>
      <w:divBdr>
        <w:top w:val="none" w:sz="0" w:space="0" w:color="auto"/>
        <w:left w:val="none" w:sz="0" w:space="0" w:color="auto"/>
        <w:bottom w:val="none" w:sz="0" w:space="0" w:color="auto"/>
        <w:right w:val="none" w:sz="0" w:space="0" w:color="auto"/>
      </w:divBdr>
    </w:div>
    <w:div w:id="119956488">
      <w:bodyDiv w:val="1"/>
      <w:marLeft w:val="0"/>
      <w:marRight w:val="0"/>
      <w:marTop w:val="0"/>
      <w:marBottom w:val="0"/>
      <w:divBdr>
        <w:top w:val="none" w:sz="0" w:space="0" w:color="auto"/>
        <w:left w:val="none" w:sz="0" w:space="0" w:color="auto"/>
        <w:bottom w:val="none" w:sz="0" w:space="0" w:color="auto"/>
        <w:right w:val="none" w:sz="0" w:space="0" w:color="auto"/>
      </w:divBdr>
    </w:div>
    <w:div w:id="122118293">
      <w:bodyDiv w:val="1"/>
      <w:marLeft w:val="0"/>
      <w:marRight w:val="0"/>
      <w:marTop w:val="0"/>
      <w:marBottom w:val="0"/>
      <w:divBdr>
        <w:top w:val="none" w:sz="0" w:space="0" w:color="auto"/>
        <w:left w:val="none" w:sz="0" w:space="0" w:color="auto"/>
        <w:bottom w:val="none" w:sz="0" w:space="0" w:color="auto"/>
        <w:right w:val="none" w:sz="0" w:space="0" w:color="auto"/>
      </w:divBdr>
    </w:div>
    <w:div w:id="129859519">
      <w:bodyDiv w:val="1"/>
      <w:marLeft w:val="0"/>
      <w:marRight w:val="0"/>
      <w:marTop w:val="0"/>
      <w:marBottom w:val="0"/>
      <w:divBdr>
        <w:top w:val="none" w:sz="0" w:space="0" w:color="auto"/>
        <w:left w:val="none" w:sz="0" w:space="0" w:color="auto"/>
        <w:bottom w:val="none" w:sz="0" w:space="0" w:color="auto"/>
        <w:right w:val="none" w:sz="0" w:space="0" w:color="auto"/>
      </w:divBdr>
    </w:div>
    <w:div w:id="130901249">
      <w:bodyDiv w:val="1"/>
      <w:marLeft w:val="0"/>
      <w:marRight w:val="0"/>
      <w:marTop w:val="0"/>
      <w:marBottom w:val="0"/>
      <w:divBdr>
        <w:top w:val="none" w:sz="0" w:space="0" w:color="auto"/>
        <w:left w:val="none" w:sz="0" w:space="0" w:color="auto"/>
        <w:bottom w:val="none" w:sz="0" w:space="0" w:color="auto"/>
        <w:right w:val="none" w:sz="0" w:space="0" w:color="auto"/>
      </w:divBdr>
      <w:divsChild>
        <w:div w:id="512577475">
          <w:marLeft w:val="0"/>
          <w:marRight w:val="0"/>
          <w:marTop w:val="100"/>
          <w:marBottom w:val="100"/>
          <w:divBdr>
            <w:top w:val="none" w:sz="0" w:space="0" w:color="auto"/>
            <w:left w:val="none" w:sz="0" w:space="0" w:color="auto"/>
            <w:bottom w:val="none" w:sz="0" w:space="0" w:color="auto"/>
            <w:right w:val="none" w:sz="0" w:space="0" w:color="auto"/>
          </w:divBdr>
          <w:divsChild>
            <w:div w:id="24255230">
              <w:marLeft w:val="0"/>
              <w:marRight w:val="0"/>
              <w:marTop w:val="0"/>
              <w:marBottom w:val="0"/>
              <w:divBdr>
                <w:top w:val="none" w:sz="0" w:space="0" w:color="auto"/>
                <w:left w:val="none" w:sz="0" w:space="0" w:color="auto"/>
                <w:bottom w:val="none" w:sz="0" w:space="0" w:color="auto"/>
                <w:right w:val="none" w:sz="0" w:space="0" w:color="auto"/>
              </w:divBdr>
              <w:divsChild>
                <w:div w:id="740297252">
                  <w:marLeft w:val="0"/>
                  <w:marRight w:val="0"/>
                  <w:marTop w:val="0"/>
                  <w:marBottom w:val="240"/>
                  <w:divBdr>
                    <w:top w:val="single" w:sz="6" w:space="0" w:color="8CB1BA"/>
                    <w:left w:val="single" w:sz="6" w:space="0" w:color="8CB1BA"/>
                    <w:bottom w:val="single" w:sz="6" w:space="0" w:color="8CB1BA"/>
                    <w:right w:val="single" w:sz="6" w:space="0" w:color="8CB1BA"/>
                  </w:divBdr>
                  <w:divsChild>
                    <w:div w:id="389184775">
                      <w:marLeft w:val="0"/>
                      <w:marRight w:val="0"/>
                      <w:marTop w:val="0"/>
                      <w:marBottom w:val="0"/>
                      <w:divBdr>
                        <w:top w:val="none" w:sz="0" w:space="0" w:color="auto"/>
                        <w:left w:val="none" w:sz="0" w:space="0" w:color="auto"/>
                        <w:bottom w:val="none" w:sz="0" w:space="0" w:color="auto"/>
                        <w:right w:val="none" w:sz="0" w:space="0" w:color="auto"/>
                      </w:divBdr>
                      <w:divsChild>
                        <w:div w:id="544830923">
                          <w:marLeft w:val="0"/>
                          <w:marRight w:val="0"/>
                          <w:marTop w:val="120"/>
                          <w:marBottom w:val="0"/>
                          <w:divBdr>
                            <w:top w:val="none" w:sz="0" w:space="0" w:color="auto"/>
                            <w:left w:val="none" w:sz="0" w:space="0" w:color="auto"/>
                            <w:bottom w:val="none" w:sz="0" w:space="0" w:color="auto"/>
                            <w:right w:val="none" w:sz="0" w:space="0" w:color="auto"/>
                          </w:divBdr>
                          <w:divsChild>
                            <w:div w:id="11512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536047">
      <w:bodyDiv w:val="1"/>
      <w:marLeft w:val="0"/>
      <w:marRight w:val="0"/>
      <w:marTop w:val="0"/>
      <w:marBottom w:val="0"/>
      <w:divBdr>
        <w:top w:val="none" w:sz="0" w:space="0" w:color="auto"/>
        <w:left w:val="none" w:sz="0" w:space="0" w:color="auto"/>
        <w:bottom w:val="none" w:sz="0" w:space="0" w:color="auto"/>
        <w:right w:val="none" w:sz="0" w:space="0" w:color="auto"/>
      </w:divBdr>
    </w:div>
    <w:div w:id="138497794">
      <w:bodyDiv w:val="1"/>
      <w:marLeft w:val="0"/>
      <w:marRight w:val="0"/>
      <w:marTop w:val="0"/>
      <w:marBottom w:val="0"/>
      <w:divBdr>
        <w:top w:val="none" w:sz="0" w:space="0" w:color="auto"/>
        <w:left w:val="none" w:sz="0" w:space="0" w:color="auto"/>
        <w:bottom w:val="none" w:sz="0" w:space="0" w:color="auto"/>
        <w:right w:val="none" w:sz="0" w:space="0" w:color="auto"/>
      </w:divBdr>
    </w:div>
    <w:div w:id="148132599">
      <w:bodyDiv w:val="1"/>
      <w:marLeft w:val="0"/>
      <w:marRight w:val="0"/>
      <w:marTop w:val="0"/>
      <w:marBottom w:val="0"/>
      <w:divBdr>
        <w:top w:val="none" w:sz="0" w:space="0" w:color="auto"/>
        <w:left w:val="none" w:sz="0" w:space="0" w:color="auto"/>
        <w:bottom w:val="none" w:sz="0" w:space="0" w:color="auto"/>
        <w:right w:val="none" w:sz="0" w:space="0" w:color="auto"/>
      </w:divBdr>
      <w:divsChild>
        <w:div w:id="308436261">
          <w:marLeft w:val="0"/>
          <w:marRight w:val="0"/>
          <w:marTop w:val="0"/>
          <w:marBottom w:val="0"/>
          <w:divBdr>
            <w:top w:val="single" w:sz="6" w:space="0" w:color="000000"/>
            <w:left w:val="single" w:sz="6" w:space="0" w:color="000000"/>
            <w:bottom w:val="single" w:sz="6" w:space="0" w:color="000000"/>
            <w:right w:val="single" w:sz="6" w:space="0" w:color="000000"/>
          </w:divBdr>
          <w:divsChild>
            <w:div w:id="2069647389">
              <w:marLeft w:val="3000"/>
              <w:marRight w:val="3000"/>
              <w:marTop w:val="0"/>
              <w:marBottom w:val="0"/>
              <w:divBdr>
                <w:top w:val="none" w:sz="0" w:space="0" w:color="auto"/>
                <w:left w:val="none" w:sz="0" w:space="0" w:color="auto"/>
                <w:bottom w:val="none" w:sz="0" w:space="0" w:color="auto"/>
                <w:right w:val="none" w:sz="0" w:space="0" w:color="auto"/>
              </w:divBdr>
            </w:div>
          </w:divsChild>
        </w:div>
      </w:divsChild>
    </w:div>
    <w:div w:id="173153691">
      <w:bodyDiv w:val="1"/>
      <w:marLeft w:val="0"/>
      <w:marRight w:val="0"/>
      <w:marTop w:val="0"/>
      <w:marBottom w:val="0"/>
      <w:divBdr>
        <w:top w:val="none" w:sz="0" w:space="0" w:color="auto"/>
        <w:left w:val="none" w:sz="0" w:space="0" w:color="auto"/>
        <w:bottom w:val="none" w:sz="0" w:space="0" w:color="auto"/>
        <w:right w:val="none" w:sz="0" w:space="0" w:color="auto"/>
      </w:divBdr>
      <w:divsChild>
        <w:div w:id="2086951679">
          <w:marLeft w:val="0"/>
          <w:marRight w:val="0"/>
          <w:marTop w:val="0"/>
          <w:marBottom w:val="0"/>
          <w:divBdr>
            <w:top w:val="none" w:sz="0" w:space="0" w:color="auto"/>
            <w:left w:val="none" w:sz="0" w:space="0" w:color="auto"/>
            <w:bottom w:val="none" w:sz="0" w:space="0" w:color="auto"/>
            <w:right w:val="none" w:sz="0" w:space="0" w:color="auto"/>
          </w:divBdr>
          <w:divsChild>
            <w:div w:id="420226701">
              <w:marLeft w:val="0"/>
              <w:marRight w:val="0"/>
              <w:marTop w:val="0"/>
              <w:marBottom w:val="480"/>
              <w:divBdr>
                <w:top w:val="none" w:sz="0" w:space="0" w:color="auto"/>
                <w:left w:val="none" w:sz="0" w:space="0" w:color="auto"/>
                <w:bottom w:val="none" w:sz="0" w:space="0" w:color="auto"/>
                <w:right w:val="none" w:sz="0" w:space="0" w:color="auto"/>
              </w:divBdr>
              <w:divsChild>
                <w:div w:id="1409494710">
                  <w:marLeft w:val="0"/>
                  <w:marRight w:val="0"/>
                  <w:marTop w:val="0"/>
                  <w:marBottom w:val="0"/>
                  <w:divBdr>
                    <w:top w:val="none" w:sz="0" w:space="0" w:color="auto"/>
                    <w:left w:val="none" w:sz="0" w:space="0" w:color="auto"/>
                    <w:bottom w:val="none" w:sz="0" w:space="0" w:color="auto"/>
                    <w:right w:val="none" w:sz="0" w:space="0" w:color="auto"/>
                  </w:divBdr>
                  <w:divsChild>
                    <w:div w:id="25555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95766">
      <w:bodyDiv w:val="1"/>
      <w:marLeft w:val="0"/>
      <w:marRight w:val="0"/>
      <w:marTop w:val="0"/>
      <w:marBottom w:val="0"/>
      <w:divBdr>
        <w:top w:val="none" w:sz="0" w:space="0" w:color="auto"/>
        <w:left w:val="none" w:sz="0" w:space="0" w:color="auto"/>
        <w:bottom w:val="none" w:sz="0" w:space="0" w:color="auto"/>
        <w:right w:val="none" w:sz="0" w:space="0" w:color="auto"/>
      </w:divBdr>
    </w:div>
    <w:div w:id="201989093">
      <w:bodyDiv w:val="1"/>
      <w:marLeft w:val="0"/>
      <w:marRight w:val="0"/>
      <w:marTop w:val="0"/>
      <w:marBottom w:val="0"/>
      <w:divBdr>
        <w:top w:val="none" w:sz="0" w:space="0" w:color="auto"/>
        <w:left w:val="none" w:sz="0" w:space="0" w:color="auto"/>
        <w:bottom w:val="none" w:sz="0" w:space="0" w:color="auto"/>
        <w:right w:val="none" w:sz="0" w:space="0" w:color="auto"/>
      </w:divBdr>
      <w:divsChild>
        <w:div w:id="1830361330">
          <w:marLeft w:val="0"/>
          <w:marRight w:val="0"/>
          <w:marTop w:val="0"/>
          <w:marBottom w:val="0"/>
          <w:divBdr>
            <w:top w:val="none" w:sz="0" w:space="0" w:color="auto"/>
            <w:left w:val="none" w:sz="0" w:space="0" w:color="auto"/>
            <w:bottom w:val="none" w:sz="0" w:space="0" w:color="auto"/>
            <w:right w:val="none" w:sz="0" w:space="0" w:color="auto"/>
          </w:divBdr>
          <w:divsChild>
            <w:div w:id="1028407727">
              <w:marLeft w:val="0"/>
              <w:marRight w:val="0"/>
              <w:marTop w:val="0"/>
              <w:marBottom w:val="0"/>
              <w:divBdr>
                <w:top w:val="none" w:sz="0" w:space="0" w:color="auto"/>
                <w:left w:val="none" w:sz="0" w:space="0" w:color="auto"/>
                <w:bottom w:val="none" w:sz="0" w:space="0" w:color="auto"/>
                <w:right w:val="none" w:sz="0" w:space="0" w:color="auto"/>
              </w:divBdr>
              <w:divsChild>
                <w:div w:id="816994752">
                  <w:marLeft w:val="0"/>
                  <w:marRight w:val="0"/>
                  <w:marTop w:val="0"/>
                  <w:marBottom w:val="0"/>
                  <w:divBdr>
                    <w:top w:val="none" w:sz="0" w:space="0" w:color="auto"/>
                    <w:left w:val="none" w:sz="0" w:space="0" w:color="auto"/>
                    <w:bottom w:val="none" w:sz="0" w:space="0" w:color="auto"/>
                    <w:right w:val="none" w:sz="0" w:space="0" w:color="auto"/>
                  </w:divBdr>
                  <w:divsChild>
                    <w:div w:id="55990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7127826">
      <w:bodyDiv w:val="1"/>
      <w:marLeft w:val="0"/>
      <w:marRight w:val="0"/>
      <w:marTop w:val="0"/>
      <w:marBottom w:val="0"/>
      <w:divBdr>
        <w:top w:val="none" w:sz="0" w:space="0" w:color="auto"/>
        <w:left w:val="none" w:sz="0" w:space="0" w:color="auto"/>
        <w:bottom w:val="none" w:sz="0" w:space="0" w:color="auto"/>
        <w:right w:val="none" w:sz="0" w:space="0" w:color="auto"/>
      </w:divBdr>
    </w:div>
    <w:div w:id="217401820">
      <w:bodyDiv w:val="1"/>
      <w:marLeft w:val="0"/>
      <w:marRight w:val="0"/>
      <w:marTop w:val="0"/>
      <w:marBottom w:val="0"/>
      <w:divBdr>
        <w:top w:val="none" w:sz="0" w:space="0" w:color="auto"/>
        <w:left w:val="none" w:sz="0" w:space="0" w:color="auto"/>
        <w:bottom w:val="none" w:sz="0" w:space="0" w:color="auto"/>
        <w:right w:val="none" w:sz="0" w:space="0" w:color="auto"/>
      </w:divBdr>
    </w:div>
    <w:div w:id="230430130">
      <w:bodyDiv w:val="1"/>
      <w:marLeft w:val="0"/>
      <w:marRight w:val="0"/>
      <w:marTop w:val="0"/>
      <w:marBottom w:val="0"/>
      <w:divBdr>
        <w:top w:val="none" w:sz="0" w:space="0" w:color="auto"/>
        <w:left w:val="none" w:sz="0" w:space="0" w:color="auto"/>
        <w:bottom w:val="none" w:sz="0" w:space="0" w:color="auto"/>
        <w:right w:val="none" w:sz="0" w:space="0" w:color="auto"/>
      </w:divBdr>
    </w:div>
    <w:div w:id="257059489">
      <w:bodyDiv w:val="1"/>
      <w:marLeft w:val="0"/>
      <w:marRight w:val="0"/>
      <w:marTop w:val="0"/>
      <w:marBottom w:val="0"/>
      <w:divBdr>
        <w:top w:val="none" w:sz="0" w:space="0" w:color="auto"/>
        <w:left w:val="none" w:sz="0" w:space="0" w:color="auto"/>
        <w:bottom w:val="none" w:sz="0" w:space="0" w:color="auto"/>
        <w:right w:val="none" w:sz="0" w:space="0" w:color="auto"/>
      </w:divBdr>
    </w:div>
    <w:div w:id="263420844">
      <w:bodyDiv w:val="1"/>
      <w:marLeft w:val="0"/>
      <w:marRight w:val="0"/>
      <w:marTop w:val="0"/>
      <w:marBottom w:val="0"/>
      <w:divBdr>
        <w:top w:val="none" w:sz="0" w:space="0" w:color="auto"/>
        <w:left w:val="none" w:sz="0" w:space="0" w:color="auto"/>
        <w:bottom w:val="none" w:sz="0" w:space="0" w:color="auto"/>
        <w:right w:val="none" w:sz="0" w:space="0" w:color="auto"/>
      </w:divBdr>
      <w:divsChild>
        <w:div w:id="648284861">
          <w:marLeft w:val="0"/>
          <w:marRight w:val="0"/>
          <w:marTop w:val="0"/>
          <w:marBottom w:val="0"/>
          <w:divBdr>
            <w:top w:val="none" w:sz="0" w:space="0" w:color="auto"/>
            <w:left w:val="none" w:sz="0" w:space="0" w:color="auto"/>
            <w:bottom w:val="none" w:sz="0" w:space="0" w:color="auto"/>
            <w:right w:val="none" w:sz="0" w:space="0" w:color="auto"/>
          </w:divBdr>
          <w:divsChild>
            <w:div w:id="1156140729">
              <w:marLeft w:val="0"/>
              <w:marRight w:val="0"/>
              <w:marTop w:val="0"/>
              <w:marBottom w:val="0"/>
              <w:divBdr>
                <w:top w:val="none" w:sz="0" w:space="0" w:color="auto"/>
                <w:left w:val="none" w:sz="0" w:space="0" w:color="auto"/>
                <w:bottom w:val="none" w:sz="0" w:space="0" w:color="auto"/>
                <w:right w:val="none" w:sz="0" w:space="0" w:color="auto"/>
              </w:divBdr>
              <w:divsChild>
                <w:div w:id="2096972626">
                  <w:marLeft w:val="0"/>
                  <w:marRight w:val="0"/>
                  <w:marTop w:val="0"/>
                  <w:marBottom w:val="0"/>
                  <w:divBdr>
                    <w:top w:val="none" w:sz="0" w:space="0" w:color="auto"/>
                    <w:left w:val="none" w:sz="0" w:space="0" w:color="auto"/>
                    <w:bottom w:val="single" w:sz="48" w:space="0" w:color="EFEFEF"/>
                    <w:right w:val="none" w:sz="0" w:space="0" w:color="auto"/>
                  </w:divBdr>
                  <w:divsChild>
                    <w:div w:id="2071921747">
                      <w:marLeft w:val="0"/>
                      <w:marRight w:val="0"/>
                      <w:marTop w:val="0"/>
                      <w:marBottom w:val="0"/>
                      <w:divBdr>
                        <w:top w:val="none" w:sz="0" w:space="0" w:color="auto"/>
                        <w:left w:val="none" w:sz="0" w:space="0" w:color="auto"/>
                        <w:bottom w:val="none" w:sz="0" w:space="0" w:color="auto"/>
                        <w:right w:val="none" w:sz="0" w:space="0" w:color="auto"/>
                      </w:divBdr>
                      <w:divsChild>
                        <w:div w:id="105678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6916846">
      <w:bodyDiv w:val="1"/>
      <w:marLeft w:val="0"/>
      <w:marRight w:val="0"/>
      <w:marTop w:val="0"/>
      <w:marBottom w:val="0"/>
      <w:divBdr>
        <w:top w:val="none" w:sz="0" w:space="0" w:color="auto"/>
        <w:left w:val="none" w:sz="0" w:space="0" w:color="auto"/>
        <w:bottom w:val="none" w:sz="0" w:space="0" w:color="auto"/>
        <w:right w:val="none" w:sz="0" w:space="0" w:color="auto"/>
      </w:divBdr>
    </w:div>
    <w:div w:id="279655376">
      <w:bodyDiv w:val="1"/>
      <w:marLeft w:val="0"/>
      <w:marRight w:val="0"/>
      <w:marTop w:val="0"/>
      <w:marBottom w:val="0"/>
      <w:divBdr>
        <w:top w:val="none" w:sz="0" w:space="0" w:color="auto"/>
        <w:left w:val="none" w:sz="0" w:space="0" w:color="auto"/>
        <w:bottom w:val="none" w:sz="0" w:space="0" w:color="auto"/>
        <w:right w:val="none" w:sz="0" w:space="0" w:color="auto"/>
      </w:divBdr>
    </w:div>
    <w:div w:id="299461323">
      <w:bodyDiv w:val="1"/>
      <w:marLeft w:val="0"/>
      <w:marRight w:val="0"/>
      <w:marTop w:val="0"/>
      <w:marBottom w:val="0"/>
      <w:divBdr>
        <w:top w:val="none" w:sz="0" w:space="0" w:color="auto"/>
        <w:left w:val="none" w:sz="0" w:space="0" w:color="auto"/>
        <w:bottom w:val="none" w:sz="0" w:space="0" w:color="auto"/>
        <w:right w:val="none" w:sz="0" w:space="0" w:color="auto"/>
      </w:divBdr>
    </w:div>
    <w:div w:id="305858530">
      <w:bodyDiv w:val="1"/>
      <w:marLeft w:val="0"/>
      <w:marRight w:val="0"/>
      <w:marTop w:val="0"/>
      <w:marBottom w:val="0"/>
      <w:divBdr>
        <w:top w:val="none" w:sz="0" w:space="0" w:color="auto"/>
        <w:left w:val="none" w:sz="0" w:space="0" w:color="auto"/>
        <w:bottom w:val="none" w:sz="0" w:space="0" w:color="auto"/>
        <w:right w:val="none" w:sz="0" w:space="0" w:color="auto"/>
      </w:divBdr>
    </w:div>
    <w:div w:id="311566602">
      <w:bodyDiv w:val="1"/>
      <w:marLeft w:val="0"/>
      <w:marRight w:val="0"/>
      <w:marTop w:val="0"/>
      <w:marBottom w:val="0"/>
      <w:divBdr>
        <w:top w:val="none" w:sz="0" w:space="0" w:color="auto"/>
        <w:left w:val="none" w:sz="0" w:space="0" w:color="auto"/>
        <w:bottom w:val="none" w:sz="0" w:space="0" w:color="auto"/>
        <w:right w:val="none" w:sz="0" w:space="0" w:color="auto"/>
      </w:divBdr>
    </w:div>
    <w:div w:id="315229260">
      <w:bodyDiv w:val="1"/>
      <w:marLeft w:val="0"/>
      <w:marRight w:val="0"/>
      <w:marTop w:val="0"/>
      <w:marBottom w:val="0"/>
      <w:divBdr>
        <w:top w:val="none" w:sz="0" w:space="0" w:color="auto"/>
        <w:left w:val="none" w:sz="0" w:space="0" w:color="auto"/>
        <w:bottom w:val="none" w:sz="0" w:space="0" w:color="auto"/>
        <w:right w:val="none" w:sz="0" w:space="0" w:color="auto"/>
      </w:divBdr>
    </w:div>
    <w:div w:id="325861393">
      <w:bodyDiv w:val="1"/>
      <w:marLeft w:val="0"/>
      <w:marRight w:val="0"/>
      <w:marTop w:val="0"/>
      <w:marBottom w:val="0"/>
      <w:divBdr>
        <w:top w:val="none" w:sz="0" w:space="0" w:color="auto"/>
        <w:left w:val="none" w:sz="0" w:space="0" w:color="auto"/>
        <w:bottom w:val="none" w:sz="0" w:space="0" w:color="auto"/>
        <w:right w:val="none" w:sz="0" w:space="0" w:color="auto"/>
      </w:divBdr>
    </w:div>
    <w:div w:id="333849283">
      <w:bodyDiv w:val="1"/>
      <w:marLeft w:val="0"/>
      <w:marRight w:val="0"/>
      <w:marTop w:val="0"/>
      <w:marBottom w:val="0"/>
      <w:divBdr>
        <w:top w:val="none" w:sz="0" w:space="0" w:color="auto"/>
        <w:left w:val="none" w:sz="0" w:space="0" w:color="auto"/>
        <w:bottom w:val="none" w:sz="0" w:space="0" w:color="auto"/>
        <w:right w:val="none" w:sz="0" w:space="0" w:color="auto"/>
      </w:divBdr>
    </w:div>
    <w:div w:id="347144784">
      <w:bodyDiv w:val="1"/>
      <w:marLeft w:val="0"/>
      <w:marRight w:val="0"/>
      <w:marTop w:val="0"/>
      <w:marBottom w:val="0"/>
      <w:divBdr>
        <w:top w:val="none" w:sz="0" w:space="0" w:color="auto"/>
        <w:left w:val="none" w:sz="0" w:space="0" w:color="auto"/>
        <w:bottom w:val="none" w:sz="0" w:space="0" w:color="auto"/>
        <w:right w:val="none" w:sz="0" w:space="0" w:color="auto"/>
      </w:divBdr>
    </w:div>
    <w:div w:id="350566303">
      <w:bodyDiv w:val="1"/>
      <w:marLeft w:val="0"/>
      <w:marRight w:val="0"/>
      <w:marTop w:val="0"/>
      <w:marBottom w:val="0"/>
      <w:divBdr>
        <w:top w:val="none" w:sz="0" w:space="0" w:color="auto"/>
        <w:left w:val="none" w:sz="0" w:space="0" w:color="auto"/>
        <w:bottom w:val="none" w:sz="0" w:space="0" w:color="auto"/>
        <w:right w:val="none" w:sz="0" w:space="0" w:color="auto"/>
      </w:divBdr>
    </w:div>
    <w:div w:id="350836442">
      <w:bodyDiv w:val="1"/>
      <w:marLeft w:val="0"/>
      <w:marRight w:val="0"/>
      <w:marTop w:val="0"/>
      <w:marBottom w:val="0"/>
      <w:divBdr>
        <w:top w:val="none" w:sz="0" w:space="0" w:color="auto"/>
        <w:left w:val="none" w:sz="0" w:space="0" w:color="auto"/>
        <w:bottom w:val="none" w:sz="0" w:space="0" w:color="auto"/>
        <w:right w:val="none" w:sz="0" w:space="0" w:color="auto"/>
      </w:divBdr>
    </w:div>
    <w:div w:id="358550325">
      <w:bodyDiv w:val="1"/>
      <w:marLeft w:val="0"/>
      <w:marRight w:val="0"/>
      <w:marTop w:val="0"/>
      <w:marBottom w:val="0"/>
      <w:divBdr>
        <w:top w:val="none" w:sz="0" w:space="0" w:color="auto"/>
        <w:left w:val="none" w:sz="0" w:space="0" w:color="auto"/>
        <w:bottom w:val="none" w:sz="0" w:space="0" w:color="auto"/>
        <w:right w:val="none" w:sz="0" w:space="0" w:color="auto"/>
      </w:divBdr>
    </w:div>
    <w:div w:id="359362396">
      <w:bodyDiv w:val="1"/>
      <w:marLeft w:val="0"/>
      <w:marRight w:val="0"/>
      <w:marTop w:val="0"/>
      <w:marBottom w:val="0"/>
      <w:divBdr>
        <w:top w:val="none" w:sz="0" w:space="0" w:color="auto"/>
        <w:left w:val="none" w:sz="0" w:space="0" w:color="auto"/>
        <w:bottom w:val="none" w:sz="0" w:space="0" w:color="auto"/>
        <w:right w:val="none" w:sz="0" w:space="0" w:color="auto"/>
      </w:divBdr>
    </w:div>
    <w:div w:id="361980155">
      <w:bodyDiv w:val="1"/>
      <w:marLeft w:val="0"/>
      <w:marRight w:val="0"/>
      <w:marTop w:val="0"/>
      <w:marBottom w:val="0"/>
      <w:divBdr>
        <w:top w:val="none" w:sz="0" w:space="0" w:color="auto"/>
        <w:left w:val="none" w:sz="0" w:space="0" w:color="auto"/>
        <w:bottom w:val="none" w:sz="0" w:space="0" w:color="auto"/>
        <w:right w:val="none" w:sz="0" w:space="0" w:color="auto"/>
      </w:divBdr>
    </w:div>
    <w:div w:id="364840260">
      <w:bodyDiv w:val="1"/>
      <w:marLeft w:val="0"/>
      <w:marRight w:val="0"/>
      <w:marTop w:val="0"/>
      <w:marBottom w:val="0"/>
      <w:divBdr>
        <w:top w:val="none" w:sz="0" w:space="0" w:color="auto"/>
        <w:left w:val="none" w:sz="0" w:space="0" w:color="auto"/>
        <w:bottom w:val="none" w:sz="0" w:space="0" w:color="auto"/>
        <w:right w:val="none" w:sz="0" w:space="0" w:color="auto"/>
      </w:divBdr>
    </w:div>
    <w:div w:id="366637543">
      <w:bodyDiv w:val="1"/>
      <w:marLeft w:val="0"/>
      <w:marRight w:val="0"/>
      <w:marTop w:val="0"/>
      <w:marBottom w:val="0"/>
      <w:divBdr>
        <w:top w:val="none" w:sz="0" w:space="0" w:color="auto"/>
        <w:left w:val="none" w:sz="0" w:space="0" w:color="auto"/>
        <w:bottom w:val="none" w:sz="0" w:space="0" w:color="auto"/>
        <w:right w:val="none" w:sz="0" w:space="0" w:color="auto"/>
      </w:divBdr>
    </w:div>
    <w:div w:id="393436054">
      <w:bodyDiv w:val="1"/>
      <w:marLeft w:val="0"/>
      <w:marRight w:val="0"/>
      <w:marTop w:val="0"/>
      <w:marBottom w:val="0"/>
      <w:divBdr>
        <w:top w:val="none" w:sz="0" w:space="0" w:color="auto"/>
        <w:left w:val="none" w:sz="0" w:space="0" w:color="auto"/>
        <w:bottom w:val="none" w:sz="0" w:space="0" w:color="auto"/>
        <w:right w:val="none" w:sz="0" w:space="0" w:color="auto"/>
      </w:divBdr>
    </w:div>
    <w:div w:id="423377379">
      <w:bodyDiv w:val="1"/>
      <w:marLeft w:val="0"/>
      <w:marRight w:val="0"/>
      <w:marTop w:val="0"/>
      <w:marBottom w:val="0"/>
      <w:divBdr>
        <w:top w:val="none" w:sz="0" w:space="0" w:color="auto"/>
        <w:left w:val="none" w:sz="0" w:space="0" w:color="auto"/>
        <w:bottom w:val="none" w:sz="0" w:space="0" w:color="auto"/>
        <w:right w:val="none" w:sz="0" w:space="0" w:color="auto"/>
      </w:divBdr>
    </w:div>
    <w:div w:id="423499804">
      <w:bodyDiv w:val="1"/>
      <w:marLeft w:val="0"/>
      <w:marRight w:val="0"/>
      <w:marTop w:val="0"/>
      <w:marBottom w:val="0"/>
      <w:divBdr>
        <w:top w:val="none" w:sz="0" w:space="0" w:color="auto"/>
        <w:left w:val="none" w:sz="0" w:space="0" w:color="auto"/>
        <w:bottom w:val="none" w:sz="0" w:space="0" w:color="auto"/>
        <w:right w:val="none" w:sz="0" w:space="0" w:color="auto"/>
      </w:divBdr>
    </w:div>
    <w:div w:id="427849207">
      <w:bodyDiv w:val="1"/>
      <w:marLeft w:val="0"/>
      <w:marRight w:val="0"/>
      <w:marTop w:val="0"/>
      <w:marBottom w:val="0"/>
      <w:divBdr>
        <w:top w:val="none" w:sz="0" w:space="0" w:color="auto"/>
        <w:left w:val="none" w:sz="0" w:space="0" w:color="auto"/>
        <w:bottom w:val="none" w:sz="0" w:space="0" w:color="auto"/>
        <w:right w:val="none" w:sz="0" w:space="0" w:color="auto"/>
      </w:divBdr>
    </w:div>
    <w:div w:id="442919824">
      <w:bodyDiv w:val="1"/>
      <w:marLeft w:val="0"/>
      <w:marRight w:val="0"/>
      <w:marTop w:val="0"/>
      <w:marBottom w:val="0"/>
      <w:divBdr>
        <w:top w:val="none" w:sz="0" w:space="0" w:color="auto"/>
        <w:left w:val="none" w:sz="0" w:space="0" w:color="auto"/>
        <w:bottom w:val="none" w:sz="0" w:space="0" w:color="auto"/>
        <w:right w:val="none" w:sz="0" w:space="0" w:color="auto"/>
      </w:divBdr>
    </w:div>
    <w:div w:id="449127167">
      <w:bodyDiv w:val="1"/>
      <w:marLeft w:val="0"/>
      <w:marRight w:val="0"/>
      <w:marTop w:val="0"/>
      <w:marBottom w:val="0"/>
      <w:divBdr>
        <w:top w:val="none" w:sz="0" w:space="0" w:color="auto"/>
        <w:left w:val="none" w:sz="0" w:space="0" w:color="auto"/>
        <w:bottom w:val="none" w:sz="0" w:space="0" w:color="auto"/>
        <w:right w:val="none" w:sz="0" w:space="0" w:color="auto"/>
      </w:divBdr>
    </w:div>
    <w:div w:id="457771284">
      <w:bodyDiv w:val="1"/>
      <w:marLeft w:val="0"/>
      <w:marRight w:val="0"/>
      <w:marTop w:val="0"/>
      <w:marBottom w:val="0"/>
      <w:divBdr>
        <w:top w:val="none" w:sz="0" w:space="0" w:color="auto"/>
        <w:left w:val="none" w:sz="0" w:space="0" w:color="auto"/>
        <w:bottom w:val="none" w:sz="0" w:space="0" w:color="auto"/>
        <w:right w:val="none" w:sz="0" w:space="0" w:color="auto"/>
      </w:divBdr>
      <w:divsChild>
        <w:div w:id="1609892898">
          <w:marLeft w:val="0"/>
          <w:marRight w:val="0"/>
          <w:marTop w:val="0"/>
          <w:marBottom w:val="0"/>
          <w:divBdr>
            <w:top w:val="none" w:sz="0" w:space="0" w:color="auto"/>
            <w:left w:val="none" w:sz="0" w:space="0" w:color="auto"/>
            <w:bottom w:val="none" w:sz="0" w:space="0" w:color="auto"/>
            <w:right w:val="none" w:sz="0" w:space="0" w:color="auto"/>
          </w:divBdr>
          <w:divsChild>
            <w:div w:id="174537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097263">
      <w:bodyDiv w:val="1"/>
      <w:marLeft w:val="0"/>
      <w:marRight w:val="0"/>
      <w:marTop w:val="0"/>
      <w:marBottom w:val="0"/>
      <w:divBdr>
        <w:top w:val="none" w:sz="0" w:space="0" w:color="auto"/>
        <w:left w:val="none" w:sz="0" w:space="0" w:color="auto"/>
        <w:bottom w:val="none" w:sz="0" w:space="0" w:color="auto"/>
        <w:right w:val="none" w:sz="0" w:space="0" w:color="auto"/>
      </w:divBdr>
    </w:div>
    <w:div w:id="483814207">
      <w:bodyDiv w:val="1"/>
      <w:marLeft w:val="0"/>
      <w:marRight w:val="0"/>
      <w:marTop w:val="0"/>
      <w:marBottom w:val="0"/>
      <w:divBdr>
        <w:top w:val="none" w:sz="0" w:space="0" w:color="auto"/>
        <w:left w:val="none" w:sz="0" w:space="0" w:color="auto"/>
        <w:bottom w:val="none" w:sz="0" w:space="0" w:color="auto"/>
        <w:right w:val="none" w:sz="0" w:space="0" w:color="auto"/>
      </w:divBdr>
    </w:div>
    <w:div w:id="498468869">
      <w:bodyDiv w:val="1"/>
      <w:marLeft w:val="0"/>
      <w:marRight w:val="0"/>
      <w:marTop w:val="0"/>
      <w:marBottom w:val="0"/>
      <w:divBdr>
        <w:top w:val="none" w:sz="0" w:space="0" w:color="auto"/>
        <w:left w:val="none" w:sz="0" w:space="0" w:color="auto"/>
        <w:bottom w:val="none" w:sz="0" w:space="0" w:color="auto"/>
        <w:right w:val="none" w:sz="0" w:space="0" w:color="auto"/>
      </w:divBdr>
    </w:div>
    <w:div w:id="504900610">
      <w:bodyDiv w:val="1"/>
      <w:marLeft w:val="0"/>
      <w:marRight w:val="0"/>
      <w:marTop w:val="0"/>
      <w:marBottom w:val="0"/>
      <w:divBdr>
        <w:top w:val="none" w:sz="0" w:space="0" w:color="auto"/>
        <w:left w:val="none" w:sz="0" w:space="0" w:color="auto"/>
        <w:bottom w:val="none" w:sz="0" w:space="0" w:color="auto"/>
        <w:right w:val="none" w:sz="0" w:space="0" w:color="auto"/>
      </w:divBdr>
      <w:divsChild>
        <w:div w:id="1889493286">
          <w:marLeft w:val="0"/>
          <w:marRight w:val="0"/>
          <w:marTop w:val="0"/>
          <w:marBottom w:val="0"/>
          <w:divBdr>
            <w:top w:val="single" w:sz="24" w:space="0" w:color="FFFFFF"/>
            <w:left w:val="none" w:sz="0" w:space="0" w:color="auto"/>
            <w:bottom w:val="none" w:sz="0" w:space="0" w:color="auto"/>
            <w:right w:val="none" w:sz="0" w:space="0" w:color="auto"/>
          </w:divBdr>
          <w:divsChild>
            <w:div w:id="2085489914">
              <w:marLeft w:val="0"/>
              <w:marRight w:val="0"/>
              <w:marTop w:val="0"/>
              <w:marBottom w:val="0"/>
              <w:divBdr>
                <w:top w:val="none" w:sz="0" w:space="0" w:color="auto"/>
                <w:left w:val="none" w:sz="0" w:space="0" w:color="auto"/>
                <w:bottom w:val="none" w:sz="0" w:space="0" w:color="auto"/>
                <w:right w:val="none" w:sz="0" w:space="0" w:color="auto"/>
              </w:divBdr>
              <w:divsChild>
                <w:div w:id="1292829025">
                  <w:marLeft w:val="163"/>
                  <w:marRight w:val="163"/>
                  <w:marTop w:val="0"/>
                  <w:marBottom w:val="0"/>
                  <w:divBdr>
                    <w:top w:val="none" w:sz="0" w:space="0" w:color="auto"/>
                    <w:left w:val="none" w:sz="0" w:space="0" w:color="auto"/>
                    <w:bottom w:val="none" w:sz="0" w:space="0" w:color="auto"/>
                    <w:right w:val="none" w:sz="0" w:space="0" w:color="auto"/>
                  </w:divBdr>
                </w:div>
              </w:divsChild>
            </w:div>
          </w:divsChild>
        </w:div>
      </w:divsChild>
    </w:div>
    <w:div w:id="507407820">
      <w:bodyDiv w:val="1"/>
      <w:marLeft w:val="0"/>
      <w:marRight w:val="0"/>
      <w:marTop w:val="0"/>
      <w:marBottom w:val="0"/>
      <w:divBdr>
        <w:top w:val="none" w:sz="0" w:space="0" w:color="auto"/>
        <w:left w:val="none" w:sz="0" w:space="0" w:color="auto"/>
        <w:bottom w:val="none" w:sz="0" w:space="0" w:color="auto"/>
        <w:right w:val="none" w:sz="0" w:space="0" w:color="auto"/>
      </w:divBdr>
    </w:div>
    <w:div w:id="509102964">
      <w:bodyDiv w:val="1"/>
      <w:marLeft w:val="0"/>
      <w:marRight w:val="0"/>
      <w:marTop w:val="0"/>
      <w:marBottom w:val="0"/>
      <w:divBdr>
        <w:top w:val="none" w:sz="0" w:space="0" w:color="auto"/>
        <w:left w:val="none" w:sz="0" w:space="0" w:color="auto"/>
        <w:bottom w:val="none" w:sz="0" w:space="0" w:color="auto"/>
        <w:right w:val="none" w:sz="0" w:space="0" w:color="auto"/>
      </w:divBdr>
    </w:div>
    <w:div w:id="514655469">
      <w:bodyDiv w:val="1"/>
      <w:marLeft w:val="0"/>
      <w:marRight w:val="0"/>
      <w:marTop w:val="0"/>
      <w:marBottom w:val="0"/>
      <w:divBdr>
        <w:top w:val="none" w:sz="0" w:space="0" w:color="auto"/>
        <w:left w:val="none" w:sz="0" w:space="0" w:color="auto"/>
        <w:bottom w:val="none" w:sz="0" w:space="0" w:color="auto"/>
        <w:right w:val="none" w:sz="0" w:space="0" w:color="auto"/>
      </w:divBdr>
      <w:divsChild>
        <w:div w:id="236401405">
          <w:marLeft w:val="0"/>
          <w:marRight w:val="0"/>
          <w:marTop w:val="0"/>
          <w:marBottom w:val="0"/>
          <w:divBdr>
            <w:top w:val="none" w:sz="0" w:space="0" w:color="auto"/>
            <w:left w:val="none" w:sz="0" w:space="0" w:color="auto"/>
            <w:bottom w:val="none" w:sz="0" w:space="0" w:color="auto"/>
            <w:right w:val="none" w:sz="0" w:space="0" w:color="auto"/>
          </w:divBdr>
          <w:divsChild>
            <w:div w:id="2008705822">
              <w:marLeft w:val="0"/>
              <w:marRight w:val="0"/>
              <w:marTop w:val="0"/>
              <w:marBottom w:val="0"/>
              <w:divBdr>
                <w:top w:val="none" w:sz="0" w:space="0" w:color="auto"/>
                <w:left w:val="none" w:sz="0" w:space="0" w:color="auto"/>
                <w:bottom w:val="none" w:sz="0" w:space="0" w:color="auto"/>
                <w:right w:val="none" w:sz="0" w:space="0" w:color="auto"/>
              </w:divBdr>
              <w:divsChild>
                <w:div w:id="1217008381">
                  <w:marLeft w:val="0"/>
                  <w:marRight w:val="0"/>
                  <w:marTop w:val="0"/>
                  <w:marBottom w:val="0"/>
                  <w:divBdr>
                    <w:top w:val="none" w:sz="0" w:space="0" w:color="auto"/>
                    <w:left w:val="none" w:sz="0" w:space="0" w:color="auto"/>
                    <w:bottom w:val="none" w:sz="0" w:space="0" w:color="auto"/>
                    <w:right w:val="none" w:sz="0" w:space="0" w:color="auto"/>
                  </w:divBdr>
                  <w:divsChild>
                    <w:div w:id="144514616">
                      <w:marLeft w:val="0"/>
                      <w:marRight w:val="0"/>
                      <w:marTop w:val="0"/>
                      <w:marBottom w:val="0"/>
                      <w:divBdr>
                        <w:top w:val="none" w:sz="0" w:space="0" w:color="auto"/>
                        <w:left w:val="none" w:sz="0" w:space="0" w:color="auto"/>
                        <w:bottom w:val="none" w:sz="0" w:space="0" w:color="auto"/>
                        <w:right w:val="none" w:sz="0" w:space="0" w:color="auto"/>
                      </w:divBdr>
                      <w:divsChild>
                        <w:div w:id="27698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338303">
      <w:bodyDiv w:val="1"/>
      <w:marLeft w:val="0"/>
      <w:marRight w:val="0"/>
      <w:marTop w:val="0"/>
      <w:marBottom w:val="0"/>
      <w:divBdr>
        <w:top w:val="none" w:sz="0" w:space="0" w:color="auto"/>
        <w:left w:val="none" w:sz="0" w:space="0" w:color="auto"/>
        <w:bottom w:val="none" w:sz="0" w:space="0" w:color="auto"/>
        <w:right w:val="none" w:sz="0" w:space="0" w:color="auto"/>
      </w:divBdr>
      <w:divsChild>
        <w:div w:id="581989555">
          <w:marLeft w:val="0"/>
          <w:marRight w:val="0"/>
          <w:marTop w:val="0"/>
          <w:marBottom w:val="0"/>
          <w:divBdr>
            <w:top w:val="none" w:sz="0" w:space="0" w:color="auto"/>
            <w:left w:val="none" w:sz="0" w:space="0" w:color="auto"/>
            <w:bottom w:val="none" w:sz="0" w:space="0" w:color="auto"/>
            <w:right w:val="none" w:sz="0" w:space="0" w:color="auto"/>
          </w:divBdr>
          <w:divsChild>
            <w:div w:id="359863909">
              <w:marLeft w:val="0"/>
              <w:marRight w:val="0"/>
              <w:marTop w:val="0"/>
              <w:marBottom w:val="0"/>
              <w:divBdr>
                <w:top w:val="none" w:sz="0" w:space="0" w:color="auto"/>
                <w:left w:val="none" w:sz="0" w:space="0" w:color="auto"/>
                <w:bottom w:val="none" w:sz="0" w:space="0" w:color="auto"/>
                <w:right w:val="none" w:sz="0" w:space="0" w:color="auto"/>
              </w:divBdr>
              <w:divsChild>
                <w:div w:id="131691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324575">
      <w:bodyDiv w:val="1"/>
      <w:marLeft w:val="0"/>
      <w:marRight w:val="0"/>
      <w:marTop w:val="0"/>
      <w:marBottom w:val="0"/>
      <w:divBdr>
        <w:top w:val="none" w:sz="0" w:space="0" w:color="auto"/>
        <w:left w:val="none" w:sz="0" w:space="0" w:color="auto"/>
        <w:bottom w:val="none" w:sz="0" w:space="0" w:color="auto"/>
        <w:right w:val="none" w:sz="0" w:space="0" w:color="auto"/>
      </w:divBdr>
    </w:div>
    <w:div w:id="547495966">
      <w:bodyDiv w:val="1"/>
      <w:marLeft w:val="0"/>
      <w:marRight w:val="0"/>
      <w:marTop w:val="0"/>
      <w:marBottom w:val="0"/>
      <w:divBdr>
        <w:top w:val="none" w:sz="0" w:space="0" w:color="auto"/>
        <w:left w:val="none" w:sz="0" w:space="0" w:color="auto"/>
        <w:bottom w:val="none" w:sz="0" w:space="0" w:color="auto"/>
        <w:right w:val="none" w:sz="0" w:space="0" w:color="auto"/>
      </w:divBdr>
      <w:divsChild>
        <w:div w:id="683242909">
          <w:marLeft w:val="0"/>
          <w:marRight w:val="0"/>
          <w:marTop w:val="0"/>
          <w:marBottom w:val="0"/>
          <w:divBdr>
            <w:top w:val="none" w:sz="0" w:space="0" w:color="auto"/>
            <w:left w:val="none" w:sz="0" w:space="0" w:color="auto"/>
            <w:bottom w:val="none" w:sz="0" w:space="0" w:color="auto"/>
            <w:right w:val="none" w:sz="0" w:space="0" w:color="auto"/>
          </w:divBdr>
          <w:divsChild>
            <w:div w:id="76974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609276">
      <w:bodyDiv w:val="1"/>
      <w:marLeft w:val="0"/>
      <w:marRight w:val="0"/>
      <w:marTop w:val="0"/>
      <w:marBottom w:val="0"/>
      <w:divBdr>
        <w:top w:val="none" w:sz="0" w:space="0" w:color="auto"/>
        <w:left w:val="none" w:sz="0" w:space="0" w:color="auto"/>
        <w:bottom w:val="none" w:sz="0" w:space="0" w:color="auto"/>
        <w:right w:val="none" w:sz="0" w:space="0" w:color="auto"/>
      </w:divBdr>
    </w:div>
    <w:div w:id="592670232">
      <w:bodyDiv w:val="1"/>
      <w:marLeft w:val="0"/>
      <w:marRight w:val="0"/>
      <w:marTop w:val="0"/>
      <w:marBottom w:val="0"/>
      <w:divBdr>
        <w:top w:val="none" w:sz="0" w:space="0" w:color="auto"/>
        <w:left w:val="none" w:sz="0" w:space="0" w:color="auto"/>
        <w:bottom w:val="none" w:sz="0" w:space="0" w:color="auto"/>
        <w:right w:val="none" w:sz="0" w:space="0" w:color="auto"/>
      </w:divBdr>
    </w:div>
    <w:div w:id="601189590">
      <w:bodyDiv w:val="1"/>
      <w:marLeft w:val="0"/>
      <w:marRight w:val="0"/>
      <w:marTop w:val="0"/>
      <w:marBottom w:val="0"/>
      <w:divBdr>
        <w:top w:val="none" w:sz="0" w:space="0" w:color="auto"/>
        <w:left w:val="none" w:sz="0" w:space="0" w:color="auto"/>
        <w:bottom w:val="none" w:sz="0" w:space="0" w:color="auto"/>
        <w:right w:val="none" w:sz="0" w:space="0" w:color="auto"/>
      </w:divBdr>
    </w:div>
    <w:div w:id="611548406">
      <w:bodyDiv w:val="1"/>
      <w:marLeft w:val="0"/>
      <w:marRight w:val="0"/>
      <w:marTop w:val="0"/>
      <w:marBottom w:val="0"/>
      <w:divBdr>
        <w:top w:val="none" w:sz="0" w:space="0" w:color="auto"/>
        <w:left w:val="none" w:sz="0" w:space="0" w:color="auto"/>
        <w:bottom w:val="none" w:sz="0" w:space="0" w:color="auto"/>
        <w:right w:val="none" w:sz="0" w:space="0" w:color="auto"/>
      </w:divBdr>
    </w:div>
    <w:div w:id="629483710">
      <w:bodyDiv w:val="1"/>
      <w:marLeft w:val="0"/>
      <w:marRight w:val="0"/>
      <w:marTop w:val="0"/>
      <w:marBottom w:val="0"/>
      <w:divBdr>
        <w:top w:val="none" w:sz="0" w:space="0" w:color="auto"/>
        <w:left w:val="none" w:sz="0" w:space="0" w:color="auto"/>
        <w:bottom w:val="none" w:sz="0" w:space="0" w:color="auto"/>
        <w:right w:val="none" w:sz="0" w:space="0" w:color="auto"/>
      </w:divBdr>
    </w:div>
    <w:div w:id="630207591">
      <w:bodyDiv w:val="1"/>
      <w:marLeft w:val="0"/>
      <w:marRight w:val="0"/>
      <w:marTop w:val="0"/>
      <w:marBottom w:val="0"/>
      <w:divBdr>
        <w:top w:val="none" w:sz="0" w:space="0" w:color="auto"/>
        <w:left w:val="none" w:sz="0" w:space="0" w:color="auto"/>
        <w:bottom w:val="none" w:sz="0" w:space="0" w:color="auto"/>
        <w:right w:val="none" w:sz="0" w:space="0" w:color="auto"/>
      </w:divBdr>
    </w:div>
    <w:div w:id="641078393">
      <w:bodyDiv w:val="1"/>
      <w:marLeft w:val="0"/>
      <w:marRight w:val="0"/>
      <w:marTop w:val="0"/>
      <w:marBottom w:val="0"/>
      <w:divBdr>
        <w:top w:val="none" w:sz="0" w:space="0" w:color="auto"/>
        <w:left w:val="none" w:sz="0" w:space="0" w:color="auto"/>
        <w:bottom w:val="none" w:sz="0" w:space="0" w:color="auto"/>
        <w:right w:val="none" w:sz="0" w:space="0" w:color="auto"/>
      </w:divBdr>
    </w:div>
    <w:div w:id="655570273">
      <w:bodyDiv w:val="1"/>
      <w:marLeft w:val="0"/>
      <w:marRight w:val="0"/>
      <w:marTop w:val="0"/>
      <w:marBottom w:val="0"/>
      <w:divBdr>
        <w:top w:val="none" w:sz="0" w:space="0" w:color="auto"/>
        <w:left w:val="none" w:sz="0" w:space="0" w:color="auto"/>
        <w:bottom w:val="none" w:sz="0" w:space="0" w:color="auto"/>
        <w:right w:val="none" w:sz="0" w:space="0" w:color="auto"/>
      </w:divBdr>
    </w:div>
    <w:div w:id="685138053">
      <w:bodyDiv w:val="1"/>
      <w:marLeft w:val="0"/>
      <w:marRight w:val="0"/>
      <w:marTop w:val="0"/>
      <w:marBottom w:val="0"/>
      <w:divBdr>
        <w:top w:val="none" w:sz="0" w:space="0" w:color="auto"/>
        <w:left w:val="none" w:sz="0" w:space="0" w:color="auto"/>
        <w:bottom w:val="none" w:sz="0" w:space="0" w:color="auto"/>
        <w:right w:val="none" w:sz="0" w:space="0" w:color="auto"/>
      </w:divBdr>
    </w:div>
    <w:div w:id="703678007">
      <w:bodyDiv w:val="1"/>
      <w:marLeft w:val="0"/>
      <w:marRight w:val="0"/>
      <w:marTop w:val="0"/>
      <w:marBottom w:val="0"/>
      <w:divBdr>
        <w:top w:val="none" w:sz="0" w:space="0" w:color="auto"/>
        <w:left w:val="none" w:sz="0" w:space="0" w:color="auto"/>
        <w:bottom w:val="none" w:sz="0" w:space="0" w:color="auto"/>
        <w:right w:val="none" w:sz="0" w:space="0" w:color="auto"/>
      </w:divBdr>
    </w:div>
    <w:div w:id="707024505">
      <w:bodyDiv w:val="1"/>
      <w:marLeft w:val="0"/>
      <w:marRight w:val="0"/>
      <w:marTop w:val="0"/>
      <w:marBottom w:val="0"/>
      <w:divBdr>
        <w:top w:val="none" w:sz="0" w:space="0" w:color="auto"/>
        <w:left w:val="none" w:sz="0" w:space="0" w:color="auto"/>
        <w:bottom w:val="none" w:sz="0" w:space="0" w:color="auto"/>
        <w:right w:val="none" w:sz="0" w:space="0" w:color="auto"/>
      </w:divBdr>
    </w:div>
    <w:div w:id="715590500">
      <w:bodyDiv w:val="1"/>
      <w:marLeft w:val="0"/>
      <w:marRight w:val="0"/>
      <w:marTop w:val="0"/>
      <w:marBottom w:val="0"/>
      <w:divBdr>
        <w:top w:val="none" w:sz="0" w:space="0" w:color="auto"/>
        <w:left w:val="none" w:sz="0" w:space="0" w:color="auto"/>
        <w:bottom w:val="none" w:sz="0" w:space="0" w:color="auto"/>
        <w:right w:val="none" w:sz="0" w:space="0" w:color="auto"/>
      </w:divBdr>
    </w:div>
    <w:div w:id="716128692">
      <w:bodyDiv w:val="1"/>
      <w:marLeft w:val="0"/>
      <w:marRight w:val="0"/>
      <w:marTop w:val="0"/>
      <w:marBottom w:val="0"/>
      <w:divBdr>
        <w:top w:val="none" w:sz="0" w:space="0" w:color="auto"/>
        <w:left w:val="none" w:sz="0" w:space="0" w:color="auto"/>
        <w:bottom w:val="none" w:sz="0" w:space="0" w:color="auto"/>
        <w:right w:val="none" w:sz="0" w:space="0" w:color="auto"/>
      </w:divBdr>
    </w:div>
    <w:div w:id="716665858">
      <w:bodyDiv w:val="1"/>
      <w:marLeft w:val="0"/>
      <w:marRight w:val="0"/>
      <w:marTop w:val="0"/>
      <w:marBottom w:val="0"/>
      <w:divBdr>
        <w:top w:val="none" w:sz="0" w:space="0" w:color="auto"/>
        <w:left w:val="none" w:sz="0" w:space="0" w:color="auto"/>
        <w:bottom w:val="none" w:sz="0" w:space="0" w:color="auto"/>
        <w:right w:val="none" w:sz="0" w:space="0" w:color="auto"/>
      </w:divBdr>
    </w:div>
    <w:div w:id="724572836">
      <w:bodyDiv w:val="1"/>
      <w:marLeft w:val="0"/>
      <w:marRight w:val="0"/>
      <w:marTop w:val="0"/>
      <w:marBottom w:val="0"/>
      <w:divBdr>
        <w:top w:val="none" w:sz="0" w:space="0" w:color="auto"/>
        <w:left w:val="none" w:sz="0" w:space="0" w:color="auto"/>
        <w:bottom w:val="none" w:sz="0" w:space="0" w:color="auto"/>
        <w:right w:val="none" w:sz="0" w:space="0" w:color="auto"/>
      </w:divBdr>
    </w:div>
    <w:div w:id="726954143">
      <w:bodyDiv w:val="1"/>
      <w:marLeft w:val="0"/>
      <w:marRight w:val="0"/>
      <w:marTop w:val="0"/>
      <w:marBottom w:val="0"/>
      <w:divBdr>
        <w:top w:val="none" w:sz="0" w:space="0" w:color="auto"/>
        <w:left w:val="none" w:sz="0" w:space="0" w:color="auto"/>
        <w:bottom w:val="none" w:sz="0" w:space="0" w:color="auto"/>
        <w:right w:val="none" w:sz="0" w:space="0" w:color="auto"/>
      </w:divBdr>
    </w:div>
    <w:div w:id="745110411">
      <w:bodyDiv w:val="1"/>
      <w:marLeft w:val="0"/>
      <w:marRight w:val="0"/>
      <w:marTop w:val="0"/>
      <w:marBottom w:val="0"/>
      <w:divBdr>
        <w:top w:val="none" w:sz="0" w:space="0" w:color="auto"/>
        <w:left w:val="none" w:sz="0" w:space="0" w:color="auto"/>
        <w:bottom w:val="none" w:sz="0" w:space="0" w:color="auto"/>
        <w:right w:val="none" w:sz="0" w:space="0" w:color="auto"/>
      </w:divBdr>
    </w:div>
    <w:div w:id="750348843">
      <w:bodyDiv w:val="1"/>
      <w:marLeft w:val="0"/>
      <w:marRight w:val="0"/>
      <w:marTop w:val="0"/>
      <w:marBottom w:val="0"/>
      <w:divBdr>
        <w:top w:val="none" w:sz="0" w:space="0" w:color="auto"/>
        <w:left w:val="none" w:sz="0" w:space="0" w:color="auto"/>
        <w:bottom w:val="none" w:sz="0" w:space="0" w:color="auto"/>
        <w:right w:val="none" w:sz="0" w:space="0" w:color="auto"/>
      </w:divBdr>
    </w:div>
    <w:div w:id="759372828">
      <w:bodyDiv w:val="1"/>
      <w:marLeft w:val="0"/>
      <w:marRight w:val="0"/>
      <w:marTop w:val="0"/>
      <w:marBottom w:val="0"/>
      <w:divBdr>
        <w:top w:val="none" w:sz="0" w:space="0" w:color="auto"/>
        <w:left w:val="none" w:sz="0" w:space="0" w:color="auto"/>
        <w:bottom w:val="none" w:sz="0" w:space="0" w:color="auto"/>
        <w:right w:val="none" w:sz="0" w:space="0" w:color="auto"/>
      </w:divBdr>
      <w:divsChild>
        <w:div w:id="1560435469">
          <w:marLeft w:val="0"/>
          <w:marRight w:val="0"/>
          <w:marTop w:val="0"/>
          <w:marBottom w:val="0"/>
          <w:divBdr>
            <w:top w:val="none" w:sz="0" w:space="0" w:color="auto"/>
            <w:left w:val="none" w:sz="0" w:space="0" w:color="auto"/>
            <w:bottom w:val="none" w:sz="0" w:space="0" w:color="auto"/>
            <w:right w:val="none" w:sz="0" w:space="0" w:color="auto"/>
          </w:divBdr>
          <w:divsChild>
            <w:div w:id="115325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912203">
      <w:bodyDiv w:val="1"/>
      <w:marLeft w:val="0"/>
      <w:marRight w:val="0"/>
      <w:marTop w:val="0"/>
      <w:marBottom w:val="0"/>
      <w:divBdr>
        <w:top w:val="none" w:sz="0" w:space="0" w:color="auto"/>
        <w:left w:val="none" w:sz="0" w:space="0" w:color="auto"/>
        <w:bottom w:val="none" w:sz="0" w:space="0" w:color="auto"/>
        <w:right w:val="none" w:sz="0" w:space="0" w:color="auto"/>
      </w:divBdr>
      <w:divsChild>
        <w:div w:id="2082560041">
          <w:marLeft w:val="0"/>
          <w:marRight w:val="0"/>
          <w:marTop w:val="0"/>
          <w:marBottom w:val="0"/>
          <w:divBdr>
            <w:top w:val="single" w:sz="6" w:space="0" w:color="000000"/>
            <w:left w:val="single" w:sz="6" w:space="0" w:color="000000"/>
            <w:bottom w:val="single" w:sz="6" w:space="0" w:color="000000"/>
            <w:right w:val="single" w:sz="6" w:space="0" w:color="000000"/>
          </w:divBdr>
          <w:divsChild>
            <w:div w:id="1760175620">
              <w:marLeft w:val="3000"/>
              <w:marRight w:val="3000"/>
              <w:marTop w:val="0"/>
              <w:marBottom w:val="0"/>
              <w:divBdr>
                <w:top w:val="none" w:sz="0" w:space="0" w:color="auto"/>
                <w:left w:val="none" w:sz="0" w:space="0" w:color="auto"/>
                <w:bottom w:val="none" w:sz="0" w:space="0" w:color="auto"/>
                <w:right w:val="none" w:sz="0" w:space="0" w:color="auto"/>
              </w:divBdr>
            </w:div>
          </w:divsChild>
        </w:div>
      </w:divsChild>
    </w:div>
    <w:div w:id="765349531">
      <w:bodyDiv w:val="1"/>
      <w:marLeft w:val="0"/>
      <w:marRight w:val="0"/>
      <w:marTop w:val="0"/>
      <w:marBottom w:val="0"/>
      <w:divBdr>
        <w:top w:val="none" w:sz="0" w:space="0" w:color="auto"/>
        <w:left w:val="none" w:sz="0" w:space="0" w:color="auto"/>
        <w:bottom w:val="none" w:sz="0" w:space="0" w:color="auto"/>
        <w:right w:val="none" w:sz="0" w:space="0" w:color="auto"/>
      </w:divBdr>
    </w:div>
    <w:div w:id="767119076">
      <w:bodyDiv w:val="1"/>
      <w:marLeft w:val="0"/>
      <w:marRight w:val="0"/>
      <w:marTop w:val="0"/>
      <w:marBottom w:val="0"/>
      <w:divBdr>
        <w:top w:val="none" w:sz="0" w:space="0" w:color="auto"/>
        <w:left w:val="none" w:sz="0" w:space="0" w:color="auto"/>
        <w:bottom w:val="none" w:sz="0" w:space="0" w:color="auto"/>
        <w:right w:val="none" w:sz="0" w:space="0" w:color="auto"/>
      </w:divBdr>
    </w:div>
    <w:div w:id="797070889">
      <w:bodyDiv w:val="1"/>
      <w:marLeft w:val="0"/>
      <w:marRight w:val="0"/>
      <w:marTop w:val="0"/>
      <w:marBottom w:val="0"/>
      <w:divBdr>
        <w:top w:val="none" w:sz="0" w:space="0" w:color="auto"/>
        <w:left w:val="none" w:sz="0" w:space="0" w:color="auto"/>
        <w:bottom w:val="none" w:sz="0" w:space="0" w:color="auto"/>
        <w:right w:val="none" w:sz="0" w:space="0" w:color="auto"/>
      </w:divBdr>
    </w:div>
    <w:div w:id="838348103">
      <w:bodyDiv w:val="1"/>
      <w:marLeft w:val="0"/>
      <w:marRight w:val="0"/>
      <w:marTop w:val="0"/>
      <w:marBottom w:val="0"/>
      <w:divBdr>
        <w:top w:val="none" w:sz="0" w:space="0" w:color="auto"/>
        <w:left w:val="none" w:sz="0" w:space="0" w:color="auto"/>
        <w:bottom w:val="none" w:sz="0" w:space="0" w:color="auto"/>
        <w:right w:val="none" w:sz="0" w:space="0" w:color="auto"/>
      </w:divBdr>
    </w:div>
    <w:div w:id="840970192">
      <w:bodyDiv w:val="1"/>
      <w:marLeft w:val="0"/>
      <w:marRight w:val="0"/>
      <w:marTop w:val="0"/>
      <w:marBottom w:val="0"/>
      <w:divBdr>
        <w:top w:val="none" w:sz="0" w:space="0" w:color="auto"/>
        <w:left w:val="none" w:sz="0" w:space="0" w:color="auto"/>
        <w:bottom w:val="none" w:sz="0" w:space="0" w:color="auto"/>
        <w:right w:val="none" w:sz="0" w:space="0" w:color="auto"/>
      </w:divBdr>
    </w:div>
    <w:div w:id="850995031">
      <w:bodyDiv w:val="1"/>
      <w:marLeft w:val="0"/>
      <w:marRight w:val="0"/>
      <w:marTop w:val="0"/>
      <w:marBottom w:val="0"/>
      <w:divBdr>
        <w:top w:val="none" w:sz="0" w:space="0" w:color="auto"/>
        <w:left w:val="none" w:sz="0" w:space="0" w:color="auto"/>
        <w:bottom w:val="none" w:sz="0" w:space="0" w:color="auto"/>
        <w:right w:val="none" w:sz="0" w:space="0" w:color="auto"/>
      </w:divBdr>
    </w:div>
    <w:div w:id="861936094">
      <w:bodyDiv w:val="1"/>
      <w:marLeft w:val="0"/>
      <w:marRight w:val="0"/>
      <w:marTop w:val="0"/>
      <w:marBottom w:val="0"/>
      <w:divBdr>
        <w:top w:val="none" w:sz="0" w:space="0" w:color="auto"/>
        <w:left w:val="none" w:sz="0" w:space="0" w:color="auto"/>
        <w:bottom w:val="none" w:sz="0" w:space="0" w:color="auto"/>
        <w:right w:val="none" w:sz="0" w:space="0" w:color="auto"/>
      </w:divBdr>
      <w:divsChild>
        <w:div w:id="1562060310">
          <w:marLeft w:val="0"/>
          <w:marRight w:val="0"/>
          <w:marTop w:val="100"/>
          <w:marBottom w:val="100"/>
          <w:divBdr>
            <w:top w:val="none" w:sz="0" w:space="0" w:color="auto"/>
            <w:left w:val="none" w:sz="0" w:space="0" w:color="auto"/>
            <w:bottom w:val="none" w:sz="0" w:space="0" w:color="auto"/>
            <w:right w:val="none" w:sz="0" w:space="0" w:color="auto"/>
          </w:divBdr>
          <w:divsChild>
            <w:div w:id="1758750049">
              <w:marLeft w:val="0"/>
              <w:marRight w:val="0"/>
              <w:marTop w:val="0"/>
              <w:marBottom w:val="0"/>
              <w:divBdr>
                <w:top w:val="none" w:sz="0" w:space="0" w:color="auto"/>
                <w:left w:val="none" w:sz="0" w:space="0" w:color="auto"/>
                <w:bottom w:val="none" w:sz="0" w:space="0" w:color="auto"/>
                <w:right w:val="none" w:sz="0" w:space="0" w:color="auto"/>
              </w:divBdr>
              <w:divsChild>
                <w:div w:id="1034965587">
                  <w:marLeft w:val="0"/>
                  <w:marRight w:val="0"/>
                  <w:marTop w:val="0"/>
                  <w:marBottom w:val="240"/>
                  <w:divBdr>
                    <w:top w:val="single" w:sz="6" w:space="0" w:color="8CB1BA"/>
                    <w:left w:val="single" w:sz="6" w:space="0" w:color="8CB1BA"/>
                    <w:bottom w:val="single" w:sz="6" w:space="0" w:color="8CB1BA"/>
                    <w:right w:val="single" w:sz="6" w:space="0" w:color="8CB1BA"/>
                  </w:divBdr>
                  <w:divsChild>
                    <w:div w:id="596133798">
                      <w:marLeft w:val="0"/>
                      <w:marRight w:val="0"/>
                      <w:marTop w:val="0"/>
                      <w:marBottom w:val="0"/>
                      <w:divBdr>
                        <w:top w:val="none" w:sz="0" w:space="0" w:color="auto"/>
                        <w:left w:val="none" w:sz="0" w:space="0" w:color="auto"/>
                        <w:bottom w:val="none" w:sz="0" w:space="0" w:color="auto"/>
                        <w:right w:val="none" w:sz="0" w:space="0" w:color="auto"/>
                      </w:divBdr>
                      <w:divsChild>
                        <w:div w:id="1119758907">
                          <w:marLeft w:val="0"/>
                          <w:marRight w:val="0"/>
                          <w:marTop w:val="120"/>
                          <w:marBottom w:val="0"/>
                          <w:divBdr>
                            <w:top w:val="none" w:sz="0" w:space="0" w:color="auto"/>
                            <w:left w:val="none" w:sz="0" w:space="0" w:color="auto"/>
                            <w:bottom w:val="none" w:sz="0" w:space="0" w:color="auto"/>
                            <w:right w:val="none" w:sz="0" w:space="0" w:color="auto"/>
                          </w:divBdr>
                          <w:divsChild>
                            <w:div w:id="163860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646768">
      <w:bodyDiv w:val="1"/>
      <w:marLeft w:val="0"/>
      <w:marRight w:val="0"/>
      <w:marTop w:val="0"/>
      <w:marBottom w:val="0"/>
      <w:divBdr>
        <w:top w:val="none" w:sz="0" w:space="0" w:color="auto"/>
        <w:left w:val="none" w:sz="0" w:space="0" w:color="auto"/>
        <w:bottom w:val="none" w:sz="0" w:space="0" w:color="auto"/>
        <w:right w:val="none" w:sz="0" w:space="0" w:color="auto"/>
      </w:divBdr>
      <w:divsChild>
        <w:div w:id="715084337">
          <w:marLeft w:val="0"/>
          <w:marRight w:val="0"/>
          <w:marTop w:val="100"/>
          <w:marBottom w:val="100"/>
          <w:divBdr>
            <w:top w:val="none" w:sz="0" w:space="0" w:color="auto"/>
            <w:left w:val="none" w:sz="0" w:space="0" w:color="auto"/>
            <w:bottom w:val="none" w:sz="0" w:space="0" w:color="auto"/>
            <w:right w:val="none" w:sz="0" w:space="0" w:color="auto"/>
          </w:divBdr>
          <w:divsChild>
            <w:div w:id="2097365665">
              <w:marLeft w:val="0"/>
              <w:marRight w:val="0"/>
              <w:marTop w:val="0"/>
              <w:marBottom w:val="0"/>
              <w:divBdr>
                <w:top w:val="none" w:sz="0" w:space="0" w:color="auto"/>
                <w:left w:val="none" w:sz="0" w:space="0" w:color="auto"/>
                <w:bottom w:val="none" w:sz="0" w:space="0" w:color="auto"/>
                <w:right w:val="none" w:sz="0" w:space="0" w:color="auto"/>
              </w:divBdr>
              <w:divsChild>
                <w:div w:id="2082483610">
                  <w:marLeft w:val="0"/>
                  <w:marRight w:val="0"/>
                  <w:marTop w:val="0"/>
                  <w:marBottom w:val="240"/>
                  <w:divBdr>
                    <w:top w:val="single" w:sz="6" w:space="0" w:color="8CB1BA"/>
                    <w:left w:val="single" w:sz="6" w:space="0" w:color="8CB1BA"/>
                    <w:bottom w:val="single" w:sz="6" w:space="0" w:color="8CB1BA"/>
                    <w:right w:val="single" w:sz="6" w:space="0" w:color="8CB1BA"/>
                  </w:divBdr>
                  <w:divsChild>
                    <w:div w:id="865286451">
                      <w:marLeft w:val="0"/>
                      <w:marRight w:val="0"/>
                      <w:marTop w:val="0"/>
                      <w:marBottom w:val="0"/>
                      <w:divBdr>
                        <w:top w:val="none" w:sz="0" w:space="0" w:color="auto"/>
                        <w:left w:val="none" w:sz="0" w:space="0" w:color="auto"/>
                        <w:bottom w:val="none" w:sz="0" w:space="0" w:color="auto"/>
                        <w:right w:val="none" w:sz="0" w:space="0" w:color="auto"/>
                      </w:divBdr>
                      <w:divsChild>
                        <w:div w:id="1328752450">
                          <w:marLeft w:val="0"/>
                          <w:marRight w:val="0"/>
                          <w:marTop w:val="120"/>
                          <w:marBottom w:val="0"/>
                          <w:divBdr>
                            <w:top w:val="none" w:sz="0" w:space="0" w:color="auto"/>
                            <w:left w:val="none" w:sz="0" w:space="0" w:color="auto"/>
                            <w:bottom w:val="none" w:sz="0" w:space="0" w:color="auto"/>
                            <w:right w:val="none" w:sz="0" w:space="0" w:color="auto"/>
                          </w:divBdr>
                          <w:divsChild>
                            <w:div w:id="169498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765281">
      <w:bodyDiv w:val="1"/>
      <w:marLeft w:val="0"/>
      <w:marRight w:val="0"/>
      <w:marTop w:val="0"/>
      <w:marBottom w:val="0"/>
      <w:divBdr>
        <w:top w:val="none" w:sz="0" w:space="0" w:color="auto"/>
        <w:left w:val="none" w:sz="0" w:space="0" w:color="auto"/>
        <w:bottom w:val="none" w:sz="0" w:space="0" w:color="auto"/>
        <w:right w:val="none" w:sz="0" w:space="0" w:color="auto"/>
      </w:divBdr>
      <w:divsChild>
        <w:div w:id="1942837542">
          <w:marLeft w:val="0"/>
          <w:marRight w:val="0"/>
          <w:marTop w:val="0"/>
          <w:marBottom w:val="0"/>
          <w:divBdr>
            <w:top w:val="single" w:sz="24" w:space="0" w:color="FFFFFF"/>
            <w:left w:val="none" w:sz="0" w:space="0" w:color="auto"/>
            <w:bottom w:val="none" w:sz="0" w:space="0" w:color="auto"/>
            <w:right w:val="none" w:sz="0" w:space="0" w:color="auto"/>
          </w:divBdr>
          <w:divsChild>
            <w:div w:id="1706520723">
              <w:marLeft w:val="0"/>
              <w:marRight w:val="0"/>
              <w:marTop w:val="0"/>
              <w:marBottom w:val="0"/>
              <w:divBdr>
                <w:top w:val="none" w:sz="0" w:space="0" w:color="auto"/>
                <w:left w:val="none" w:sz="0" w:space="0" w:color="auto"/>
                <w:bottom w:val="none" w:sz="0" w:space="0" w:color="auto"/>
                <w:right w:val="none" w:sz="0" w:space="0" w:color="auto"/>
              </w:divBdr>
              <w:divsChild>
                <w:div w:id="80878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93026">
      <w:bodyDiv w:val="1"/>
      <w:marLeft w:val="0"/>
      <w:marRight w:val="0"/>
      <w:marTop w:val="0"/>
      <w:marBottom w:val="0"/>
      <w:divBdr>
        <w:top w:val="none" w:sz="0" w:space="0" w:color="auto"/>
        <w:left w:val="none" w:sz="0" w:space="0" w:color="auto"/>
        <w:bottom w:val="none" w:sz="0" w:space="0" w:color="auto"/>
        <w:right w:val="none" w:sz="0" w:space="0" w:color="auto"/>
      </w:divBdr>
    </w:div>
    <w:div w:id="880938465">
      <w:bodyDiv w:val="1"/>
      <w:marLeft w:val="0"/>
      <w:marRight w:val="0"/>
      <w:marTop w:val="0"/>
      <w:marBottom w:val="0"/>
      <w:divBdr>
        <w:top w:val="none" w:sz="0" w:space="0" w:color="auto"/>
        <w:left w:val="none" w:sz="0" w:space="0" w:color="auto"/>
        <w:bottom w:val="none" w:sz="0" w:space="0" w:color="auto"/>
        <w:right w:val="none" w:sz="0" w:space="0" w:color="auto"/>
      </w:divBdr>
    </w:div>
    <w:div w:id="892347824">
      <w:bodyDiv w:val="1"/>
      <w:marLeft w:val="0"/>
      <w:marRight w:val="0"/>
      <w:marTop w:val="0"/>
      <w:marBottom w:val="0"/>
      <w:divBdr>
        <w:top w:val="none" w:sz="0" w:space="0" w:color="auto"/>
        <w:left w:val="none" w:sz="0" w:space="0" w:color="auto"/>
        <w:bottom w:val="none" w:sz="0" w:space="0" w:color="auto"/>
        <w:right w:val="none" w:sz="0" w:space="0" w:color="auto"/>
      </w:divBdr>
      <w:divsChild>
        <w:div w:id="610282774">
          <w:marLeft w:val="0"/>
          <w:marRight w:val="0"/>
          <w:marTop w:val="100"/>
          <w:marBottom w:val="100"/>
          <w:divBdr>
            <w:top w:val="none" w:sz="0" w:space="0" w:color="auto"/>
            <w:left w:val="none" w:sz="0" w:space="0" w:color="auto"/>
            <w:bottom w:val="none" w:sz="0" w:space="0" w:color="auto"/>
            <w:right w:val="none" w:sz="0" w:space="0" w:color="auto"/>
          </w:divBdr>
          <w:divsChild>
            <w:div w:id="1820465138">
              <w:marLeft w:val="0"/>
              <w:marRight w:val="0"/>
              <w:marTop w:val="0"/>
              <w:marBottom w:val="0"/>
              <w:divBdr>
                <w:top w:val="none" w:sz="0" w:space="0" w:color="auto"/>
                <w:left w:val="none" w:sz="0" w:space="0" w:color="auto"/>
                <w:bottom w:val="none" w:sz="0" w:space="0" w:color="auto"/>
                <w:right w:val="none" w:sz="0" w:space="0" w:color="auto"/>
              </w:divBdr>
              <w:divsChild>
                <w:div w:id="1705717282">
                  <w:marLeft w:val="0"/>
                  <w:marRight w:val="0"/>
                  <w:marTop w:val="0"/>
                  <w:marBottom w:val="240"/>
                  <w:divBdr>
                    <w:top w:val="single" w:sz="6" w:space="0" w:color="8CB1BA"/>
                    <w:left w:val="single" w:sz="6" w:space="0" w:color="8CB1BA"/>
                    <w:bottom w:val="single" w:sz="6" w:space="0" w:color="8CB1BA"/>
                    <w:right w:val="single" w:sz="6" w:space="0" w:color="8CB1BA"/>
                  </w:divBdr>
                  <w:divsChild>
                    <w:div w:id="264314498">
                      <w:marLeft w:val="0"/>
                      <w:marRight w:val="0"/>
                      <w:marTop w:val="0"/>
                      <w:marBottom w:val="0"/>
                      <w:divBdr>
                        <w:top w:val="none" w:sz="0" w:space="0" w:color="auto"/>
                        <w:left w:val="none" w:sz="0" w:space="0" w:color="auto"/>
                        <w:bottom w:val="none" w:sz="0" w:space="0" w:color="auto"/>
                        <w:right w:val="none" w:sz="0" w:space="0" w:color="auto"/>
                      </w:divBdr>
                      <w:divsChild>
                        <w:div w:id="1244484054">
                          <w:marLeft w:val="0"/>
                          <w:marRight w:val="0"/>
                          <w:marTop w:val="120"/>
                          <w:marBottom w:val="0"/>
                          <w:divBdr>
                            <w:top w:val="none" w:sz="0" w:space="0" w:color="auto"/>
                            <w:left w:val="none" w:sz="0" w:space="0" w:color="auto"/>
                            <w:bottom w:val="none" w:sz="0" w:space="0" w:color="auto"/>
                            <w:right w:val="none" w:sz="0" w:space="0" w:color="auto"/>
                          </w:divBdr>
                          <w:divsChild>
                            <w:div w:id="1513568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2807942">
      <w:bodyDiv w:val="1"/>
      <w:marLeft w:val="0"/>
      <w:marRight w:val="0"/>
      <w:marTop w:val="0"/>
      <w:marBottom w:val="0"/>
      <w:divBdr>
        <w:top w:val="none" w:sz="0" w:space="0" w:color="auto"/>
        <w:left w:val="none" w:sz="0" w:space="0" w:color="auto"/>
        <w:bottom w:val="none" w:sz="0" w:space="0" w:color="auto"/>
        <w:right w:val="none" w:sz="0" w:space="0" w:color="auto"/>
      </w:divBdr>
    </w:div>
    <w:div w:id="896477072">
      <w:bodyDiv w:val="1"/>
      <w:marLeft w:val="0"/>
      <w:marRight w:val="0"/>
      <w:marTop w:val="0"/>
      <w:marBottom w:val="0"/>
      <w:divBdr>
        <w:top w:val="none" w:sz="0" w:space="0" w:color="auto"/>
        <w:left w:val="none" w:sz="0" w:space="0" w:color="auto"/>
        <w:bottom w:val="none" w:sz="0" w:space="0" w:color="auto"/>
        <w:right w:val="none" w:sz="0" w:space="0" w:color="auto"/>
      </w:divBdr>
    </w:div>
    <w:div w:id="898588074">
      <w:bodyDiv w:val="1"/>
      <w:marLeft w:val="0"/>
      <w:marRight w:val="0"/>
      <w:marTop w:val="0"/>
      <w:marBottom w:val="0"/>
      <w:divBdr>
        <w:top w:val="none" w:sz="0" w:space="0" w:color="auto"/>
        <w:left w:val="none" w:sz="0" w:space="0" w:color="auto"/>
        <w:bottom w:val="none" w:sz="0" w:space="0" w:color="auto"/>
        <w:right w:val="none" w:sz="0" w:space="0" w:color="auto"/>
      </w:divBdr>
    </w:div>
    <w:div w:id="908224839">
      <w:bodyDiv w:val="1"/>
      <w:marLeft w:val="0"/>
      <w:marRight w:val="0"/>
      <w:marTop w:val="0"/>
      <w:marBottom w:val="0"/>
      <w:divBdr>
        <w:top w:val="none" w:sz="0" w:space="0" w:color="auto"/>
        <w:left w:val="none" w:sz="0" w:space="0" w:color="auto"/>
        <w:bottom w:val="none" w:sz="0" w:space="0" w:color="auto"/>
        <w:right w:val="none" w:sz="0" w:space="0" w:color="auto"/>
      </w:divBdr>
    </w:div>
    <w:div w:id="915670550">
      <w:bodyDiv w:val="1"/>
      <w:marLeft w:val="0"/>
      <w:marRight w:val="0"/>
      <w:marTop w:val="0"/>
      <w:marBottom w:val="0"/>
      <w:divBdr>
        <w:top w:val="none" w:sz="0" w:space="0" w:color="auto"/>
        <w:left w:val="none" w:sz="0" w:space="0" w:color="auto"/>
        <w:bottom w:val="none" w:sz="0" w:space="0" w:color="auto"/>
        <w:right w:val="none" w:sz="0" w:space="0" w:color="auto"/>
      </w:divBdr>
      <w:divsChild>
        <w:div w:id="385615333">
          <w:marLeft w:val="0"/>
          <w:marRight w:val="0"/>
          <w:marTop w:val="100"/>
          <w:marBottom w:val="100"/>
          <w:divBdr>
            <w:top w:val="none" w:sz="0" w:space="0" w:color="auto"/>
            <w:left w:val="none" w:sz="0" w:space="0" w:color="auto"/>
            <w:bottom w:val="none" w:sz="0" w:space="0" w:color="auto"/>
            <w:right w:val="none" w:sz="0" w:space="0" w:color="auto"/>
          </w:divBdr>
          <w:divsChild>
            <w:div w:id="578906003">
              <w:marLeft w:val="0"/>
              <w:marRight w:val="0"/>
              <w:marTop w:val="0"/>
              <w:marBottom w:val="0"/>
              <w:divBdr>
                <w:top w:val="none" w:sz="0" w:space="0" w:color="auto"/>
                <w:left w:val="none" w:sz="0" w:space="0" w:color="auto"/>
                <w:bottom w:val="none" w:sz="0" w:space="0" w:color="auto"/>
                <w:right w:val="none" w:sz="0" w:space="0" w:color="auto"/>
              </w:divBdr>
              <w:divsChild>
                <w:div w:id="870456409">
                  <w:marLeft w:val="0"/>
                  <w:marRight w:val="0"/>
                  <w:marTop w:val="0"/>
                  <w:marBottom w:val="240"/>
                  <w:divBdr>
                    <w:top w:val="single" w:sz="6" w:space="0" w:color="8CB1BA"/>
                    <w:left w:val="single" w:sz="6" w:space="0" w:color="8CB1BA"/>
                    <w:bottom w:val="single" w:sz="6" w:space="0" w:color="8CB1BA"/>
                    <w:right w:val="single" w:sz="6" w:space="0" w:color="8CB1BA"/>
                  </w:divBdr>
                  <w:divsChild>
                    <w:div w:id="1318654558">
                      <w:marLeft w:val="0"/>
                      <w:marRight w:val="0"/>
                      <w:marTop w:val="0"/>
                      <w:marBottom w:val="0"/>
                      <w:divBdr>
                        <w:top w:val="none" w:sz="0" w:space="0" w:color="auto"/>
                        <w:left w:val="none" w:sz="0" w:space="0" w:color="auto"/>
                        <w:bottom w:val="none" w:sz="0" w:space="0" w:color="auto"/>
                        <w:right w:val="none" w:sz="0" w:space="0" w:color="auto"/>
                      </w:divBdr>
                      <w:divsChild>
                        <w:div w:id="714236857">
                          <w:marLeft w:val="0"/>
                          <w:marRight w:val="0"/>
                          <w:marTop w:val="120"/>
                          <w:marBottom w:val="0"/>
                          <w:divBdr>
                            <w:top w:val="none" w:sz="0" w:space="0" w:color="auto"/>
                            <w:left w:val="none" w:sz="0" w:space="0" w:color="auto"/>
                            <w:bottom w:val="none" w:sz="0" w:space="0" w:color="auto"/>
                            <w:right w:val="none" w:sz="0" w:space="0" w:color="auto"/>
                          </w:divBdr>
                          <w:divsChild>
                            <w:div w:id="27251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7062137">
      <w:bodyDiv w:val="1"/>
      <w:marLeft w:val="0"/>
      <w:marRight w:val="0"/>
      <w:marTop w:val="0"/>
      <w:marBottom w:val="0"/>
      <w:divBdr>
        <w:top w:val="none" w:sz="0" w:space="0" w:color="auto"/>
        <w:left w:val="none" w:sz="0" w:space="0" w:color="auto"/>
        <w:bottom w:val="none" w:sz="0" w:space="0" w:color="auto"/>
        <w:right w:val="none" w:sz="0" w:space="0" w:color="auto"/>
      </w:divBdr>
    </w:div>
    <w:div w:id="921135257">
      <w:bodyDiv w:val="1"/>
      <w:marLeft w:val="0"/>
      <w:marRight w:val="0"/>
      <w:marTop w:val="0"/>
      <w:marBottom w:val="0"/>
      <w:divBdr>
        <w:top w:val="none" w:sz="0" w:space="0" w:color="auto"/>
        <w:left w:val="none" w:sz="0" w:space="0" w:color="auto"/>
        <w:bottom w:val="none" w:sz="0" w:space="0" w:color="auto"/>
        <w:right w:val="none" w:sz="0" w:space="0" w:color="auto"/>
      </w:divBdr>
      <w:divsChild>
        <w:div w:id="1905406347">
          <w:marLeft w:val="0"/>
          <w:marRight w:val="0"/>
          <w:marTop w:val="0"/>
          <w:marBottom w:val="0"/>
          <w:divBdr>
            <w:top w:val="none" w:sz="0" w:space="0" w:color="auto"/>
            <w:left w:val="none" w:sz="0" w:space="0" w:color="auto"/>
            <w:bottom w:val="none" w:sz="0" w:space="0" w:color="auto"/>
            <w:right w:val="none" w:sz="0" w:space="0" w:color="auto"/>
          </w:divBdr>
          <w:divsChild>
            <w:div w:id="751584991">
              <w:marLeft w:val="0"/>
              <w:marRight w:val="0"/>
              <w:marTop w:val="0"/>
              <w:marBottom w:val="480"/>
              <w:divBdr>
                <w:top w:val="none" w:sz="0" w:space="0" w:color="auto"/>
                <w:left w:val="none" w:sz="0" w:space="0" w:color="auto"/>
                <w:bottom w:val="none" w:sz="0" w:space="0" w:color="auto"/>
                <w:right w:val="none" w:sz="0" w:space="0" w:color="auto"/>
              </w:divBdr>
              <w:divsChild>
                <w:div w:id="624428404">
                  <w:marLeft w:val="0"/>
                  <w:marRight w:val="0"/>
                  <w:marTop w:val="0"/>
                  <w:marBottom w:val="0"/>
                  <w:divBdr>
                    <w:top w:val="none" w:sz="0" w:space="0" w:color="auto"/>
                    <w:left w:val="none" w:sz="0" w:space="0" w:color="auto"/>
                    <w:bottom w:val="none" w:sz="0" w:space="0" w:color="auto"/>
                    <w:right w:val="none" w:sz="0" w:space="0" w:color="auto"/>
                  </w:divBdr>
                  <w:divsChild>
                    <w:div w:id="74175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542468">
      <w:bodyDiv w:val="1"/>
      <w:marLeft w:val="0"/>
      <w:marRight w:val="0"/>
      <w:marTop w:val="0"/>
      <w:marBottom w:val="0"/>
      <w:divBdr>
        <w:top w:val="none" w:sz="0" w:space="0" w:color="auto"/>
        <w:left w:val="none" w:sz="0" w:space="0" w:color="auto"/>
        <w:bottom w:val="none" w:sz="0" w:space="0" w:color="auto"/>
        <w:right w:val="none" w:sz="0" w:space="0" w:color="auto"/>
      </w:divBdr>
    </w:div>
    <w:div w:id="927545446">
      <w:bodyDiv w:val="1"/>
      <w:marLeft w:val="0"/>
      <w:marRight w:val="0"/>
      <w:marTop w:val="0"/>
      <w:marBottom w:val="0"/>
      <w:divBdr>
        <w:top w:val="none" w:sz="0" w:space="0" w:color="auto"/>
        <w:left w:val="none" w:sz="0" w:space="0" w:color="auto"/>
        <w:bottom w:val="none" w:sz="0" w:space="0" w:color="auto"/>
        <w:right w:val="none" w:sz="0" w:space="0" w:color="auto"/>
      </w:divBdr>
    </w:div>
    <w:div w:id="942420247">
      <w:bodyDiv w:val="1"/>
      <w:marLeft w:val="0"/>
      <w:marRight w:val="0"/>
      <w:marTop w:val="0"/>
      <w:marBottom w:val="0"/>
      <w:divBdr>
        <w:top w:val="none" w:sz="0" w:space="0" w:color="auto"/>
        <w:left w:val="none" w:sz="0" w:space="0" w:color="auto"/>
        <w:bottom w:val="none" w:sz="0" w:space="0" w:color="auto"/>
        <w:right w:val="none" w:sz="0" w:space="0" w:color="auto"/>
      </w:divBdr>
    </w:div>
    <w:div w:id="947354850">
      <w:bodyDiv w:val="1"/>
      <w:marLeft w:val="0"/>
      <w:marRight w:val="0"/>
      <w:marTop w:val="0"/>
      <w:marBottom w:val="0"/>
      <w:divBdr>
        <w:top w:val="none" w:sz="0" w:space="0" w:color="auto"/>
        <w:left w:val="none" w:sz="0" w:space="0" w:color="auto"/>
        <w:bottom w:val="none" w:sz="0" w:space="0" w:color="auto"/>
        <w:right w:val="none" w:sz="0" w:space="0" w:color="auto"/>
      </w:divBdr>
    </w:div>
    <w:div w:id="953944353">
      <w:bodyDiv w:val="1"/>
      <w:marLeft w:val="0"/>
      <w:marRight w:val="0"/>
      <w:marTop w:val="0"/>
      <w:marBottom w:val="0"/>
      <w:divBdr>
        <w:top w:val="none" w:sz="0" w:space="0" w:color="auto"/>
        <w:left w:val="none" w:sz="0" w:space="0" w:color="auto"/>
        <w:bottom w:val="none" w:sz="0" w:space="0" w:color="auto"/>
        <w:right w:val="none" w:sz="0" w:space="0" w:color="auto"/>
      </w:divBdr>
    </w:div>
    <w:div w:id="990643546">
      <w:bodyDiv w:val="1"/>
      <w:marLeft w:val="0"/>
      <w:marRight w:val="0"/>
      <w:marTop w:val="0"/>
      <w:marBottom w:val="0"/>
      <w:divBdr>
        <w:top w:val="none" w:sz="0" w:space="0" w:color="auto"/>
        <w:left w:val="none" w:sz="0" w:space="0" w:color="auto"/>
        <w:bottom w:val="none" w:sz="0" w:space="0" w:color="auto"/>
        <w:right w:val="none" w:sz="0" w:space="0" w:color="auto"/>
      </w:divBdr>
    </w:div>
    <w:div w:id="991256936">
      <w:bodyDiv w:val="1"/>
      <w:marLeft w:val="0"/>
      <w:marRight w:val="0"/>
      <w:marTop w:val="0"/>
      <w:marBottom w:val="0"/>
      <w:divBdr>
        <w:top w:val="none" w:sz="0" w:space="0" w:color="auto"/>
        <w:left w:val="none" w:sz="0" w:space="0" w:color="auto"/>
        <w:bottom w:val="none" w:sz="0" w:space="0" w:color="auto"/>
        <w:right w:val="none" w:sz="0" w:space="0" w:color="auto"/>
      </w:divBdr>
    </w:div>
    <w:div w:id="1006053498">
      <w:bodyDiv w:val="1"/>
      <w:marLeft w:val="0"/>
      <w:marRight w:val="0"/>
      <w:marTop w:val="0"/>
      <w:marBottom w:val="0"/>
      <w:divBdr>
        <w:top w:val="none" w:sz="0" w:space="0" w:color="auto"/>
        <w:left w:val="none" w:sz="0" w:space="0" w:color="auto"/>
        <w:bottom w:val="none" w:sz="0" w:space="0" w:color="auto"/>
        <w:right w:val="none" w:sz="0" w:space="0" w:color="auto"/>
      </w:divBdr>
    </w:div>
    <w:div w:id="1007050855">
      <w:bodyDiv w:val="1"/>
      <w:marLeft w:val="0"/>
      <w:marRight w:val="0"/>
      <w:marTop w:val="0"/>
      <w:marBottom w:val="0"/>
      <w:divBdr>
        <w:top w:val="none" w:sz="0" w:space="0" w:color="auto"/>
        <w:left w:val="none" w:sz="0" w:space="0" w:color="auto"/>
        <w:bottom w:val="none" w:sz="0" w:space="0" w:color="auto"/>
        <w:right w:val="none" w:sz="0" w:space="0" w:color="auto"/>
      </w:divBdr>
    </w:div>
    <w:div w:id="1016156264">
      <w:bodyDiv w:val="1"/>
      <w:marLeft w:val="0"/>
      <w:marRight w:val="0"/>
      <w:marTop w:val="0"/>
      <w:marBottom w:val="0"/>
      <w:divBdr>
        <w:top w:val="none" w:sz="0" w:space="0" w:color="auto"/>
        <w:left w:val="none" w:sz="0" w:space="0" w:color="auto"/>
        <w:bottom w:val="none" w:sz="0" w:space="0" w:color="auto"/>
        <w:right w:val="none" w:sz="0" w:space="0" w:color="auto"/>
      </w:divBdr>
    </w:div>
    <w:div w:id="1017149064">
      <w:bodyDiv w:val="1"/>
      <w:marLeft w:val="0"/>
      <w:marRight w:val="0"/>
      <w:marTop w:val="0"/>
      <w:marBottom w:val="0"/>
      <w:divBdr>
        <w:top w:val="none" w:sz="0" w:space="0" w:color="auto"/>
        <w:left w:val="none" w:sz="0" w:space="0" w:color="auto"/>
        <w:bottom w:val="none" w:sz="0" w:space="0" w:color="auto"/>
        <w:right w:val="none" w:sz="0" w:space="0" w:color="auto"/>
      </w:divBdr>
    </w:div>
    <w:div w:id="1018847690">
      <w:bodyDiv w:val="1"/>
      <w:marLeft w:val="0"/>
      <w:marRight w:val="0"/>
      <w:marTop w:val="0"/>
      <w:marBottom w:val="0"/>
      <w:divBdr>
        <w:top w:val="none" w:sz="0" w:space="0" w:color="auto"/>
        <w:left w:val="none" w:sz="0" w:space="0" w:color="auto"/>
        <w:bottom w:val="none" w:sz="0" w:space="0" w:color="auto"/>
        <w:right w:val="none" w:sz="0" w:space="0" w:color="auto"/>
      </w:divBdr>
    </w:div>
    <w:div w:id="1020816384">
      <w:bodyDiv w:val="1"/>
      <w:marLeft w:val="0"/>
      <w:marRight w:val="0"/>
      <w:marTop w:val="0"/>
      <w:marBottom w:val="0"/>
      <w:divBdr>
        <w:top w:val="none" w:sz="0" w:space="0" w:color="auto"/>
        <w:left w:val="none" w:sz="0" w:space="0" w:color="auto"/>
        <w:bottom w:val="none" w:sz="0" w:space="0" w:color="auto"/>
        <w:right w:val="none" w:sz="0" w:space="0" w:color="auto"/>
      </w:divBdr>
    </w:div>
    <w:div w:id="1023245077">
      <w:bodyDiv w:val="1"/>
      <w:marLeft w:val="0"/>
      <w:marRight w:val="0"/>
      <w:marTop w:val="0"/>
      <w:marBottom w:val="0"/>
      <w:divBdr>
        <w:top w:val="none" w:sz="0" w:space="0" w:color="auto"/>
        <w:left w:val="none" w:sz="0" w:space="0" w:color="auto"/>
        <w:bottom w:val="none" w:sz="0" w:space="0" w:color="auto"/>
        <w:right w:val="none" w:sz="0" w:space="0" w:color="auto"/>
      </w:divBdr>
    </w:div>
    <w:div w:id="1041398782">
      <w:bodyDiv w:val="1"/>
      <w:marLeft w:val="0"/>
      <w:marRight w:val="0"/>
      <w:marTop w:val="0"/>
      <w:marBottom w:val="0"/>
      <w:divBdr>
        <w:top w:val="none" w:sz="0" w:space="0" w:color="auto"/>
        <w:left w:val="none" w:sz="0" w:space="0" w:color="auto"/>
        <w:bottom w:val="none" w:sz="0" w:space="0" w:color="auto"/>
        <w:right w:val="none" w:sz="0" w:space="0" w:color="auto"/>
      </w:divBdr>
    </w:div>
    <w:div w:id="1058938372">
      <w:bodyDiv w:val="1"/>
      <w:marLeft w:val="0"/>
      <w:marRight w:val="0"/>
      <w:marTop w:val="0"/>
      <w:marBottom w:val="0"/>
      <w:divBdr>
        <w:top w:val="none" w:sz="0" w:space="0" w:color="auto"/>
        <w:left w:val="none" w:sz="0" w:space="0" w:color="auto"/>
        <w:bottom w:val="none" w:sz="0" w:space="0" w:color="auto"/>
        <w:right w:val="none" w:sz="0" w:space="0" w:color="auto"/>
      </w:divBdr>
    </w:div>
    <w:div w:id="1073167182">
      <w:bodyDiv w:val="1"/>
      <w:marLeft w:val="0"/>
      <w:marRight w:val="0"/>
      <w:marTop w:val="0"/>
      <w:marBottom w:val="0"/>
      <w:divBdr>
        <w:top w:val="none" w:sz="0" w:space="0" w:color="auto"/>
        <w:left w:val="none" w:sz="0" w:space="0" w:color="auto"/>
        <w:bottom w:val="none" w:sz="0" w:space="0" w:color="auto"/>
        <w:right w:val="none" w:sz="0" w:space="0" w:color="auto"/>
      </w:divBdr>
    </w:div>
    <w:div w:id="1079400753">
      <w:bodyDiv w:val="1"/>
      <w:marLeft w:val="0"/>
      <w:marRight w:val="0"/>
      <w:marTop w:val="0"/>
      <w:marBottom w:val="0"/>
      <w:divBdr>
        <w:top w:val="none" w:sz="0" w:space="0" w:color="auto"/>
        <w:left w:val="none" w:sz="0" w:space="0" w:color="auto"/>
        <w:bottom w:val="none" w:sz="0" w:space="0" w:color="auto"/>
        <w:right w:val="none" w:sz="0" w:space="0" w:color="auto"/>
      </w:divBdr>
    </w:div>
    <w:div w:id="1103962371">
      <w:bodyDiv w:val="1"/>
      <w:marLeft w:val="0"/>
      <w:marRight w:val="0"/>
      <w:marTop w:val="0"/>
      <w:marBottom w:val="0"/>
      <w:divBdr>
        <w:top w:val="none" w:sz="0" w:space="0" w:color="auto"/>
        <w:left w:val="none" w:sz="0" w:space="0" w:color="auto"/>
        <w:bottom w:val="none" w:sz="0" w:space="0" w:color="auto"/>
        <w:right w:val="none" w:sz="0" w:space="0" w:color="auto"/>
      </w:divBdr>
    </w:div>
    <w:div w:id="1121655236">
      <w:bodyDiv w:val="1"/>
      <w:marLeft w:val="0"/>
      <w:marRight w:val="0"/>
      <w:marTop w:val="0"/>
      <w:marBottom w:val="0"/>
      <w:divBdr>
        <w:top w:val="none" w:sz="0" w:space="0" w:color="auto"/>
        <w:left w:val="none" w:sz="0" w:space="0" w:color="auto"/>
        <w:bottom w:val="none" w:sz="0" w:space="0" w:color="auto"/>
        <w:right w:val="none" w:sz="0" w:space="0" w:color="auto"/>
      </w:divBdr>
    </w:div>
    <w:div w:id="1124695643">
      <w:bodyDiv w:val="1"/>
      <w:marLeft w:val="0"/>
      <w:marRight w:val="0"/>
      <w:marTop w:val="0"/>
      <w:marBottom w:val="0"/>
      <w:divBdr>
        <w:top w:val="none" w:sz="0" w:space="0" w:color="auto"/>
        <w:left w:val="none" w:sz="0" w:space="0" w:color="auto"/>
        <w:bottom w:val="none" w:sz="0" w:space="0" w:color="auto"/>
        <w:right w:val="none" w:sz="0" w:space="0" w:color="auto"/>
      </w:divBdr>
      <w:divsChild>
        <w:div w:id="1295915488">
          <w:marLeft w:val="0"/>
          <w:marRight w:val="0"/>
          <w:marTop w:val="0"/>
          <w:marBottom w:val="0"/>
          <w:divBdr>
            <w:top w:val="none" w:sz="0" w:space="0" w:color="auto"/>
            <w:left w:val="none" w:sz="0" w:space="0" w:color="auto"/>
            <w:bottom w:val="none" w:sz="0" w:space="0" w:color="auto"/>
            <w:right w:val="none" w:sz="0" w:space="0" w:color="auto"/>
          </w:divBdr>
          <w:divsChild>
            <w:div w:id="739905966">
              <w:marLeft w:val="0"/>
              <w:marRight w:val="0"/>
              <w:marTop w:val="0"/>
              <w:marBottom w:val="480"/>
              <w:divBdr>
                <w:top w:val="none" w:sz="0" w:space="0" w:color="auto"/>
                <w:left w:val="none" w:sz="0" w:space="0" w:color="auto"/>
                <w:bottom w:val="none" w:sz="0" w:space="0" w:color="auto"/>
                <w:right w:val="none" w:sz="0" w:space="0" w:color="auto"/>
              </w:divBdr>
              <w:divsChild>
                <w:div w:id="1835605639">
                  <w:marLeft w:val="0"/>
                  <w:marRight w:val="0"/>
                  <w:marTop w:val="0"/>
                  <w:marBottom w:val="0"/>
                  <w:divBdr>
                    <w:top w:val="none" w:sz="0" w:space="0" w:color="auto"/>
                    <w:left w:val="none" w:sz="0" w:space="0" w:color="auto"/>
                    <w:bottom w:val="none" w:sz="0" w:space="0" w:color="auto"/>
                    <w:right w:val="none" w:sz="0" w:space="0" w:color="auto"/>
                  </w:divBdr>
                  <w:divsChild>
                    <w:div w:id="6141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7393">
      <w:bodyDiv w:val="1"/>
      <w:marLeft w:val="0"/>
      <w:marRight w:val="0"/>
      <w:marTop w:val="0"/>
      <w:marBottom w:val="0"/>
      <w:divBdr>
        <w:top w:val="none" w:sz="0" w:space="0" w:color="auto"/>
        <w:left w:val="none" w:sz="0" w:space="0" w:color="auto"/>
        <w:bottom w:val="none" w:sz="0" w:space="0" w:color="auto"/>
        <w:right w:val="none" w:sz="0" w:space="0" w:color="auto"/>
      </w:divBdr>
    </w:div>
    <w:div w:id="1210459705">
      <w:bodyDiv w:val="1"/>
      <w:marLeft w:val="0"/>
      <w:marRight w:val="0"/>
      <w:marTop w:val="0"/>
      <w:marBottom w:val="0"/>
      <w:divBdr>
        <w:top w:val="none" w:sz="0" w:space="0" w:color="auto"/>
        <w:left w:val="none" w:sz="0" w:space="0" w:color="auto"/>
        <w:bottom w:val="none" w:sz="0" w:space="0" w:color="auto"/>
        <w:right w:val="none" w:sz="0" w:space="0" w:color="auto"/>
      </w:divBdr>
      <w:divsChild>
        <w:div w:id="686247847">
          <w:marLeft w:val="0"/>
          <w:marRight w:val="0"/>
          <w:marTop w:val="100"/>
          <w:marBottom w:val="100"/>
          <w:divBdr>
            <w:top w:val="none" w:sz="0" w:space="0" w:color="auto"/>
            <w:left w:val="none" w:sz="0" w:space="0" w:color="auto"/>
            <w:bottom w:val="none" w:sz="0" w:space="0" w:color="auto"/>
            <w:right w:val="none" w:sz="0" w:space="0" w:color="auto"/>
          </w:divBdr>
          <w:divsChild>
            <w:div w:id="93014519">
              <w:marLeft w:val="0"/>
              <w:marRight w:val="0"/>
              <w:marTop w:val="0"/>
              <w:marBottom w:val="0"/>
              <w:divBdr>
                <w:top w:val="none" w:sz="0" w:space="0" w:color="auto"/>
                <w:left w:val="none" w:sz="0" w:space="0" w:color="auto"/>
                <w:bottom w:val="none" w:sz="0" w:space="0" w:color="auto"/>
                <w:right w:val="none" w:sz="0" w:space="0" w:color="auto"/>
              </w:divBdr>
              <w:divsChild>
                <w:div w:id="1947611977">
                  <w:marLeft w:val="0"/>
                  <w:marRight w:val="0"/>
                  <w:marTop w:val="0"/>
                  <w:marBottom w:val="240"/>
                  <w:divBdr>
                    <w:top w:val="single" w:sz="6" w:space="0" w:color="8CB1BA"/>
                    <w:left w:val="single" w:sz="6" w:space="0" w:color="8CB1BA"/>
                    <w:bottom w:val="single" w:sz="6" w:space="0" w:color="8CB1BA"/>
                    <w:right w:val="single" w:sz="6" w:space="0" w:color="8CB1BA"/>
                  </w:divBdr>
                  <w:divsChild>
                    <w:div w:id="453058288">
                      <w:marLeft w:val="0"/>
                      <w:marRight w:val="0"/>
                      <w:marTop w:val="0"/>
                      <w:marBottom w:val="0"/>
                      <w:divBdr>
                        <w:top w:val="none" w:sz="0" w:space="0" w:color="auto"/>
                        <w:left w:val="none" w:sz="0" w:space="0" w:color="auto"/>
                        <w:bottom w:val="none" w:sz="0" w:space="0" w:color="auto"/>
                        <w:right w:val="none" w:sz="0" w:space="0" w:color="auto"/>
                      </w:divBdr>
                      <w:divsChild>
                        <w:div w:id="1690793913">
                          <w:marLeft w:val="0"/>
                          <w:marRight w:val="0"/>
                          <w:marTop w:val="120"/>
                          <w:marBottom w:val="0"/>
                          <w:divBdr>
                            <w:top w:val="none" w:sz="0" w:space="0" w:color="auto"/>
                            <w:left w:val="none" w:sz="0" w:space="0" w:color="auto"/>
                            <w:bottom w:val="none" w:sz="0" w:space="0" w:color="auto"/>
                            <w:right w:val="none" w:sz="0" w:space="0" w:color="auto"/>
                          </w:divBdr>
                          <w:divsChild>
                            <w:div w:id="534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5433723">
      <w:bodyDiv w:val="1"/>
      <w:marLeft w:val="0"/>
      <w:marRight w:val="0"/>
      <w:marTop w:val="0"/>
      <w:marBottom w:val="0"/>
      <w:divBdr>
        <w:top w:val="none" w:sz="0" w:space="0" w:color="auto"/>
        <w:left w:val="none" w:sz="0" w:space="0" w:color="auto"/>
        <w:bottom w:val="none" w:sz="0" w:space="0" w:color="auto"/>
        <w:right w:val="none" w:sz="0" w:space="0" w:color="auto"/>
      </w:divBdr>
    </w:div>
    <w:div w:id="1247884839">
      <w:bodyDiv w:val="1"/>
      <w:marLeft w:val="0"/>
      <w:marRight w:val="0"/>
      <w:marTop w:val="0"/>
      <w:marBottom w:val="0"/>
      <w:divBdr>
        <w:top w:val="none" w:sz="0" w:space="0" w:color="auto"/>
        <w:left w:val="none" w:sz="0" w:space="0" w:color="auto"/>
        <w:bottom w:val="none" w:sz="0" w:space="0" w:color="auto"/>
        <w:right w:val="none" w:sz="0" w:space="0" w:color="auto"/>
      </w:divBdr>
    </w:div>
    <w:div w:id="1268193560">
      <w:bodyDiv w:val="1"/>
      <w:marLeft w:val="0"/>
      <w:marRight w:val="0"/>
      <w:marTop w:val="0"/>
      <w:marBottom w:val="0"/>
      <w:divBdr>
        <w:top w:val="none" w:sz="0" w:space="0" w:color="auto"/>
        <w:left w:val="none" w:sz="0" w:space="0" w:color="auto"/>
        <w:bottom w:val="none" w:sz="0" w:space="0" w:color="auto"/>
        <w:right w:val="none" w:sz="0" w:space="0" w:color="auto"/>
      </w:divBdr>
    </w:div>
    <w:div w:id="1285118399">
      <w:bodyDiv w:val="1"/>
      <w:marLeft w:val="0"/>
      <w:marRight w:val="0"/>
      <w:marTop w:val="0"/>
      <w:marBottom w:val="0"/>
      <w:divBdr>
        <w:top w:val="none" w:sz="0" w:space="0" w:color="auto"/>
        <w:left w:val="none" w:sz="0" w:space="0" w:color="auto"/>
        <w:bottom w:val="none" w:sz="0" w:space="0" w:color="auto"/>
        <w:right w:val="none" w:sz="0" w:space="0" w:color="auto"/>
      </w:divBdr>
      <w:divsChild>
        <w:div w:id="1538660652">
          <w:marLeft w:val="0"/>
          <w:marRight w:val="0"/>
          <w:marTop w:val="33"/>
          <w:marBottom w:val="0"/>
          <w:divBdr>
            <w:top w:val="none" w:sz="0" w:space="0" w:color="auto"/>
            <w:left w:val="none" w:sz="0" w:space="0" w:color="auto"/>
            <w:bottom w:val="none" w:sz="0" w:space="0" w:color="auto"/>
            <w:right w:val="none" w:sz="0" w:space="0" w:color="auto"/>
          </w:divBdr>
          <w:divsChild>
            <w:div w:id="594485026">
              <w:marLeft w:val="0"/>
              <w:marRight w:val="50"/>
              <w:marTop w:val="0"/>
              <w:marBottom w:val="0"/>
              <w:divBdr>
                <w:top w:val="none" w:sz="0" w:space="0" w:color="auto"/>
                <w:left w:val="none" w:sz="0" w:space="0" w:color="auto"/>
                <w:bottom w:val="none" w:sz="0" w:space="0" w:color="auto"/>
                <w:right w:val="none" w:sz="0" w:space="0" w:color="auto"/>
              </w:divBdr>
            </w:div>
          </w:divsChild>
        </w:div>
      </w:divsChild>
    </w:div>
    <w:div w:id="1291400436">
      <w:bodyDiv w:val="1"/>
      <w:marLeft w:val="0"/>
      <w:marRight w:val="0"/>
      <w:marTop w:val="0"/>
      <w:marBottom w:val="0"/>
      <w:divBdr>
        <w:top w:val="none" w:sz="0" w:space="0" w:color="auto"/>
        <w:left w:val="none" w:sz="0" w:space="0" w:color="auto"/>
        <w:bottom w:val="none" w:sz="0" w:space="0" w:color="auto"/>
        <w:right w:val="none" w:sz="0" w:space="0" w:color="auto"/>
      </w:divBdr>
    </w:div>
    <w:div w:id="1292132430">
      <w:bodyDiv w:val="1"/>
      <w:marLeft w:val="0"/>
      <w:marRight w:val="0"/>
      <w:marTop w:val="0"/>
      <w:marBottom w:val="0"/>
      <w:divBdr>
        <w:top w:val="none" w:sz="0" w:space="0" w:color="auto"/>
        <w:left w:val="none" w:sz="0" w:space="0" w:color="auto"/>
        <w:bottom w:val="none" w:sz="0" w:space="0" w:color="auto"/>
        <w:right w:val="none" w:sz="0" w:space="0" w:color="auto"/>
      </w:divBdr>
    </w:div>
    <w:div w:id="1294292007">
      <w:bodyDiv w:val="1"/>
      <w:marLeft w:val="0"/>
      <w:marRight w:val="0"/>
      <w:marTop w:val="0"/>
      <w:marBottom w:val="0"/>
      <w:divBdr>
        <w:top w:val="none" w:sz="0" w:space="0" w:color="auto"/>
        <w:left w:val="none" w:sz="0" w:space="0" w:color="auto"/>
        <w:bottom w:val="none" w:sz="0" w:space="0" w:color="auto"/>
        <w:right w:val="none" w:sz="0" w:space="0" w:color="auto"/>
      </w:divBdr>
    </w:div>
    <w:div w:id="1296371572">
      <w:bodyDiv w:val="1"/>
      <w:marLeft w:val="0"/>
      <w:marRight w:val="0"/>
      <w:marTop w:val="0"/>
      <w:marBottom w:val="0"/>
      <w:divBdr>
        <w:top w:val="none" w:sz="0" w:space="0" w:color="auto"/>
        <w:left w:val="none" w:sz="0" w:space="0" w:color="auto"/>
        <w:bottom w:val="none" w:sz="0" w:space="0" w:color="auto"/>
        <w:right w:val="none" w:sz="0" w:space="0" w:color="auto"/>
      </w:divBdr>
    </w:div>
    <w:div w:id="1301421879">
      <w:bodyDiv w:val="1"/>
      <w:marLeft w:val="0"/>
      <w:marRight w:val="0"/>
      <w:marTop w:val="0"/>
      <w:marBottom w:val="0"/>
      <w:divBdr>
        <w:top w:val="none" w:sz="0" w:space="0" w:color="auto"/>
        <w:left w:val="none" w:sz="0" w:space="0" w:color="auto"/>
        <w:bottom w:val="none" w:sz="0" w:space="0" w:color="auto"/>
        <w:right w:val="none" w:sz="0" w:space="0" w:color="auto"/>
      </w:divBdr>
    </w:div>
    <w:div w:id="1312060455">
      <w:bodyDiv w:val="1"/>
      <w:marLeft w:val="0"/>
      <w:marRight w:val="0"/>
      <w:marTop w:val="0"/>
      <w:marBottom w:val="0"/>
      <w:divBdr>
        <w:top w:val="none" w:sz="0" w:space="0" w:color="auto"/>
        <w:left w:val="none" w:sz="0" w:space="0" w:color="auto"/>
        <w:bottom w:val="none" w:sz="0" w:space="0" w:color="auto"/>
        <w:right w:val="none" w:sz="0" w:space="0" w:color="auto"/>
      </w:divBdr>
    </w:div>
    <w:div w:id="1314607083">
      <w:bodyDiv w:val="1"/>
      <w:marLeft w:val="0"/>
      <w:marRight w:val="0"/>
      <w:marTop w:val="0"/>
      <w:marBottom w:val="0"/>
      <w:divBdr>
        <w:top w:val="none" w:sz="0" w:space="0" w:color="auto"/>
        <w:left w:val="none" w:sz="0" w:space="0" w:color="auto"/>
        <w:bottom w:val="none" w:sz="0" w:space="0" w:color="auto"/>
        <w:right w:val="none" w:sz="0" w:space="0" w:color="auto"/>
      </w:divBdr>
      <w:divsChild>
        <w:div w:id="453449465">
          <w:marLeft w:val="-7508"/>
          <w:marRight w:val="0"/>
          <w:marTop w:val="0"/>
          <w:marBottom w:val="0"/>
          <w:divBdr>
            <w:top w:val="none" w:sz="0" w:space="0" w:color="auto"/>
            <w:left w:val="none" w:sz="0" w:space="0" w:color="auto"/>
            <w:bottom w:val="none" w:sz="0" w:space="0" w:color="auto"/>
            <w:right w:val="none" w:sz="0" w:space="0" w:color="auto"/>
          </w:divBdr>
          <w:divsChild>
            <w:div w:id="1628314303">
              <w:marLeft w:val="0"/>
              <w:marRight w:val="0"/>
              <w:marTop w:val="0"/>
              <w:marBottom w:val="0"/>
              <w:divBdr>
                <w:top w:val="none" w:sz="0" w:space="0" w:color="auto"/>
                <w:left w:val="none" w:sz="0" w:space="0" w:color="auto"/>
                <w:bottom w:val="none" w:sz="0" w:space="0" w:color="auto"/>
                <w:right w:val="none" w:sz="0" w:space="0" w:color="auto"/>
              </w:divBdr>
              <w:divsChild>
                <w:div w:id="1139301645">
                  <w:marLeft w:val="0"/>
                  <w:marRight w:val="0"/>
                  <w:marTop w:val="0"/>
                  <w:marBottom w:val="0"/>
                  <w:divBdr>
                    <w:top w:val="none" w:sz="0" w:space="0" w:color="auto"/>
                    <w:left w:val="none" w:sz="0" w:space="0" w:color="auto"/>
                    <w:bottom w:val="none" w:sz="0" w:space="0" w:color="auto"/>
                    <w:right w:val="none" w:sz="0" w:space="0" w:color="auto"/>
                  </w:divBdr>
                  <w:divsChild>
                    <w:div w:id="733087833">
                      <w:marLeft w:val="0"/>
                      <w:marRight w:val="0"/>
                      <w:marTop w:val="0"/>
                      <w:marBottom w:val="0"/>
                      <w:divBdr>
                        <w:top w:val="none" w:sz="0" w:space="0" w:color="auto"/>
                        <w:left w:val="none" w:sz="0" w:space="0" w:color="auto"/>
                        <w:bottom w:val="none" w:sz="0" w:space="0" w:color="auto"/>
                        <w:right w:val="none" w:sz="0" w:space="0" w:color="auto"/>
                      </w:divBdr>
                      <w:divsChild>
                        <w:div w:id="1463965209">
                          <w:marLeft w:val="0"/>
                          <w:marRight w:val="0"/>
                          <w:marTop w:val="0"/>
                          <w:marBottom w:val="0"/>
                          <w:divBdr>
                            <w:top w:val="none" w:sz="0" w:space="0" w:color="auto"/>
                            <w:left w:val="none" w:sz="0" w:space="0" w:color="auto"/>
                            <w:bottom w:val="none" w:sz="0" w:space="0" w:color="auto"/>
                            <w:right w:val="none" w:sz="0" w:space="0" w:color="auto"/>
                          </w:divBdr>
                          <w:divsChild>
                            <w:div w:id="72884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537341">
      <w:bodyDiv w:val="1"/>
      <w:marLeft w:val="0"/>
      <w:marRight w:val="0"/>
      <w:marTop w:val="0"/>
      <w:marBottom w:val="0"/>
      <w:divBdr>
        <w:top w:val="none" w:sz="0" w:space="0" w:color="auto"/>
        <w:left w:val="none" w:sz="0" w:space="0" w:color="auto"/>
        <w:bottom w:val="none" w:sz="0" w:space="0" w:color="auto"/>
        <w:right w:val="none" w:sz="0" w:space="0" w:color="auto"/>
      </w:divBdr>
    </w:div>
    <w:div w:id="1323118275">
      <w:bodyDiv w:val="1"/>
      <w:marLeft w:val="0"/>
      <w:marRight w:val="0"/>
      <w:marTop w:val="0"/>
      <w:marBottom w:val="0"/>
      <w:divBdr>
        <w:top w:val="none" w:sz="0" w:space="0" w:color="auto"/>
        <w:left w:val="none" w:sz="0" w:space="0" w:color="auto"/>
        <w:bottom w:val="none" w:sz="0" w:space="0" w:color="auto"/>
        <w:right w:val="none" w:sz="0" w:space="0" w:color="auto"/>
      </w:divBdr>
    </w:div>
    <w:div w:id="1359744515">
      <w:bodyDiv w:val="1"/>
      <w:marLeft w:val="0"/>
      <w:marRight w:val="0"/>
      <w:marTop w:val="0"/>
      <w:marBottom w:val="0"/>
      <w:divBdr>
        <w:top w:val="none" w:sz="0" w:space="0" w:color="auto"/>
        <w:left w:val="none" w:sz="0" w:space="0" w:color="auto"/>
        <w:bottom w:val="none" w:sz="0" w:space="0" w:color="auto"/>
        <w:right w:val="none" w:sz="0" w:space="0" w:color="auto"/>
      </w:divBdr>
    </w:div>
    <w:div w:id="1363701732">
      <w:bodyDiv w:val="1"/>
      <w:marLeft w:val="0"/>
      <w:marRight w:val="0"/>
      <w:marTop w:val="0"/>
      <w:marBottom w:val="0"/>
      <w:divBdr>
        <w:top w:val="none" w:sz="0" w:space="0" w:color="auto"/>
        <w:left w:val="none" w:sz="0" w:space="0" w:color="auto"/>
        <w:bottom w:val="none" w:sz="0" w:space="0" w:color="auto"/>
        <w:right w:val="none" w:sz="0" w:space="0" w:color="auto"/>
      </w:divBdr>
    </w:div>
    <w:div w:id="1368095318">
      <w:bodyDiv w:val="1"/>
      <w:marLeft w:val="0"/>
      <w:marRight w:val="0"/>
      <w:marTop w:val="0"/>
      <w:marBottom w:val="0"/>
      <w:divBdr>
        <w:top w:val="none" w:sz="0" w:space="0" w:color="auto"/>
        <w:left w:val="none" w:sz="0" w:space="0" w:color="auto"/>
        <w:bottom w:val="none" w:sz="0" w:space="0" w:color="auto"/>
        <w:right w:val="none" w:sz="0" w:space="0" w:color="auto"/>
      </w:divBdr>
    </w:div>
    <w:div w:id="1391080695">
      <w:bodyDiv w:val="1"/>
      <w:marLeft w:val="0"/>
      <w:marRight w:val="0"/>
      <w:marTop w:val="0"/>
      <w:marBottom w:val="0"/>
      <w:divBdr>
        <w:top w:val="none" w:sz="0" w:space="0" w:color="auto"/>
        <w:left w:val="none" w:sz="0" w:space="0" w:color="auto"/>
        <w:bottom w:val="none" w:sz="0" w:space="0" w:color="auto"/>
        <w:right w:val="none" w:sz="0" w:space="0" w:color="auto"/>
      </w:divBdr>
    </w:div>
    <w:div w:id="1425299563">
      <w:bodyDiv w:val="1"/>
      <w:marLeft w:val="0"/>
      <w:marRight w:val="0"/>
      <w:marTop w:val="0"/>
      <w:marBottom w:val="0"/>
      <w:divBdr>
        <w:top w:val="none" w:sz="0" w:space="0" w:color="auto"/>
        <w:left w:val="none" w:sz="0" w:space="0" w:color="auto"/>
        <w:bottom w:val="none" w:sz="0" w:space="0" w:color="auto"/>
        <w:right w:val="none" w:sz="0" w:space="0" w:color="auto"/>
      </w:divBdr>
    </w:div>
    <w:div w:id="1425761341">
      <w:bodyDiv w:val="1"/>
      <w:marLeft w:val="0"/>
      <w:marRight w:val="0"/>
      <w:marTop w:val="0"/>
      <w:marBottom w:val="0"/>
      <w:divBdr>
        <w:top w:val="none" w:sz="0" w:space="0" w:color="auto"/>
        <w:left w:val="none" w:sz="0" w:space="0" w:color="auto"/>
        <w:bottom w:val="none" w:sz="0" w:space="0" w:color="auto"/>
        <w:right w:val="none" w:sz="0" w:space="0" w:color="auto"/>
      </w:divBdr>
    </w:div>
    <w:div w:id="1464082207">
      <w:bodyDiv w:val="1"/>
      <w:marLeft w:val="0"/>
      <w:marRight w:val="0"/>
      <w:marTop w:val="0"/>
      <w:marBottom w:val="0"/>
      <w:divBdr>
        <w:top w:val="none" w:sz="0" w:space="0" w:color="auto"/>
        <w:left w:val="none" w:sz="0" w:space="0" w:color="auto"/>
        <w:bottom w:val="none" w:sz="0" w:space="0" w:color="auto"/>
        <w:right w:val="none" w:sz="0" w:space="0" w:color="auto"/>
      </w:divBdr>
    </w:div>
    <w:div w:id="1478641896">
      <w:bodyDiv w:val="1"/>
      <w:marLeft w:val="0"/>
      <w:marRight w:val="0"/>
      <w:marTop w:val="0"/>
      <w:marBottom w:val="0"/>
      <w:divBdr>
        <w:top w:val="none" w:sz="0" w:space="0" w:color="auto"/>
        <w:left w:val="none" w:sz="0" w:space="0" w:color="auto"/>
        <w:bottom w:val="none" w:sz="0" w:space="0" w:color="auto"/>
        <w:right w:val="none" w:sz="0" w:space="0" w:color="auto"/>
      </w:divBdr>
    </w:div>
    <w:div w:id="1479226717">
      <w:bodyDiv w:val="1"/>
      <w:marLeft w:val="0"/>
      <w:marRight w:val="0"/>
      <w:marTop w:val="0"/>
      <w:marBottom w:val="0"/>
      <w:divBdr>
        <w:top w:val="none" w:sz="0" w:space="0" w:color="auto"/>
        <w:left w:val="none" w:sz="0" w:space="0" w:color="auto"/>
        <w:bottom w:val="none" w:sz="0" w:space="0" w:color="auto"/>
        <w:right w:val="none" w:sz="0" w:space="0" w:color="auto"/>
      </w:divBdr>
    </w:div>
    <w:div w:id="1490367421">
      <w:bodyDiv w:val="1"/>
      <w:marLeft w:val="0"/>
      <w:marRight w:val="0"/>
      <w:marTop w:val="0"/>
      <w:marBottom w:val="0"/>
      <w:divBdr>
        <w:top w:val="none" w:sz="0" w:space="0" w:color="auto"/>
        <w:left w:val="none" w:sz="0" w:space="0" w:color="auto"/>
        <w:bottom w:val="none" w:sz="0" w:space="0" w:color="auto"/>
        <w:right w:val="none" w:sz="0" w:space="0" w:color="auto"/>
      </w:divBdr>
    </w:div>
    <w:div w:id="1501583556">
      <w:bodyDiv w:val="1"/>
      <w:marLeft w:val="0"/>
      <w:marRight w:val="0"/>
      <w:marTop w:val="0"/>
      <w:marBottom w:val="0"/>
      <w:divBdr>
        <w:top w:val="none" w:sz="0" w:space="0" w:color="auto"/>
        <w:left w:val="none" w:sz="0" w:space="0" w:color="auto"/>
        <w:bottom w:val="none" w:sz="0" w:space="0" w:color="auto"/>
        <w:right w:val="none" w:sz="0" w:space="0" w:color="auto"/>
      </w:divBdr>
    </w:div>
    <w:div w:id="1507095052">
      <w:bodyDiv w:val="1"/>
      <w:marLeft w:val="0"/>
      <w:marRight w:val="0"/>
      <w:marTop w:val="0"/>
      <w:marBottom w:val="0"/>
      <w:divBdr>
        <w:top w:val="none" w:sz="0" w:space="0" w:color="auto"/>
        <w:left w:val="none" w:sz="0" w:space="0" w:color="auto"/>
        <w:bottom w:val="none" w:sz="0" w:space="0" w:color="auto"/>
        <w:right w:val="none" w:sz="0" w:space="0" w:color="auto"/>
      </w:divBdr>
    </w:div>
    <w:div w:id="1508406510">
      <w:bodyDiv w:val="1"/>
      <w:marLeft w:val="0"/>
      <w:marRight w:val="0"/>
      <w:marTop w:val="0"/>
      <w:marBottom w:val="0"/>
      <w:divBdr>
        <w:top w:val="none" w:sz="0" w:space="0" w:color="auto"/>
        <w:left w:val="none" w:sz="0" w:space="0" w:color="auto"/>
        <w:bottom w:val="none" w:sz="0" w:space="0" w:color="auto"/>
        <w:right w:val="none" w:sz="0" w:space="0" w:color="auto"/>
      </w:divBdr>
    </w:div>
    <w:div w:id="1530679737">
      <w:bodyDiv w:val="1"/>
      <w:marLeft w:val="0"/>
      <w:marRight w:val="0"/>
      <w:marTop w:val="0"/>
      <w:marBottom w:val="0"/>
      <w:divBdr>
        <w:top w:val="none" w:sz="0" w:space="0" w:color="auto"/>
        <w:left w:val="none" w:sz="0" w:space="0" w:color="auto"/>
        <w:bottom w:val="none" w:sz="0" w:space="0" w:color="auto"/>
        <w:right w:val="none" w:sz="0" w:space="0" w:color="auto"/>
      </w:divBdr>
      <w:divsChild>
        <w:div w:id="291599194">
          <w:marLeft w:val="0"/>
          <w:marRight w:val="0"/>
          <w:marTop w:val="100"/>
          <w:marBottom w:val="100"/>
          <w:divBdr>
            <w:top w:val="none" w:sz="0" w:space="0" w:color="auto"/>
            <w:left w:val="none" w:sz="0" w:space="0" w:color="auto"/>
            <w:bottom w:val="none" w:sz="0" w:space="0" w:color="auto"/>
            <w:right w:val="none" w:sz="0" w:space="0" w:color="auto"/>
          </w:divBdr>
          <w:divsChild>
            <w:div w:id="1063287363">
              <w:marLeft w:val="0"/>
              <w:marRight w:val="0"/>
              <w:marTop w:val="0"/>
              <w:marBottom w:val="0"/>
              <w:divBdr>
                <w:top w:val="none" w:sz="0" w:space="0" w:color="auto"/>
                <w:left w:val="none" w:sz="0" w:space="0" w:color="auto"/>
                <w:bottom w:val="none" w:sz="0" w:space="0" w:color="auto"/>
                <w:right w:val="none" w:sz="0" w:space="0" w:color="auto"/>
              </w:divBdr>
              <w:divsChild>
                <w:div w:id="749084682">
                  <w:marLeft w:val="0"/>
                  <w:marRight w:val="0"/>
                  <w:marTop w:val="0"/>
                  <w:marBottom w:val="240"/>
                  <w:divBdr>
                    <w:top w:val="single" w:sz="6" w:space="0" w:color="8CB1BA"/>
                    <w:left w:val="single" w:sz="6" w:space="0" w:color="8CB1BA"/>
                    <w:bottom w:val="single" w:sz="6" w:space="0" w:color="8CB1BA"/>
                    <w:right w:val="single" w:sz="6" w:space="0" w:color="8CB1BA"/>
                  </w:divBdr>
                  <w:divsChild>
                    <w:div w:id="1411347145">
                      <w:marLeft w:val="0"/>
                      <w:marRight w:val="0"/>
                      <w:marTop w:val="0"/>
                      <w:marBottom w:val="0"/>
                      <w:divBdr>
                        <w:top w:val="none" w:sz="0" w:space="0" w:color="auto"/>
                        <w:left w:val="none" w:sz="0" w:space="0" w:color="auto"/>
                        <w:bottom w:val="none" w:sz="0" w:space="0" w:color="auto"/>
                        <w:right w:val="none" w:sz="0" w:space="0" w:color="auto"/>
                      </w:divBdr>
                      <w:divsChild>
                        <w:div w:id="833447919">
                          <w:marLeft w:val="0"/>
                          <w:marRight w:val="0"/>
                          <w:marTop w:val="120"/>
                          <w:marBottom w:val="0"/>
                          <w:divBdr>
                            <w:top w:val="none" w:sz="0" w:space="0" w:color="auto"/>
                            <w:left w:val="none" w:sz="0" w:space="0" w:color="auto"/>
                            <w:bottom w:val="none" w:sz="0" w:space="0" w:color="auto"/>
                            <w:right w:val="none" w:sz="0" w:space="0" w:color="auto"/>
                          </w:divBdr>
                          <w:divsChild>
                            <w:div w:id="144488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7693827">
      <w:bodyDiv w:val="1"/>
      <w:marLeft w:val="0"/>
      <w:marRight w:val="0"/>
      <w:marTop w:val="0"/>
      <w:marBottom w:val="0"/>
      <w:divBdr>
        <w:top w:val="none" w:sz="0" w:space="0" w:color="auto"/>
        <w:left w:val="none" w:sz="0" w:space="0" w:color="auto"/>
        <w:bottom w:val="none" w:sz="0" w:space="0" w:color="auto"/>
        <w:right w:val="none" w:sz="0" w:space="0" w:color="auto"/>
      </w:divBdr>
    </w:div>
    <w:div w:id="1545556957">
      <w:bodyDiv w:val="1"/>
      <w:marLeft w:val="0"/>
      <w:marRight w:val="0"/>
      <w:marTop w:val="0"/>
      <w:marBottom w:val="0"/>
      <w:divBdr>
        <w:top w:val="none" w:sz="0" w:space="0" w:color="auto"/>
        <w:left w:val="none" w:sz="0" w:space="0" w:color="auto"/>
        <w:bottom w:val="none" w:sz="0" w:space="0" w:color="auto"/>
        <w:right w:val="none" w:sz="0" w:space="0" w:color="auto"/>
      </w:divBdr>
    </w:div>
    <w:div w:id="1558279756">
      <w:bodyDiv w:val="1"/>
      <w:marLeft w:val="0"/>
      <w:marRight w:val="0"/>
      <w:marTop w:val="0"/>
      <w:marBottom w:val="0"/>
      <w:divBdr>
        <w:top w:val="none" w:sz="0" w:space="0" w:color="auto"/>
        <w:left w:val="none" w:sz="0" w:space="0" w:color="auto"/>
        <w:bottom w:val="none" w:sz="0" w:space="0" w:color="auto"/>
        <w:right w:val="none" w:sz="0" w:space="0" w:color="auto"/>
      </w:divBdr>
    </w:div>
    <w:div w:id="1593319388">
      <w:bodyDiv w:val="1"/>
      <w:marLeft w:val="0"/>
      <w:marRight w:val="0"/>
      <w:marTop w:val="0"/>
      <w:marBottom w:val="0"/>
      <w:divBdr>
        <w:top w:val="none" w:sz="0" w:space="0" w:color="auto"/>
        <w:left w:val="none" w:sz="0" w:space="0" w:color="auto"/>
        <w:bottom w:val="none" w:sz="0" w:space="0" w:color="auto"/>
        <w:right w:val="none" w:sz="0" w:space="0" w:color="auto"/>
      </w:divBdr>
      <w:divsChild>
        <w:div w:id="531572141">
          <w:marLeft w:val="0"/>
          <w:marRight w:val="0"/>
          <w:marTop w:val="0"/>
          <w:marBottom w:val="0"/>
          <w:divBdr>
            <w:top w:val="none" w:sz="0" w:space="0" w:color="auto"/>
            <w:left w:val="none" w:sz="0" w:space="0" w:color="auto"/>
            <w:bottom w:val="none" w:sz="0" w:space="0" w:color="auto"/>
            <w:right w:val="none" w:sz="0" w:space="0" w:color="auto"/>
          </w:divBdr>
          <w:divsChild>
            <w:div w:id="1275207646">
              <w:marLeft w:val="0"/>
              <w:marRight w:val="0"/>
              <w:marTop w:val="0"/>
              <w:marBottom w:val="480"/>
              <w:divBdr>
                <w:top w:val="none" w:sz="0" w:space="0" w:color="auto"/>
                <w:left w:val="none" w:sz="0" w:space="0" w:color="auto"/>
                <w:bottom w:val="none" w:sz="0" w:space="0" w:color="auto"/>
                <w:right w:val="none" w:sz="0" w:space="0" w:color="auto"/>
              </w:divBdr>
              <w:divsChild>
                <w:div w:id="1117987324">
                  <w:marLeft w:val="0"/>
                  <w:marRight w:val="0"/>
                  <w:marTop w:val="0"/>
                  <w:marBottom w:val="0"/>
                  <w:divBdr>
                    <w:top w:val="none" w:sz="0" w:space="0" w:color="auto"/>
                    <w:left w:val="none" w:sz="0" w:space="0" w:color="auto"/>
                    <w:bottom w:val="none" w:sz="0" w:space="0" w:color="auto"/>
                    <w:right w:val="none" w:sz="0" w:space="0" w:color="auto"/>
                  </w:divBdr>
                  <w:divsChild>
                    <w:div w:id="50760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631242">
      <w:bodyDiv w:val="1"/>
      <w:marLeft w:val="0"/>
      <w:marRight w:val="0"/>
      <w:marTop w:val="0"/>
      <w:marBottom w:val="0"/>
      <w:divBdr>
        <w:top w:val="none" w:sz="0" w:space="0" w:color="auto"/>
        <w:left w:val="none" w:sz="0" w:space="0" w:color="auto"/>
        <w:bottom w:val="none" w:sz="0" w:space="0" w:color="auto"/>
        <w:right w:val="none" w:sz="0" w:space="0" w:color="auto"/>
      </w:divBdr>
      <w:divsChild>
        <w:div w:id="476535330">
          <w:marLeft w:val="0"/>
          <w:marRight w:val="0"/>
          <w:marTop w:val="0"/>
          <w:marBottom w:val="0"/>
          <w:divBdr>
            <w:top w:val="none" w:sz="0" w:space="0" w:color="auto"/>
            <w:left w:val="none" w:sz="0" w:space="0" w:color="auto"/>
            <w:bottom w:val="none" w:sz="0" w:space="0" w:color="auto"/>
            <w:right w:val="none" w:sz="0" w:space="0" w:color="auto"/>
          </w:divBdr>
          <w:divsChild>
            <w:div w:id="1486897841">
              <w:marLeft w:val="0"/>
              <w:marRight w:val="0"/>
              <w:marTop w:val="0"/>
              <w:marBottom w:val="480"/>
              <w:divBdr>
                <w:top w:val="none" w:sz="0" w:space="0" w:color="auto"/>
                <w:left w:val="none" w:sz="0" w:space="0" w:color="auto"/>
                <w:bottom w:val="none" w:sz="0" w:space="0" w:color="auto"/>
                <w:right w:val="none" w:sz="0" w:space="0" w:color="auto"/>
              </w:divBdr>
              <w:divsChild>
                <w:div w:id="274365848">
                  <w:marLeft w:val="0"/>
                  <w:marRight w:val="0"/>
                  <w:marTop w:val="0"/>
                  <w:marBottom w:val="0"/>
                  <w:divBdr>
                    <w:top w:val="none" w:sz="0" w:space="0" w:color="auto"/>
                    <w:left w:val="none" w:sz="0" w:space="0" w:color="auto"/>
                    <w:bottom w:val="none" w:sz="0" w:space="0" w:color="auto"/>
                    <w:right w:val="none" w:sz="0" w:space="0" w:color="auto"/>
                  </w:divBdr>
                  <w:divsChild>
                    <w:div w:id="188285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950527">
      <w:bodyDiv w:val="1"/>
      <w:marLeft w:val="0"/>
      <w:marRight w:val="0"/>
      <w:marTop w:val="0"/>
      <w:marBottom w:val="0"/>
      <w:divBdr>
        <w:top w:val="none" w:sz="0" w:space="0" w:color="auto"/>
        <w:left w:val="none" w:sz="0" w:space="0" w:color="auto"/>
        <w:bottom w:val="none" w:sz="0" w:space="0" w:color="auto"/>
        <w:right w:val="none" w:sz="0" w:space="0" w:color="auto"/>
      </w:divBdr>
    </w:div>
    <w:div w:id="1604917171">
      <w:bodyDiv w:val="1"/>
      <w:marLeft w:val="0"/>
      <w:marRight w:val="0"/>
      <w:marTop w:val="0"/>
      <w:marBottom w:val="0"/>
      <w:divBdr>
        <w:top w:val="none" w:sz="0" w:space="0" w:color="auto"/>
        <w:left w:val="none" w:sz="0" w:space="0" w:color="auto"/>
        <w:bottom w:val="none" w:sz="0" w:space="0" w:color="auto"/>
        <w:right w:val="none" w:sz="0" w:space="0" w:color="auto"/>
      </w:divBdr>
    </w:div>
    <w:div w:id="1607883308">
      <w:bodyDiv w:val="1"/>
      <w:marLeft w:val="0"/>
      <w:marRight w:val="0"/>
      <w:marTop w:val="0"/>
      <w:marBottom w:val="0"/>
      <w:divBdr>
        <w:top w:val="none" w:sz="0" w:space="0" w:color="auto"/>
        <w:left w:val="none" w:sz="0" w:space="0" w:color="auto"/>
        <w:bottom w:val="none" w:sz="0" w:space="0" w:color="auto"/>
        <w:right w:val="none" w:sz="0" w:space="0" w:color="auto"/>
      </w:divBdr>
    </w:div>
    <w:div w:id="1619528128">
      <w:bodyDiv w:val="1"/>
      <w:marLeft w:val="0"/>
      <w:marRight w:val="0"/>
      <w:marTop w:val="0"/>
      <w:marBottom w:val="0"/>
      <w:divBdr>
        <w:top w:val="none" w:sz="0" w:space="0" w:color="auto"/>
        <w:left w:val="none" w:sz="0" w:space="0" w:color="auto"/>
        <w:bottom w:val="none" w:sz="0" w:space="0" w:color="auto"/>
        <w:right w:val="none" w:sz="0" w:space="0" w:color="auto"/>
      </w:divBdr>
    </w:div>
    <w:div w:id="1620915369">
      <w:bodyDiv w:val="1"/>
      <w:marLeft w:val="0"/>
      <w:marRight w:val="0"/>
      <w:marTop w:val="0"/>
      <w:marBottom w:val="0"/>
      <w:divBdr>
        <w:top w:val="none" w:sz="0" w:space="0" w:color="auto"/>
        <w:left w:val="none" w:sz="0" w:space="0" w:color="auto"/>
        <w:bottom w:val="none" w:sz="0" w:space="0" w:color="auto"/>
        <w:right w:val="none" w:sz="0" w:space="0" w:color="auto"/>
      </w:divBdr>
    </w:div>
    <w:div w:id="1621492519">
      <w:bodyDiv w:val="1"/>
      <w:marLeft w:val="0"/>
      <w:marRight w:val="0"/>
      <w:marTop w:val="0"/>
      <w:marBottom w:val="0"/>
      <w:divBdr>
        <w:top w:val="none" w:sz="0" w:space="0" w:color="auto"/>
        <w:left w:val="none" w:sz="0" w:space="0" w:color="auto"/>
        <w:bottom w:val="none" w:sz="0" w:space="0" w:color="auto"/>
        <w:right w:val="none" w:sz="0" w:space="0" w:color="auto"/>
      </w:divBdr>
    </w:div>
    <w:div w:id="1630815867">
      <w:bodyDiv w:val="1"/>
      <w:marLeft w:val="0"/>
      <w:marRight w:val="0"/>
      <w:marTop w:val="0"/>
      <w:marBottom w:val="0"/>
      <w:divBdr>
        <w:top w:val="none" w:sz="0" w:space="0" w:color="auto"/>
        <w:left w:val="none" w:sz="0" w:space="0" w:color="auto"/>
        <w:bottom w:val="none" w:sz="0" w:space="0" w:color="auto"/>
        <w:right w:val="none" w:sz="0" w:space="0" w:color="auto"/>
      </w:divBdr>
    </w:div>
    <w:div w:id="1664889371">
      <w:bodyDiv w:val="1"/>
      <w:marLeft w:val="0"/>
      <w:marRight w:val="0"/>
      <w:marTop w:val="0"/>
      <w:marBottom w:val="0"/>
      <w:divBdr>
        <w:top w:val="none" w:sz="0" w:space="0" w:color="auto"/>
        <w:left w:val="none" w:sz="0" w:space="0" w:color="auto"/>
        <w:bottom w:val="none" w:sz="0" w:space="0" w:color="auto"/>
        <w:right w:val="none" w:sz="0" w:space="0" w:color="auto"/>
      </w:divBdr>
    </w:div>
    <w:div w:id="1665160561">
      <w:bodyDiv w:val="1"/>
      <w:marLeft w:val="0"/>
      <w:marRight w:val="0"/>
      <w:marTop w:val="0"/>
      <w:marBottom w:val="0"/>
      <w:divBdr>
        <w:top w:val="none" w:sz="0" w:space="0" w:color="auto"/>
        <w:left w:val="none" w:sz="0" w:space="0" w:color="auto"/>
        <w:bottom w:val="none" w:sz="0" w:space="0" w:color="auto"/>
        <w:right w:val="none" w:sz="0" w:space="0" w:color="auto"/>
      </w:divBdr>
    </w:div>
    <w:div w:id="1680423833">
      <w:bodyDiv w:val="1"/>
      <w:marLeft w:val="0"/>
      <w:marRight w:val="0"/>
      <w:marTop w:val="0"/>
      <w:marBottom w:val="0"/>
      <w:divBdr>
        <w:top w:val="none" w:sz="0" w:space="0" w:color="auto"/>
        <w:left w:val="none" w:sz="0" w:space="0" w:color="auto"/>
        <w:bottom w:val="none" w:sz="0" w:space="0" w:color="auto"/>
        <w:right w:val="none" w:sz="0" w:space="0" w:color="auto"/>
      </w:divBdr>
    </w:div>
    <w:div w:id="1694839920">
      <w:bodyDiv w:val="1"/>
      <w:marLeft w:val="0"/>
      <w:marRight w:val="0"/>
      <w:marTop w:val="0"/>
      <w:marBottom w:val="0"/>
      <w:divBdr>
        <w:top w:val="none" w:sz="0" w:space="0" w:color="auto"/>
        <w:left w:val="none" w:sz="0" w:space="0" w:color="auto"/>
        <w:bottom w:val="none" w:sz="0" w:space="0" w:color="auto"/>
        <w:right w:val="none" w:sz="0" w:space="0" w:color="auto"/>
      </w:divBdr>
    </w:div>
    <w:div w:id="1705132439">
      <w:bodyDiv w:val="1"/>
      <w:marLeft w:val="0"/>
      <w:marRight w:val="0"/>
      <w:marTop w:val="0"/>
      <w:marBottom w:val="0"/>
      <w:divBdr>
        <w:top w:val="none" w:sz="0" w:space="0" w:color="auto"/>
        <w:left w:val="none" w:sz="0" w:space="0" w:color="auto"/>
        <w:bottom w:val="none" w:sz="0" w:space="0" w:color="auto"/>
        <w:right w:val="none" w:sz="0" w:space="0" w:color="auto"/>
      </w:divBdr>
    </w:div>
    <w:div w:id="1713967620">
      <w:bodyDiv w:val="1"/>
      <w:marLeft w:val="0"/>
      <w:marRight w:val="0"/>
      <w:marTop w:val="0"/>
      <w:marBottom w:val="0"/>
      <w:divBdr>
        <w:top w:val="none" w:sz="0" w:space="0" w:color="auto"/>
        <w:left w:val="none" w:sz="0" w:space="0" w:color="auto"/>
        <w:bottom w:val="none" w:sz="0" w:space="0" w:color="auto"/>
        <w:right w:val="none" w:sz="0" w:space="0" w:color="auto"/>
      </w:divBdr>
    </w:div>
    <w:div w:id="1731927937">
      <w:bodyDiv w:val="1"/>
      <w:marLeft w:val="0"/>
      <w:marRight w:val="0"/>
      <w:marTop w:val="0"/>
      <w:marBottom w:val="0"/>
      <w:divBdr>
        <w:top w:val="none" w:sz="0" w:space="0" w:color="auto"/>
        <w:left w:val="none" w:sz="0" w:space="0" w:color="auto"/>
        <w:bottom w:val="none" w:sz="0" w:space="0" w:color="auto"/>
        <w:right w:val="none" w:sz="0" w:space="0" w:color="auto"/>
      </w:divBdr>
    </w:div>
    <w:div w:id="1749421253">
      <w:bodyDiv w:val="1"/>
      <w:marLeft w:val="0"/>
      <w:marRight w:val="0"/>
      <w:marTop w:val="0"/>
      <w:marBottom w:val="0"/>
      <w:divBdr>
        <w:top w:val="none" w:sz="0" w:space="0" w:color="auto"/>
        <w:left w:val="none" w:sz="0" w:space="0" w:color="auto"/>
        <w:bottom w:val="none" w:sz="0" w:space="0" w:color="auto"/>
        <w:right w:val="none" w:sz="0" w:space="0" w:color="auto"/>
      </w:divBdr>
    </w:div>
    <w:div w:id="1761683400">
      <w:bodyDiv w:val="1"/>
      <w:marLeft w:val="0"/>
      <w:marRight w:val="0"/>
      <w:marTop w:val="0"/>
      <w:marBottom w:val="0"/>
      <w:divBdr>
        <w:top w:val="none" w:sz="0" w:space="0" w:color="auto"/>
        <w:left w:val="none" w:sz="0" w:space="0" w:color="auto"/>
        <w:bottom w:val="none" w:sz="0" w:space="0" w:color="auto"/>
        <w:right w:val="none" w:sz="0" w:space="0" w:color="auto"/>
      </w:divBdr>
    </w:div>
    <w:div w:id="1769764211">
      <w:bodyDiv w:val="1"/>
      <w:marLeft w:val="0"/>
      <w:marRight w:val="0"/>
      <w:marTop w:val="0"/>
      <w:marBottom w:val="0"/>
      <w:divBdr>
        <w:top w:val="none" w:sz="0" w:space="0" w:color="auto"/>
        <w:left w:val="none" w:sz="0" w:space="0" w:color="auto"/>
        <w:bottom w:val="none" w:sz="0" w:space="0" w:color="auto"/>
        <w:right w:val="none" w:sz="0" w:space="0" w:color="auto"/>
      </w:divBdr>
      <w:divsChild>
        <w:div w:id="1916744373">
          <w:marLeft w:val="0"/>
          <w:marRight w:val="0"/>
          <w:marTop w:val="0"/>
          <w:marBottom w:val="0"/>
          <w:divBdr>
            <w:top w:val="none" w:sz="0" w:space="0" w:color="auto"/>
            <w:left w:val="none" w:sz="0" w:space="0" w:color="auto"/>
            <w:bottom w:val="none" w:sz="0" w:space="0" w:color="auto"/>
            <w:right w:val="none" w:sz="0" w:space="0" w:color="auto"/>
          </w:divBdr>
          <w:divsChild>
            <w:div w:id="527596912">
              <w:marLeft w:val="0"/>
              <w:marRight w:val="0"/>
              <w:marTop w:val="0"/>
              <w:marBottom w:val="480"/>
              <w:divBdr>
                <w:top w:val="none" w:sz="0" w:space="0" w:color="auto"/>
                <w:left w:val="none" w:sz="0" w:space="0" w:color="auto"/>
                <w:bottom w:val="none" w:sz="0" w:space="0" w:color="auto"/>
                <w:right w:val="none" w:sz="0" w:space="0" w:color="auto"/>
              </w:divBdr>
              <w:divsChild>
                <w:div w:id="367147917">
                  <w:marLeft w:val="0"/>
                  <w:marRight w:val="0"/>
                  <w:marTop w:val="0"/>
                  <w:marBottom w:val="0"/>
                  <w:divBdr>
                    <w:top w:val="none" w:sz="0" w:space="0" w:color="auto"/>
                    <w:left w:val="none" w:sz="0" w:space="0" w:color="auto"/>
                    <w:bottom w:val="none" w:sz="0" w:space="0" w:color="auto"/>
                    <w:right w:val="none" w:sz="0" w:space="0" w:color="auto"/>
                  </w:divBdr>
                  <w:divsChild>
                    <w:div w:id="147144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897546">
      <w:bodyDiv w:val="1"/>
      <w:marLeft w:val="0"/>
      <w:marRight w:val="0"/>
      <w:marTop w:val="0"/>
      <w:marBottom w:val="0"/>
      <w:divBdr>
        <w:top w:val="none" w:sz="0" w:space="0" w:color="auto"/>
        <w:left w:val="none" w:sz="0" w:space="0" w:color="auto"/>
        <w:bottom w:val="none" w:sz="0" w:space="0" w:color="auto"/>
        <w:right w:val="none" w:sz="0" w:space="0" w:color="auto"/>
      </w:divBdr>
    </w:div>
    <w:div w:id="1775175053">
      <w:bodyDiv w:val="1"/>
      <w:marLeft w:val="0"/>
      <w:marRight w:val="0"/>
      <w:marTop w:val="0"/>
      <w:marBottom w:val="0"/>
      <w:divBdr>
        <w:top w:val="none" w:sz="0" w:space="0" w:color="auto"/>
        <w:left w:val="none" w:sz="0" w:space="0" w:color="auto"/>
        <w:bottom w:val="none" w:sz="0" w:space="0" w:color="auto"/>
        <w:right w:val="none" w:sz="0" w:space="0" w:color="auto"/>
      </w:divBdr>
    </w:div>
    <w:div w:id="1790974385">
      <w:bodyDiv w:val="1"/>
      <w:marLeft w:val="0"/>
      <w:marRight w:val="0"/>
      <w:marTop w:val="0"/>
      <w:marBottom w:val="0"/>
      <w:divBdr>
        <w:top w:val="none" w:sz="0" w:space="0" w:color="auto"/>
        <w:left w:val="none" w:sz="0" w:space="0" w:color="auto"/>
        <w:bottom w:val="none" w:sz="0" w:space="0" w:color="auto"/>
        <w:right w:val="none" w:sz="0" w:space="0" w:color="auto"/>
      </w:divBdr>
    </w:div>
    <w:div w:id="1813866355">
      <w:bodyDiv w:val="1"/>
      <w:marLeft w:val="0"/>
      <w:marRight w:val="0"/>
      <w:marTop w:val="0"/>
      <w:marBottom w:val="0"/>
      <w:divBdr>
        <w:top w:val="none" w:sz="0" w:space="0" w:color="auto"/>
        <w:left w:val="none" w:sz="0" w:space="0" w:color="auto"/>
        <w:bottom w:val="none" w:sz="0" w:space="0" w:color="auto"/>
        <w:right w:val="none" w:sz="0" w:space="0" w:color="auto"/>
      </w:divBdr>
    </w:div>
    <w:div w:id="1818105607">
      <w:bodyDiv w:val="1"/>
      <w:marLeft w:val="0"/>
      <w:marRight w:val="0"/>
      <w:marTop w:val="0"/>
      <w:marBottom w:val="0"/>
      <w:divBdr>
        <w:top w:val="none" w:sz="0" w:space="0" w:color="auto"/>
        <w:left w:val="none" w:sz="0" w:space="0" w:color="auto"/>
        <w:bottom w:val="none" w:sz="0" w:space="0" w:color="auto"/>
        <w:right w:val="none" w:sz="0" w:space="0" w:color="auto"/>
      </w:divBdr>
    </w:div>
    <w:div w:id="1828276530">
      <w:bodyDiv w:val="1"/>
      <w:marLeft w:val="0"/>
      <w:marRight w:val="0"/>
      <w:marTop w:val="0"/>
      <w:marBottom w:val="0"/>
      <w:divBdr>
        <w:top w:val="none" w:sz="0" w:space="0" w:color="auto"/>
        <w:left w:val="none" w:sz="0" w:space="0" w:color="auto"/>
        <w:bottom w:val="none" w:sz="0" w:space="0" w:color="auto"/>
        <w:right w:val="none" w:sz="0" w:space="0" w:color="auto"/>
      </w:divBdr>
    </w:div>
    <w:div w:id="1850101844">
      <w:bodyDiv w:val="1"/>
      <w:marLeft w:val="0"/>
      <w:marRight w:val="0"/>
      <w:marTop w:val="0"/>
      <w:marBottom w:val="0"/>
      <w:divBdr>
        <w:top w:val="none" w:sz="0" w:space="0" w:color="auto"/>
        <w:left w:val="none" w:sz="0" w:space="0" w:color="auto"/>
        <w:bottom w:val="none" w:sz="0" w:space="0" w:color="auto"/>
        <w:right w:val="none" w:sz="0" w:space="0" w:color="auto"/>
      </w:divBdr>
    </w:div>
    <w:div w:id="1885677419">
      <w:bodyDiv w:val="1"/>
      <w:marLeft w:val="0"/>
      <w:marRight w:val="0"/>
      <w:marTop w:val="0"/>
      <w:marBottom w:val="0"/>
      <w:divBdr>
        <w:top w:val="none" w:sz="0" w:space="0" w:color="auto"/>
        <w:left w:val="none" w:sz="0" w:space="0" w:color="auto"/>
        <w:bottom w:val="none" w:sz="0" w:space="0" w:color="auto"/>
        <w:right w:val="none" w:sz="0" w:space="0" w:color="auto"/>
      </w:divBdr>
    </w:div>
    <w:div w:id="1887718149">
      <w:bodyDiv w:val="1"/>
      <w:marLeft w:val="0"/>
      <w:marRight w:val="0"/>
      <w:marTop w:val="0"/>
      <w:marBottom w:val="0"/>
      <w:divBdr>
        <w:top w:val="none" w:sz="0" w:space="0" w:color="auto"/>
        <w:left w:val="none" w:sz="0" w:space="0" w:color="auto"/>
        <w:bottom w:val="none" w:sz="0" w:space="0" w:color="auto"/>
        <w:right w:val="none" w:sz="0" w:space="0" w:color="auto"/>
      </w:divBdr>
    </w:div>
    <w:div w:id="1895461721">
      <w:bodyDiv w:val="1"/>
      <w:marLeft w:val="0"/>
      <w:marRight w:val="0"/>
      <w:marTop w:val="0"/>
      <w:marBottom w:val="0"/>
      <w:divBdr>
        <w:top w:val="none" w:sz="0" w:space="0" w:color="auto"/>
        <w:left w:val="none" w:sz="0" w:space="0" w:color="auto"/>
        <w:bottom w:val="none" w:sz="0" w:space="0" w:color="auto"/>
        <w:right w:val="none" w:sz="0" w:space="0" w:color="auto"/>
      </w:divBdr>
    </w:div>
    <w:div w:id="1905489671">
      <w:bodyDiv w:val="1"/>
      <w:marLeft w:val="0"/>
      <w:marRight w:val="0"/>
      <w:marTop w:val="0"/>
      <w:marBottom w:val="0"/>
      <w:divBdr>
        <w:top w:val="none" w:sz="0" w:space="0" w:color="auto"/>
        <w:left w:val="none" w:sz="0" w:space="0" w:color="auto"/>
        <w:bottom w:val="none" w:sz="0" w:space="0" w:color="auto"/>
        <w:right w:val="none" w:sz="0" w:space="0" w:color="auto"/>
      </w:divBdr>
    </w:div>
    <w:div w:id="1927376820">
      <w:bodyDiv w:val="1"/>
      <w:marLeft w:val="0"/>
      <w:marRight w:val="0"/>
      <w:marTop w:val="0"/>
      <w:marBottom w:val="0"/>
      <w:divBdr>
        <w:top w:val="none" w:sz="0" w:space="0" w:color="auto"/>
        <w:left w:val="none" w:sz="0" w:space="0" w:color="auto"/>
        <w:bottom w:val="none" w:sz="0" w:space="0" w:color="auto"/>
        <w:right w:val="none" w:sz="0" w:space="0" w:color="auto"/>
      </w:divBdr>
    </w:div>
    <w:div w:id="1937132081">
      <w:bodyDiv w:val="1"/>
      <w:marLeft w:val="0"/>
      <w:marRight w:val="0"/>
      <w:marTop w:val="0"/>
      <w:marBottom w:val="0"/>
      <w:divBdr>
        <w:top w:val="none" w:sz="0" w:space="0" w:color="auto"/>
        <w:left w:val="none" w:sz="0" w:space="0" w:color="auto"/>
        <w:bottom w:val="none" w:sz="0" w:space="0" w:color="auto"/>
        <w:right w:val="none" w:sz="0" w:space="0" w:color="auto"/>
      </w:divBdr>
    </w:div>
    <w:div w:id="1949312203">
      <w:bodyDiv w:val="1"/>
      <w:marLeft w:val="0"/>
      <w:marRight w:val="0"/>
      <w:marTop w:val="0"/>
      <w:marBottom w:val="0"/>
      <w:divBdr>
        <w:top w:val="none" w:sz="0" w:space="0" w:color="auto"/>
        <w:left w:val="none" w:sz="0" w:space="0" w:color="auto"/>
        <w:bottom w:val="none" w:sz="0" w:space="0" w:color="auto"/>
        <w:right w:val="none" w:sz="0" w:space="0" w:color="auto"/>
      </w:divBdr>
    </w:div>
    <w:div w:id="1953778319">
      <w:bodyDiv w:val="1"/>
      <w:marLeft w:val="0"/>
      <w:marRight w:val="0"/>
      <w:marTop w:val="0"/>
      <w:marBottom w:val="0"/>
      <w:divBdr>
        <w:top w:val="none" w:sz="0" w:space="0" w:color="auto"/>
        <w:left w:val="none" w:sz="0" w:space="0" w:color="auto"/>
        <w:bottom w:val="none" w:sz="0" w:space="0" w:color="auto"/>
        <w:right w:val="none" w:sz="0" w:space="0" w:color="auto"/>
      </w:divBdr>
    </w:div>
    <w:div w:id="1969236115">
      <w:bodyDiv w:val="1"/>
      <w:marLeft w:val="0"/>
      <w:marRight w:val="0"/>
      <w:marTop w:val="0"/>
      <w:marBottom w:val="0"/>
      <w:divBdr>
        <w:top w:val="none" w:sz="0" w:space="0" w:color="auto"/>
        <w:left w:val="none" w:sz="0" w:space="0" w:color="auto"/>
        <w:bottom w:val="none" w:sz="0" w:space="0" w:color="auto"/>
        <w:right w:val="none" w:sz="0" w:space="0" w:color="auto"/>
      </w:divBdr>
    </w:div>
    <w:div w:id="1971084078">
      <w:bodyDiv w:val="1"/>
      <w:marLeft w:val="0"/>
      <w:marRight w:val="0"/>
      <w:marTop w:val="0"/>
      <w:marBottom w:val="0"/>
      <w:divBdr>
        <w:top w:val="none" w:sz="0" w:space="0" w:color="auto"/>
        <w:left w:val="none" w:sz="0" w:space="0" w:color="auto"/>
        <w:bottom w:val="none" w:sz="0" w:space="0" w:color="auto"/>
        <w:right w:val="none" w:sz="0" w:space="0" w:color="auto"/>
      </w:divBdr>
    </w:div>
    <w:div w:id="1974748190">
      <w:bodyDiv w:val="1"/>
      <w:marLeft w:val="0"/>
      <w:marRight w:val="0"/>
      <w:marTop w:val="0"/>
      <w:marBottom w:val="0"/>
      <w:divBdr>
        <w:top w:val="none" w:sz="0" w:space="0" w:color="auto"/>
        <w:left w:val="none" w:sz="0" w:space="0" w:color="auto"/>
        <w:bottom w:val="none" w:sz="0" w:space="0" w:color="auto"/>
        <w:right w:val="none" w:sz="0" w:space="0" w:color="auto"/>
      </w:divBdr>
    </w:div>
    <w:div w:id="1995603106">
      <w:bodyDiv w:val="1"/>
      <w:marLeft w:val="0"/>
      <w:marRight w:val="0"/>
      <w:marTop w:val="0"/>
      <w:marBottom w:val="0"/>
      <w:divBdr>
        <w:top w:val="none" w:sz="0" w:space="0" w:color="auto"/>
        <w:left w:val="none" w:sz="0" w:space="0" w:color="auto"/>
        <w:bottom w:val="none" w:sz="0" w:space="0" w:color="auto"/>
        <w:right w:val="none" w:sz="0" w:space="0" w:color="auto"/>
      </w:divBdr>
    </w:div>
    <w:div w:id="2028553125">
      <w:bodyDiv w:val="1"/>
      <w:marLeft w:val="0"/>
      <w:marRight w:val="0"/>
      <w:marTop w:val="0"/>
      <w:marBottom w:val="0"/>
      <w:divBdr>
        <w:top w:val="none" w:sz="0" w:space="0" w:color="auto"/>
        <w:left w:val="none" w:sz="0" w:space="0" w:color="auto"/>
        <w:bottom w:val="none" w:sz="0" w:space="0" w:color="auto"/>
        <w:right w:val="none" w:sz="0" w:space="0" w:color="auto"/>
      </w:divBdr>
    </w:div>
    <w:div w:id="2030374056">
      <w:bodyDiv w:val="1"/>
      <w:marLeft w:val="0"/>
      <w:marRight w:val="0"/>
      <w:marTop w:val="0"/>
      <w:marBottom w:val="0"/>
      <w:divBdr>
        <w:top w:val="none" w:sz="0" w:space="0" w:color="auto"/>
        <w:left w:val="none" w:sz="0" w:space="0" w:color="auto"/>
        <w:bottom w:val="none" w:sz="0" w:space="0" w:color="auto"/>
        <w:right w:val="none" w:sz="0" w:space="0" w:color="auto"/>
      </w:divBdr>
    </w:div>
    <w:div w:id="2062484401">
      <w:bodyDiv w:val="1"/>
      <w:marLeft w:val="0"/>
      <w:marRight w:val="0"/>
      <w:marTop w:val="0"/>
      <w:marBottom w:val="0"/>
      <w:divBdr>
        <w:top w:val="none" w:sz="0" w:space="0" w:color="auto"/>
        <w:left w:val="none" w:sz="0" w:space="0" w:color="auto"/>
        <w:bottom w:val="none" w:sz="0" w:space="0" w:color="auto"/>
        <w:right w:val="none" w:sz="0" w:space="0" w:color="auto"/>
      </w:divBdr>
    </w:div>
    <w:div w:id="2073768166">
      <w:bodyDiv w:val="1"/>
      <w:marLeft w:val="0"/>
      <w:marRight w:val="0"/>
      <w:marTop w:val="0"/>
      <w:marBottom w:val="0"/>
      <w:divBdr>
        <w:top w:val="none" w:sz="0" w:space="0" w:color="auto"/>
        <w:left w:val="none" w:sz="0" w:space="0" w:color="auto"/>
        <w:bottom w:val="none" w:sz="0" w:space="0" w:color="auto"/>
        <w:right w:val="none" w:sz="0" w:space="0" w:color="auto"/>
      </w:divBdr>
    </w:div>
    <w:div w:id="2086493591">
      <w:bodyDiv w:val="1"/>
      <w:marLeft w:val="0"/>
      <w:marRight w:val="0"/>
      <w:marTop w:val="0"/>
      <w:marBottom w:val="0"/>
      <w:divBdr>
        <w:top w:val="none" w:sz="0" w:space="0" w:color="auto"/>
        <w:left w:val="none" w:sz="0" w:space="0" w:color="auto"/>
        <w:bottom w:val="none" w:sz="0" w:space="0" w:color="auto"/>
        <w:right w:val="none" w:sz="0" w:space="0" w:color="auto"/>
      </w:divBdr>
      <w:divsChild>
        <w:div w:id="437525269">
          <w:marLeft w:val="0"/>
          <w:marRight w:val="0"/>
          <w:marTop w:val="100"/>
          <w:marBottom w:val="100"/>
          <w:divBdr>
            <w:top w:val="none" w:sz="0" w:space="0" w:color="auto"/>
            <w:left w:val="none" w:sz="0" w:space="0" w:color="auto"/>
            <w:bottom w:val="none" w:sz="0" w:space="0" w:color="auto"/>
            <w:right w:val="none" w:sz="0" w:space="0" w:color="auto"/>
          </w:divBdr>
          <w:divsChild>
            <w:div w:id="866598757">
              <w:marLeft w:val="0"/>
              <w:marRight w:val="0"/>
              <w:marTop w:val="0"/>
              <w:marBottom w:val="0"/>
              <w:divBdr>
                <w:top w:val="none" w:sz="0" w:space="0" w:color="auto"/>
                <w:left w:val="none" w:sz="0" w:space="0" w:color="auto"/>
                <w:bottom w:val="none" w:sz="0" w:space="0" w:color="auto"/>
                <w:right w:val="none" w:sz="0" w:space="0" w:color="auto"/>
              </w:divBdr>
              <w:divsChild>
                <w:div w:id="278923629">
                  <w:marLeft w:val="0"/>
                  <w:marRight w:val="0"/>
                  <w:marTop w:val="0"/>
                  <w:marBottom w:val="240"/>
                  <w:divBdr>
                    <w:top w:val="single" w:sz="6" w:space="0" w:color="8CB1BA"/>
                    <w:left w:val="single" w:sz="6" w:space="0" w:color="8CB1BA"/>
                    <w:bottom w:val="single" w:sz="6" w:space="0" w:color="8CB1BA"/>
                    <w:right w:val="single" w:sz="6" w:space="0" w:color="8CB1BA"/>
                  </w:divBdr>
                  <w:divsChild>
                    <w:div w:id="973214705">
                      <w:marLeft w:val="0"/>
                      <w:marRight w:val="0"/>
                      <w:marTop w:val="0"/>
                      <w:marBottom w:val="0"/>
                      <w:divBdr>
                        <w:top w:val="none" w:sz="0" w:space="0" w:color="auto"/>
                        <w:left w:val="none" w:sz="0" w:space="0" w:color="auto"/>
                        <w:bottom w:val="none" w:sz="0" w:space="0" w:color="auto"/>
                        <w:right w:val="none" w:sz="0" w:space="0" w:color="auto"/>
                      </w:divBdr>
                      <w:divsChild>
                        <w:div w:id="533612924">
                          <w:marLeft w:val="0"/>
                          <w:marRight w:val="0"/>
                          <w:marTop w:val="120"/>
                          <w:marBottom w:val="0"/>
                          <w:divBdr>
                            <w:top w:val="none" w:sz="0" w:space="0" w:color="auto"/>
                            <w:left w:val="none" w:sz="0" w:space="0" w:color="auto"/>
                            <w:bottom w:val="none" w:sz="0" w:space="0" w:color="auto"/>
                            <w:right w:val="none" w:sz="0" w:space="0" w:color="auto"/>
                          </w:divBdr>
                          <w:divsChild>
                            <w:div w:id="196635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8115907">
      <w:bodyDiv w:val="1"/>
      <w:marLeft w:val="0"/>
      <w:marRight w:val="0"/>
      <w:marTop w:val="0"/>
      <w:marBottom w:val="0"/>
      <w:divBdr>
        <w:top w:val="none" w:sz="0" w:space="0" w:color="auto"/>
        <w:left w:val="none" w:sz="0" w:space="0" w:color="auto"/>
        <w:bottom w:val="none" w:sz="0" w:space="0" w:color="auto"/>
        <w:right w:val="none" w:sz="0" w:space="0" w:color="auto"/>
      </w:divBdr>
    </w:div>
    <w:div w:id="2092237166">
      <w:bodyDiv w:val="1"/>
      <w:marLeft w:val="0"/>
      <w:marRight w:val="0"/>
      <w:marTop w:val="0"/>
      <w:marBottom w:val="0"/>
      <w:divBdr>
        <w:top w:val="none" w:sz="0" w:space="0" w:color="auto"/>
        <w:left w:val="none" w:sz="0" w:space="0" w:color="auto"/>
        <w:bottom w:val="none" w:sz="0" w:space="0" w:color="auto"/>
        <w:right w:val="none" w:sz="0" w:space="0" w:color="auto"/>
      </w:divBdr>
      <w:divsChild>
        <w:div w:id="651562295">
          <w:marLeft w:val="0"/>
          <w:marRight w:val="0"/>
          <w:marTop w:val="0"/>
          <w:marBottom w:val="0"/>
          <w:divBdr>
            <w:top w:val="none" w:sz="0" w:space="0" w:color="auto"/>
            <w:left w:val="none" w:sz="0" w:space="0" w:color="auto"/>
            <w:bottom w:val="none" w:sz="0" w:space="0" w:color="auto"/>
            <w:right w:val="none" w:sz="0" w:space="0" w:color="auto"/>
          </w:divBdr>
          <w:divsChild>
            <w:div w:id="18776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674114">
      <w:bodyDiv w:val="1"/>
      <w:marLeft w:val="0"/>
      <w:marRight w:val="0"/>
      <w:marTop w:val="0"/>
      <w:marBottom w:val="0"/>
      <w:divBdr>
        <w:top w:val="none" w:sz="0" w:space="0" w:color="auto"/>
        <w:left w:val="none" w:sz="0" w:space="0" w:color="auto"/>
        <w:bottom w:val="none" w:sz="0" w:space="0" w:color="auto"/>
        <w:right w:val="none" w:sz="0" w:space="0" w:color="auto"/>
      </w:divBdr>
      <w:divsChild>
        <w:div w:id="1696078926">
          <w:marLeft w:val="0"/>
          <w:marRight w:val="0"/>
          <w:marTop w:val="0"/>
          <w:marBottom w:val="0"/>
          <w:divBdr>
            <w:top w:val="single" w:sz="6" w:space="0" w:color="000000"/>
            <w:left w:val="single" w:sz="6" w:space="0" w:color="000000"/>
            <w:bottom w:val="single" w:sz="6" w:space="0" w:color="000000"/>
            <w:right w:val="single" w:sz="6" w:space="0" w:color="000000"/>
          </w:divBdr>
          <w:divsChild>
            <w:div w:id="1085153678">
              <w:marLeft w:val="3000"/>
              <w:marRight w:val="3000"/>
              <w:marTop w:val="0"/>
              <w:marBottom w:val="0"/>
              <w:divBdr>
                <w:top w:val="none" w:sz="0" w:space="0" w:color="auto"/>
                <w:left w:val="none" w:sz="0" w:space="0" w:color="auto"/>
                <w:bottom w:val="none" w:sz="0" w:space="0" w:color="auto"/>
                <w:right w:val="none" w:sz="0" w:space="0" w:color="auto"/>
              </w:divBdr>
            </w:div>
          </w:divsChild>
        </w:div>
      </w:divsChild>
    </w:div>
    <w:div w:id="2111272861">
      <w:bodyDiv w:val="1"/>
      <w:marLeft w:val="0"/>
      <w:marRight w:val="0"/>
      <w:marTop w:val="0"/>
      <w:marBottom w:val="0"/>
      <w:divBdr>
        <w:top w:val="none" w:sz="0" w:space="0" w:color="auto"/>
        <w:left w:val="none" w:sz="0" w:space="0" w:color="auto"/>
        <w:bottom w:val="none" w:sz="0" w:space="0" w:color="auto"/>
        <w:right w:val="none" w:sz="0" w:space="0" w:color="auto"/>
      </w:divBdr>
    </w:div>
    <w:div w:id="2111468560">
      <w:bodyDiv w:val="1"/>
      <w:marLeft w:val="0"/>
      <w:marRight w:val="0"/>
      <w:marTop w:val="0"/>
      <w:marBottom w:val="0"/>
      <w:divBdr>
        <w:top w:val="none" w:sz="0" w:space="0" w:color="auto"/>
        <w:left w:val="none" w:sz="0" w:space="0" w:color="auto"/>
        <w:bottom w:val="none" w:sz="0" w:space="0" w:color="auto"/>
        <w:right w:val="none" w:sz="0" w:space="0" w:color="auto"/>
      </w:divBdr>
    </w:div>
    <w:div w:id="2111927604">
      <w:bodyDiv w:val="1"/>
      <w:marLeft w:val="0"/>
      <w:marRight w:val="0"/>
      <w:marTop w:val="0"/>
      <w:marBottom w:val="0"/>
      <w:divBdr>
        <w:top w:val="none" w:sz="0" w:space="0" w:color="auto"/>
        <w:left w:val="none" w:sz="0" w:space="0" w:color="auto"/>
        <w:bottom w:val="none" w:sz="0" w:space="0" w:color="auto"/>
        <w:right w:val="none" w:sz="0" w:space="0" w:color="auto"/>
      </w:divBdr>
    </w:div>
    <w:div w:id="2123113899">
      <w:bodyDiv w:val="1"/>
      <w:marLeft w:val="0"/>
      <w:marRight w:val="0"/>
      <w:marTop w:val="41"/>
      <w:marBottom w:val="41"/>
      <w:divBdr>
        <w:top w:val="none" w:sz="0" w:space="0" w:color="auto"/>
        <w:left w:val="none" w:sz="0" w:space="0" w:color="auto"/>
        <w:bottom w:val="none" w:sz="0" w:space="0" w:color="auto"/>
        <w:right w:val="none" w:sz="0" w:space="0" w:color="auto"/>
      </w:divBdr>
      <w:divsChild>
        <w:div w:id="928000069">
          <w:marLeft w:val="0"/>
          <w:marRight w:val="0"/>
          <w:marTop w:val="0"/>
          <w:marBottom w:val="0"/>
          <w:divBdr>
            <w:top w:val="none" w:sz="0" w:space="0" w:color="auto"/>
            <w:left w:val="none" w:sz="0" w:space="0" w:color="auto"/>
            <w:bottom w:val="none" w:sz="0" w:space="0" w:color="auto"/>
            <w:right w:val="none" w:sz="0" w:space="0" w:color="auto"/>
          </w:divBdr>
          <w:divsChild>
            <w:div w:id="524251135">
              <w:marLeft w:val="0"/>
              <w:marRight w:val="0"/>
              <w:marTop w:val="0"/>
              <w:marBottom w:val="0"/>
              <w:divBdr>
                <w:top w:val="none" w:sz="0" w:space="0" w:color="auto"/>
                <w:left w:val="none" w:sz="0" w:space="0" w:color="auto"/>
                <w:bottom w:val="none" w:sz="0" w:space="0" w:color="auto"/>
                <w:right w:val="none" w:sz="0" w:space="0" w:color="auto"/>
              </w:divBdr>
              <w:divsChild>
                <w:div w:id="937106381">
                  <w:marLeft w:val="2160"/>
                  <w:marRight w:val="3586"/>
                  <w:marTop w:val="0"/>
                  <w:marBottom w:val="0"/>
                  <w:divBdr>
                    <w:top w:val="none" w:sz="0" w:space="0" w:color="auto"/>
                    <w:left w:val="single" w:sz="6" w:space="0" w:color="D3E1F9"/>
                    <w:bottom w:val="none" w:sz="0" w:space="0" w:color="auto"/>
                    <w:right w:val="none" w:sz="0" w:space="0" w:color="auto"/>
                  </w:divBdr>
                  <w:divsChild>
                    <w:div w:id="425269668">
                      <w:marLeft w:val="0"/>
                      <w:marRight w:val="0"/>
                      <w:marTop w:val="0"/>
                      <w:marBottom w:val="0"/>
                      <w:divBdr>
                        <w:top w:val="none" w:sz="0" w:space="0" w:color="auto"/>
                        <w:left w:val="none" w:sz="0" w:space="0" w:color="auto"/>
                        <w:bottom w:val="none" w:sz="0" w:space="0" w:color="auto"/>
                        <w:right w:val="none" w:sz="0" w:space="0" w:color="auto"/>
                      </w:divBdr>
                      <w:divsChild>
                        <w:div w:id="71219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029588">
      <w:bodyDiv w:val="1"/>
      <w:marLeft w:val="0"/>
      <w:marRight w:val="0"/>
      <w:marTop w:val="0"/>
      <w:marBottom w:val="0"/>
      <w:divBdr>
        <w:top w:val="none" w:sz="0" w:space="0" w:color="auto"/>
        <w:left w:val="none" w:sz="0" w:space="0" w:color="auto"/>
        <w:bottom w:val="none" w:sz="0" w:space="0" w:color="auto"/>
        <w:right w:val="none" w:sz="0" w:space="0" w:color="auto"/>
      </w:divBdr>
    </w:div>
    <w:div w:id="2126650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Layout" Target="diagrams/layout1.xml"/><Relationship Id="rId117" Type="http://schemas.openxmlformats.org/officeDocument/2006/relationships/chart" Target="charts/chart39.xml"/><Relationship Id="rId21" Type="http://schemas.openxmlformats.org/officeDocument/2006/relationships/image" Target="media/image12.png"/><Relationship Id="rId42" Type="http://schemas.openxmlformats.org/officeDocument/2006/relationships/diagramQuickStyle" Target="diagrams/quickStyle3.xml"/><Relationship Id="rId47" Type="http://schemas.openxmlformats.org/officeDocument/2006/relationships/chart" Target="charts/chart3.xml"/><Relationship Id="rId63" Type="http://schemas.openxmlformats.org/officeDocument/2006/relationships/chart" Target="charts/chart17.xml"/><Relationship Id="rId68" Type="http://schemas.openxmlformats.org/officeDocument/2006/relationships/chart" Target="charts/chart20.xml"/><Relationship Id="rId84" Type="http://schemas.openxmlformats.org/officeDocument/2006/relationships/hyperlink" Target="http://businesswired.files.wordpress.com/2008/11/xbrl_logo.jpg" TargetMode="External"/><Relationship Id="rId89" Type="http://schemas.openxmlformats.org/officeDocument/2006/relationships/hyperlink" Target="http://www.novaa.nl/" TargetMode="External"/><Relationship Id="rId112" Type="http://schemas.openxmlformats.org/officeDocument/2006/relationships/chart" Target="charts/chart34.xml"/><Relationship Id="rId16" Type="http://schemas.openxmlformats.org/officeDocument/2006/relationships/image" Target="media/image7.png"/><Relationship Id="rId107" Type="http://schemas.openxmlformats.org/officeDocument/2006/relationships/chart" Target="charts/chart29.xml"/><Relationship Id="rId11" Type="http://schemas.openxmlformats.org/officeDocument/2006/relationships/image" Target="media/image2.jpeg"/><Relationship Id="rId32" Type="http://schemas.openxmlformats.org/officeDocument/2006/relationships/image" Target="media/image18.jpeg"/><Relationship Id="rId37" Type="http://schemas.openxmlformats.org/officeDocument/2006/relationships/diagramQuickStyle" Target="diagrams/quickStyle2.xml"/><Relationship Id="rId53" Type="http://schemas.openxmlformats.org/officeDocument/2006/relationships/chart" Target="charts/chart9.xml"/><Relationship Id="rId58" Type="http://schemas.openxmlformats.org/officeDocument/2006/relationships/chart" Target="charts/chart14.xml"/><Relationship Id="rId74" Type="http://schemas.openxmlformats.org/officeDocument/2006/relationships/image" Target="media/image26.png"/><Relationship Id="rId79" Type="http://schemas.openxmlformats.org/officeDocument/2006/relationships/hyperlink" Target="http://www.xbrl-nederland.nl/upload/21/artikel_boekje_Kluwer_XBRL.pdf" TargetMode="External"/><Relationship Id="rId102" Type="http://schemas.openxmlformats.org/officeDocument/2006/relationships/chart" Target="charts/chart24.xml"/><Relationship Id="rId123" Type="http://schemas.openxmlformats.org/officeDocument/2006/relationships/chart" Target="charts/chart45.xml"/><Relationship Id="rId128" Type="http://schemas.openxmlformats.org/officeDocument/2006/relationships/image" Target="media/image30.png"/><Relationship Id="rId5" Type="http://schemas.microsoft.com/office/2007/relationships/stylesWithEffects" Target="stylesWithEffects.xml"/><Relationship Id="rId90" Type="http://schemas.openxmlformats.org/officeDocument/2006/relationships/hyperlink" Target="http://www.pleinplus.nl/default.asp?docID=7514&amp;blog=1&amp;ond=blogarchief" TargetMode="External"/><Relationship Id="rId95" Type="http://schemas.openxmlformats.org/officeDocument/2006/relationships/hyperlink" Target="http://www.xbrl-nederland.nl/" TargetMode="External"/><Relationship Id="rId19" Type="http://schemas.openxmlformats.org/officeDocument/2006/relationships/image" Target="media/image10.emf"/><Relationship Id="rId14" Type="http://schemas.openxmlformats.org/officeDocument/2006/relationships/image" Target="media/image5.emf"/><Relationship Id="rId22" Type="http://schemas.openxmlformats.org/officeDocument/2006/relationships/image" Target="media/image13.gif"/><Relationship Id="rId27" Type="http://schemas.openxmlformats.org/officeDocument/2006/relationships/diagramQuickStyle" Target="diagrams/quickStyle1.xml"/><Relationship Id="rId30" Type="http://schemas.openxmlformats.org/officeDocument/2006/relationships/image" Target="media/image16.png"/><Relationship Id="rId35" Type="http://schemas.openxmlformats.org/officeDocument/2006/relationships/diagramData" Target="diagrams/data2.xml"/><Relationship Id="rId43" Type="http://schemas.openxmlformats.org/officeDocument/2006/relationships/diagramColors" Target="diagrams/colors3.xml"/><Relationship Id="rId48" Type="http://schemas.openxmlformats.org/officeDocument/2006/relationships/chart" Target="charts/chart4.xml"/><Relationship Id="rId56" Type="http://schemas.openxmlformats.org/officeDocument/2006/relationships/chart" Target="charts/chart12.xml"/><Relationship Id="rId64" Type="http://schemas.openxmlformats.org/officeDocument/2006/relationships/chart" Target="charts/chart18.xml"/><Relationship Id="rId69" Type="http://schemas.openxmlformats.org/officeDocument/2006/relationships/image" Target="media/image24.png"/><Relationship Id="rId77" Type="http://schemas.openxmlformats.org/officeDocument/2006/relationships/hyperlink" Target="http://www.accountingweb.com/cgi-bin/item.cgi?id=105104&amp;d=883&amp;h=884&amp;f=882&amp;dateformat=%25o%20%25B%20%25Y" TargetMode="External"/><Relationship Id="rId100" Type="http://schemas.openxmlformats.org/officeDocument/2006/relationships/hyperlink" Target="http://www.xbrl-ntp.nl/PI/" TargetMode="External"/><Relationship Id="rId105" Type="http://schemas.openxmlformats.org/officeDocument/2006/relationships/chart" Target="charts/chart27.xml"/><Relationship Id="rId113" Type="http://schemas.openxmlformats.org/officeDocument/2006/relationships/chart" Target="charts/chart35.xml"/><Relationship Id="rId118" Type="http://schemas.openxmlformats.org/officeDocument/2006/relationships/chart" Target="charts/chart40.xml"/><Relationship Id="rId126" Type="http://schemas.openxmlformats.org/officeDocument/2006/relationships/image" Target="media/image28.png"/><Relationship Id="rId8" Type="http://schemas.openxmlformats.org/officeDocument/2006/relationships/footnotes" Target="footnotes.xml"/><Relationship Id="rId51" Type="http://schemas.openxmlformats.org/officeDocument/2006/relationships/chart" Target="charts/chart7.xml"/><Relationship Id="rId72" Type="http://schemas.openxmlformats.org/officeDocument/2006/relationships/image" Target="media/image25.png"/><Relationship Id="rId80" Type="http://schemas.openxmlformats.org/officeDocument/2006/relationships/hyperlink" Target="http://ec.europa.eu/enterprise/enterprise_policy/sme_definition/sme_user_guide_nl.pdf" TargetMode="External"/><Relationship Id="rId85" Type="http://schemas.openxmlformats.org/officeDocument/2006/relationships/hyperlink" Target="http://www.highbeam.com/doc/1S1-1202170003489901.html" TargetMode="External"/><Relationship Id="rId93" Type="http://schemas.openxmlformats.org/officeDocument/2006/relationships/hyperlink" Target="http://www.xbrl.org/Specification/XBRL-RECOMMENDATION-2003-12-31+Corrected-Errata-2008-07-02.htm" TargetMode="External"/><Relationship Id="rId98" Type="http://schemas.openxmlformats.org/officeDocument/2006/relationships/hyperlink" Target="http://www.xbrl-ntp.nl/Nieuws/Eindejaarsbijeenkomst.pdf" TargetMode="External"/><Relationship Id="rId121" Type="http://schemas.openxmlformats.org/officeDocument/2006/relationships/chart" Target="charts/chart43.xml"/><Relationship Id="rId3" Type="http://schemas.openxmlformats.org/officeDocument/2006/relationships/numbering" Target="numbering.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diagramData" Target="diagrams/data1.xml"/><Relationship Id="rId33" Type="http://schemas.openxmlformats.org/officeDocument/2006/relationships/image" Target="media/image19.jpeg"/><Relationship Id="rId38" Type="http://schemas.openxmlformats.org/officeDocument/2006/relationships/diagramColors" Target="diagrams/colors2.xml"/><Relationship Id="rId46" Type="http://schemas.openxmlformats.org/officeDocument/2006/relationships/chart" Target="charts/chart2.xml"/><Relationship Id="rId59" Type="http://schemas.openxmlformats.org/officeDocument/2006/relationships/chart" Target="charts/chart15.xml"/><Relationship Id="rId67" Type="http://schemas.openxmlformats.org/officeDocument/2006/relationships/image" Target="media/image23.png"/><Relationship Id="rId103" Type="http://schemas.openxmlformats.org/officeDocument/2006/relationships/chart" Target="charts/chart25.xml"/><Relationship Id="rId108" Type="http://schemas.openxmlformats.org/officeDocument/2006/relationships/chart" Target="charts/chart30.xml"/><Relationship Id="rId116" Type="http://schemas.openxmlformats.org/officeDocument/2006/relationships/chart" Target="charts/chart38.xml"/><Relationship Id="rId124" Type="http://schemas.openxmlformats.org/officeDocument/2006/relationships/chart" Target="charts/chart46.xml"/><Relationship Id="rId129" Type="http://schemas.openxmlformats.org/officeDocument/2006/relationships/header" Target="header1.xml"/><Relationship Id="rId20" Type="http://schemas.openxmlformats.org/officeDocument/2006/relationships/image" Target="media/image11.jpeg"/><Relationship Id="rId41" Type="http://schemas.openxmlformats.org/officeDocument/2006/relationships/diagramLayout" Target="diagrams/layout3.xml"/><Relationship Id="rId54" Type="http://schemas.openxmlformats.org/officeDocument/2006/relationships/chart" Target="charts/chart10.xml"/><Relationship Id="rId62" Type="http://schemas.openxmlformats.org/officeDocument/2006/relationships/oleObject" Target="embeddings/oleObject1.bin"/><Relationship Id="rId70" Type="http://schemas.openxmlformats.org/officeDocument/2006/relationships/chart" Target="charts/chart21.xml"/><Relationship Id="rId75" Type="http://schemas.openxmlformats.org/officeDocument/2006/relationships/hyperlink" Target="http://www.accountancyage.com/accountancyage/news/2216676/auditors-worry-xbrl-costs" TargetMode="External"/><Relationship Id="rId83" Type="http://schemas.openxmlformats.org/officeDocument/2006/relationships/hyperlink" Target="http://www.flickr.com/photos/8124568@N02/1431577013/" TargetMode="External"/><Relationship Id="rId88" Type="http://schemas.openxmlformats.org/officeDocument/2006/relationships/hyperlink" Target="http://www.nivra.nl/" TargetMode="External"/><Relationship Id="rId91" Type="http://schemas.openxmlformats.org/officeDocument/2006/relationships/hyperlink" Target="http://www.q4blog.com/2007/09/26/xbrl-gaap-taxonomy-getting-ready-for-market-acceptance/" TargetMode="External"/><Relationship Id="rId96" Type="http://schemas.openxmlformats.org/officeDocument/2006/relationships/hyperlink" Target="http://www.xbrl-nederland.nl/upload/21/pub/Taxonomiebrochure_XBRL_NL_Web.pdf" TargetMode="External"/><Relationship Id="rId111" Type="http://schemas.openxmlformats.org/officeDocument/2006/relationships/chart" Target="charts/chart33.xm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diagramColors" Target="diagrams/colors1.xml"/><Relationship Id="rId36" Type="http://schemas.openxmlformats.org/officeDocument/2006/relationships/diagramLayout" Target="diagrams/layout2.xml"/><Relationship Id="rId49" Type="http://schemas.openxmlformats.org/officeDocument/2006/relationships/chart" Target="charts/chart5.xml"/><Relationship Id="rId57" Type="http://schemas.openxmlformats.org/officeDocument/2006/relationships/chart" Target="charts/chart13.xml"/><Relationship Id="rId106" Type="http://schemas.openxmlformats.org/officeDocument/2006/relationships/chart" Target="charts/chart28.xml"/><Relationship Id="rId114" Type="http://schemas.openxmlformats.org/officeDocument/2006/relationships/chart" Target="charts/chart36.xml"/><Relationship Id="rId119" Type="http://schemas.openxmlformats.org/officeDocument/2006/relationships/chart" Target="charts/chart41.xml"/><Relationship Id="rId127" Type="http://schemas.openxmlformats.org/officeDocument/2006/relationships/image" Target="media/image29.png"/><Relationship Id="rId10" Type="http://schemas.openxmlformats.org/officeDocument/2006/relationships/image" Target="media/image1.gif"/><Relationship Id="rId31" Type="http://schemas.openxmlformats.org/officeDocument/2006/relationships/image" Target="media/image17.jpeg"/><Relationship Id="rId44" Type="http://schemas.microsoft.com/office/2007/relationships/diagramDrawing" Target="diagrams/drawing3.xml"/><Relationship Id="rId52" Type="http://schemas.openxmlformats.org/officeDocument/2006/relationships/chart" Target="charts/chart8.xml"/><Relationship Id="rId60" Type="http://schemas.openxmlformats.org/officeDocument/2006/relationships/chart" Target="charts/chart16.xml"/><Relationship Id="rId65" Type="http://schemas.openxmlformats.org/officeDocument/2006/relationships/image" Target="media/image22.png"/><Relationship Id="rId73" Type="http://schemas.openxmlformats.org/officeDocument/2006/relationships/chart" Target="charts/chart23.xml"/><Relationship Id="rId78" Type="http://schemas.openxmlformats.org/officeDocument/2006/relationships/hyperlink" Target="http://www.cbs.nl/nl-NL/menu/informatie/deelnemers-enquetes/bedrijven-instellingen/nederlandse-taxonomie/faq/default.htm" TargetMode="External"/><Relationship Id="rId81" Type="http://schemas.openxmlformats.org/officeDocument/2006/relationships/hyperlink" Target="http://ec.europa.eu/enterprise/enterprise_policy/sme_definition/index_en.htm" TargetMode="External"/><Relationship Id="rId86" Type="http://schemas.openxmlformats.org/officeDocument/2006/relationships/hyperlink" Target="http://www.journalofaccountancy.com/Issues/2005/Aug/XbrlItsUnstoppable.htm" TargetMode="External"/><Relationship Id="rId94" Type="http://schemas.openxmlformats.org/officeDocument/2006/relationships/hyperlink" Target="http://www.xbrl.org/" TargetMode="External"/><Relationship Id="rId99" Type="http://schemas.openxmlformats.org/officeDocument/2006/relationships/hyperlink" Target="http://www.xbrl-ntp.nl/" TargetMode="External"/><Relationship Id="rId101" Type="http://schemas.openxmlformats.org/officeDocument/2006/relationships/hyperlink" Target="http://www.xbrlplanet.org/" TargetMode="External"/><Relationship Id="rId122" Type="http://schemas.openxmlformats.org/officeDocument/2006/relationships/chart" Target="charts/chart44.xml"/><Relationship Id="rId13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9" Type="http://schemas.microsoft.com/office/2007/relationships/diagramDrawing" Target="diagrams/drawing2.xml"/><Relationship Id="rId109" Type="http://schemas.openxmlformats.org/officeDocument/2006/relationships/chart" Target="charts/chart31.xml"/><Relationship Id="rId34" Type="http://schemas.openxmlformats.org/officeDocument/2006/relationships/image" Target="media/image20.jpeg"/><Relationship Id="rId50" Type="http://schemas.openxmlformats.org/officeDocument/2006/relationships/chart" Target="charts/chart6.xml"/><Relationship Id="rId55" Type="http://schemas.openxmlformats.org/officeDocument/2006/relationships/chart" Target="charts/chart11.xml"/><Relationship Id="rId76" Type="http://schemas.openxmlformats.org/officeDocument/2006/relationships/hyperlink" Target="http://www.accountant.nl/" TargetMode="External"/><Relationship Id="rId97" Type="http://schemas.openxmlformats.org/officeDocument/2006/relationships/hyperlink" Target="http://www.xbrl-ntp.nl/english/pressrelease1/" TargetMode="External"/><Relationship Id="rId104" Type="http://schemas.openxmlformats.org/officeDocument/2006/relationships/chart" Target="charts/chart26.xml"/><Relationship Id="rId120" Type="http://schemas.openxmlformats.org/officeDocument/2006/relationships/chart" Target="charts/chart42.xml"/><Relationship Id="rId125" Type="http://schemas.openxmlformats.org/officeDocument/2006/relationships/image" Target="media/image27.png"/><Relationship Id="rId7" Type="http://schemas.openxmlformats.org/officeDocument/2006/relationships/webSettings" Target="webSettings.xml"/><Relationship Id="rId71" Type="http://schemas.openxmlformats.org/officeDocument/2006/relationships/chart" Target="charts/chart22.xml"/><Relationship Id="rId92" Type="http://schemas.openxmlformats.org/officeDocument/2006/relationships/hyperlink" Target="http://www.reuters.com/article/governmentFilingsNews/idUSWAT00947920080514" TargetMode="External"/><Relationship Id="rId2" Type="http://schemas.openxmlformats.org/officeDocument/2006/relationships/customXml" Target="../customXml/item2.xml"/><Relationship Id="rId29" Type="http://schemas.microsoft.com/office/2007/relationships/diagramDrawing" Target="diagrams/drawing1.xml"/><Relationship Id="rId24" Type="http://schemas.openxmlformats.org/officeDocument/2006/relationships/image" Target="media/image15.gif"/><Relationship Id="rId40" Type="http://schemas.openxmlformats.org/officeDocument/2006/relationships/diagramData" Target="diagrams/data3.xml"/><Relationship Id="rId45" Type="http://schemas.openxmlformats.org/officeDocument/2006/relationships/chart" Target="charts/chart1.xml"/><Relationship Id="rId66" Type="http://schemas.openxmlformats.org/officeDocument/2006/relationships/chart" Target="charts/chart19.xml"/><Relationship Id="rId87" Type="http://schemas.openxmlformats.org/officeDocument/2006/relationships/hyperlink" Target="http://www.kvk.nl/handelsregister/041_Registreren_in_handelsregister/deponerenjaarrekening/IntermediairsdeponerenjaarrekeningelektronischbijdeKvK.asp" TargetMode="External"/><Relationship Id="rId110" Type="http://schemas.openxmlformats.org/officeDocument/2006/relationships/chart" Target="charts/chart32.xml"/><Relationship Id="rId115" Type="http://schemas.openxmlformats.org/officeDocument/2006/relationships/chart" Target="charts/chart37.xml"/><Relationship Id="rId131" Type="http://schemas.openxmlformats.org/officeDocument/2006/relationships/fontTable" Target="fontTable.xml"/><Relationship Id="rId61" Type="http://schemas.openxmlformats.org/officeDocument/2006/relationships/image" Target="media/image21.emf"/><Relationship Id="rId82" Type="http://schemas.openxmlformats.org/officeDocument/2006/relationships/hyperlink" Target="http://www.eionet.europa.eu/gemet/concept?langcode=en&amp;cp=8340&amp;ns=1"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1.jpe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Leon\Desktop\grafieken.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Leon\Desktop\grafieken.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Leon\Desktop\grafieken.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Leon\Desktop\grafieken.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Map1"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Map1"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Leon\Desktop\grafieken.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Leon\Desktop\grafieken.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Map1"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C:\Users\Leon\Desktop\grafieken.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C:\Users\Leon\Desktop\grafieken.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Map1"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Map1"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C:\Users\Leon\Desktop\grafieken.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C:\Users\Leon\Desktop\grafieken.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C:\Users\Leon\Desktop\grafieken.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C:\Users\Leon\Desktop\Adoption.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C:\Users\Leon\Desktop\Adoption.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Leon\Desktop\Master%20Thesis\perspective%20measures.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Users\Leon\Desktop\Master%20Thesis\perspective%20measures.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C:\Users\Leon\Desktop\Master%20Thesis\grafieken.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Leon\Desktop\Master%20Thesis\perspective%20measures.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Users\Leon\Desktop\perspective%20measures.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C:\Users\Leon\Desktop\grafieken.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21.xml"/><Relationship Id="rId1" Type="http://schemas.openxmlformats.org/officeDocument/2006/relationships/oleObject" Target="file:///C:\Users\Leon\Desktop\grafieken.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22.xml"/><Relationship Id="rId1" Type="http://schemas.openxmlformats.org/officeDocument/2006/relationships/oleObject" Target="file:///C:\Users\Leon\Desktop\grafieken.xlsx" TargetMode="External"/></Relationships>
</file>

<file path=word/charts/_rels/chart27.xml.rels><?xml version="1.0" encoding="UTF-8" standalone="yes"?>
<Relationships xmlns="http://schemas.openxmlformats.org/package/2006/relationships"><Relationship Id="rId2" Type="http://schemas.openxmlformats.org/officeDocument/2006/relationships/chartUserShapes" Target="../drawings/drawing23.xml"/><Relationship Id="rId1" Type="http://schemas.openxmlformats.org/officeDocument/2006/relationships/oleObject" Target="file:///C:\Users\Leon\Desktop\grafieken.xlsx" TargetMode="External"/></Relationships>
</file>

<file path=word/charts/_rels/chart28.xml.rels><?xml version="1.0" encoding="UTF-8" standalone="yes"?>
<Relationships xmlns="http://schemas.openxmlformats.org/package/2006/relationships"><Relationship Id="rId2" Type="http://schemas.openxmlformats.org/officeDocument/2006/relationships/chartUserShapes" Target="../drawings/drawing24.xml"/><Relationship Id="rId1" Type="http://schemas.openxmlformats.org/officeDocument/2006/relationships/oleObject" Target="file:///C:\Users\Leon\Desktop\grafieken.xlsx" TargetMode="External"/></Relationships>
</file>

<file path=word/charts/_rels/chart29.xml.rels><?xml version="1.0" encoding="UTF-8" standalone="yes"?>
<Relationships xmlns="http://schemas.openxmlformats.org/package/2006/relationships"><Relationship Id="rId2" Type="http://schemas.openxmlformats.org/officeDocument/2006/relationships/chartUserShapes" Target="../drawings/drawing25.xml"/><Relationship Id="rId1" Type="http://schemas.openxmlformats.org/officeDocument/2006/relationships/oleObject" Target="file:///C:\Users\Leon\Desktop\grafieken.xlsx" TargetMode="External"/></Relationships>
</file>

<file path=word/charts/_rels/chart30.xml.rels><?xml version="1.0" encoding="UTF-8" standalone="yes"?>
<Relationships xmlns="http://schemas.openxmlformats.org/package/2006/relationships"><Relationship Id="rId2" Type="http://schemas.openxmlformats.org/officeDocument/2006/relationships/chartUserShapes" Target="../drawings/drawing26.xml"/><Relationship Id="rId1" Type="http://schemas.openxmlformats.org/officeDocument/2006/relationships/oleObject" Target="file:///C:\Users\Leon\Desktop\grafieken.xlsx" TargetMode="External"/></Relationships>
</file>

<file path=word/charts/_rels/chart31.xml.rels><?xml version="1.0" encoding="UTF-8" standalone="yes"?>
<Relationships xmlns="http://schemas.openxmlformats.org/package/2006/relationships"><Relationship Id="rId2" Type="http://schemas.openxmlformats.org/officeDocument/2006/relationships/chartUserShapes" Target="../drawings/drawing27.xml"/><Relationship Id="rId1" Type="http://schemas.openxmlformats.org/officeDocument/2006/relationships/oleObject" Target="file:///C:\Users\Leon\Desktop\grafieken.xlsx" TargetMode="External"/></Relationships>
</file>

<file path=word/charts/_rels/chart32.xml.rels><?xml version="1.0" encoding="UTF-8" standalone="yes"?>
<Relationships xmlns="http://schemas.openxmlformats.org/package/2006/relationships"><Relationship Id="rId2" Type="http://schemas.openxmlformats.org/officeDocument/2006/relationships/chartUserShapes" Target="../drawings/drawing28.xml"/><Relationship Id="rId1" Type="http://schemas.openxmlformats.org/officeDocument/2006/relationships/oleObject" Target="file:///C:\Users\Leon\Desktop\grafieken.xlsx" TargetMode="External"/></Relationships>
</file>

<file path=word/charts/_rels/chart33.xml.rels><?xml version="1.0" encoding="UTF-8" standalone="yes"?>
<Relationships xmlns="http://schemas.openxmlformats.org/package/2006/relationships"><Relationship Id="rId2" Type="http://schemas.openxmlformats.org/officeDocument/2006/relationships/chartUserShapes" Target="../drawings/drawing29.xml"/><Relationship Id="rId1" Type="http://schemas.openxmlformats.org/officeDocument/2006/relationships/oleObject" Target="file:///C:\Users\Leon\Desktop\grafieken.xlsx" TargetMode="External"/></Relationships>
</file>

<file path=word/charts/_rels/chart34.xml.rels><?xml version="1.0" encoding="UTF-8" standalone="yes"?>
<Relationships xmlns="http://schemas.openxmlformats.org/package/2006/relationships"><Relationship Id="rId2" Type="http://schemas.openxmlformats.org/officeDocument/2006/relationships/chartUserShapes" Target="../drawings/drawing30.xml"/><Relationship Id="rId1" Type="http://schemas.openxmlformats.org/officeDocument/2006/relationships/oleObject" Target="file:///C:\Users\Leon\Desktop\grafieken.xlsx" TargetMode="External"/></Relationships>
</file>

<file path=word/charts/_rels/chart35.xml.rels><?xml version="1.0" encoding="UTF-8" standalone="yes"?>
<Relationships xmlns="http://schemas.openxmlformats.org/package/2006/relationships"><Relationship Id="rId2" Type="http://schemas.openxmlformats.org/officeDocument/2006/relationships/chartUserShapes" Target="../drawings/drawing31.xml"/><Relationship Id="rId1" Type="http://schemas.openxmlformats.org/officeDocument/2006/relationships/oleObject" Target="file:///C:\Users\Leon\Desktop\grafieken.xlsx" TargetMode="External"/></Relationships>
</file>

<file path=word/charts/_rels/chart36.xml.rels><?xml version="1.0" encoding="UTF-8" standalone="yes"?>
<Relationships xmlns="http://schemas.openxmlformats.org/package/2006/relationships"><Relationship Id="rId2" Type="http://schemas.openxmlformats.org/officeDocument/2006/relationships/chartUserShapes" Target="../drawings/drawing32.xml"/><Relationship Id="rId1" Type="http://schemas.openxmlformats.org/officeDocument/2006/relationships/oleObject" Target="file:///C:\Users\Leon\Desktop\grafieken.xlsx" TargetMode="External"/></Relationships>
</file>

<file path=word/charts/_rels/chart37.xml.rels><?xml version="1.0" encoding="UTF-8" standalone="yes"?>
<Relationships xmlns="http://schemas.openxmlformats.org/package/2006/relationships"><Relationship Id="rId2" Type="http://schemas.openxmlformats.org/officeDocument/2006/relationships/chartUserShapes" Target="../drawings/drawing33.xml"/><Relationship Id="rId1" Type="http://schemas.openxmlformats.org/officeDocument/2006/relationships/oleObject" Target="file:///C:\Users\Leon\Desktop\grafieken.xlsx" TargetMode="External"/></Relationships>
</file>

<file path=word/charts/_rels/chart38.xml.rels><?xml version="1.0" encoding="UTF-8" standalone="yes"?>
<Relationships xmlns="http://schemas.openxmlformats.org/package/2006/relationships"><Relationship Id="rId2" Type="http://schemas.openxmlformats.org/officeDocument/2006/relationships/chartUserShapes" Target="../drawings/drawing34.xml"/><Relationship Id="rId1" Type="http://schemas.openxmlformats.org/officeDocument/2006/relationships/oleObject" Target="file:///C:\Users\Leon\Desktop\grafieken.xlsx" TargetMode="External"/></Relationships>
</file>

<file path=word/charts/_rels/chart39.xml.rels><?xml version="1.0" encoding="UTF-8" standalone="yes"?>
<Relationships xmlns="http://schemas.openxmlformats.org/package/2006/relationships"><Relationship Id="rId2" Type="http://schemas.openxmlformats.org/officeDocument/2006/relationships/chartUserShapes" Target="../drawings/drawing35.xml"/><Relationship Id="rId1" Type="http://schemas.openxmlformats.org/officeDocument/2006/relationships/oleObject" Target="file:///C:\Users\Leon\Desktop\grafieken.xlsx" TargetMode="External"/></Relationships>
</file>

<file path=word/charts/_rels/chart40.xml.rels><?xml version="1.0" encoding="UTF-8" standalone="yes"?>
<Relationships xmlns="http://schemas.openxmlformats.org/package/2006/relationships"><Relationship Id="rId2" Type="http://schemas.openxmlformats.org/officeDocument/2006/relationships/chartUserShapes" Target="../drawings/drawing36.xml"/><Relationship Id="rId1" Type="http://schemas.openxmlformats.org/officeDocument/2006/relationships/oleObject" Target="file:///C:\Users\Leon\Desktop\grafieken.xlsx" TargetMode="External"/></Relationships>
</file>

<file path=word/charts/_rels/chart41.xml.rels><?xml version="1.0" encoding="UTF-8" standalone="yes"?>
<Relationships xmlns="http://schemas.openxmlformats.org/package/2006/relationships"><Relationship Id="rId2" Type="http://schemas.openxmlformats.org/officeDocument/2006/relationships/chartUserShapes" Target="../drawings/drawing37.xml"/><Relationship Id="rId1" Type="http://schemas.openxmlformats.org/officeDocument/2006/relationships/oleObject" Target="file:///C:\Users\Leon\Desktop\grafieken.xlsx" TargetMode="External"/></Relationships>
</file>

<file path=word/charts/_rels/chart42.xml.rels><?xml version="1.0" encoding="UTF-8" standalone="yes"?>
<Relationships xmlns="http://schemas.openxmlformats.org/package/2006/relationships"><Relationship Id="rId2" Type="http://schemas.openxmlformats.org/officeDocument/2006/relationships/chartUserShapes" Target="../drawings/drawing38.xml"/><Relationship Id="rId1" Type="http://schemas.openxmlformats.org/officeDocument/2006/relationships/oleObject" Target="file:///C:\Users\Leon\Desktop\grafieken.xlsx" TargetMode="External"/></Relationships>
</file>

<file path=word/charts/_rels/chart43.xml.rels><?xml version="1.0" encoding="UTF-8" standalone="yes"?>
<Relationships xmlns="http://schemas.openxmlformats.org/package/2006/relationships"><Relationship Id="rId2" Type="http://schemas.openxmlformats.org/officeDocument/2006/relationships/chartUserShapes" Target="../drawings/drawing39.xml"/><Relationship Id="rId1" Type="http://schemas.openxmlformats.org/officeDocument/2006/relationships/oleObject" Target="file:///C:\Users\Leon\Desktop\grafieken.xlsx" TargetMode="External"/></Relationships>
</file>

<file path=word/charts/_rels/chart44.xml.rels><?xml version="1.0" encoding="UTF-8" standalone="yes"?>
<Relationships xmlns="http://schemas.openxmlformats.org/package/2006/relationships"><Relationship Id="rId2" Type="http://schemas.openxmlformats.org/officeDocument/2006/relationships/chartUserShapes" Target="../drawings/drawing40.xml"/><Relationship Id="rId1" Type="http://schemas.openxmlformats.org/officeDocument/2006/relationships/oleObject" Target="file:///C:\Users\Leon\Desktop\grafieken.xlsx" TargetMode="External"/></Relationships>
</file>

<file path=word/charts/_rels/chart45.xml.rels><?xml version="1.0" encoding="UTF-8" standalone="yes"?>
<Relationships xmlns="http://schemas.openxmlformats.org/package/2006/relationships"><Relationship Id="rId2" Type="http://schemas.openxmlformats.org/officeDocument/2006/relationships/chartUserShapes" Target="../drawings/drawing41.xml"/><Relationship Id="rId1" Type="http://schemas.openxmlformats.org/officeDocument/2006/relationships/oleObject" Target="file:///C:\Users\Leon\Desktop\grafieken.xlsx" TargetMode="External"/></Relationships>
</file>

<file path=word/charts/_rels/chart46.xml.rels><?xml version="1.0" encoding="UTF-8" standalone="yes"?>
<Relationships xmlns="http://schemas.openxmlformats.org/package/2006/relationships"><Relationship Id="rId2" Type="http://schemas.openxmlformats.org/officeDocument/2006/relationships/chartUserShapes" Target="../drawings/drawing42.xml"/><Relationship Id="rId1" Type="http://schemas.openxmlformats.org/officeDocument/2006/relationships/oleObject" Target="file:///C:\Users\Leon\Desktop\grafieke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Number of employees of</a:t>
            </a:r>
            <a:r>
              <a:rPr lang="nl-NL" baseline="0"/>
              <a:t> the </a:t>
            </a:r>
            <a:r>
              <a:rPr lang="nl-NL"/>
              <a:t>organization</a:t>
            </a:r>
          </a:p>
        </c:rich>
      </c:tx>
      <c:overlay val="0"/>
    </c:title>
    <c:autoTitleDeleted val="0"/>
    <c:plotArea>
      <c:layout/>
      <c:pieChart>
        <c:varyColors val="1"/>
        <c:ser>
          <c:idx val="2"/>
          <c:order val="2"/>
          <c:dLbls>
            <c:dLblPos val="bestFit"/>
            <c:showLegendKey val="0"/>
            <c:showVal val="0"/>
            <c:showCatName val="0"/>
            <c:showSerName val="0"/>
            <c:showPercent val="1"/>
            <c:showBubbleSize val="0"/>
            <c:separator>; </c:separator>
            <c:showLeaderLines val="1"/>
          </c:dLbls>
          <c:cat>
            <c:strRef>
              <c:f>Size!$B$1:$B$7</c:f>
              <c:strCache>
                <c:ptCount val="7"/>
                <c:pt idx="0">
                  <c:v>1</c:v>
                </c:pt>
                <c:pt idx="1">
                  <c:v>2-5</c:v>
                </c:pt>
                <c:pt idx="2">
                  <c:v>6-20</c:v>
                </c:pt>
                <c:pt idx="3">
                  <c:v>21-50</c:v>
                </c:pt>
                <c:pt idx="4">
                  <c:v>51-100</c:v>
                </c:pt>
                <c:pt idx="5">
                  <c:v>101-250</c:v>
                </c:pt>
                <c:pt idx="6">
                  <c:v>250+</c:v>
                </c:pt>
              </c:strCache>
            </c:strRef>
          </c:cat>
          <c:val>
            <c:numRef>
              <c:f>Size!$A$1:$A$6</c:f>
              <c:numCache>
                <c:formatCode>General</c:formatCode>
                <c:ptCount val="6"/>
                <c:pt idx="0">
                  <c:v>229</c:v>
                </c:pt>
                <c:pt idx="1">
                  <c:v>207</c:v>
                </c:pt>
                <c:pt idx="2">
                  <c:v>182</c:v>
                </c:pt>
                <c:pt idx="3">
                  <c:v>49</c:v>
                </c:pt>
                <c:pt idx="4">
                  <c:v>20</c:v>
                </c:pt>
                <c:pt idx="5">
                  <c:v>12</c:v>
                </c:pt>
              </c:numCache>
            </c:numRef>
          </c:val>
        </c:ser>
        <c:ser>
          <c:idx val="3"/>
          <c:order val="3"/>
          <c:dLbls>
            <c:showLegendKey val="0"/>
            <c:showVal val="0"/>
            <c:showCatName val="0"/>
            <c:showSerName val="0"/>
            <c:showPercent val="1"/>
            <c:showBubbleSize val="0"/>
            <c:showLeaderLines val="1"/>
          </c:dLbls>
          <c:cat>
            <c:strRef>
              <c:f>Size!$B$1:$B$7</c:f>
              <c:strCache>
                <c:ptCount val="7"/>
                <c:pt idx="0">
                  <c:v>1</c:v>
                </c:pt>
                <c:pt idx="1">
                  <c:v>2-5</c:v>
                </c:pt>
                <c:pt idx="2">
                  <c:v>6-20</c:v>
                </c:pt>
                <c:pt idx="3">
                  <c:v>21-50</c:v>
                </c:pt>
                <c:pt idx="4">
                  <c:v>51-100</c:v>
                </c:pt>
                <c:pt idx="5">
                  <c:v>101-250</c:v>
                </c:pt>
                <c:pt idx="6">
                  <c:v>250+</c:v>
                </c:pt>
              </c:strCache>
            </c:strRef>
          </c:cat>
          <c:val>
            <c:numRef>
              <c:f>Size!$A$1:$A$6</c:f>
              <c:numCache>
                <c:formatCode>General</c:formatCode>
                <c:ptCount val="6"/>
                <c:pt idx="0">
                  <c:v>229</c:v>
                </c:pt>
                <c:pt idx="1">
                  <c:v>207</c:v>
                </c:pt>
                <c:pt idx="2">
                  <c:v>182</c:v>
                </c:pt>
                <c:pt idx="3">
                  <c:v>49</c:v>
                </c:pt>
                <c:pt idx="4">
                  <c:v>20</c:v>
                </c:pt>
                <c:pt idx="5">
                  <c:v>12</c:v>
                </c:pt>
              </c:numCache>
            </c:numRef>
          </c:val>
        </c:ser>
        <c:ser>
          <c:idx val="1"/>
          <c:order val="1"/>
          <c:dLbls>
            <c:showLegendKey val="0"/>
            <c:showVal val="0"/>
            <c:showCatName val="0"/>
            <c:showSerName val="0"/>
            <c:showPercent val="1"/>
            <c:showBubbleSize val="0"/>
            <c:showLeaderLines val="1"/>
          </c:dLbls>
          <c:cat>
            <c:strRef>
              <c:f>Size!$B$1:$B$7</c:f>
              <c:strCache>
                <c:ptCount val="7"/>
                <c:pt idx="0">
                  <c:v>1</c:v>
                </c:pt>
                <c:pt idx="1">
                  <c:v>2-5</c:v>
                </c:pt>
                <c:pt idx="2">
                  <c:v>6-20</c:v>
                </c:pt>
                <c:pt idx="3">
                  <c:v>21-50</c:v>
                </c:pt>
                <c:pt idx="4">
                  <c:v>51-100</c:v>
                </c:pt>
                <c:pt idx="5">
                  <c:v>101-250</c:v>
                </c:pt>
                <c:pt idx="6">
                  <c:v>250+</c:v>
                </c:pt>
              </c:strCache>
            </c:strRef>
          </c:cat>
          <c:val>
            <c:numRef>
              <c:f>Size!$A$1:$A$6</c:f>
              <c:numCache>
                <c:formatCode>General</c:formatCode>
                <c:ptCount val="6"/>
                <c:pt idx="0">
                  <c:v>229</c:v>
                </c:pt>
                <c:pt idx="1">
                  <c:v>207</c:v>
                </c:pt>
                <c:pt idx="2">
                  <c:v>182</c:v>
                </c:pt>
                <c:pt idx="3">
                  <c:v>49</c:v>
                </c:pt>
                <c:pt idx="4">
                  <c:v>20</c:v>
                </c:pt>
                <c:pt idx="5">
                  <c:v>12</c:v>
                </c:pt>
              </c:numCache>
            </c:numRef>
          </c:val>
        </c:ser>
        <c:ser>
          <c:idx val="0"/>
          <c:order val="0"/>
          <c:dLbls>
            <c:showLegendKey val="0"/>
            <c:showVal val="1"/>
            <c:showCatName val="0"/>
            <c:showSerName val="0"/>
            <c:showPercent val="1"/>
            <c:showBubbleSize val="0"/>
            <c:showLeaderLines val="1"/>
          </c:dLbls>
          <c:cat>
            <c:strRef>
              <c:f>Size!$B$1:$B$7</c:f>
              <c:strCache>
                <c:ptCount val="7"/>
                <c:pt idx="0">
                  <c:v>1</c:v>
                </c:pt>
                <c:pt idx="1">
                  <c:v>2-5</c:v>
                </c:pt>
                <c:pt idx="2">
                  <c:v>6-20</c:v>
                </c:pt>
                <c:pt idx="3">
                  <c:v>21-50</c:v>
                </c:pt>
                <c:pt idx="4">
                  <c:v>51-100</c:v>
                </c:pt>
                <c:pt idx="5">
                  <c:v>101-250</c:v>
                </c:pt>
                <c:pt idx="6">
                  <c:v>250+</c:v>
                </c:pt>
              </c:strCache>
            </c:strRef>
          </c:cat>
          <c:val>
            <c:numRef>
              <c:f>Size!$A$1:$A$6</c:f>
              <c:numCache>
                <c:formatCode>General</c:formatCode>
                <c:ptCount val="6"/>
                <c:pt idx="0">
                  <c:v>229</c:v>
                </c:pt>
                <c:pt idx="1">
                  <c:v>207</c:v>
                </c:pt>
                <c:pt idx="2">
                  <c:v>182</c:v>
                </c:pt>
                <c:pt idx="3">
                  <c:v>49</c:v>
                </c:pt>
                <c:pt idx="4">
                  <c:v>20</c:v>
                </c:pt>
                <c:pt idx="5">
                  <c:v>12</c:v>
                </c:pt>
              </c:numCache>
            </c:numRef>
          </c:val>
        </c:ser>
        <c:dLbls>
          <c:showLegendKey val="0"/>
          <c:showVal val="0"/>
          <c:showCatName val="0"/>
          <c:showSerName val="0"/>
          <c:showPercent val="1"/>
          <c:showBubbleSize val="0"/>
          <c:showLeaderLines val="1"/>
        </c:dLbls>
        <c:firstSliceAng val="0"/>
      </c:pieChart>
    </c:plotArea>
    <c:legend>
      <c:legendPos val="r"/>
      <c:overlay val="0"/>
    </c:legend>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Fields of activity</a:t>
            </a:r>
          </a:p>
        </c:rich>
      </c:tx>
      <c:overlay val="0"/>
    </c:title>
    <c:autoTitleDeleted val="0"/>
    <c:plotArea>
      <c:layout/>
      <c:barChart>
        <c:barDir val="col"/>
        <c:grouping val="stacked"/>
        <c:varyColors val="0"/>
        <c:ser>
          <c:idx val="0"/>
          <c:order val="0"/>
          <c:tx>
            <c:v>Yes</c:v>
          </c:tx>
          <c:spPr>
            <a:solidFill>
              <a:schemeClr val="accent3"/>
            </a:solidFill>
          </c:spPr>
          <c:invertIfNegative val="0"/>
          <c:cat>
            <c:strRef>
              <c:f>'Field activities'!$A$4:$A$6</c:f>
              <c:strCache>
                <c:ptCount val="3"/>
                <c:pt idx="0">
                  <c:v>Administrative services</c:v>
                </c:pt>
                <c:pt idx="1">
                  <c:v>Composing practice</c:v>
                </c:pt>
                <c:pt idx="2">
                  <c:v>Fiscal (advice)practice</c:v>
                </c:pt>
              </c:strCache>
            </c:strRef>
          </c:cat>
          <c:val>
            <c:numRef>
              <c:f>'Field activities'!$E$4:$E$6</c:f>
              <c:numCache>
                <c:formatCode>0%</c:formatCode>
                <c:ptCount val="3"/>
                <c:pt idx="0">
                  <c:v>0.79113018597994933</c:v>
                </c:pt>
                <c:pt idx="1">
                  <c:v>0.69814020028613455</c:v>
                </c:pt>
                <c:pt idx="2">
                  <c:v>0.8183118741058657</c:v>
                </c:pt>
              </c:numCache>
            </c:numRef>
          </c:val>
        </c:ser>
        <c:ser>
          <c:idx val="1"/>
          <c:order val="1"/>
          <c:tx>
            <c:v>No</c:v>
          </c:tx>
          <c:invertIfNegative val="0"/>
          <c:cat>
            <c:strRef>
              <c:f>'Field activities'!$A$4:$A$6</c:f>
              <c:strCache>
                <c:ptCount val="3"/>
                <c:pt idx="0">
                  <c:v>Administrative services</c:v>
                </c:pt>
                <c:pt idx="1">
                  <c:v>Composing practice</c:v>
                </c:pt>
                <c:pt idx="2">
                  <c:v>Fiscal (advice)practice</c:v>
                </c:pt>
              </c:strCache>
            </c:strRef>
          </c:cat>
          <c:val>
            <c:numRef>
              <c:f>'Field activities'!$F$4:$F$6</c:f>
              <c:numCache>
                <c:formatCode>0%</c:formatCode>
                <c:ptCount val="3"/>
                <c:pt idx="0">
                  <c:v>0.20886981402002874</c:v>
                </c:pt>
                <c:pt idx="1">
                  <c:v>0.30185979971388716</c:v>
                </c:pt>
                <c:pt idx="2">
                  <c:v>0.18168812589413449</c:v>
                </c:pt>
              </c:numCache>
            </c:numRef>
          </c:val>
        </c:ser>
        <c:dLbls>
          <c:showLegendKey val="0"/>
          <c:showVal val="1"/>
          <c:showCatName val="0"/>
          <c:showSerName val="0"/>
          <c:showPercent val="0"/>
          <c:showBubbleSize val="0"/>
        </c:dLbls>
        <c:gapWidth val="95"/>
        <c:overlap val="100"/>
        <c:axId val="128120704"/>
        <c:axId val="128122240"/>
      </c:barChart>
      <c:catAx>
        <c:axId val="128120704"/>
        <c:scaling>
          <c:orientation val="minMax"/>
        </c:scaling>
        <c:delete val="0"/>
        <c:axPos val="b"/>
        <c:majorTickMark val="none"/>
        <c:minorTickMark val="none"/>
        <c:tickLblPos val="nextTo"/>
        <c:crossAx val="128122240"/>
        <c:crosses val="autoZero"/>
        <c:auto val="1"/>
        <c:lblAlgn val="ctr"/>
        <c:lblOffset val="100"/>
        <c:noMultiLvlLbl val="0"/>
      </c:catAx>
      <c:valAx>
        <c:axId val="128122240"/>
        <c:scaling>
          <c:orientation val="minMax"/>
        </c:scaling>
        <c:delete val="1"/>
        <c:axPos val="l"/>
        <c:numFmt formatCode="0%" sourceLinked="1"/>
        <c:majorTickMark val="none"/>
        <c:minorTickMark val="none"/>
        <c:tickLblPos val="none"/>
        <c:crossAx val="128120704"/>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Total fields</a:t>
            </a:r>
            <a:r>
              <a:rPr lang="nl-NL" baseline="0"/>
              <a:t> of activity</a:t>
            </a:r>
            <a:endParaRPr lang="nl-NL"/>
          </a:p>
        </c:rich>
      </c:tx>
      <c:overlay val="0"/>
    </c:title>
    <c:autoTitleDeleted val="0"/>
    <c:plotArea>
      <c:layout/>
      <c:pieChart>
        <c:varyColors val="1"/>
        <c:ser>
          <c:idx val="0"/>
          <c:order val="0"/>
          <c:dLbls>
            <c:showLegendKey val="0"/>
            <c:showVal val="0"/>
            <c:showCatName val="0"/>
            <c:showSerName val="0"/>
            <c:showPercent val="1"/>
            <c:showBubbleSize val="0"/>
            <c:showLeaderLines val="1"/>
          </c:dLbls>
          <c:val>
            <c:numRef>
              <c:f>'Field activities'!$C$24:$C$26</c:f>
              <c:numCache>
                <c:formatCode>###0</c:formatCode>
                <c:ptCount val="3"/>
                <c:pt idx="0">
                  <c:v>171</c:v>
                </c:pt>
                <c:pt idx="1">
                  <c:v>141</c:v>
                </c:pt>
                <c:pt idx="2">
                  <c:v>387</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Memberships of branch organizations</a:t>
            </a:r>
          </a:p>
        </c:rich>
      </c:tx>
      <c:overlay val="0"/>
    </c:title>
    <c:autoTitleDeleted val="0"/>
    <c:plotArea>
      <c:layout/>
      <c:barChart>
        <c:barDir val="col"/>
        <c:grouping val="stacked"/>
        <c:varyColors val="0"/>
        <c:ser>
          <c:idx val="0"/>
          <c:order val="0"/>
          <c:tx>
            <c:v>Yes</c:v>
          </c:tx>
          <c:spPr>
            <a:solidFill>
              <a:schemeClr val="accent3"/>
            </a:solidFill>
          </c:spPr>
          <c:invertIfNegative val="0"/>
          <c:cat>
            <c:strRef>
              <c:f>'Membership branche orgs'!$A$3:$A$7</c:f>
              <c:strCache>
                <c:ptCount val="5"/>
                <c:pt idx="0">
                  <c:v>NIVRA</c:v>
                </c:pt>
                <c:pt idx="1">
                  <c:v>NOvAA</c:v>
                </c:pt>
                <c:pt idx="2">
                  <c:v>NOB</c:v>
                </c:pt>
                <c:pt idx="3">
                  <c:v>CB</c:v>
                </c:pt>
                <c:pt idx="4">
                  <c:v>FB</c:v>
                </c:pt>
              </c:strCache>
            </c:strRef>
          </c:cat>
          <c:val>
            <c:numRef>
              <c:f>'Membership branche orgs'!$E$3:$E$7</c:f>
              <c:numCache>
                <c:formatCode>0%</c:formatCode>
                <c:ptCount val="5"/>
                <c:pt idx="0">
                  <c:v>0.22031473533619494</c:v>
                </c:pt>
                <c:pt idx="1">
                  <c:v>0.42489270386267458</c:v>
                </c:pt>
                <c:pt idx="2">
                  <c:v>7.8683834048640933E-2</c:v>
                </c:pt>
                <c:pt idx="3">
                  <c:v>0.54649499284692349</c:v>
                </c:pt>
                <c:pt idx="4">
                  <c:v>0.2718168812589572</c:v>
                </c:pt>
              </c:numCache>
            </c:numRef>
          </c:val>
        </c:ser>
        <c:ser>
          <c:idx val="1"/>
          <c:order val="1"/>
          <c:tx>
            <c:v>No</c:v>
          </c:tx>
          <c:invertIfNegative val="0"/>
          <c:cat>
            <c:strRef>
              <c:f>'Membership branche orgs'!$A$3:$A$7</c:f>
              <c:strCache>
                <c:ptCount val="5"/>
                <c:pt idx="0">
                  <c:v>NIVRA</c:v>
                </c:pt>
                <c:pt idx="1">
                  <c:v>NOvAA</c:v>
                </c:pt>
                <c:pt idx="2">
                  <c:v>NOB</c:v>
                </c:pt>
                <c:pt idx="3">
                  <c:v>CB</c:v>
                </c:pt>
                <c:pt idx="4">
                  <c:v>FB</c:v>
                </c:pt>
              </c:strCache>
            </c:strRef>
          </c:cat>
          <c:val>
            <c:numRef>
              <c:f>'Membership branche orgs'!$F$3:$F$7</c:f>
              <c:numCache>
                <c:formatCode>0%</c:formatCode>
                <c:ptCount val="5"/>
                <c:pt idx="0">
                  <c:v>0.7796852646638307</c:v>
                </c:pt>
                <c:pt idx="1">
                  <c:v>0.57510729613733902</c:v>
                </c:pt>
                <c:pt idx="2">
                  <c:v>0.92131616595132904</c:v>
                </c:pt>
                <c:pt idx="3">
                  <c:v>0.45350500715307585</c:v>
                </c:pt>
                <c:pt idx="4">
                  <c:v>0.72818311874105857</c:v>
                </c:pt>
              </c:numCache>
            </c:numRef>
          </c:val>
        </c:ser>
        <c:dLbls>
          <c:showLegendKey val="0"/>
          <c:showVal val="1"/>
          <c:showCatName val="0"/>
          <c:showSerName val="0"/>
          <c:showPercent val="0"/>
          <c:showBubbleSize val="0"/>
        </c:dLbls>
        <c:gapWidth val="95"/>
        <c:overlap val="100"/>
        <c:axId val="128169088"/>
        <c:axId val="128170624"/>
      </c:barChart>
      <c:catAx>
        <c:axId val="128169088"/>
        <c:scaling>
          <c:orientation val="minMax"/>
        </c:scaling>
        <c:delete val="0"/>
        <c:axPos val="b"/>
        <c:majorTickMark val="none"/>
        <c:minorTickMark val="none"/>
        <c:tickLblPos val="nextTo"/>
        <c:crossAx val="128170624"/>
        <c:crosses val="autoZero"/>
        <c:auto val="1"/>
        <c:lblAlgn val="ctr"/>
        <c:lblOffset val="100"/>
        <c:noMultiLvlLbl val="0"/>
      </c:catAx>
      <c:valAx>
        <c:axId val="128170624"/>
        <c:scaling>
          <c:orientation val="minMax"/>
        </c:scaling>
        <c:delete val="1"/>
        <c:axPos val="l"/>
        <c:numFmt formatCode="0%" sourceLinked="1"/>
        <c:majorTickMark val="none"/>
        <c:minorTickMark val="none"/>
        <c:tickLblPos val="none"/>
        <c:crossAx val="128169088"/>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Total </a:t>
            </a:r>
            <a:r>
              <a:rPr lang="nl-NL" baseline="0"/>
              <a:t>memberships of branch organizations</a:t>
            </a:r>
            <a:endParaRPr lang="nl-NL"/>
          </a:p>
        </c:rich>
      </c:tx>
      <c:overlay val="0"/>
    </c:title>
    <c:autoTitleDeleted val="0"/>
    <c:plotArea>
      <c:layout/>
      <c:pieChart>
        <c:varyColors val="1"/>
        <c:ser>
          <c:idx val="0"/>
          <c:order val="0"/>
          <c:dLbls>
            <c:showLegendKey val="0"/>
            <c:showVal val="0"/>
            <c:showCatName val="0"/>
            <c:showSerName val="0"/>
            <c:showPercent val="1"/>
            <c:showBubbleSize val="0"/>
            <c:showLeaderLines val="1"/>
          </c:dLbls>
          <c:val>
            <c:numRef>
              <c:f>'Membership branche orgs'!$C$23:$C$27</c:f>
              <c:numCache>
                <c:formatCode>###0</c:formatCode>
                <c:ptCount val="5"/>
                <c:pt idx="0">
                  <c:v>464</c:v>
                </c:pt>
                <c:pt idx="1">
                  <c:v>143</c:v>
                </c:pt>
                <c:pt idx="2">
                  <c:v>52</c:v>
                </c:pt>
                <c:pt idx="3">
                  <c:v>28</c:v>
                </c:pt>
                <c:pt idx="4">
                  <c:v>12</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Decision</a:t>
            </a:r>
            <a:r>
              <a:rPr lang="nl-NL" baseline="0"/>
              <a:t> about XBRL usage</a:t>
            </a:r>
            <a:endParaRPr lang="nl-NL"/>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Decision!$A$4:$A$6</c:f>
              <c:strCache>
                <c:ptCount val="3"/>
                <c:pt idx="0">
                  <c:v>Decided to use XBRL</c:v>
                </c:pt>
                <c:pt idx="1">
                  <c:v>Not decided yet</c:v>
                </c:pt>
                <c:pt idx="2">
                  <c:v>Decided to don't use XBRL</c:v>
                </c:pt>
              </c:strCache>
            </c:strRef>
          </c:cat>
          <c:val>
            <c:numRef>
              <c:f>Decision!$B$4:$B$6</c:f>
              <c:numCache>
                <c:formatCode>General</c:formatCode>
                <c:ptCount val="3"/>
                <c:pt idx="0">
                  <c:v>81</c:v>
                </c:pt>
                <c:pt idx="1">
                  <c:v>593</c:v>
                </c:pt>
                <c:pt idx="2">
                  <c:v>25</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Decision</a:t>
            </a:r>
            <a:r>
              <a:rPr lang="nl-NL" baseline="0"/>
              <a:t> about XBRL usage</a:t>
            </a:r>
            <a:endParaRPr lang="nl-NL"/>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2"/>
              </a:solidFill>
            </c:spPr>
          </c:dPt>
          <c:dLbls>
            <c:showLegendKey val="0"/>
            <c:showVal val="0"/>
            <c:showCatName val="0"/>
            <c:showSerName val="0"/>
            <c:showPercent val="1"/>
            <c:showBubbleSize val="0"/>
            <c:showLeaderLines val="1"/>
          </c:dLbls>
          <c:cat>
            <c:strRef>
              <c:f>Decision!$A$9:$A$10</c:f>
              <c:strCache>
                <c:ptCount val="2"/>
                <c:pt idx="0">
                  <c:v>Decided to use XBRL</c:v>
                </c:pt>
                <c:pt idx="1">
                  <c:v>Decided to don't use XBRL</c:v>
                </c:pt>
              </c:strCache>
            </c:strRef>
          </c:cat>
          <c:val>
            <c:numRef>
              <c:f>Decision!$B$9:$B$10</c:f>
              <c:numCache>
                <c:formatCode>General</c:formatCode>
                <c:ptCount val="2"/>
                <c:pt idx="0">
                  <c:v>81</c:v>
                </c:pt>
                <c:pt idx="1">
                  <c:v>25</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Reason for no decision</a:t>
            </a:r>
          </a:p>
        </c:rich>
      </c:tx>
      <c:overlay val="0"/>
    </c:title>
    <c:autoTitleDeleted val="0"/>
    <c:plotArea>
      <c:layout/>
      <c:barChart>
        <c:barDir val="col"/>
        <c:grouping val="stacked"/>
        <c:varyColors val="0"/>
        <c:ser>
          <c:idx val="0"/>
          <c:order val="0"/>
          <c:tx>
            <c:v>Yes</c:v>
          </c:tx>
          <c:spPr>
            <a:solidFill>
              <a:schemeClr val="accent3"/>
            </a:solidFill>
          </c:spPr>
          <c:invertIfNegative val="0"/>
          <c:cat>
            <c:strRef>
              <c:f>'Decision explanation'!$A$4:$A$7</c:f>
              <c:strCache>
                <c:ptCount val="4"/>
                <c:pt idx="0">
                  <c:v>Not enough information</c:v>
                </c:pt>
                <c:pt idx="1">
                  <c:v>Not clear if will be a succes</c:v>
                </c:pt>
                <c:pt idx="2">
                  <c:v>No demand from customers</c:v>
                </c:pt>
                <c:pt idx="3">
                  <c:v>Not yet obligatory</c:v>
                </c:pt>
              </c:strCache>
            </c:strRef>
          </c:cat>
          <c:val>
            <c:numRef>
              <c:f>'Decision explanation'!$E$4:$E$7</c:f>
              <c:numCache>
                <c:formatCode>0%</c:formatCode>
                <c:ptCount val="4"/>
                <c:pt idx="0">
                  <c:v>0.56998313659360811</c:v>
                </c:pt>
                <c:pt idx="1">
                  <c:v>0.4435075885328838</c:v>
                </c:pt>
                <c:pt idx="2">
                  <c:v>0.63743676222596957</c:v>
                </c:pt>
                <c:pt idx="3">
                  <c:v>0.43170320404721751</c:v>
                </c:pt>
              </c:numCache>
            </c:numRef>
          </c:val>
        </c:ser>
        <c:ser>
          <c:idx val="1"/>
          <c:order val="1"/>
          <c:tx>
            <c:v>No</c:v>
          </c:tx>
          <c:invertIfNegative val="0"/>
          <c:cat>
            <c:strRef>
              <c:f>'Decision explanation'!$A$4:$A$7</c:f>
              <c:strCache>
                <c:ptCount val="4"/>
                <c:pt idx="0">
                  <c:v>Not enough information</c:v>
                </c:pt>
                <c:pt idx="1">
                  <c:v>Not clear if will be a succes</c:v>
                </c:pt>
                <c:pt idx="2">
                  <c:v>No demand from customers</c:v>
                </c:pt>
                <c:pt idx="3">
                  <c:v>Not yet obligatory</c:v>
                </c:pt>
              </c:strCache>
            </c:strRef>
          </c:cat>
          <c:val>
            <c:numRef>
              <c:f>'Decision explanation'!$F$4:$F$7</c:f>
              <c:numCache>
                <c:formatCode>0%</c:formatCode>
                <c:ptCount val="4"/>
                <c:pt idx="0">
                  <c:v>0.43001686340641804</c:v>
                </c:pt>
                <c:pt idx="1">
                  <c:v>0.5564924114671167</c:v>
                </c:pt>
                <c:pt idx="2">
                  <c:v>0.36256323777403038</c:v>
                </c:pt>
                <c:pt idx="3">
                  <c:v>0.56829679595278249</c:v>
                </c:pt>
              </c:numCache>
            </c:numRef>
          </c:val>
        </c:ser>
        <c:dLbls>
          <c:showLegendKey val="0"/>
          <c:showVal val="1"/>
          <c:showCatName val="0"/>
          <c:showSerName val="0"/>
          <c:showPercent val="0"/>
          <c:showBubbleSize val="0"/>
        </c:dLbls>
        <c:gapWidth val="95"/>
        <c:overlap val="100"/>
        <c:axId val="128275584"/>
        <c:axId val="128277120"/>
      </c:barChart>
      <c:catAx>
        <c:axId val="128275584"/>
        <c:scaling>
          <c:orientation val="minMax"/>
        </c:scaling>
        <c:delete val="0"/>
        <c:axPos val="b"/>
        <c:majorTickMark val="none"/>
        <c:minorTickMark val="none"/>
        <c:tickLblPos val="nextTo"/>
        <c:crossAx val="128277120"/>
        <c:crosses val="autoZero"/>
        <c:auto val="1"/>
        <c:lblAlgn val="ctr"/>
        <c:lblOffset val="100"/>
        <c:noMultiLvlLbl val="0"/>
      </c:catAx>
      <c:valAx>
        <c:axId val="128277120"/>
        <c:scaling>
          <c:orientation val="minMax"/>
        </c:scaling>
        <c:delete val="1"/>
        <c:axPos val="l"/>
        <c:numFmt formatCode="0%" sourceLinked="1"/>
        <c:majorTickMark val="none"/>
        <c:minorTickMark val="none"/>
        <c:tickLblPos val="none"/>
        <c:crossAx val="128275584"/>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Expected moment of decision</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Decision!$B$22:$B$24</c:f>
              <c:strCache>
                <c:ptCount val="3"/>
                <c:pt idx="0">
                  <c:v>Within 6 months</c:v>
                </c:pt>
                <c:pt idx="1">
                  <c:v>Within 6 months to 1 year</c:v>
                </c:pt>
                <c:pt idx="2">
                  <c:v>Above 1 year</c:v>
                </c:pt>
              </c:strCache>
            </c:strRef>
          </c:cat>
          <c:val>
            <c:numRef>
              <c:f>Decision!$C$22:$C$24</c:f>
              <c:numCache>
                <c:formatCode>###0</c:formatCode>
                <c:ptCount val="3"/>
                <c:pt idx="0">
                  <c:v>49</c:v>
                </c:pt>
                <c:pt idx="1">
                  <c:v>215</c:v>
                </c:pt>
                <c:pt idx="2">
                  <c:v>329</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Reason for decision not to use</a:t>
            </a:r>
          </a:p>
        </c:rich>
      </c:tx>
      <c:overlay val="0"/>
    </c:title>
    <c:autoTitleDeleted val="0"/>
    <c:plotArea>
      <c:layout/>
      <c:barChart>
        <c:barDir val="col"/>
        <c:grouping val="stacked"/>
        <c:varyColors val="0"/>
        <c:ser>
          <c:idx val="0"/>
          <c:order val="0"/>
          <c:tx>
            <c:v>Yes</c:v>
          </c:tx>
          <c:spPr>
            <a:solidFill>
              <a:schemeClr val="accent3"/>
            </a:solidFill>
          </c:spPr>
          <c:invertIfNegative val="0"/>
          <c:cat>
            <c:strRef>
              <c:f>'Decision explanation'!$A$38:$A$43</c:f>
              <c:strCache>
                <c:ptCount val="6"/>
                <c:pt idx="0">
                  <c:v>Organization will be discontinued</c:v>
                </c:pt>
                <c:pt idx="1">
                  <c:v>Not convinced of succes of XBRL</c:v>
                </c:pt>
                <c:pt idx="2">
                  <c:v>Not obligatory yet</c:v>
                </c:pt>
                <c:pt idx="3">
                  <c:v>See no added value of XBRL</c:v>
                </c:pt>
                <c:pt idx="4">
                  <c:v>Implementation is too complex</c:v>
                </c:pt>
                <c:pt idx="5">
                  <c:v>Implementation is too costly</c:v>
                </c:pt>
              </c:strCache>
            </c:strRef>
          </c:cat>
          <c:val>
            <c:numRef>
              <c:f>'Decision explanation'!$E$38:$E$43</c:f>
              <c:numCache>
                <c:formatCode>0%</c:formatCode>
                <c:ptCount val="6"/>
                <c:pt idx="0">
                  <c:v>4.0000000000000022E-2</c:v>
                </c:pt>
                <c:pt idx="1">
                  <c:v>0.16</c:v>
                </c:pt>
                <c:pt idx="2">
                  <c:v>0.32000000000000611</c:v>
                </c:pt>
                <c:pt idx="3">
                  <c:v>0.60000000000000064</c:v>
                </c:pt>
                <c:pt idx="4">
                  <c:v>0.32000000000000611</c:v>
                </c:pt>
                <c:pt idx="5">
                  <c:v>0.36000000000000032</c:v>
                </c:pt>
              </c:numCache>
            </c:numRef>
          </c:val>
        </c:ser>
        <c:ser>
          <c:idx val="1"/>
          <c:order val="1"/>
          <c:tx>
            <c:v>No</c:v>
          </c:tx>
          <c:invertIfNegative val="0"/>
          <c:cat>
            <c:strRef>
              <c:f>'Decision explanation'!$A$38:$A$43</c:f>
              <c:strCache>
                <c:ptCount val="6"/>
                <c:pt idx="0">
                  <c:v>Organization will be discontinued</c:v>
                </c:pt>
                <c:pt idx="1">
                  <c:v>Not convinced of succes of XBRL</c:v>
                </c:pt>
                <c:pt idx="2">
                  <c:v>Not obligatory yet</c:v>
                </c:pt>
                <c:pt idx="3">
                  <c:v>See no added value of XBRL</c:v>
                </c:pt>
                <c:pt idx="4">
                  <c:v>Implementation is too complex</c:v>
                </c:pt>
                <c:pt idx="5">
                  <c:v>Implementation is too costly</c:v>
                </c:pt>
              </c:strCache>
            </c:strRef>
          </c:cat>
          <c:val>
            <c:numRef>
              <c:f>'Decision explanation'!$F$38:$F$43</c:f>
              <c:numCache>
                <c:formatCode>0%</c:formatCode>
                <c:ptCount val="6"/>
                <c:pt idx="0">
                  <c:v>0.96000000000000063</c:v>
                </c:pt>
                <c:pt idx="1">
                  <c:v>0.84000000000000064</c:v>
                </c:pt>
                <c:pt idx="2">
                  <c:v>0.68</c:v>
                </c:pt>
                <c:pt idx="3">
                  <c:v>0.4</c:v>
                </c:pt>
                <c:pt idx="4">
                  <c:v>0.68</c:v>
                </c:pt>
                <c:pt idx="5">
                  <c:v>0.64000000000001245</c:v>
                </c:pt>
              </c:numCache>
            </c:numRef>
          </c:val>
        </c:ser>
        <c:dLbls>
          <c:showLegendKey val="0"/>
          <c:showVal val="1"/>
          <c:showCatName val="0"/>
          <c:showSerName val="0"/>
          <c:showPercent val="0"/>
          <c:showBubbleSize val="0"/>
        </c:dLbls>
        <c:gapWidth val="95"/>
        <c:overlap val="100"/>
        <c:axId val="128304640"/>
        <c:axId val="128306176"/>
      </c:barChart>
      <c:catAx>
        <c:axId val="128304640"/>
        <c:scaling>
          <c:orientation val="minMax"/>
        </c:scaling>
        <c:delete val="0"/>
        <c:axPos val="b"/>
        <c:majorTickMark val="none"/>
        <c:minorTickMark val="none"/>
        <c:tickLblPos val="nextTo"/>
        <c:crossAx val="128306176"/>
        <c:crosses val="autoZero"/>
        <c:auto val="1"/>
        <c:lblAlgn val="ctr"/>
        <c:lblOffset val="100"/>
        <c:noMultiLvlLbl val="0"/>
      </c:catAx>
      <c:valAx>
        <c:axId val="128306176"/>
        <c:scaling>
          <c:orientation val="minMax"/>
        </c:scaling>
        <c:delete val="1"/>
        <c:axPos val="l"/>
        <c:numFmt formatCode="0%" sourceLinked="1"/>
        <c:majorTickMark val="none"/>
        <c:minorTickMark val="none"/>
        <c:tickLblPos val="none"/>
        <c:crossAx val="128304640"/>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Reason for decision to use</a:t>
            </a:r>
          </a:p>
        </c:rich>
      </c:tx>
      <c:overlay val="0"/>
    </c:title>
    <c:autoTitleDeleted val="0"/>
    <c:plotArea>
      <c:layout/>
      <c:barChart>
        <c:barDir val="col"/>
        <c:grouping val="stacked"/>
        <c:varyColors val="0"/>
        <c:ser>
          <c:idx val="0"/>
          <c:order val="0"/>
          <c:tx>
            <c:v>Yes</c:v>
          </c:tx>
          <c:spPr>
            <a:solidFill>
              <a:schemeClr val="accent3"/>
            </a:solidFill>
          </c:spPr>
          <c:invertIfNegative val="0"/>
          <c:cat>
            <c:strRef>
              <c:f>'Decision explanation'!$A$20:$A$24</c:f>
              <c:strCache>
                <c:ptCount val="5"/>
                <c:pt idx="0">
                  <c:v>Strategic advantage</c:v>
                </c:pt>
                <c:pt idx="1">
                  <c:v>Efficiency and cost reduction</c:v>
                </c:pt>
                <c:pt idx="2">
                  <c:v>Customers expect us to use</c:v>
                </c:pt>
                <c:pt idx="3">
                  <c:v>Expectation that it will become obligatory</c:v>
                </c:pt>
                <c:pt idx="4">
                  <c:v>Expectation that the competitors will use it</c:v>
                </c:pt>
              </c:strCache>
            </c:strRef>
          </c:cat>
          <c:val>
            <c:numRef>
              <c:f>'Decision explanation'!$E$20:$E$24</c:f>
              <c:numCache>
                <c:formatCode>0%</c:formatCode>
                <c:ptCount val="5"/>
                <c:pt idx="0">
                  <c:v>0.44444444444444442</c:v>
                </c:pt>
                <c:pt idx="1">
                  <c:v>0.62962962962964952</c:v>
                </c:pt>
                <c:pt idx="2">
                  <c:v>0.48148148148148767</c:v>
                </c:pt>
                <c:pt idx="3">
                  <c:v>0.70370370370370372</c:v>
                </c:pt>
                <c:pt idx="4">
                  <c:v>0.18518518518518851</c:v>
                </c:pt>
              </c:numCache>
            </c:numRef>
          </c:val>
        </c:ser>
        <c:ser>
          <c:idx val="1"/>
          <c:order val="1"/>
          <c:tx>
            <c:v>No</c:v>
          </c:tx>
          <c:invertIfNegative val="0"/>
          <c:cat>
            <c:strRef>
              <c:f>'Decision explanation'!$A$20:$A$24</c:f>
              <c:strCache>
                <c:ptCount val="5"/>
                <c:pt idx="0">
                  <c:v>Strategic advantage</c:v>
                </c:pt>
                <c:pt idx="1">
                  <c:v>Efficiency and cost reduction</c:v>
                </c:pt>
                <c:pt idx="2">
                  <c:v>Customers expect us to use</c:v>
                </c:pt>
                <c:pt idx="3">
                  <c:v>Expectation that it will become obligatory</c:v>
                </c:pt>
                <c:pt idx="4">
                  <c:v>Expectation that the competitors will use it</c:v>
                </c:pt>
              </c:strCache>
            </c:strRef>
          </c:cat>
          <c:val>
            <c:numRef>
              <c:f>'Decision explanation'!$F$20:$F$24</c:f>
              <c:numCache>
                <c:formatCode>0%</c:formatCode>
                <c:ptCount val="5"/>
                <c:pt idx="0">
                  <c:v>0.55555555555555569</c:v>
                </c:pt>
                <c:pt idx="1">
                  <c:v>0.37037037037038273</c:v>
                </c:pt>
                <c:pt idx="2">
                  <c:v>0.5185185185185186</c:v>
                </c:pt>
                <c:pt idx="3">
                  <c:v>0.29629629629629628</c:v>
                </c:pt>
                <c:pt idx="4">
                  <c:v>0.81481481481481965</c:v>
                </c:pt>
              </c:numCache>
            </c:numRef>
          </c:val>
        </c:ser>
        <c:dLbls>
          <c:showLegendKey val="0"/>
          <c:showVal val="1"/>
          <c:showCatName val="0"/>
          <c:showSerName val="0"/>
          <c:showPercent val="0"/>
          <c:showBubbleSize val="0"/>
        </c:dLbls>
        <c:gapWidth val="95"/>
        <c:overlap val="100"/>
        <c:axId val="128349696"/>
        <c:axId val="128351232"/>
      </c:barChart>
      <c:catAx>
        <c:axId val="128349696"/>
        <c:scaling>
          <c:orientation val="minMax"/>
        </c:scaling>
        <c:delete val="0"/>
        <c:axPos val="b"/>
        <c:majorTickMark val="none"/>
        <c:minorTickMark val="none"/>
        <c:tickLblPos val="nextTo"/>
        <c:crossAx val="128351232"/>
        <c:crosses val="autoZero"/>
        <c:auto val="1"/>
        <c:lblAlgn val="ctr"/>
        <c:lblOffset val="100"/>
        <c:noMultiLvlLbl val="0"/>
      </c:catAx>
      <c:valAx>
        <c:axId val="128351232"/>
        <c:scaling>
          <c:orientation val="minMax"/>
        </c:scaling>
        <c:delete val="1"/>
        <c:axPos val="l"/>
        <c:numFmt formatCode="0%" sourceLinked="1"/>
        <c:majorTickMark val="none"/>
        <c:minorTickMark val="none"/>
        <c:tickLblPos val="none"/>
        <c:crossAx val="128349696"/>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Stadium</a:t>
            </a:r>
            <a:r>
              <a:rPr lang="nl-NL" baseline="0"/>
              <a:t> </a:t>
            </a:r>
            <a:r>
              <a:rPr lang="nl-NL"/>
              <a:t>of implementation</a:t>
            </a:r>
            <a:r>
              <a:rPr lang="nl-NL" baseline="0"/>
              <a:t> </a:t>
            </a:r>
            <a:endParaRPr lang="nl-NL"/>
          </a:p>
        </c:rich>
      </c:tx>
      <c:layout>
        <c:manualLayout>
          <c:xMode val="edge"/>
          <c:yMode val="edge"/>
          <c:x val="0.25964910636170474"/>
          <c:y val="2.7777777777778991E-2"/>
        </c:manualLayout>
      </c:layout>
      <c:overlay val="0"/>
    </c:title>
    <c:autoTitleDeleted val="0"/>
    <c:plotArea>
      <c:layout/>
      <c:pieChart>
        <c:varyColors val="1"/>
        <c:ser>
          <c:idx val="0"/>
          <c:order val="0"/>
          <c:dLbls>
            <c:showLegendKey val="0"/>
            <c:showVal val="0"/>
            <c:showCatName val="0"/>
            <c:showSerName val="0"/>
            <c:showPercent val="1"/>
            <c:showBubbleSize val="0"/>
            <c:showLeaderLines val="1"/>
          </c:dLbls>
          <c:cat>
            <c:strRef>
              <c:f>Decision!$G$31:$G$36</c:f>
              <c:strCache>
                <c:ptCount val="6"/>
                <c:pt idx="0">
                  <c:v>No investigation started</c:v>
                </c:pt>
                <c:pt idx="1">
                  <c:v>Investigation started</c:v>
                </c:pt>
                <c:pt idx="2">
                  <c:v>Selecting software and preperating</c:v>
                </c:pt>
                <c:pt idx="3">
                  <c:v>Implementing and adjusting processes</c:v>
                </c:pt>
                <c:pt idx="4">
                  <c:v>Ready to use</c:v>
                </c:pt>
                <c:pt idx="5">
                  <c:v>Already using XBRL</c:v>
                </c:pt>
              </c:strCache>
            </c:strRef>
          </c:cat>
          <c:val>
            <c:numRef>
              <c:f>Decision!$C$31:$C$36</c:f>
              <c:numCache>
                <c:formatCode>###0</c:formatCode>
                <c:ptCount val="6"/>
                <c:pt idx="0">
                  <c:v>6</c:v>
                </c:pt>
                <c:pt idx="1">
                  <c:v>29</c:v>
                </c:pt>
                <c:pt idx="2">
                  <c:v>21</c:v>
                </c:pt>
                <c:pt idx="3">
                  <c:v>11</c:v>
                </c:pt>
                <c:pt idx="4">
                  <c:v>5</c:v>
                </c:pt>
                <c:pt idx="5">
                  <c:v>9</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1200490563680165"/>
          <c:y val="0.15273148148148943"/>
          <c:w val="0.37609033245844281"/>
          <c:h val="0.83793963254594872"/>
        </c:manualLayout>
      </c:layout>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Expected moment of implementation</a:t>
            </a:r>
            <a:r>
              <a:rPr lang="nl-NL" baseline="0"/>
              <a:t> completion</a:t>
            </a:r>
            <a:endParaRPr lang="nl-NL"/>
          </a:p>
        </c:rich>
      </c:tx>
      <c:layout>
        <c:manualLayout>
          <c:xMode val="edge"/>
          <c:yMode val="edge"/>
          <c:x val="0.10885545556805402"/>
          <c:y val="5.5555555555555455E-2"/>
        </c:manualLayout>
      </c:layout>
      <c:overlay val="0"/>
    </c:title>
    <c:autoTitleDeleted val="0"/>
    <c:plotArea>
      <c:layout/>
      <c:pieChart>
        <c:varyColors val="1"/>
        <c:ser>
          <c:idx val="1"/>
          <c:order val="1"/>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Decision!$B$44:$B$46</c:f>
              <c:strCache>
                <c:ptCount val="3"/>
                <c:pt idx="0">
                  <c:v>Within 6 months</c:v>
                </c:pt>
                <c:pt idx="1">
                  <c:v>Within 6 months to 1 year</c:v>
                </c:pt>
                <c:pt idx="2">
                  <c:v>Above 1 year</c:v>
                </c:pt>
              </c:strCache>
            </c:strRef>
          </c:cat>
          <c:val>
            <c:numRef>
              <c:f>Decision!$C$44:$C$46</c:f>
              <c:numCache>
                <c:formatCode>###0</c:formatCode>
                <c:ptCount val="3"/>
                <c:pt idx="0">
                  <c:v>23</c:v>
                </c:pt>
                <c:pt idx="1">
                  <c:v>34</c:v>
                </c:pt>
                <c:pt idx="2">
                  <c:v>10</c:v>
                </c:pt>
              </c:numCache>
            </c:numRef>
          </c:val>
        </c:ser>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Decision!$B$44:$B$46</c:f>
              <c:strCache>
                <c:ptCount val="3"/>
                <c:pt idx="0">
                  <c:v>Within 6 months</c:v>
                </c:pt>
                <c:pt idx="1">
                  <c:v>Within 6 months to 1 year</c:v>
                </c:pt>
                <c:pt idx="2">
                  <c:v>Above 1 year</c:v>
                </c:pt>
              </c:strCache>
            </c:strRef>
          </c:cat>
          <c:val>
            <c:numRef>
              <c:f>Decision!$C$44:$C$46</c:f>
              <c:numCache>
                <c:formatCode>###0</c:formatCode>
                <c:ptCount val="3"/>
                <c:pt idx="0">
                  <c:v>23</c:v>
                </c:pt>
                <c:pt idx="1">
                  <c:v>34</c:v>
                </c:pt>
                <c:pt idx="2">
                  <c:v>10</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Way of increasing knowledge</a:t>
            </a:r>
          </a:p>
        </c:rich>
      </c:tx>
      <c:overlay val="0"/>
    </c:title>
    <c:autoTitleDeleted val="0"/>
    <c:plotArea>
      <c:layout/>
      <c:barChart>
        <c:barDir val="col"/>
        <c:grouping val="stacked"/>
        <c:varyColors val="0"/>
        <c:ser>
          <c:idx val="0"/>
          <c:order val="0"/>
          <c:tx>
            <c:v>Yes</c:v>
          </c:tx>
          <c:spPr>
            <a:solidFill>
              <a:schemeClr val="accent3"/>
            </a:solidFill>
          </c:spPr>
          <c:invertIfNegative val="0"/>
          <c:cat>
            <c:strRef>
              <c:f>'kennis vergroten door'!$G$3:$G$5</c:f>
              <c:strCache>
                <c:ptCount val="3"/>
                <c:pt idx="0">
                  <c:v>Follow courses</c:v>
                </c:pt>
                <c:pt idx="1">
                  <c:v>From websites</c:v>
                </c:pt>
                <c:pt idx="2">
                  <c:v>Hire specialists</c:v>
                </c:pt>
              </c:strCache>
            </c:strRef>
          </c:cat>
          <c:val>
            <c:numRef>
              <c:f>'kennis vergroten door'!$H$3:$H$5</c:f>
              <c:numCache>
                <c:formatCode>0%</c:formatCode>
                <c:ptCount val="3"/>
                <c:pt idx="0">
                  <c:v>0.54916512059369205</c:v>
                </c:pt>
                <c:pt idx="1">
                  <c:v>0.6233766233766237</c:v>
                </c:pt>
                <c:pt idx="2">
                  <c:v>0.21150278293135441</c:v>
                </c:pt>
              </c:numCache>
            </c:numRef>
          </c:val>
        </c:ser>
        <c:ser>
          <c:idx val="1"/>
          <c:order val="1"/>
          <c:tx>
            <c:v>No</c:v>
          </c:tx>
          <c:invertIfNegative val="0"/>
          <c:cat>
            <c:strRef>
              <c:f>'kennis vergroten door'!$G$3:$G$5</c:f>
              <c:strCache>
                <c:ptCount val="3"/>
                <c:pt idx="0">
                  <c:v>Follow courses</c:v>
                </c:pt>
                <c:pt idx="1">
                  <c:v>From websites</c:v>
                </c:pt>
                <c:pt idx="2">
                  <c:v>Hire specialists</c:v>
                </c:pt>
              </c:strCache>
            </c:strRef>
          </c:cat>
          <c:val>
            <c:numRef>
              <c:f>'kennis vergroten door'!$I$3:$I$5</c:f>
              <c:numCache>
                <c:formatCode>0%</c:formatCode>
                <c:ptCount val="3"/>
                <c:pt idx="0">
                  <c:v>0.45083487940630795</c:v>
                </c:pt>
                <c:pt idx="1">
                  <c:v>0.3766233766233768</c:v>
                </c:pt>
                <c:pt idx="2">
                  <c:v>0.78849721706864562</c:v>
                </c:pt>
              </c:numCache>
            </c:numRef>
          </c:val>
        </c:ser>
        <c:dLbls>
          <c:showLegendKey val="0"/>
          <c:showVal val="1"/>
          <c:showCatName val="0"/>
          <c:showSerName val="0"/>
          <c:showPercent val="0"/>
          <c:showBubbleSize val="0"/>
        </c:dLbls>
        <c:gapWidth val="95"/>
        <c:overlap val="100"/>
        <c:axId val="128560512"/>
        <c:axId val="128582784"/>
      </c:barChart>
      <c:catAx>
        <c:axId val="128560512"/>
        <c:scaling>
          <c:orientation val="minMax"/>
        </c:scaling>
        <c:delete val="0"/>
        <c:axPos val="b"/>
        <c:majorTickMark val="none"/>
        <c:minorTickMark val="none"/>
        <c:tickLblPos val="nextTo"/>
        <c:crossAx val="128582784"/>
        <c:crosses val="autoZero"/>
        <c:auto val="1"/>
        <c:lblAlgn val="ctr"/>
        <c:lblOffset val="100"/>
        <c:noMultiLvlLbl val="0"/>
      </c:catAx>
      <c:valAx>
        <c:axId val="128582784"/>
        <c:scaling>
          <c:orientation val="minMax"/>
        </c:scaling>
        <c:delete val="1"/>
        <c:axPos val="l"/>
        <c:numFmt formatCode="0%" sourceLinked="1"/>
        <c:majorTickMark val="none"/>
        <c:minorTickMark val="none"/>
        <c:tickLblPos val="none"/>
        <c:crossAx val="128560512"/>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a:lstStyle/>
          <a:p>
            <a:pPr>
              <a:defRPr/>
            </a:pPr>
            <a:r>
              <a:rPr lang="nl-NL"/>
              <a:t>Parties that have an important role in informing about XBRL</a:t>
            </a:r>
          </a:p>
        </c:rich>
      </c:tx>
      <c:overlay val="0"/>
    </c:title>
    <c:autoTitleDeleted val="0"/>
    <c:plotArea>
      <c:layout/>
      <c:barChart>
        <c:barDir val="col"/>
        <c:grouping val="percentStacked"/>
        <c:varyColors val="0"/>
        <c:ser>
          <c:idx val="0"/>
          <c:order val="0"/>
          <c:tx>
            <c:v>Agree</c:v>
          </c:tx>
          <c:spPr>
            <a:solidFill>
              <a:schemeClr val="accent3"/>
            </a:solidFill>
          </c:spPr>
          <c:invertIfNegative val="0"/>
          <c:cat>
            <c:strRef>
              <c:f>'roles in informing'!$G$4:$G$6</c:f>
              <c:strCache>
                <c:ptCount val="3"/>
                <c:pt idx="0">
                  <c:v>Government and receiving parties</c:v>
                </c:pt>
                <c:pt idx="1">
                  <c:v>Branch organizations</c:v>
                </c:pt>
                <c:pt idx="2">
                  <c:v>Banks</c:v>
                </c:pt>
              </c:strCache>
            </c:strRef>
          </c:cat>
          <c:val>
            <c:numRef>
              <c:f>'roles in informing'!$H$4:$H$6</c:f>
              <c:numCache>
                <c:formatCode>0%</c:formatCode>
                <c:ptCount val="3"/>
                <c:pt idx="0">
                  <c:v>0.97530864197530864</c:v>
                </c:pt>
                <c:pt idx="1">
                  <c:v>0.85</c:v>
                </c:pt>
                <c:pt idx="2">
                  <c:v>0.83950617283950613</c:v>
                </c:pt>
              </c:numCache>
            </c:numRef>
          </c:val>
        </c:ser>
        <c:ser>
          <c:idx val="2"/>
          <c:order val="1"/>
          <c:tx>
            <c:v>Neutral / Do not know</c:v>
          </c:tx>
          <c:spPr>
            <a:solidFill>
              <a:schemeClr val="accent1"/>
            </a:solidFill>
          </c:spPr>
          <c:invertIfNegative val="0"/>
          <c:dLbls>
            <c:dLbl>
              <c:idx val="0"/>
              <c:delete val="1"/>
            </c:dLbl>
            <c:dLbl>
              <c:idx val="1"/>
              <c:delete val="1"/>
            </c:dLbl>
            <c:showLegendKey val="0"/>
            <c:showVal val="1"/>
            <c:showCatName val="0"/>
            <c:showSerName val="0"/>
            <c:showPercent val="0"/>
            <c:showBubbleSize val="0"/>
            <c:showLeaderLines val="0"/>
          </c:dLbls>
          <c:cat>
            <c:strRef>
              <c:f>'roles in informing'!$G$4:$G$6</c:f>
              <c:strCache>
                <c:ptCount val="3"/>
                <c:pt idx="0">
                  <c:v>Government and receiving parties</c:v>
                </c:pt>
                <c:pt idx="1">
                  <c:v>Branch organizations</c:v>
                </c:pt>
                <c:pt idx="2">
                  <c:v>Banks</c:v>
                </c:pt>
              </c:strCache>
            </c:strRef>
          </c:cat>
          <c:val>
            <c:numRef>
              <c:f>'roles in informing'!$I$4:$I$6</c:f>
              <c:numCache>
                <c:formatCode>0%</c:formatCode>
                <c:ptCount val="3"/>
                <c:pt idx="0">
                  <c:v>0</c:v>
                </c:pt>
                <c:pt idx="1">
                  <c:v>0</c:v>
                </c:pt>
                <c:pt idx="2">
                  <c:v>6.1728395061728392E-2</c:v>
                </c:pt>
              </c:numCache>
            </c:numRef>
          </c:val>
        </c:ser>
        <c:ser>
          <c:idx val="1"/>
          <c:order val="2"/>
          <c:tx>
            <c:v>Disagree</c:v>
          </c:tx>
          <c:spPr>
            <a:solidFill>
              <a:schemeClr val="accent2"/>
            </a:solidFill>
          </c:spPr>
          <c:invertIfNegative val="0"/>
          <c:dLbls>
            <c:dLbl>
              <c:idx val="0"/>
              <c:layout>
                <c:manualLayout>
                  <c:x val="0"/>
                  <c:y val="-3.2407407407407461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'roles in informing'!$G$4:$G$6</c:f>
              <c:strCache>
                <c:ptCount val="3"/>
                <c:pt idx="0">
                  <c:v>Government and receiving parties</c:v>
                </c:pt>
                <c:pt idx="1">
                  <c:v>Branch organizations</c:v>
                </c:pt>
                <c:pt idx="2">
                  <c:v>Banks</c:v>
                </c:pt>
              </c:strCache>
            </c:strRef>
          </c:cat>
          <c:val>
            <c:numRef>
              <c:f>'roles in informing'!$J$4:$J$6</c:f>
              <c:numCache>
                <c:formatCode>0%</c:formatCode>
                <c:ptCount val="3"/>
                <c:pt idx="0">
                  <c:v>2.4691358024691357E-2</c:v>
                </c:pt>
                <c:pt idx="1">
                  <c:v>0.15</c:v>
                </c:pt>
                <c:pt idx="2">
                  <c:v>9.8765432098765427E-2</c:v>
                </c:pt>
              </c:numCache>
            </c:numRef>
          </c:val>
        </c:ser>
        <c:dLbls>
          <c:showLegendKey val="0"/>
          <c:showVal val="1"/>
          <c:showCatName val="0"/>
          <c:showSerName val="0"/>
          <c:showPercent val="0"/>
          <c:showBubbleSize val="0"/>
        </c:dLbls>
        <c:gapWidth val="95"/>
        <c:overlap val="100"/>
        <c:axId val="128606208"/>
        <c:axId val="128607744"/>
      </c:barChart>
      <c:catAx>
        <c:axId val="128606208"/>
        <c:scaling>
          <c:orientation val="minMax"/>
        </c:scaling>
        <c:delete val="0"/>
        <c:axPos val="b"/>
        <c:majorTickMark val="none"/>
        <c:minorTickMark val="none"/>
        <c:tickLblPos val="nextTo"/>
        <c:crossAx val="128607744"/>
        <c:crosses val="autoZero"/>
        <c:auto val="1"/>
        <c:lblAlgn val="ctr"/>
        <c:lblOffset val="100"/>
        <c:noMultiLvlLbl val="0"/>
      </c:catAx>
      <c:valAx>
        <c:axId val="128607744"/>
        <c:scaling>
          <c:orientation val="minMax"/>
          <c:min val="0"/>
        </c:scaling>
        <c:delete val="0"/>
        <c:axPos val="l"/>
        <c:numFmt formatCode="0%" sourceLinked="1"/>
        <c:majorTickMark val="none"/>
        <c:minorTickMark val="none"/>
        <c:tickLblPos val="none"/>
        <c:crossAx val="128606208"/>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Branche organization provide enough information about XBRL</a:t>
            </a:r>
          </a:p>
        </c:rich>
      </c:tx>
      <c:overlay val="0"/>
    </c:title>
    <c:autoTitleDeleted val="0"/>
    <c:plotArea>
      <c:layout/>
      <c:barChart>
        <c:barDir val="col"/>
        <c:grouping val="stacked"/>
        <c:varyColors val="0"/>
        <c:ser>
          <c:idx val="0"/>
          <c:order val="0"/>
          <c:tx>
            <c:v>Yes</c:v>
          </c:tx>
          <c:spPr>
            <a:solidFill>
              <a:schemeClr val="accent3"/>
            </a:solidFill>
          </c:spPr>
          <c:invertIfNegative val="0"/>
          <c:cat>
            <c:strRef>
              <c:f>'Rating branche orgs'!$H$3:$H$7</c:f>
              <c:strCache>
                <c:ptCount val="5"/>
                <c:pt idx="0">
                  <c:v>NIVRA</c:v>
                </c:pt>
                <c:pt idx="1">
                  <c:v>NOvAA</c:v>
                </c:pt>
                <c:pt idx="2">
                  <c:v>NOB</c:v>
                </c:pt>
                <c:pt idx="3">
                  <c:v>CB</c:v>
                </c:pt>
                <c:pt idx="4">
                  <c:v>FB</c:v>
                </c:pt>
              </c:strCache>
            </c:strRef>
          </c:cat>
          <c:val>
            <c:numRef>
              <c:f>'Rating branche orgs'!$I$3:$I$7</c:f>
              <c:numCache>
                <c:formatCode>0%</c:formatCode>
                <c:ptCount val="5"/>
                <c:pt idx="0">
                  <c:v>0.375</c:v>
                </c:pt>
                <c:pt idx="1">
                  <c:v>0.31141868512110726</c:v>
                </c:pt>
                <c:pt idx="2">
                  <c:v>5.8823529411764705E-2</c:v>
                </c:pt>
                <c:pt idx="3">
                  <c:v>0.17297297297297298</c:v>
                </c:pt>
                <c:pt idx="4">
                  <c:v>0.13736263736263737</c:v>
                </c:pt>
              </c:numCache>
            </c:numRef>
          </c:val>
        </c:ser>
        <c:ser>
          <c:idx val="2"/>
          <c:order val="1"/>
          <c:tx>
            <c:v>Neutral / Do not know</c:v>
          </c:tx>
          <c:spPr>
            <a:solidFill>
              <a:schemeClr val="accent1"/>
            </a:solidFill>
          </c:spPr>
          <c:invertIfNegative val="0"/>
          <c:cat>
            <c:strRef>
              <c:f>'Rating branche orgs'!$H$3:$H$7</c:f>
              <c:strCache>
                <c:ptCount val="5"/>
                <c:pt idx="0">
                  <c:v>NIVRA</c:v>
                </c:pt>
                <c:pt idx="1">
                  <c:v>NOvAA</c:v>
                </c:pt>
                <c:pt idx="2">
                  <c:v>NOB</c:v>
                </c:pt>
                <c:pt idx="3">
                  <c:v>CB</c:v>
                </c:pt>
                <c:pt idx="4">
                  <c:v>FB</c:v>
                </c:pt>
              </c:strCache>
            </c:strRef>
          </c:cat>
          <c:val>
            <c:numRef>
              <c:f>'Rating branche orgs'!$J$3:$J$7</c:f>
              <c:numCache>
                <c:formatCode>0%</c:formatCode>
                <c:ptCount val="5"/>
                <c:pt idx="0">
                  <c:v>0.2013888888888889</c:v>
                </c:pt>
                <c:pt idx="1">
                  <c:v>0.25951557093425603</c:v>
                </c:pt>
                <c:pt idx="2">
                  <c:v>0.52941176470588236</c:v>
                </c:pt>
                <c:pt idx="3">
                  <c:v>0.47297297297297297</c:v>
                </c:pt>
                <c:pt idx="4">
                  <c:v>0.43406593406593408</c:v>
                </c:pt>
              </c:numCache>
            </c:numRef>
          </c:val>
        </c:ser>
        <c:ser>
          <c:idx val="1"/>
          <c:order val="2"/>
          <c:tx>
            <c:v>No</c:v>
          </c:tx>
          <c:spPr>
            <a:solidFill>
              <a:schemeClr val="accent2"/>
            </a:solidFill>
          </c:spPr>
          <c:invertIfNegative val="0"/>
          <c:cat>
            <c:strRef>
              <c:f>'Rating branche orgs'!$H$3:$H$7</c:f>
              <c:strCache>
                <c:ptCount val="5"/>
                <c:pt idx="0">
                  <c:v>NIVRA</c:v>
                </c:pt>
                <c:pt idx="1">
                  <c:v>NOvAA</c:v>
                </c:pt>
                <c:pt idx="2">
                  <c:v>NOB</c:v>
                </c:pt>
                <c:pt idx="3">
                  <c:v>CB</c:v>
                </c:pt>
                <c:pt idx="4">
                  <c:v>FB</c:v>
                </c:pt>
              </c:strCache>
            </c:strRef>
          </c:cat>
          <c:val>
            <c:numRef>
              <c:f>'Rating branche orgs'!$K$3:$K$7</c:f>
              <c:numCache>
                <c:formatCode>0%</c:formatCode>
                <c:ptCount val="5"/>
                <c:pt idx="0">
                  <c:v>0.4236111111111111</c:v>
                </c:pt>
                <c:pt idx="1">
                  <c:v>0.4290657439446367</c:v>
                </c:pt>
                <c:pt idx="2">
                  <c:v>0.41176470588235292</c:v>
                </c:pt>
                <c:pt idx="3">
                  <c:v>0.36486486486486486</c:v>
                </c:pt>
                <c:pt idx="4">
                  <c:v>0.42857142857142855</c:v>
                </c:pt>
              </c:numCache>
            </c:numRef>
          </c:val>
        </c:ser>
        <c:dLbls>
          <c:showLegendKey val="0"/>
          <c:showVal val="1"/>
          <c:showCatName val="0"/>
          <c:showSerName val="0"/>
          <c:showPercent val="0"/>
          <c:showBubbleSize val="0"/>
        </c:dLbls>
        <c:gapWidth val="95"/>
        <c:overlap val="100"/>
        <c:axId val="128644224"/>
        <c:axId val="128645760"/>
      </c:barChart>
      <c:catAx>
        <c:axId val="128644224"/>
        <c:scaling>
          <c:orientation val="minMax"/>
        </c:scaling>
        <c:delete val="0"/>
        <c:axPos val="b"/>
        <c:majorTickMark val="none"/>
        <c:minorTickMark val="none"/>
        <c:tickLblPos val="nextTo"/>
        <c:crossAx val="128645760"/>
        <c:crosses val="autoZero"/>
        <c:auto val="1"/>
        <c:lblAlgn val="ctr"/>
        <c:lblOffset val="100"/>
        <c:noMultiLvlLbl val="0"/>
      </c:catAx>
      <c:valAx>
        <c:axId val="128645760"/>
        <c:scaling>
          <c:orientation val="minMax"/>
        </c:scaling>
        <c:delete val="1"/>
        <c:axPos val="l"/>
        <c:numFmt formatCode="0%" sourceLinked="1"/>
        <c:majorTickMark val="none"/>
        <c:minorTickMark val="none"/>
        <c:tickLblPos val="none"/>
        <c:crossAx val="128644224"/>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New Adoptions</c:v>
          </c:tx>
          <c:cat>
            <c:strRef>
              <c:f>Blad1!$N$4:$N$7</c:f>
              <c:strCache>
                <c:ptCount val="4"/>
                <c:pt idx="0">
                  <c:v>At this moment</c:v>
                </c:pt>
                <c:pt idx="1">
                  <c:v>0 - 6 months</c:v>
                </c:pt>
                <c:pt idx="2">
                  <c:v>6 - 12 months</c:v>
                </c:pt>
                <c:pt idx="3">
                  <c:v>12+ months</c:v>
                </c:pt>
              </c:strCache>
            </c:strRef>
          </c:cat>
          <c:val>
            <c:numRef>
              <c:f>Blad1!$L$4:$L$7</c:f>
              <c:numCache>
                <c:formatCode>0.00%</c:formatCode>
                <c:ptCount val="4"/>
                <c:pt idx="1">
                  <c:v>4.005722460658083E-2</c:v>
                </c:pt>
                <c:pt idx="2">
                  <c:v>4.8640915593705286E-2</c:v>
                </c:pt>
                <c:pt idx="3">
                  <c:v>1.4306151645207521E-2</c:v>
                </c:pt>
              </c:numCache>
            </c:numRef>
          </c:val>
          <c:smooth val="0"/>
        </c:ser>
        <c:ser>
          <c:idx val="1"/>
          <c:order val="1"/>
          <c:tx>
            <c:v>Total number of adoptions</c:v>
          </c:tx>
          <c:cat>
            <c:strRef>
              <c:f>Blad1!$N$4:$N$7</c:f>
              <c:strCache>
                <c:ptCount val="4"/>
                <c:pt idx="0">
                  <c:v>At this moment</c:v>
                </c:pt>
                <c:pt idx="1">
                  <c:v>0 - 6 months</c:v>
                </c:pt>
                <c:pt idx="2">
                  <c:v>6 - 12 months</c:v>
                </c:pt>
                <c:pt idx="3">
                  <c:v>12+ months</c:v>
                </c:pt>
              </c:strCache>
            </c:strRef>
          </c:cat>
          <c:val>
            <c:numRef>
              <c:f>Blad1!$M$4:$M$7</c:f>
              <c:numCache>
                <c:formatCode>0.00%</c:formatCode>
                <c:ptCount val="4"/>
                <c:pt idx="0">
                  <c:v>1.2900000000000003E-2</c:v>
                </c:pt>
                <c:pt idx="1">
                  <c:v>5.2957224606580831E-2</c:v>
                </c:pt>
                <c:pt idx="2">
                  <c:v>0.1015981402002865</c:v>
                </c:pt>
                <c:pt idx="3">
                  <c:v>0.11590429184549356</c:v>
                </c:pt>
              </c:numCache>
            </c:numRef>
          </c:val>
          <c:smooth val="0"/>
        </c:ser>
        <c:dLbls>
          <c:showLegendKey val="0"/>
          <c:showVal val="0"/>
          <c:showCatName val="0"/>
          <c:showSerName val="0"/>
          <c:showPercent val="0"/>
          <c:showBubbleSize val="0"/>
        </c:dLbls>
        <c:marker val="1"/>
        <c:smooth val="0"/>
        <c:axId val="128677376"/>
        <c:axId val="128678912"/>
      </c:lineChart>
      <c:catAx>
        <c:axId val="128677376"/>
        <c:scaling>
          <c:orientation val="minMax"/>
        </c:scaling>
        <c:delete val="0"/>
        <c:axPos val="b"/>
        <c:majorTickMark val="none"/>
        <c:minorTickMark val="none"/>
        <c:tickLblPos val="nextTo"/>
        <c:crossAx val="128678912"/>
        <c:crosses val="autoZero"/>
        <c:auto val="1"/>
        <c:lblAlgn val="ctr"/>
        <c:lblOffset val="100"/>
        <c:noMultiLvlLbl val="0"/>
      </c:catAx>
      <c:valAx>
        <c:axId val="128678912"/>
        <c:scaling>
          <c:orientation val="minMax"/>
        </c:scaling>
        <c:delete val="0"/>
        <c:axPos val="l"/>
        <c:majorGridlines/>
        <c:title>
          <c:tx>
            <c:rich>
              <a:bodyPr/>
              <a:lstStyle/>
              <a:p>
                <a:pPr>
                  <a:defRPr/>
                </a:pPr>
                <a:r>
                  <a:rPr lang="nl-NL"/>
                  <a:t>Adoption rate</a:t>
                </a:r>
              </a:p>
            </c:rich>
          </c:tx>
          <c:overlay val="0"/>
        </c:title>
        <c:numFmt formatCode="0%" sourceLinked="0"/>
        <c:majorTickMark val="none"/>
        <c:minorTickMark val="none"/>
        <c:tickLblPos val="nextTo"/>
        <c:crossAx val="128677376"/>
        <c:crosses val="autoZero"/>
        <c:crossBetween val="between"/>
      </c:valAx>
    </c:plotArea>
    <c:legend>
      <c:legendPos val="r"/>
      <c:overlay val="0"/>
    </c:legend>
    <c:plotVisOnly val="1"/>
    <c:dispBlanksAs val="gap"/>
    <c:showDLblsOverMax val="0"/>
  </c:chart>
  <c:txPr>
    <a:bodyPr/>
    <a:lstStyle/>
    <a:p>
      <a:pPr>
        <a:defRPr sz="900"/>
      </a:pPr>
      <a:endParaRPr lang="nl-NL"/>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New adoptions (already decided)</c:v>
          </c:tx>
          <c:cat>
            <c:strRef>
              <c:f>Blad1!$P$26:$P$31</c:f>
              <c:strCache>
                <c:ptCount val="6"/>
                <c:pt idx="0">
                  <c:v>At this moment</c:v>
                </c:pt>
                <c:pt idx="1">
                  <c:v>0 - 6 months</c:v>
                </c:pt>
                <c:pt idx="2">
                  <c:v>6 - 12 months</c:v>
                </c:pt>
                <c:pt idx="3">
                  <c:v>12 -18 months</c:v>
                </c:pt>
                <c:pt idx="4">
                  <c:v>18 -24 months</c:v>
                </c:pt>
                <c:pt idx="5">
                  <c:v>24 + months</c:v>
                </c:pt>
              </c:strCache>
            </c:strRef>
          </c:cat>
          <c:val>
            <c:numRef>
              <c:f>Blad1!$L$26:$L$29</c:f>
              <c:numCache>
                <c:formatCode>0.00%</c:formatCode>
                <c:ptCount val="4"/>
                <c:pt idx="1">
                  <c:v>4.005722460658083E-2</c:v>
                </c:pt>
                <c:pt idx="2">
                  <c:v>4.8640915593705286E-2</c:v>
                </c:pt>
                <c:pt idx="3">
                  <c:v>1.4306151645207817E-2</c:v>
                </c:pt>
              </c:numCache>
            </c:numRef>
          </c:val>
          <c:smooth val="0"/>
        </c:ser>
        <c:ser>
          <c:idx val="2"/>
          <c:order val="1"/>
          <c:tx>
            <c:v>New adoptions (not decided yet)</c:v>
          </c:tx>
          <c:cat>
            <c:strRef>
              <c:f>Blad1!$P$26:$P$31</c:f>
              <c:strCache>
                <c:ptCount val="6"/>
                <c:pt idx="0">
                  <c:v>At this moment</c:v>
                </c:pt>
                <c:pt idx="1">
                  <c:v>0 - 6 months</c:v>
                </c:pt>
                <c:pt idx="2">
                  <c:v>6 - 12 months</c:v>
                </c:pt>
                <c:pt idx="3">
                  <c:v>12 -18 months</c:v>
                </c:pt>
                <c:pt idx="4">
                  <c:v>18 -24 months</c:v>
                </c:pt>
                <c:pt idx="5">
                  <c:v>24 + months</c:v>
                </c:pt>
              </c:strCache>
            </c:strRef>
          </c:cat>
          <c:val>
            <c:numRef>
              <c:f>Blad1!$N$26:$N$31</c:f>
              <c:numCache>
                <c:formatCode>General</c:formatCode>
                <c:ptCount val="6"/>
                <c:pt idx="3" formatCode="0.00%">
                  <c:v>5.2932761087267528E-2</c:v>
                </c:pt>
                <c:pt idx="4" formatCode="0.00%">
                  <c:v>0.23319027181688126</c:v>
                </c:pt>
                <c:pt idx="5" formatCode="0.00%">
                  <c:v>0.35765379113018597</c:v>
                </c:pt>
              </c:numCache>
            </c:numRef>
          </c:val>
          <c:smooth val="0"/>
        </c:ser>
        <c:ser>
          <c:idx val="1"/>
          <c:order val="2"/>
          <c:tx>
            <c:v>Total number of adoptions</c:v>
          </c:tx>
          <c:cat>
            <c:strRef>
              <c:f>Blad1!$P$26:$P$31</c:f>
              <c:strCache>
                <c:ptCount val="6"/>
                <c:pt idx="0">
                  <c:v>At this moment</c:v>
                </c:pt>
                <c:pt idx="1">
                  <c:v>0 - 6 months</c:v>
                </c:pt>
                <c:pt idx="2">
                  <c:v>6 - 12 months</c:v>
                </c:pt>
                <c:pt idx="3">
                  <c:v>12 -18 months</c:v>
                </c:pt>
                <c:pt idx="4">
                  <c:v>18 -24 months</c:v>
                </c:pt>
                <c:pt idx="5">
                  <c:v>24 + months</c:v>
                </c:pt>
              </c:strCache>
            </c:strRef>
          </c:cat>
          <c:val>
            <c:numRef>
              <c:f>Blad1!$O$26:$O$31</c:f>
              <c:numCache>
                <c:formatCode>0.00%</c:formatCode>
                <c:ptCount val="6"/>
                <c:pt idx="0">
                  <c:v>1.2900000000000003E-2</c:v>
                </c:pt>
                <c:pt idx="1">
                  <c:v>5.2957224606580831E-2</c:v>
                </c:pt>
                <c:pt idx="2">
                  <c:v>0.10159814020028803</c:v>
                </c:pt>
                <c:pt idx="3">
                  <c:v>0.16883705293276124</c:v>
                </c:pt>
                <c:pt idx="4">
                  <c:v>0.40202732474964836</c:v>
                </c:pt>
                <c:pt idx="5">
                  <c:v>0.75968111587983722</c:v>
                </c:pt>
              </c:numCache>
            </c:numRef>
          </c:val>
          <c:smooth val="0"/>
        </c:ser>
        <c:dLbls>
          <c:showLegendKey val="0"/>
          <c:showVal val="0"/>
          <c:showCatName val="0"/>
          <c:showSerName val="0"/>
          <c:showPercent val="0"/>
          <c:showBubbleSize val="0"/>
        </c:dLbls>
        <c:marker val="1"/>
        <c:smooth val="0"/>
        <c:axId val="128717952"/>
        <c:axId val="128719488"/>
      </c:lineChart>
      <c:catAx>
        <c:axId val="128717952"/>
        <c:scaling>
          <c:orientation val="minMax"/>
        </c:scaling>
        <c:delete val="0"/>
        <c:axPos val="b"/>
        <c:majorTickMark val="none"/>
        <c:minorTickMark val="none"/>
        <c:tickLblPos val="nextTo"/>
        <c:crossAx val="128719488"/>
        <c:crosses val="autoZero"/>
        <c:auto val="1"/>
        <c:lblAlgn val="ctr"/>
        <c:lblOffset val="100"/>
        <c:noMultiLvlLbl val="0"/>
      </c:catAx>
      <c:valAx>
        <c:axId val="128719488"/>
        <c:scaling>
          <c:orientation val="minMax"/>
        </c:scaling>
        <c:delete val="0"/>
        <c:axPos val="l"/>
        <c:majorGridlines/>
        <c:title>
          <c:tx>
            <c:rich>
              <a:bodyPr/>
              <a:lstStyle/>
              <a:p>
                <a:pPr>
                  <a:defRPr/>
                </a:pPr>
                <a:r>
                  <a:rPr lang="nl-NL"/>
                  <a:t>Adoption rate</a:t>
                </a:r>
              </a:p>
            </c:rich>
          </c:tx>
          <c:overlay val="0"/>
        </c:title>
        <c:numFmt formatCode="0%" sourceLinked="0"/>
        <c:majorTickMark val="none"/>
        <c:minorTickMark val="none"/>
        <c:tickLblPos val="nextTo"/>
        <c:crossAx val="128717952"/>
        <c:crosses val="autoZero"/>
        <c:crossBetween val="between"/>
      </c:valAx>
    </c:plotArea>
    <c:legend>
      <c:legendPos val="r"/>
      <c:overlay val="0"/>
    </c:legend>
    <c:plotVisOnly val="1"/>
    <c:dispBlanksAs val="gap"/>
    <c:showDLblsOverMax val="0"/>
  </c:chart>
  <c:txPr>
    <a:bodyPr/>
    <a:lstStyle/>
    <a:p>
      <a:pPr>
        <a:defRPr sz="800"/>
      </a:pPr>
      <a:endParaRPr lang="nl-NL"/>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2"/>
          <c:order val="0"/>
          <c:spPr>
            <a:noFill/>
            <a:ln>
              <a:noFill/>
            </a:ln>
          </c:spPr>
          <c:invertIfNegative val="0"/>
          <c:errBars>
            <c:errBarType val="minus"/>
            <c:errValType val="cust"/>
            <c:noEndCap val="0"/>
            <c:plus>
              <c:numRef>
                <c:f>Blad1!$B$95</c:f>
                <c:numCache>
                  <c:formatCode>General</c:formatCode>
                  <c:ptCount val="1"/>
                  <c:pt idx="0">
                    <c:v>0.4</c:v>
                  </c:pt>
                </c:numCache>
              </c:numRef>
            </c:plus>
            <c:minus>
              <c:numRef>
                <c:f>Blad1!$B$99</c:f>
                <c:numCache>
                  <c:formatCode>General</c:formatCode>
                  <c:ptCount val="1"/>
                  <c:pt idx="0">
                    <c:v>0.2</c:v>
                  </c:pt>
                </c:numCache>
              </c:numRef>
            </c:minus>
          </c:errBars>
          <c:cat>
            <c:strRef>
              <c:f>Blad1!$B$1:$D$1</c:f>
              <c:strCache>
                <c:ptCount val="3"/>
                <c:pt idx="0">
                  <c:v>Organization perspective</c:v>
                </c:pt>
                <c:pt idx="1">
                  <c:v>Information system perspective</c:v>
                </c:pt>
                <c:pt idx="2">
                  <c:v>User perspective</c:v>
                </c:pt>
              </c:strCache>
            </c:strRef>
          </c:cat>
          <c:val>
            <c:numRef>
              <c:f>Blad1!$B$98</c:f>
              <c:numCache>
                <c:formatCode>0.00</c:formatCode>
                <c:ptCount val="1"/>
                <c:pt idx="0">
                  <c:v>0.4</c:v>
                </c:pt>
              </c:numCache>
            </c:numRef>
          </c:val>
        </c:ser>
        <c:ser>
          <c:idx val="1"/>
          <c:order val="1"/>
          <c:spPr>
            <a:ln>
              <a:solidFill>
                <a:sysClr val="windowText" lastClr="000000"/>
              </a:solidFill>
            </a:ln>
          </c:spPr>
          <c:invertIfNegative val="0"/>
          <c:cat>
            <c:strRef>
              <c:f>Blad1!$B$1:$D$1</c:f>
              <c:strCache>
                <c:ptCount val="3"/>
                <c:pt idx="0">
                  <c:v>Organization perspective</c:v>
                </c:pt>
                <c:pt idx="1">
                  <c:v>Information system perspective</c:v>
                </c:pt>
                <c:pt idx="2">
                  <c:v>User perspective</c:v>
                </c:pt>
              </c:strCache>
            </c:strRef>
          </c:cat>
          <c:val>
            <c:numRef>
              <c:f>Blad1!$B$97</c:f>
              <c:numCache>
                <c:formatCode>0.00</c:formatCode>
                <c:ptCount val="1"/>
                <c:pt idx="0">
                  <c:v>0.2</c:v>
                </c:pt>
              </c:numCache>
            </c:numRef>
          </c:val>
        </c:ser>
        <c:ser>
          <c:idx val="0"/>
          <c:order val="2"/>
          <c:spPr>
            <a:ln>
              <a:solidFill>
                <a:sysClr val="windowText" lastClr="000000"/>
              </a:solidFill>
            </a:ln>
          </c:spPr>
          <c:invertIfNegative val="0"/>
          <c:errBars>
            <c:errBarType val="plus"/>
            <c:errValType val="cust"/>
            <c:noEndCap val="0"/>
            <c:plus>
              <c:numRef>
                <c:f>Blad1!$B$95:$D$95</c:f>
                <c:numCache>
                  <c:formatCode>General</c:formatCode>
                  <c:ptCount val="3"/>
                  <c:pt idx="0">
                    <c:v>0.4</c:v>
                  </c:pt>
                  <c:pt idx="1">
                    <c:v>0.30000000000000032</c:v>
                  </c:pt>
                  <c:pt idx="2">
                    <c:v>0.28571428571429014</c:v>
                  </c:pt>
                </c:numCache>
              </c:numRef>
            </c:plus>
            <c:minus>
              <c:numLit>
                <c:formatCode>General</c:formatCode>
                <c:ptCount val="1"/>
                <c:pt idx="0">
                  <c:v>1</c:v>
                </c:pt>
              </c:numLit>
            </c:minus>
          </c:errBars>
          <c:cat>
            <c:strRef>
              <c:f>Blad1!$B$1:$D$1</c:f>
              <c:strCache>
                <c:ptCount val="3"/>
                <c:pt idx="0">
                  <c:v>Organization perspective</c:v>
                </c:pt>
                <c:pt idx="1">
                  <c:v>Information system perspective</c:v>
                </c:pt>
                <c:pt idx="2">
                  <c:v>User perspective</c:v>
                </c:pt>
              </c:strCache>
            </c:strRef>
          </c:cat>
          <c:val>
            <c:numRef>
              <c:f>Blad1!$B$96</c:f>
              <c:numCache>
                <c:formatCode>0.00</c:formatCode>
                <c:ptCount val="1"/>
                <c:pt idx="0">
                  <c:v>0</c:v>
                </c:pt>
              </c:numCache>
            </c:numRef>
          </c:val>
        </c:ser>
        <c:dLbls>
          <c:showLegendKey val="0"/>
          <c:showVal val="0"/>
          <c:showCatName val="0"/>
          <c:showSerName val="0"/>
          <c:showPercent val="0"/>
          <c:showBubbleSize val="0"/>
        </c:dLbls>
        <c:gapWidth val="150"/>
        <c:overlap val="100"/>
        <c:axId val="128757120"/>
        <c:axId val="128857216"/>
      </c:barChart>
      <c:catAx>
        <c:axId val="128757120"/>
        <c:scaling>
          <c:orientation val="minMax"/>
        </c:scaling>
        <c:delete val="0"/>
        <c:axPos val="b"/>
        <c:majorTickMark val="out"/>
        <c:minorTickMark val="none"/>
        <c:tickLblPos val="nextTo"/>
        <c:crossAx val="128857216"/>
        <c:crosses val="autoZero"/>
        <c:auto val="1"/>
        <c:lblAlgn val="ctr"/>
        <c:lblOffset val="100"/>
        <c:noMultiLvlLbl val="0"/>
      </c:catAx>
      <c:valAx>
        <c:axId val="128857216"/>
        <c:scaling>
          <c:orientation val="minMax"/>
          <c:max val="1"/>
        </c:scaling>
        <c:delete val="0"/>
        <c:axPos val="l"/>
        <c:majorGridlines/>
        <c:numFmt formatCode="0.00" sourceLinked="1"/>
        <c:majorTickMark val="out"/>
        <c:minorTickMark val="none"/>
        <c:tickLblPos val="nextTo"/>
        <c:crossAx val="128757120"/>
        <c:crosses val="autoZero"/>
        <c:crossBetween val="between"/>
      </c:valAx>
    </c:plotArea>
    <c:plotVisOnly val="1"/>
    <c:dispBlanksAs val="gap"/>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2"/>
          <c:order val="0"/>
          <c:spPr>
            <a:noFill/>
            <a:ln>
              <a:noFill/>
            </a:ln>
          </c:spPr>
          <c:invertIfNegative val="0"/>
          <c:errBars>
            <c:errBarType val="minus"/>
            <c:errValType val="cust"/>
            <c:noEndCap val="0"/>
            <c:plus>
              <c:numRef>
                <c:f>Blad1!$C$95</c:f>
                <c:numCache>
                  <c:formatCode>General</c:formatCode>
                  <c:ptCount val="1"/>
                  <c:pt idx="0">
                    <c:v>0.30000000000000032</c:v>
                  </c:pt>
                </c:numCache>
              </c:numRef>
            </c:plus>
            <c:minus>
              <c:numRef>
                <c:f>Blad1!$C$99</c:f>
                <c:numCache>
                  <c:formatCode>General</c:formatCode>
                  <c:ptCount val="1"/>
                  <c:pt idx="0">
                    <c:v>0.30000000000000032</c:v>
                  </c:pt>
                </c:numCache>
              </c:numRef>
            </c:minus>
          </c:errBars>
          <c:cat>
            <c:strRef>
              <c:f>Blad1!$C$1</c:f>
              <c:strCache>
                <c:ptCount val="1"/>
                <c:pt idx="0">
                  <c:v>Information system perspective</c:v>
                </c:pt>
              </c:strCache>
            </c:strRef>
          </c:cat>
          <c:val>
            <c:numRef>
              <c:f>Blad1!$C$98</c:f>
              <c:numCache>
                <c:formatCode>0.00</c:formatCode>
                <c:ptCount val="1"/>
                <c:pt idx="0">
                  <c:v>0.4</c:v>
                </c:pt>
              </c:numCache>
            </c:numRef>
          </c:val>
        </c:ser>
        <c:ser>
          <c:idx val="1"/>
          <c:order val="1"/>
          <c:spPr>
            <a:ln>
              <a:solidFill>
                <a:sysClr val="windowText" lastClr="000000"/>
              </a:solidFill>
            </a:ln>
          </c:spPr>
          <c:invertIfNegative val="0"/>
          <c:cat>
            <c:strRef>
              <c:f>Blad1!$C$1</c:f>
              <c:strCache>
                <c:ptCount val="1"/>
                <c:pt idx="0">
                  <c:v>Information system perspective</c:v>
                </c:pt>
              </c:strCache>
            </c:strRef>
          </c:cat>
          <c:val>
            <c:numRef>
              <c:f>Blad1!$C$97</c:f>
              <c:numCache>
                <c:formatCode>0.00</c:formatCode>
                <c:ptCount val="1"/>
                <c:pt idx="0">
                  <c:v>0.1</c:v>
                </c:pt>
              </c:numCache>
            </c:numRef>
          </c:val>
        </c:ser>
        <c:ser>
          <c:idx val="0"/>
          <c:order val="2"/>
          <c:spPr>
            <a:ln>
              <a:solidFill>
                <a:sysClr val="windowText" lastClr="000000"/>
              </a:solidFill>
            </a:ln>
          </c:spPr>
          <c:invertIfNegative val="0"/>
          <c:errBars>
            <c:errBarType val="plus"/>
            <c:errValType val="cust"/>
            <c:noEndCap val="0"/>
            <c:plus>
              <c:numRef>
                <c:f>Blad1!$C$95</c:f>
                <c:numCache>
                  <c:formatCode>General</c:formatCode>
                  <c:ptCount val="1"/>
                  <c:pt idx="0">
                    <c:v>0.30000000000000032</c:v>
                  </c:pt>
                </c:numCache>
              </c:numRef>
            </c:plus>
            <c:minus>
              <c:numRef>
                <c:f>Blad1!$C$99</c:f>
                <c:numCache>
                  <c:formatCode>General</c:formatCode>
                  <c:ptCount val="1"/>
                  <c:pt idx="0">
                    <c:v>0.30000000000000032</c:v>
                  </c:pt>
                </c:numCache>
              </c:numRef>
            </c:minus>
          </c:errBars>
          <c:cat>
            <c:strRef>
              <c:f>Blad1!$C$1</c:f>
              <c:strCache>
                <c:ptCount val="1"/>
                <c:pt idx="0">
                  <c:v>Information system perspective</c:v>
                </c:pt>
              </c:strCache>
            </c:strRef>
          </c:cat>
          <c:val>
            <c:numRef>
              <c:f>Blad1!$C$96</c:f>
              <c:numCache>
                <c:formatCode>0.00</c:formatCode>
                <c:ptCount val="1"/>
                <c:pt idx="0">
                  <c:v>0.1</c:v>
                </c:pt>
              </c:numCache>
            </c:numRef>
          </c:val>
        </c:ser>
        <c:dLbls>
          <c:showLegendKey val="0"/>
          <c:showVal val="0"/>
          <c:showCatName val="0"/>
          <c:showSerName val="0"/>
          <c:showPercent val="0"/>
          <c:showBubbleSize val="0"/>
        </c:dLbls>
        <c:gapWidth val="150"/>
        <c:overlap val="100"/>
        <c:axId val="128883712"/>
        <c:axId val="128889600"/>
      </c:barChart>
      <c:catAx>
        <c:axId val="128883712"/>
        <c:scaling>
          <c:orientation val="minMax"/>
        </c:scaling>
        <c:delete val="0"/>
        <c:axPos val="b"/>
        <c:majorTickMark val="out"/>
        <c:minorTickMark val="none"/>
        <c:tickLblPos val="nextTo"/>
        <c:crossAx val="128889600"/>
        <c:crosses val="autoZero"/>
        <c:auto val="1"/>
        <c:lblAlgn val="ctr"/>
        <c:lblOffset val="100"/>
        <c:noMultiLvlLbl val="0"/>
      </c:catAx>
      <c:valAx>
        <c:axId val="128889600"/>
        <c:scaling>
          <c:orientation val="minMax"/>
          <c:max val="1"/>
        </c:scaling>
        <c:delete val="0"/>
        <c:axPos val="l"/>
        <c:majorGridlines/>
        <c:numFmt formatCode="0.00" sourceLinked="1"/>
        <c:majorTickMark val="out"/>
        <c:minorTickMark val="none"/>
        <c:tickLblPos val="nextTo"/>
        <c:crossAx val="128883712"/>
        <c:crosses val="autoZero"/>
        <c:crossBetween val="between"/>
      </c:valAx>
    </c:plotArea>
    <c:plotVisOnly val="1"/>
    <c:dispBlanksAs val="gap"/>
    <c:showDLblsOverMax val="0"/>
  </c:chart>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a:pPr>
            <a:r>
              <a:rPr lang="nl-NL"/>
              <a:t>Way of increasing knowlegde</a:t>
            </a:r>
          </a:p>
        </c:rich>
      </c:tx>
      <c:overlay val="0"/>
    </c:title>
    <c:autoTitleDeleted val="0"/>
    <c:plotArea>
      <c:layout/>
      <c:barChart>
        <c:barDir val="col"/>
        <c:grouping val="stacked"/>
        <c:varyColors val="0"/>
        <c:ser>
          <c:idx val="0"/>
          <c:order val="0"/>
          <c:tx>
            <c:v>Yes</c:v>
          </c:tx>
          <c:spPr>
            <a:solidFill>
              <a:schemeClr val="accent3"/>
            </a:solidFill>
            <a:ln w="25400" cap="flat" cmpd="sng" algn="ctr">
              <a:solidFill>
                <a:schemeClr val="accent3"/>
              </a:solidFill>
              <a:prstDash val="solid"/>
            </a:ln>
            <a:effectLst/>
          </c:spPr>
          <c:invertIfNegative val="0"/>
          <c:cat>
            <c:strRef>
              <c:f>'kennis vergroten door'!$G$3:$G$5</c:f>
              <c:strCache>
                <c:ptCount val="3"/>
                <c:pt idx="0">
                  <c:v>Follow courses</c:v>
                </c:pt>
                <c:pt idx="1">
                  <c:v>From websites</c:v>
                </c:pt>
                <c:pt idx="2">
                  <c:v>Hire specialists</c:v>
                </c:pt>
              </c:strCache>
            </c:strRef>
          </c:cat>
          <c:val>
            <c:numRef>
              <c:f>'kennis vergroten door'!$J$22:$J$24</c:f>
              <c:numCache>
                <c:formatCode>0%</c:formatCode>
                <c:ptCount val="3"/>
                <c:pt idx="0">
                  <c:v>0.69000000000000061</c:v>
                </c:pt>
                <c:pt idx="1">
                  <c:v>0.78</c:v>
                </c:pt>
                <c:pt idx="2">
                  <c:v>0.44</c:v>
                </c:pt>
              </c:numCache>
            </c:numRef>
          </c:val>
        </c:ser>
        <c:ser>
          <c:idx val="1"/>
          <c:order val="1"/>
          <c:tx>
            <c:v>No</c:v>
          </c:tx>
          <c:spPr>
            <a:solidFill>
              <a:schemeClr val="accent2"/>
            </a:solidFill>
            <a:ln w="25400" cap="flat" cmpd="sng" algn="ctr">
              <a:solidFill>
                <a:schemeClr val="accent2"/>
              </a:solidFill>
              <a:prstDash val="solid"/>
            </a:ln>
            <a:effectLst/>
          </c:spPr>
          <c:invertIfNegative val="0"/>
          <c:dLbls>
            <c:spPr>
              <a:ln>
                <a:solidFill>
                  <a:schemeClr val="accent2"/>
                </a:solidFill>
              </a:ln>
            </c:spPr>
            <c:showLegendKey val="0"/>
            <c:showVal val="1"/>
            <c:showCatName val="0"/>
            <c:showSerName val="0"/>
            <c:showPercent val="0"/>
            <c:showBubbleSize val="0"/>
            <c:showLeaderLines val="0"/>
          </c:dLbls>
          <c:cat>
            <c:strRef>
              <c:f>'kennis vergroten door'!$G$3:$G$5</c:f>
              <c:strCache>
                <c:ptCount val="3"/>
                <c:pt idx="0">
                  <c:v>Follow courses</c:v>
                </c:pt>
                <c:pt idx="1">
                  <c:v>From websites</c:v>
                </c:pt>
                <c:pt idx="2">
                  <c:v>Hire specialists</c:v>
                </c:pt>
              </c:strCache>
            </c:strRef>
          </c:cat>
          <c:val>
            <c:numRef>
              <c:f>'kennis vergroten door'!$K$22:$K$24</c:f>
              <c:numCache>
                <c:formatCode>0%</c:formatCode>
                <c:ptCount val="3"/>
                <c:pt idx="0">
                  <c:v>0.31000000000000039</c:v>
                </c:pt>
                <c:pt idx="1">
                  <c:v>0.22</c:v>
                </c:pt>
                <c:pt idx="2">
                  <c:v>0.56000000000000005</c:v>
                </c:pt>
              </c:numCache>
            </c:numRef>
          </c:val>
        </c:ser>
        <c:dLbls>
          <c:showLegendKey val="0"/>
          <c:showVal val="1"/>
          <c:showCatName val="0"/>
          <c:showSerName val="0"/>
          <c:showPercent val="0"/>
          <c:showBubbleSize val="0"/>
        </c:dLbls>
        <c:gapWidth val="95"/>
        <c:overlap val="100"/>
        <c:axId val="128900480"/>
        <c:axId val="128912768"/>
      </c:barChart>
      <c:catAx>
        <c:axId val="128900480"/>
        <c:scaling>
          <c:orientation val="minMax"/>
        </c:scaling>
        <c:delete val="0"/>
        <c:axPos val="b"/>
        <c:majorTickMark val="none"/>
        <c:minorTickMark val="none"/>
        <c:tickLblPos val="nextTo"/>
        <c:crossAx val="128912768"/>
        <c:crosses val="autoZero"/>
        <c:auto val="1"/>
        <c:lblAlgn val="ctr"/>
        <c:lblOffset val="100"/>
        <c:noMultiLvlLbl val="0"/>
      </c:catAx>
      <c:valAx>
        <c:axId val="128912768"/>
        <c:scaling>
          <c:orientation val="minMax"/>
        </c:scaling>
        <c:delete val="1"/>
        <c:axPos val="l"/>
        <c:numFmt formatCode="0%" sourceLinked="1"/>
        <c:majorTickMark val="none"/>
        <c:minorTickMark val="none"/>
        <c:tickLblPos val="none"/>
        <c:crossAx val="128900480"/>
        <c:crosses val="autoZero"/>
        <c:crossBetween val="between"/>
      </c:valAx>
    </c:plotArea>
    <c:legend>
      <c:legendPos val="t"/>
      <c:overlay val="0"/>
    </c:legend>
    <c:plotVisOnly val="1"/>
    <c:dispBlanksAs val="gap"/>
    <c:showDLblsOverMax val="0"/>
  </c:chart>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2"/>
          <c:order val="0"/>
          <c:spPr>
            <a:noFill/>
            <a:ln>
              <a:noFill/>
            </a:ln>
          </c:spPr>
          <c:invertIfNegative val="0"/>
          <c:errBars>
            <c:errBarType val="minus"/>
            <c:errValType val="cust"/>
            <c:noEndCap val="0"/>
            <c:plus>
              <c:numLit>
                <c:formatCode>General</c:formatCode>
                <c:ptCount val="1"/>
                <c:pt idx="0">
                  <c:v>1</c:v>
                </c:pt>
              </c:numLit>
            </c:plus>
            <c:minus>
              <c:numRef>
                <c:f>Blad1!$B$99:$D$99</c:f>
                <c:numCache>
                  <c:formatCode>General</c:formatCode>
                  <c:ptCount val="3"/>
                  <c:pt idx="0">
                    <c:v>0.2</c:v>
                  </c:pt>
                  <c:pt idx="1">
                    <c:v>0.30000000000000032</c:v>
                  </c:pt>
                  <c:pt idx="2">
                    <c:v>0.21428571428571358</c:v>
                  </c:pt>
                </c:numCache>
              </c:numRef>
            </c:minus>
          </c:errBars>
          <c:cat>
            <c:strRef>
              <c:f>Blad1!$D$1</c:f>
              <c:strCache>
                <c:ptCount val="1"/>
                <c:pt idx="0">
                  <c:v>User perspective</c:v>
                </c:pt>
              </c:strCache>
            </c:strRef>
          </c:cat>
          <c:val>
            <c:numRef>
              <c:f>Blad1!$D$98</c:f>
              <c:numCache>
                <c:formatCode>0.00</c:formatCode>
                <c:ptCount val="1"/>
                <c:pt idx="0">
                  <c:v>0.28571428571428625</c:v>
                </c:pt>
              </c:numCache>
            </c:numRef>
          </c:val>
        </c:ser>
        <c:ser>
          <c:idx val="1"/>
          <c:order val="1"/>
          <c:spPr>
            <a:ln>
              <a:solidFill>
                <a:sysClr val="windowText" lastClr="000000"/>
              </a:solidFill>
            </a:ln>
          </c:spPr>
          <c:invertIfNegative val="0"/>
          <c:cat>
            <c:strRef>
              <c:f>Blad1!$D$1</c:f>
              <c:strCache>
                <c:ptCount val="1"/>
                <c:pt idx="0">
                  <c:v>User perspective</c:v>
                </c:pt>
              </c:strCache>
            </c:strRef>
          </c:cat>
          <c:val>
            <c:numRef>
              <c:f>Blad1!$D$97</c:f>
              <c:numCache>
                <c:formatCode>0.00</c:formatCode>
                <c:ptCount val="1"/>
                <c:pt idx="0">
                  <c:v>7.1428571428572007E-2</c:v>
                </c:pt>
              </c:numCache>
            </c:numRef>
          </c:val>
        </c:ser>
        <c:ser>
          <c:idx val="0"/>
          <c:order val="2"/>
          <c:spPr>
            <a:ln>
              <a:solidFill>
                <a:sysClr val="windowText" lastClr="000000"/>
              </a:solidFill>
            </a:ln>
          </c:spPr>
          <c:invertIfNegative val="0"/>
          <c:errBars>
            <c:errBarType val="plus"/>
            <c:errValType val="cust"/>
            <c:noEndCap val="0"/>
            <c:plus>
              <c:numRef>
                <c:f>Blad1!$D$95</c:f>
                <c:numCache>
                  <c:formatCode>General</c:formatCode>
                  <c:ptCount val="1"/>
                  <c:pt idx="0">
                    <c:v>0.28571428571428736</c:v>
                  </c:pt>
                </c:numCache>
              </c:numRef>
            </c:plus>
            <c:minus>
              <c:numRef>
                <c:f>Blad1!$D$99</c:f>
                <c:numCache>
                  <c:formatCode>General</c:formatCode>
                  <c:ptCount val="1"/>
                  <c:pt idx="0">
                    <c:v>0.21428571428571358</c:v>
                  </c:pt>
                </c:numCache>
              </c:numRef>
            </c:minus>
          </c:errBars>
          <c:cat>
            <c:strRef>
              <c:f>Blad1!$D$1</c:f>
              <c:strCache>
                <c:ptCount val="1"/>
                <c:pt idx="0">
                  <c:v>User perspective</c:v>
                </c:pt>
              </c:strCache>
            </c:strRef>
          </c:cat>
          <c:val>
            <c:numRef>
              <c:f>Blad1!$D$96</c:f>
              <c:numCache>
                <c:formatCode>0.00</c:formatCode>
                <c:ptCount val="1"/>
                <c:pt idx="0">
                  <c:v>0.21428571428571397</c:v>
                </c:pt>
              </c:numCache>
            </c:numRef>
          </c:val>
        </c:ser>
        <c:dLbls>
          <c:showLegendKey val="0"/>
          <c:showVal val="0"/>
          <c:showCatName val="0"/>
          <c:showSerName val="0"/>
          <c:showPercent val="0"/>
          <c:showBubbleSize val="0"/>
        </c:dLbls>
        <c:gapWidth val="150"/>
        <c:overlap val="100"/>
        <c:axId val="128968960"/>
        <c:axId val="129118208"/>
      </c:barChart>
      <c:catAx>
        <c:axId val="128968960"/>
        <c:scaling>
          <c:orientation val="minMax"/>
        </c:scaling>
        <c:delete val="0"/>
        <c:axPos val="b"/>
        <c:majorTickMark val="out"/>
        <c:minorTickMark val="none"/>
        <c:tickLblPos val="nextTo"/>
        <c:crossAx val="129118208"/>
        <c:crosses val="autoZero"/>
        <c:auto val="1"/>
        <c:lblAlgn val="ctr"/>
        <c:lblOffset val="100"/>
        <c:noMultiLvlLbl val="0"/>
      </c:catAx>
      <c:valAx>
        <c:axId val="129118208"/>
        <c:scaling>
          <c:orientation val="minMax"/>
          <c:max val="1"/>
        </c:scaling>
        <c:delete val="0"/>
        <c:axPos val="l"/>
        <c:majorGridlines/>
        <c:numFmt formatCode="0.00" sourceLinked="1"/>
        <c:majorTickMark val="out"/>
        <c:minorTickMark val="none"/>
        <c:tickLblPos val="nextTo"/>
        <c:crossAx val="128968960"/>
        <c:crosses val="autoZero"/>
        <c:crossBetween val="between"/>
      </c:valAx>
    </c:plotArea>
    <c:plotVisOnly val="1"/>
    <c:dispBlanksAs val="gap"/>
    <c:showDLblsOverMax val="0"/>
  </c:chart>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311495428630556"/>
          <c:y val="4.1706848499607652E-2"/>
          <c:w val="0.80257487451530862"/>
          <c:h val="0.80030521957952216"/>
        </c:manualLayout>
      </c:layout>
      <c:barChart>
        <c:barDir val="col"/>
        <c:grouping val="stacked"/>
        <c:varyColors val="0"/>
        <c:ser>
          <c:idx val="0"/>
          <c:order val="0"/>
          <c:spPr>
            <a:noFill/>
          </c:spPr>
          <c:invertIfNegative val="0"/>
          <c:errBars>
            <c:errBarType val="minus"/>
            <c:errValType val="cust"/>
            <c:noEndCap val="0"/>
            <c:plus>
              <c:numLit>
                <c:formatCode>General</c:formatCode>
                <c:ptCount val="1"/>
                <c:pt idx="0">
                  <c:v>1</c:v>
                </c:pt>
              </c:numLit>
            </c:plus>
            <c:minus>
              <c:numRef>
                <c:f>Blad1!$F$99</c:f>
                <c:numCache>
                  <c:formatCode>General</c:formatCode>
                  <c:ptCount val="1"/>
                  <c:pt idx="0">
                    <c:v>0.20454545454545897</c:v>
                  </c:pt>
                </c:numCache>
              </c:numRef>
            </c:minus>
          </c:errBars>
          <c:cat>
            <c:strLit>
              <c:ptCount val="1"/>
              <c:pt idx="0">
                <c:v>Acceptance total</c:v>
              </c:pt>
            </c:strLit>
          </c:cat>
          <c:val>
            <c:numRef>
              <c:f>Blad1!$F$98</c:f>
              <c:numCache>
                <c:formatCode>0.00</c:formatCode>
                <c:ptCount val="1"/>
                <c:pt idx="0">
                  <c:v>0.40909090909091328</c:v>
                </c:pt>
              </c:numCache>
            </c:numRef>
          </c:val>
        </c:ser>
        <c:ser>
          <c:idx val="1"/>
          <c:order val="1"/>
          <c:spPr>
            <a:ln>
              <a:solidFill>
                <a:sysClr val="windowText" lastClr="000000"/>
              </a:solidFill>
            </a:ln>
          </c:spPr>
          <c:invertIfNegative val="0"/>
          <c:cat>
            <c:strLit>
              <c:ptCount val="1"/>
              <c:pt idx="0">
                <c:v>Acceptance total</c:v>
              </c:pt>
            </c:strLit>
          </c:cat>
          <c:val>
            <c:numRef>
              <c:f>Blad1!$F$97</c:f>
              <c:numCache>
                <c:formatCode>0.00</c:formatCode>
                <c:ptCount val="1"/>
                <c:pt idx="0">
                  <c:v>6.818181818181801E-2</c:v>
                </c:pt>
              </c:numCache>
            </c:numRef>
          </c:val>
        </c:ser>
        <c:ser>
          <c:idx val="2"/>
          <c:order val="2"/>
          <c:spPr>
            <a:solidFill>
              <a:schemeClr val="accent1"/>
            </a:solidFill>
            <a:ln>
              <a:solidFill>
                <a:sysClr val="windowText" lastClr="000000"/>
              </a:solidFill>
            </a:ln>
          </c:spPr>
          <c:invertIfNegative val="0"/>
          <c:errBars>
            <c:errBarType val="plus"/>
            <c:errValType val="cust"/>
            <c:noEndCap val="0"/>
            <c:plus>
              <c:numRef>
                <c:f>Blad1!$F$95</c:f>
                <c:numCache>
                  <c:formatCode>General</c:formatCode>
                  <c:ptCount val="1"/>
                  <c:pt idx="0">
                    <c:v>0.25</c:v>
                  </c:pt>
                </c:numCache>
              </c:numRef>
            </c:plus>
            <c:minus>
              <c:numLit>
                <c:formatCode>General</c:formatCode>
                <c:ptCount val="1"/>
                <c:pt idx="0">
                  <c:v>1</c:v>
                </c:pt>
              </c:numLit>
            </c:minus>
          </c:errBars>
          <c:cat>
            <c:strLit>
              <c:ptCount val="1"/>
              <c:pt idx="0">
                <c:v>Acceptance total</c:v>
              </c:pt>
            </c:strLit>
          </c:cat>
          <c:val>
            <c:numRef>
              <c:f>Blad1!$F$96</c:f>
              <c:numCache>
                <c:formatCode>0.00</c:formatCode>
                <c:ptCount val="1"/>
                <c:pt idx="0">
                  <c:v>9.0909090909091064E-2</c:v>
                </c:pt>
              </c:numCache>
            </c:numRef>
          </c:val>
        </c:ser>
        <c:dLbls>
          <c:showLegendKey val="0"/>
          <c:showVal val="0"/>
          <c:showCatName val="0"/>
          <c:showSerName val="0"/>
          <c:showPercent val="0"/>
          <c:showBubbleSize val="0"/>
        </c:dLbls>
        <c:gapWidth val="150"/>
        <c:overlap val="100"/>
        <c:axId val="129128320"/>
        <c:axId val="129129856"/>
      </c:barChart>
      <c:catAx>
        <c:axId val="129128320"/>
        <c:scaling>
          <c:orientation val="minMax"/>
        </c:scaling>
        <c:delete val="0"/>
        <c:axPos val="b"/>
        <c:majorTickMark val="out"/>
        <c:minorTickMark val="none"/>
        <c:tickLblPos val="nextTo"/>
        <c:crossAx val="129129856"/>
        <c:crosses val="autoZero"/>
        <c:auto val="1"/>
        <c:lblAlgn val="ctr"/>
        <c:lblOffset val="100"/>
        <c:noMultiLvlLbl val="0"/>
      </c:catAx>
      <c:valAx>
        <c:axId val="129129856"/>
        <c:scaling>
          <c:orientation val="minMax"/>
          <c:max val="1"/>
        </c:scaling>
        <c:delete val="0"/>
        <c:axPos val="l"/>
        <c:majorGridlines/>
        <c:numFmt formatCode="0.00" sourceLinked="1"/>
        <c:majorTickMark val="out"/>
        <c:minorTickMark val="none"/>
        <c:tickLblPos val="nextTo"/>
        <c:crossAx val="129128320"/>
        <c:crosses val="autoZero"/>
        <c:crossBetween val="between"/>
      </c:valAx>
    </c:plotArea>
    <c:plotVisOnly val="1"/>
    <c:dispBlanksAs val="gap"/>
    <c:showDLblsOverMax val="0"/>
  </c:chart>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Are all internal stakeholders involved in the decision-making process concerning the usage of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2"/>
              </a:solidFill>
            </c:spPr>
          </c:dPt>
          <c:dLbls>
            <c:showLegendKey val="0"/>
            <c:showVal val="0"/>
            <c:showCatName val="0"/>
            <c:showSerName val="0"/>
            <c:showPercent val="1"/>
            <c:showBubbleSize val="0"/>
            <c:showLeaderLines val="1"/>
          </c:dLbls>
          <c:cat>
            <c:strRef>
              <c:f>'Factor org'!$B$5:$B$6</c:f>
              <c:strCache>
                <c:ptCount val="2"/>
                <c:pt idx="0">
                  <c:v>Yes</c:v>
                </c:pt>
                <c:pt idx="1">
                  <c:v>No</c:v>
                </c:pt>
              </c:strCache>
            </c:strRef>
          </c:cat>
          <c:val>
            <c:numRef>
              <c:f>'Factor org'!$C$5:$C$6</c:f>
              <c:numCache>
                <c:formatCode>###0</c:formatCode>
                <c:ptCount val="2"/>
                <c:pt idx="0">
                  <c:v>305</c:v>
                </c:pt>
                <c:pt idx="1">
                  <c:v>394</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Implementation of XBRL means an increase in my costs at this moment.</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org'!$B$39:$B$41</c:f>
              <c:strCache>
                <c:ptCount val="3"/>
                <c:pt idx="0">
                  <c:v>Agree</c:v>
                </c:pt>
                <c:pt idx="1">
                  <c:v>Neutral / Do not know</c:v>
                </c:pt>
                <c:pt idx="2">
                  <c:v>Disagree</c:v>
                </c:pt>
              </c:strCache>
            </c:strRef>
          </c:cat>
          <c:val>
            <c:numRef>
              <c:f>'Factor org'!$C$39:$C$41</c:f>
              <c:numCache>
                <c:formatCode>###0</c:formatCode>
                <c:ptCount val="3"/>
                <c:pt idx="0">
                  <c:v>53</c:v>
                </c:pt>
                <c:pt idx="1">
                  <c:v>4</c:v>
                </c:pt>
                <c:pt idx="2">
                  <c:v>24</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We expect that the use of XBRL(over longer periods) will lead to more efficiency and because of that, lower costs.</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org'!$B$49:$B$51</c:f>
              <c:strCache>
                <c:ptCount val="3"/>
                <c:pt idx="0">
                  <c:v>Agree</c:v>
                </c:pt>
                <c:pt idx="1">
                  <c:v>Neutral / Do not know</c:v>
                </c:pt>
                <c:pt idx="2">
                  <c:v>Disagree</c:v>
                </c:pt>
              </c:strCache>
            </c:strRef>
          </c:cat>
          <c:val>
            <c:numRef>
              <c:f>'Factor org'!$C$49:$C$51</c:f>
              <c:numCache>
                <c:formatCode>###0</c:formatCode>
                <c:ptCount val="3"/>
                <c:pt idx="0">
                  <c:v>53</c:v>
                </c:pt>
                <c:pt idx="1">
                  <c:v>7</c:v>
                </c:pt>
                <c:pt idx="2">
                  <c:v>21</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Implementation of XBRL requires a high degree of flexibility of our organization at this moment.</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org'!$B$27:$B$29</c:f>
              <c:strCache>
                <c:ptCount val="3"/>
                <c:pt idx="0">
                  <c:v>Agree</c:v>
                </c:pt>
                <c:pt idx="1">
                  <c:v>Neutral / Do not know</c:v>
                </c:pt>
                <c:pt idx="2">
                  <c:v>Disagree</c:v>
                </c:pt>
              </c:strCache>
            </c:strRef>
          </c:cat>
          <c:val>
            <c:numRef>
              <c:f>'Factor org'!$C$27:$C$29</c:f>
              <c:numCache>
                <c:formatCode>###0</c:formatCode>
                <c:ptCount val="3"/>
                <c:pt idx="0">
                  <c:v>32</c:v>
                </c:pt>
                <c:pt idx="1">
                  <c:v>7</c:v>
                </c:pt>
                <c:pt idx="2">
                  <c:v>42</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Does your organization pay atention to the developments concerning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2"/>
              </a:solidFill>
            </c:spPr>
          </c:dPt>
          <c:dLbls>
            <c:showLegendKey val="0"/>
            <c:showVal val="0"/>
            <c:showCatName val="0"/>
            <c:showSerName val="0"/>
            <c:showPercent val="1"/>
            <c:showBubbleSize val="0"/>
            <c:showLeaderLines val="1"/>
          </c:dLbls>
          <c:cat>
            <c:strRef>
              <c:f>'Factor org'!$B$12:$B$13</c:f>
              <c:strCache>
                <c:ptCount val="2"/>
                <c:pt idx="0">
                  <c:v>Yes</c:v>
                </c:pt>
                <c:pt idx="1">
                  <c:v>No</c:v>
                </c:pt>
              </c:strCache>
            </c:strRef>
          </c:cat>
          <c:val>
            <c:numRef>
              <c:f>'Factor org'!$C$12:$C$13</c:f>
              <c:numCache>
                <c:formatCode>###0</c:formatCode>
                <c:ptCount val="2"/>
                <c:pt idx="0">
                  <c:v>325</c:v>
                </c:pt>
                <c:pt idx="1">
                  <c:v>374</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Does XBRL have priority above other developments?</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2"/>
              </a:solidFill>
            </c:spPr>
          </c:dPt>
          <c:dLbls>
            <c:showLegendKey val="0"/>
            <c:showVal val="0"/>
            <c:showCatName val="0"/>
            <c:showSerName val="0"/>
            <c:showPercent val="1"/>
            <c:showBubbleSize val="0"/>
            <c:showLeaderLines val="1"/>
          </c:dLbls>
          <c:cat>
            <c:strRef>
              <c:f>'Factor org'!$B$18:$B$19</c:f>
              <c:strCache>
                <c:ptCount val="2"/>
                <c:pt idx="0">
                  <c:v>Yes</c:v>
                </c:pt>
                <c:pt idx="1">
                  <c:v>No</c:v>
                </c:pt>
              </c:strCache>
            </c:strRef>
          </c:cat>
          <c:val>
            <c:numRef>
              <c:f>'Factor org'!$C$18:$C$19</c:f>
              <c:numCache>
                <c:formatCode>###0</c:formatCode>
                <c:ptCount val="2"/>
                <c:pt idx="0">
                  <c:v>52</c:v>
                </c:pt>
                <c:pt idx="1">
                  <c:v>647</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The amount of software packages in the market that support XBRL is still limited.</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it'!$B$5:$B$7</c:f>
              <c:strCache>
                <c:ptCount val="3"/>
                <c:pt idx="0">
                  <c:v>Agree</c:v>
                </c:pt>
                <c:pt idx="1">
                  <c:v>Neutral / Do not know</c:v>
                </c:pt>
                <c:pt idx="2">
                  <c:v>Disagree</c:v>
                </c:pt>
              </c:strCache>
            </c:strRef>
          </c:cat>
          <c:val>
            <c:numRef>
              <c:f>'Factor it'!$C$5:$C$7</c:f>
              <c:numCache>
                <c:formatCode>###0</c:formatCode>
                <c:ptCount val="3"/>
                <c:pt idx="0">
                  <c:v>61</c:v>
                </c:pt>
                <c:pt idx="1">
                  <c:v>8</c:v>
                </c:pt>
                <c:pt idx="2">
                  <c:v>12</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My software supplier is not well enough informed about the possibilities of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it'!$B$14:$B$16</c:f>
              <c:strCache>
                <c:ptCount val="3"/>
                <c:pt idx="0">
                  <c:v>Agree</c:v>
                </c:pt>
                <c:pt idx="1">
                  <c:v>Neutral / Do not know</c:v>
                </c:pt>
                <c:pt idx="2">
                  <c:v>Disagree</c:v>
                </c:pt>
              </c:strCache>
            </c:strRef>
          </c:cat>
          <c:val>
            <c:numRef>
              <c:f>'Factor it'!$C$14:$C$16</c:f>
              <c:numCache>
                <c:formatCode>###0</c:formatCode>
                <c:ptCount val="3"/>
                <c:pt idx="0">
                  <c:v>10</c:v>
                </c:pt>
                <c:pt idx="1">
                  <c:v>10</c:v>
                </c:pt>
                <c:pt idx="2">
                  <c:v>61</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My software supplier is not ready for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it'!$B$23:$B$25</c:f>
              <c:strCache>
                <c:ptCount val="3"/>
                <c:pt idx="0">
                  <c:v>Agree</c:v>
                </c:pt>
                <c:pt idx="1">
                  <c:v>Neutral / Do not know</c:v>
                </c:pt>
                <c:pt idx="2">
                  <c:v>Disagree</c:v>
                </c:pt>
              </c:strCache>
            </c:strRef>
          </c:cat>
          <c:val>
            <c:numRef>
              <c:f>'Factor it'!$C$23:$C$25</c:f>
              <c:numCache>
                <c:formatCode>###0</c:formatCode>
                <c:ptCount val="3"/>
                <c:pt idx="0">
                  <c:v>28</c:v>
                </c:pt>
                <c:pt idx="1">
                  <c:v>5</c:v>
                </c:pt>
                <c:pt idx="2">
                  <c:v>48</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My software supplier is not capable of following the tempo of changes of my organization and not capable of delivering the needed functionality in time.</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it'!$B$32:$B$34</c:f>
              <c:strCache>
                <c:ptCount val="3"/>
                <c:pt idx="0">
                  <c:v>Agree</c:v>
                </c:pt>
                <c:pt idx="1">
                  <c:v>Neutral / Do not know</c:v>
                </c:pt>
                <c:pt idx="2">
                  <c:v>Disagree</c:v>
                </c:pt>
              </c:strCache>
            </c:strRef>
          </c:cat>
          <c:val>
            <c:numRef>
              <c:f>'Factor it'!$C$32:$C$34</c:f>
              <c:numCache>
                <c:formatCode>###0</c:formatCode>
                <c:ptCount val="3"/>
                <c:pt idx="0">
                  <c:v>8</c:v>
                </c:pt>
                <c:pt idx="1">
                  <c:v>12</c:v>
                </c:pt>
                <c:pt idx="2">
                  <c:v>61</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At this moment is there sufficient knowledge about XBRL present in your organization?</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2"/>
              </a:solidFill>
            </c:spPr>
          </c:dPt>
          <c:dLbls>
            <c:showLegendKey val="0"/>
            <c:showVal val="0"/>
            <c:showCatName val="0"/>
            <c:showSerName val="0"/>
            <c:showPercent val="1"/>
            <c:showBubbleSize val="0"/>
            <c:showLeaderLines val="1"/>
          </c:dLbls>
          <c:cat>
            <c:strRef>
              <c:f>'Factor it'!$B$43:$B$44</c:f>
              <c:strCache>
                <c:ptCount val="2"/>
                <c:pt idx="0">
                  <c:v>Yes</c:v>
                </c:pt>
                <c:pt idx="1">
                  <c:v>No</c:v>
                </c:pt>
              </c:strCache>
            </c:strRef>
          </c:cat>
          <c:val>
            <c:numRef>
              <c:f>'Factor it'!$C$43:$C$44</c:f>
              <c:numCache>
                <c:formatCode>###0</c:formatCode>
                <c:ptCount val="2"/>
                <c:pt idx="0">
                  <c:v>135</c:v>
                </c:pt>
                <c:pt idx="1">
                  <c:v>539</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XBRL solutions still collaborate insufficiently with our current systems and processes.</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it'!$B$53:$B$55</c:f>
              <c:strCache>
                <c:ptCount val="3"/>
                <c:pt idx="0">
                  <c:v>Agree</c:v>
                </c:pt>
                <c:pt idx="1">
                  <c:v>Neutral / Do not know</c:v>
                </c:pt>
                <c:pt idx="2">
                  <c:v>Disagree</c:v>
                </c:pt>
              </c:strCache>
            </c:strRef>
          </c:cat>
          <c:val>
            <c:numRef>
              <c:f>'Factor it'!$C$53:$C$55</c:f>
              <c:numCache>
                <c:formatCode>###0</c:formatCode>
                <c:ptCount val="3"/>
                <c:pt idx="0">
                  <c:v>36</c:v>
                </c:pt>
                <c:pt idx="1">
                  <c:v>18</c:v>
                </c:pt>
                <c:pt idx="2">
                  <c:v>27</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The government and receiving parties (BD, CBS, KVK) provide enough information about (the use of)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it'!$B$64:$B$66</c:f>
              <c:strCache>
                <c:ptCount val="3"/>
                <c:pt idx="0">
                  <c:v>Agree</c:v>
                </c:pt>
                <c:pt idx="1">
                  <c:v>Neutral / Do not know</c:v>
                </c:pt>
                <c:pt idx="2">
                  <c:v>Disagree</c:v>
                </c:pt>
              </c:strCache>
            </c:strRef>
          </c:cat>
          <c:val>
            <c:numRef>
              <c:f>'Factor it'!$C$64:$C$66</c:f>
              <c:numCache>
                <c:formatCode>###0</c:formatCode>
                <c:ptCount val="3"/>
                <c:pt idx="0">
                  <c:v>24</c:v>
                </c:pt>
                <c:pt idx="1">
                  <c:v>5</c:v>
                </c:pt>
                <c:pt idx="2">
                  <c:v>52</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The branch organizations provide enough information about (the use of)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it'!$B$73:$B$75</c:f>
              <c:strCache>
                <c:ptCount val="3"/>
                <c:pt idx="0">
                  <c:v>Agree</c:v>
                </c:pt>
                <c:pt idx="1">
                  <c:v>Neutral / Do not know</c:v>
                </c:pt>
                <c:pt idx="2">
                  <c:v>Disagree</c:v>
                </c:pt>
              </c:strCache>
            </c:strRef>
          </c:cat>
          <c:val>
            <c:numRef>
              <c:f>'Factor it'!$C$73:$C$75</c:f>
              <c:numCache>
                <c:formatCode>###0</c:formatCode>
                <c:ptCount val="3"/>
                <c:pt idx="0">
                  <c:v>26</c:v>
                </c:pt>
                <c:pt idx="1">
                  <c:v>7</c:v>
                </c:pt>
                <c:pt idx="2">
                  <c:v>48</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The banks provide enough information about (the use of)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it'!$B$82:$B$84</c:f>
              <c:strCache>
                <c:ptCount val="3"/>
                <c:pt idx="0">
                  <c:v>Agree</c:v>
                </c:pt>
                <c:pt idx="1">
                  <c:v>Neutral / Do not know</c:v>
                </c:pt>
                <c:pt idx="2">
                  <c:v>Disagree</c:v>
                </c:pt>
              </c:strCache>
            </c:strRef>
          </c:cat>
          <c:val>
            <c:numRef>
              <c:f>'Factor it'!$C$82:$C$84</c:f>
              <c:numCache>
                <c:formatCode>###0</c:formatCode>
                <c:ptCount val="3"/>
                <c:pt idx="0">
                  <c:v>5</c:v>
                </c:pt>
                <c:pt idx="1">
                  <c:v>8</c:v>
                </c:pt>
                <c:pt idx="2">
                  <c:v>68</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US" sz="1400" b="1" i="0" u="none" strike="noStrike" baseline="0"/>
              <a:t>Implementation of XBRL is difficult because of the complexity of the technique.</a:t>
            </a:r>
            <a:endParaRPr lang="nl-NL" sz="1400"/>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it'!$B$93:$B$95</c:f>
              <c:strCache>
                <c:ptCount val="3"/>
                <c:pt idx="0">
                  <c:v>Agree</c:v>
                </c:pt>
                <c:pt idx="1">
                  <c:v>Neutral / Do not know</c:v>
                </c:pt>
                <c:pt idx="2">
                  <c:v>Disagree</c:v>
                </c:pt>
              </c:strCache>
            </c:strRef>
          </c:cat>
          <c:val>
            <c:numRef>
              <c:f>'Factor it'!$C$93:$C$95</c:f>
              <c:numCache>
                <c:formatCode>###0</c:formatCode>
                <c:ptCount val="3"/>
                <c:pt idx="0">
                  <c:v>20</c:v>
                </c:pt>
                <c:pt idx="1">
                  <c:v>17</c:v>
                </c:pt>
                <c:pt idx="2">
                  <c:v>44</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It is not yet easy enough to make XBRL-messages (instances) readable for humans.</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user'!$B$5:$B$7</c:f>
              <c:strCache>
                <c:ptCount val="3"/>
                <c:pt idx="0">
                  <c:v>Agree</c:v>
                </c:pt>
                <c:pt idx="1">
                  <c:v>Neutral / Do not know</c:v>
                </c:pt>
                <c:pt idx="2">
                  <c:v>Disagree</c:v>
                </c:pt>
              </c:strCache>
            </c:strRef>
          </c:cat>
          <c:val>
            <c:numRef>
              <c:f>'Factor user'!$C$5:$C$7</c:f>
              <c:numCache>
                <c:formatCode>###0</c:formatCode>
                <c:ptCount val="3"/>
                <c:pt idx="0">
                  <c:v>34</c:v>
                </c:pt>
                <c:pt idx="1">
                  <c:v>32</c:v>
                </c:pt>
                <c:pt idx="2">
                  <c:v>15</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The advantages of XBRL are mainly for the receivers (BD, CBS, KVK) and only limited for my organization.</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user'!$B$16:$B$18</c:f>
              <c:strCache>
                <c:ptCount val="3"/>
                <c:pt idx="0">
                  <c:v>Agree</c:v>
                </c:pt>
                <c:pt idx="1">
                  <c:v>Neutral / Do not know</c:v>
                </c:pt>
                <c:pt idx="2">
                  <c:v>Disagree</c:v>
                </c:pt>
              </c:strCache>
            </c:strRef>
          </c:cat>
          <c:val>
            <c:numRef>
              <c:f>'Factor user'!$C$16:$C$18</c:f>
              <c:numCache>
                <c:formatCode>###0</c:formatCode>
                <c:ptCount val="3"/>
                <c:pt idx="0">
                  <c:v>63</c:v>
                </c:pt>
                <c:pt idx="1">
                  <c:v>2</c:v>
                </c:pt>
                <c:pt idx="2">
                  <c:v>16</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At this moment, we are able to estimate the advantages and disadvantages of XBRL on longer term.</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user'!$B$27:$B$29</c:f>
              <c:strCache>
                <c:ptCount val="3"/>
                <c:pt idx="0">
                  <c:v>Agree</c:v>
                </c:pt>
                <c:pt idx="1">
                  <c:v>Neutral / Do not know</c:v>
                </c:pt>
                <c:pt idx="2">
                  <c:v>Disagree</c:v>
                </c:pt>
              </c:strCache>
            </c:strRef>
          </c:cat>
          <c:val>
            <c:numRef>
              <c:f>'Factor user'!$C$27:$C$29</c:f>
              <c:numCache>
                <c:formatCode>###0</c:formatCode>
                <c:ptCount val="3"/>
                <c:pt idx="0">
                  <c:v>19</c:v>
                </c:pt>
                <c:pt idx="1">
                  <c:v>8</c:v>
                </c:pt>
                <c:pt idx="2">
                  <c:v>54</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US" sz="1400" b="1" i="0" u="none" strike="noStrike" baseline="0"/>
              <a:t>The XBRL-Technology and the OTP are suitable to perform fast and easy tax announcement reporting, sending information to the CBS and depositing information at the KVK.</a:t>
            </a:r>
            <a:endParaRPr lang="nl-NL" sz="1400"/>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user'!$B$38:$B$40</c:f>
              <c:strCache>
                <c:ptCount val="3"/>
                <c:pt idx="0">
                  <c:v>Agree</c:v>
                </c:pt>
                <c:pt idx="1">
                  <c:v>Neutral / Do not know</c:v>
                </c:pt>
                <c:pt idx="2">
                  <c:v>Disagree</c:v>
                </c:pt>
              </c:strCache>
            </c:strRef>
          </c:cat>
          <c:val>
            <c:numRef>
              <c:f>'Factor user'!$C$38:$C$40</c:f>
              <c:numCache>
                <c:formatCode>###0</c:formatCode>
                <c:ptCount val="3"/>
                <c:pt idx="0">
                  <c:v>50</c:v>
                </c:pt>
                <c:pt idx="1">
                  <c:v>18</c:v>
                </c:pt>
                <c:pt idx="2">
                  <c:v>13</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Our customers want us to use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user'!$B$49:$B$51</c:f>
              <c:strCache>
                <c:ptCount val="3"/>
                <c:pt idx="0">
                  <c:v>Agree</c:v>
                </c:pt>
                <c:pt idx="1">
                  <c:v>Neutral / Do not know</c:v>
                </c:pt>
                <c:pt idx="2">
                  <c:v>Disagree</c:v>
                </c:pt>
              </c:strCache>
            </c:strRef>
          </c:cat>
          <c:val>
            <c:numRef>
              <c:f>'Factor user'!$C$49:$C$51</c:f>
              <c:numCache>
                <c:formatCode>###0</c:formatCode>
                <c:ptCount val="3"/>
                <c:pt idx="0">
                  <c:v>25</c:v>
                </c:pt>
                <c:pt idx="1">
                  <c:v>23</c:v>
                </c:pt>
                <c:pt idx="2">
                  <c:v>33</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It will still take a number of years before XBRL could actually mean something for our organization.</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user'!$B$60:$B$62</c:f>
              <c:strCache>
                <c:ptCount val="3"/>
                <c:pt idx="0">
                  <c:v>Agree</c:v>
                </c:pt>
                <c:pt idx="1">
                  <c:v>Neutral / Do not know</c:v>
                </c:pt>
                <c:pt idx="2">
                  <c:v>Disagree</c:v>
                </c:pt>
              </c:strCache>
            </c:strRef>
          </c:cat>
          <c:val>
            <c:numRef>
              <c:f>'Factor user'!$C$60:$C$62</c:f>
              <c:numCache>
                <c:formatCode>###0</c:formatCode>
                <c:ptCount val="3"/>
                <c:pt idx="0">
                  <c:v>25</c:v>
                </c:pt>
                <c:pt idx="1">
                  <c:v>13</c:v>
                </c:pt>
                <c:pt idx="2">
                  <c:v>43</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nl-NL" sz="1400"/>
              <a:t>My organization is of the opinion that it has to remain possible to hand in financial information without the usage of XBRL.</a:t>
            </a:r>
          </a:p>
        </c:rich>
      </c:tx>
      <c:overlay val="0"/>
    </c:title>
    <c:autoTitleDeleted val="0"/>
    <c:plotArea>
      <c:layout/>
      <c:pieChart>
        <c:varyColors val="1"/>
        <c:ser>
          <c:idx val="0"/>
          <c:order val="0"/>
          <c:dPt>
            <c:idx val="0"/>
            <c:bubble3D val="0"/>
            <c:spPr>
              <a:solidFill>
                <a:schemeClr val="accent3"/>
              </a:solidFill>
            </c:spPr>
          </c:dPt>
          <c:dPt>
            <c:idx val="1"/>
            <c:bubble3D val="0"/>
            <c:spPr>
              <a:solidFill>
                <a:schemeClr val="accent1"/>
              </a:solidFill>
            </c:spPr>
          </c:dPt>
          <c:dPt>
            <c:idx val="2"/>
            <c:bubble3D val="0"/>
            <c:spPr>
              <a:solidFill>
                <a:schemeClr val="accent2"/>
              </a:solidFill>
            </c:spPr>
          </c:dPt>
          <c:dLbls>
            <c:showLegendKey val="0"/>
            <c:showVal val="0"/>
            <c:showCatName val="0"/>
            <c:showSerName val="0"/>
            <c:showPercent val="1"/>
            <c:showBubbleSize val="0"/>
            <c:showLeaderLines val="1"/>
          </c:dLbls>
          <c:cat>
            <c:strRef>
              <c:f>'Factor user'!$B$71:$B$73</c:f>
              <c:strCache>
                <c:ptCount val="3"/>
                <c:pt idx="0">
                  <c:v>Agree</c:v>
                </c:pt>
                <c:pt idx="1">
                  <c:v>Neutral / Do not know</c:v>
                </c:pt>
                <c:pt idx="2">
                  <c:v>Disagree</c:v>
                </c:pt>
              </c:strCache>
            </c:strRef>
          </c:cat>
          <c:val>
            <c:numRef>
              <c:f>'Factor user'!$C$71:$C$73</c:f>
              <c:numCache>
                <c:formatCode>###0</c:formatCode>
                <c:ptCount val="3"/>
                <c:pt idx="0">
                  <c:v>59</c:v>
                </c:pt>
                <c:pt idx="1">
                  <c:v>5</c:v>
                </c:pt>
                <c:pt idx="2">
                  <c:v>17</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rtl="0">
            <a:defRPr/>
          </a:pPr>
          <a:endParaRPr lang="nl-NL"/>
        </a:p>
      </c:txPr>
    </c:legend>
    <c:plotVisOnly val="1"/>
    <c:dispBlanksAs val="gap"/>
    <c:showDLblsOverMax val="0"/>
  </c:chart>
  <c:externalData r:id="rId1">
    <c:autoUpdate val="0"/>
  </c:externalData>
  <c:userShapes r:id="rId2"/>
</c:chartSpace>
</file>

<file path=word/diagrams/colors1.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7E3C79-4363-40CC-8E04-B491D3A0A726}" type="doc">
      <dgm:prSet loTypeId="urn:microsoft.com/office/officeart/2005/8/layout/hProcess9" loCatId="process" qsTypeId="urn:microsoft.com/office/officeart/2005/8/quickstyle/simple1" qsCatId="simple" csTypeId="urn:microsoft.com/office/officeart/2005/8/colors/accent3_5" csCatId="accent3" phldr="1"/>
      <dgm:spPr/>
    </dgm:pt>
    <dgm:pt modelId="{69828862-BC88-43AA-A224-F5ABE55A896D}">
      <dgm:prSet phldrT="[Tekst]"/>
      <dgm:spPr/>
      <dgm:t>
        <a:bodyPr/>
        <a:lstStyle/>
        <a:p>
          <a:r>
            <a:rPr lang="nl-NL"/>
            <a:t>Attitude</a:t>
          </a:r>
        </a:p>
      </dgm:t>
    </dgm:pt>
    <dgm:pt modelId="{59B92183-5B13-4055-B5E9-D85DA290ABF7}" type="parTrans" cxnId="{298906AC-790E-4318-8122-8341854B4201}">
      <dgm:prSet/>
      <dgm:spPr/>
      <dgm:t>
        <a:bodyPr/>
        <a:lstStyle/>
        <a:p>
          <a:endParaRPr lang="nl-NL"/>
        </a:p>
      </dgm:t>
    </dgm:pt>
    <dgm:pt modelId="{A240BB48-4B7B-492F-96EF-CB6F521F6E43}" type="sibTrans" cxnId="{298906AC-790E-4318-8122-8341854B4201}">
      <dgm:prSet/>
      <dgm:spPr/>
      <dgm:t>
        <a:bodyPr/>
        <a:lstStyle/>
        <a:p>
          <a:endParaRPr lang="nl-NL"/>
        </a:p>
      </dgm:t>
    </dgm:pt>
    <dgm:pt modelId="{A2E63BDC-A536-493D-A738-A6ADEFEB3897}">
      <dgm:prSet phldrT="[Tekst]"/>
      <dgm:spPr/>
      <dgm:t>
        <a:bodyPr/>
        <a:lstStyle/>
        <a:p>
          <a:r>
            <a:rPr lang="nl-NL"/>
            <a:t>Adoption</a:t>
          </a:r>
        </a:p>
      </dgm:t>
    </dgm:pt>
    <dgm:pt modelId="{BF9FA2A9-EA37-42C9-AB49-40B46258C6A0}" type="parTrans" cxnId="{EE4780CC-985F-44B0-9237-05B6E4240EBD}">
      <dgm:prSet/>
      <dgm:spPr/>
      <dgm:t>
        <a:bodyPr/>
        <a:lstStyle/>
        <a:p>
          <a:endParaRPr lang="nl-NL"/>
        </a:p>
      </dgm:t>
    </dgm:pt>
    <dgm:pt modelId="{8D83ACC3-6946-4C0D-AC82-2453EAC386F5}" type="sibTrans" cxnId="{EE4780CC-985F-44B0-9237-05B6E4240EBD}">
      <dgm:prSet/>
      <dgm:spPr/>
      <dgm:t>
        <a:bodyPr/>
        <a:lstStyle/>
        <a:p>
          <a:endParaRPr lang="nl-NL"/>
        </a:p>
      </dgm:t>
    </dgm:pt>
    <dgm:pt modelId="{B43ADBCA-80E0-4A3E-B19C-E1E4EC31FDD6}">
      <dgm:prSet phldrT="[Tekst]"/>
      <dgm:spPr/>
      <dgm:t>
        <a:bodyPr/>
        <a:lstStyle/>
        <a:p>
          <a:r>
            <a:rPr lang="nl-NL"/>
            <a:t>Acceptance</a:t>
          </a:r>
        </a:p>
      </dgm:t>
    </dgm:pt>
    <dgm:pt modelId="{487974AB-0DA8-4E95-BFF2-A67670D98E21}" type="parTrans" cxnId="{8FB8AC9B-719E-4209-A3DF-EB01924F0D63}">
      <dgm:prSet/>
      <dgm:spPr/>
      <dgm:t>
        <a:bodyPr/>
        <a:lstStyle/>
        <a:p>
          <a:endParaRPr lang="nl-NL"/>
        </a:p>
      </dgm:t>
    </dgm:pt>
    <dgm:pt modelId="{6BC38C18-9411-4ACE-BD79-85603A5D2B49}" type="sibTrans" cxnId="{8FB8AC9B-719E-4209-A3DF-EB01924F0D63}">
      <dgm:prSet/>
      <dgm:spPr/>
      <dgm:t>
        <a:bodyPr/>
        <a:lstStyle/>
        <a:p>
          <a:endParaRPr lang="nl-NL"/>
        </a:p>
      </dgm:t>
    </dgm:pt>
    <dgm:pt modelId="{41332310-85CB-41A3-ADB7-50DE34E14289}" type="pres">
      <dgm:prSet presAssocID="{807E3C79-4363-40CC-8E04-B491D3A0A726}" presName="CompostProcess" presStyleCnt="0">
        <dgm:presLayoutVars>
          <dgm:dir/>
          <dgm:resizeHandles val="exact"/>
        </dgm:presLayoutVars>
      </dgm:prSet>
      <dgm:spPr/>
    </dgm:pt>
    <dgm:pt modelId="{DA90FAB0-AF49-4967-8ABB-BF702CD2679F}" type="pres">
      <dgm:prSet presAssocID="{807E3C79-4363-40CC-8E04-B491D3A0A726}" presName="arrow" presStyleLbl="bgShp" presStyleIdx="0" presStyleCnt="1"/>
      <dgm:spPr/>
    </dgm:pt>
    <dgm:pt modelId="{C411DABD-A947-4524-8704-AC811B637EE0}" type="pres">
      <dgm:prSet presAssocID="{807E3C79-4363-40CC-8E04-B491D3A0A726}" presName="linearProcess" presStyleCnt="0"/>
      <dgm:spPr/>
    </dgm:pt>
    <dgm:pt modelId="{D6153B06-114F-4ECA-A8D8-36E105AF6189}" type="pres">
      <dgm:prSet presAssocID="{69828862-BC88-43AA-A224-F5ABE55A896D}" presName="textNode" presStyleLbl="node1" presStyleIdx="0" presStyleCnt="3">
        <dgm:presLayoutVars>
          <dgm:bulletEnabled val="1"/>
        </dgm:presLayoutVars>
      </dgm:prSet>
      <dgm:spPr/>
      <dgm:t>
        <a:bodyPr/>
        <a:lstStyle/>
        <a:p>
          <a:endParaRPr lang="nl-NL"/>
        </a:p>
      </dgm:t>
    </dgm:pt>
    <dgm:pt modelId="{885B7788-29CB-42B6-B626-112744184110}" type="pres">
      <dgm:prSet presAssocID="{A240BB48-4B7B-492F-96EF-CB6F521F6E43}" presName="sibTrans" presStyleCnt="0"/>
      <dgm:spPr/>
    </dgm:pt>
    <dgm:pt modelId="{22FF8B8A-6A54-4313-9ADF-525BD69A3923}" type="pres">
      <dgm:prSet presAssocID="{A2E63BDC-A536-493D-A738-A6ADEFEB3897}" presName="textNode" presStyleLbl="node1" presStyleIdx="1" presStyleCnt="3">
        <dgm:presLayoutVars>
          <dgm:bulletEnabled val="1"/>
        </dgm:presLayoutVars>
      </dgm:prSet>
      <dgm:spPr/>
      <dgm:t>
        <a:bodyPr/>
        <a:lstStyle/>
        <a:p>
          <a:endParaRPr lang="nl-NL"/>
        </a:p>
      </dgm:t>
    </dgm:pt>
    <dgm:pt modelId="{F46F3B59-B2C3-4291-ADEF-191683192A18}" type="pres">
      <dgm:prSet presAssocID="{8D83ACC3-6946-4C0D-AC82-2453EAC386F5}" presName="sibTrans" presStyleCnt="0"/>
      <dgm:spPr/>
    </dgm:pt>
    <dgm:pt modelId="{3D4E7254-7BA1-4BBC-8DE8-00145C8D0E3D}" type="pres">
      <dgm:prSet presAssocID="{B43ADBCA-80E0-4A3E-B19C-E1E4EC31FDD6}" presName="textNode" presStyleLbl="node1" presStyleIdx="2" presStyleCnt="3">
        <dgm:presLayoutVars>
          <dgm:bulletEnabled val="1"/>
        </dgm:presLayoutVars>
      </dgm:prSet>
      <dgm:spPr/>
      <dgm:t>
        <a:bodyPr/>
        <a:lstStyle/>
        <a:p>
          <a:endParaRPr lang="nl-NL"/>
        </a:p>
      </dgm:t>
    </dgm:pt>
  </dgm:ptLst>
  <dgm:cxnLst>
    <dgm:cxn modelId="{E654CD6F-0CAB-42DB-A3E6-00CEEBA9428C}" type="presOf" srcId="{69828862-BC88-43AA-A224-F5ABE55A896D}" destId="{D6153B06-114F-4ECA-A8D8-36E105AF6189}" srcOrd="0" destOrd="0" presId="urn:microsoft.com/office/officeart/2005/8/layout/hProcess9"/>
    <dgm:cxn modelId="{EE4780CC-985F-44B0-9237-05B6E4240EBD}" srcId="{807E3C79-4363-40CC-8E04-B491D3A0A726}" destId="{A2E63BDC-A536-493D-A738-A6ADEFEB3897}" srcOrd="1" destOrd="0" parTransId="{BF9FA2A9-EA37-42C9-AB49-40B46258C6A0}" sibTransId="{8D83ACC3-6946-4C0D-AC82-2453EAC386F5}"/>
    <dgm:cxn modelId="{85E9522B-8241-4A52-9C9B-18CBE79C1B36}" type="presOf" srcId="{B43ADBCA-80E0-4A3E-B19C-E1E4EC31FDD6}" destId="{3D4E7254-7BA1-4BBC-8DE8-00145C8D0E3D}" srcOrd="0" destOrd="0" presId="urn:microsoft.com/office/officeart/2005/8/layout/hProcess9"/>
    <dgm:cxn modelId="{8FB8AC9B-719E-4209-A3DF-EB01924F0D63}" srcId="{807E3C79-4363-40CC-8E04-B491D3A0A726}" destId="{B43ADBCA-80E0-4A3E-B19C-E1E4EC31FDD6}" srcOrd="2" destOrd="0" parTransId="{487974AB-0DA8-4E95-BFF2-A67670D98E21}" sibTransId="{6BC38C18-9411-4ACE-BD79-85603A5D2B49}"/>
    <dgm:cxn modelId="{8A7B0E15-A40E-4B80-9269-B391EC397C7B}" type="presOf" srcId="{A2E63BDC-A536-493D-A738-A6ADEFEB3897}" destId="{22FF8B8A-6A54-4313-9ADF-525BD69A3923}" srcOrd="0" destOrd="0" presId="urn:microsoft.com/office/officeart/2005/8/layout/hProcess9"/>
    <dgm:cxn modelId="{CD01801D-38B2-4C02-8BB6-A5285AE61522}" type="presOf" srcId="{807E3C79-4363-40CC-8E04-B491D3A0A726}" destId="{41332310-85CB-41A3-ADB7-50DE34E14289}" srcOrd="0" destOrd="0" presId="urn:microsoft.com/office/officeart/2005/8/layout/hProcess9"/>
    <dgm:cxn modelId="{298906AC-790E-4318-8122-8341854B4201}" srcId="{807E3C79-4363-40CC-8E04-B491D3A0A726}" destId="{69828862-BC88-43AA-A224-F5ABE55A896D}" srcOrd="0" destOrd="0" parTransId="{59B92183-5B13-4055-B5E9-D85DA290ABF7}" sibTransId="{A240BB48-4B7B-492F-96EF-CB6F521F6E43}"/>
    <dgm:cxn modelId="{3EA6EE1E-7657-4637-887A-AB8007AC153E}" type="presParOf" srcId="{41332310-85CB-41A3-ADB7-50DE34E14289}" destId="{DA90FAB0-AF49-4967-8ABB-BF702CD2679F}" srcOrd="0" destOrd="0" presId="urn:microsoft.com/office/officeart/2005/8/layout/hProcess9"/>
    <dgm:cxn modelId="{A3DE0C85-87EA-4136-A2E7-C31CD2121BDF}" type="presParOf" srcId="{41332310-85CB-41A3-ADB7-50DE34E14289}" destId="{C411DABD-A947-4524-8704-AC811B637EE0}" srcOrd="1" destOrd="0" presId="urn:microsoft.com/office/officeart/2005/8/layout/hProcess9"/>
    <dgm:cxn modelId="{996B9393-5464-450E-8636-65BF6BF1A49C}" type="presParOf" srcId="{C411DABD-A947-4524-8704-AC811B637EE0}" destId="{D6153B06-114F-4ECA-A8D8-36E105AF6189}" srcOrd="0" destOrd="0" presId="urn:microsoft.com/office/officeart/2005/8/layout/hProcess9"/>
    <dgm:cxn modelId="{E5A26974-6849-4076-9AB9-5D67672AC201}" type="presParOf" srcId="{C411DABD-A947-4524-8704-AC811B637EE0}" destId="{885B7788-29CB-42B6-B626-112744184110}" srcOrd="1" destOrd="0" presId="urn:microsoft.com/office/officeart/2005/8/layout/hProcess9"/>
    <dgm:cxn modelId="{0AB9B372-B403-46C5-9273-0FF5BC502C8E}" type="presParOf" srcId="{C411DABD-A947-4524-8704-AC811B637EE0}" destId="{22FF8B8A-6A54-4313-9ADF-525BD69A3923}" srcOrd="2" destOrd="0" presId="urn:microsoft.com/office/officeart/2005/8/layout/hProcess9"/>
    <dgm:cxn modelId="{48151535-FDF0-481C-AC2F-5FB524A6B285}" type="presParOf" srcId="{C411DABD-A947-4524-8704-AC811B637EE0}" destId="{F46F3B59-B2C3-4291-ADEF-191683192A18}" srcOrd="3" destOrd="0" presId="urn:microsoft.com/office/officeart/2005/8/layout/hProcess9"/>
    <dgm:cxn modelId="{99CA303A-CC32-435D-86B2-0CA2860E73AF}" type="presParOf" srcId="{C411DABD-A947-4524-8704-AC811B637EE0}" destId="{3D4E7254-7BA1-4BBC-8DE8-00145C8D0E3D}" srcOrd="4" destOrd="0" presId="urn:microsoft.com/office/officeart/2005/8/layout/hProcess9"/>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E9ED5A5-B098-46E4-B43E-6BEE40B7DCED}" type="doc">
      <dgm:prSet loTypeId="urn:microsoft.com/office/officeart/2005/8/layout/process4" loCatId="process" qsTypeId="urn:microsoft.com/office/officeart/2005/8/quickstyle/simple1" qsCatId="simple" csTypeId="urn:microsoft.com/office/officeart/2005/8/colors/accent3_2" csCatId="accent3" phldr="1"/>
      <dgm:spPr/>
      <dgm:t>
        <a:bodyPr/>
        <a:lstStyle/>
        <a:p>
          <a:endParaRPr lang="nl-NL"/>
        </a:p>
      </dgm:t>
    </dgm:pt>
    <dgm:pt modelId="{360E11BC-3610-4B0C-AC3F-D02A66233E50}">
      <dgm:prSet phldrT="[Tekst]" custT="1"/>
      <dgm:spPr/>
      <dgm:t>
        <a:bodyPr/>
        <a:lstStyle/>
        <a:p>
          <a:r>
            <a:rPr lang="nl-NL" sz="1050"/>
            <a:t>Factor of  the acceptance model</a:t>
          </a:r>
        </a:p>
      </dgm:t>
    </dgm:pt>
    <dgm:pt modelId="{780E0200-6F3D-45E8-A5E7-A1BFEFF4652C}" type="parTrans" cxnId="{98BDCF5F-6DC4-43E2-98E9-ECC4891D6AB9}">
      <dgm:prSet/>
      <dgm:spPr/>
      <dgm:t>
        <a:bodyPr/>
        <a:lstStyle/>
        <a:p>
          <a:endParaRPr lang="nl-NL" sz="1200"/>
        </a:p>
      </dgm:t>
    </dgm:pt>
    <dgm:pt modelId="{A7F69376-C59B-40A6-9C4F-C09A254A90BA}" type="sibTrans" cxnId="{98BDCF5F-6DC4-43E2-98E9-ECC4891D6AB9}">
      <dgm:prSet/>
      <dgm:spPr/>
      <dgm:t>
        <a:bodyPr/>
        <a:lstStyle/>
        <a:p>
          <a:endParaRPr lang="nl-NL" sz="1200"/>
        </a:p>
      </dgm:t>
    </dgm:pt>
    <dgm:pt modelId="{28D737D1-621C-481E-BD56-5C290858073D}">
      <dgm:prSet phldrT="[Tekst]" custT="1"/>
      <dgm:spPr/>
      <dgm:t>
        <a:bodyPr/>
        <a:lstStyle/>
        <a:p>
          <a:r>
            <a:rPr lang="nl-NL" sz="900"/>
            <a:t>Goal alignment</a:t>
          </a:r>
        </a:p>
      </dgm:t>
    </dgm:pt>
    <dgm:pt modelId="{244D630F-7C82-48B3-93A3-E219B307BBFD}" type="parTrans" cxnId="{C5BE812A-78EF-4CEA-9270-D924FA90285B}">
      <dgm:prSet/>
      <dgm:spPr/>
      <dgm:t>
        <a:bodyPr/>
        <a:lstStyle/>
        <a:p>
          <a:endParaRPr lang="nl-NL" sz="1200"/>
        </a:p>
      </dgm:t>
    </dgm:pt>
    <dgm:pt modelId="{FE16549F-5882-443B-B585-A0F48B5D96C4}" type="sibTrans" cxnId="{C5BE812A-78EF-4CEA-9270-D924FA90285B}">
      <dgm:prSet/>
      <dgm:spPr/>
      <dgm:t>
        <a:bodyPr/>
        <a:lstStyle/>
        <a:p>
          <a:endParaRPr lang="nl-NL" sz="1200"/>
        </a:p>
      </dgm:t>
    </dgm:pt>
    <dgm:pt modelId="{06BA3B2A-1AD2-4AAC-A120-E0B6C14219A1}">
      <dgm:prSet phldrT="[Tekst]" custT="1"/>
      <dgm:spPr/>
      <dgm:t>
        <a:bodyPr/>
        <a:lstStyle/>
        <a:p>
          <a:r>
            <a:rPr lang="nl-NL" sz="1050"/>
            <a:t>Operationalized factor</a:t>
          </a:r>
        </a:p>
      </dgm:t>
    </dgm:pt>
    <dgm:pt modelId="{F493FD17-7DE4-4005-A12C-7290DF3CB71D}" type="parTrans" cxnId="{1BFDEC27-514A-4BD5-B919-B8D72012F47A}">
      <dgm:prSet/>
      <dgm:spPr/>
      <dgm:t>
        <a:bodyPr/>
        <a:lstStyle/>
        <a:p>
          <a:endParaRPr lang="nl-NL" sz="1200"/>
        </a:p>
      </dgm:t>
    </dgm:pt>
    <dgm:pt modelId="{8B4BA28A-D412-4797-869C-E35F622A6B12}" type="sibTrans" cxnId="{1BFDEC27-514A-4BD5-B919-B8D72012F47A}">
      <dgm:prSet/>
      <dgm:spPr/>
      <dgm:t>
        <a:bodyPr/>
        <a:lstStyle/>
        <a:p>
          <a:endParaRPr lang="nl-NL" sz="1200"/>
        </a:p>
      </dgm:t>
    </dgm:pt>
    <dgm:pt modelId="{E295F09A-9744-4DC6-B8C6-4888114F1ED3}">
      <dgm:prSet phldrT="[Tekst]" custT="1"/>
      <dgm:spPr/>
      <dgm:t>
        <a:bodyPr/>
        <a:lstStyle/>
        <a:p>
          <a:r>
            <a:rPr lang="nl-NL" sz="900"/>
            <a:t>Lower costs on longer term</a:t>
          </a:r>
        </a:p>
      </dgm:t>
    </dgm:pt>
    <dgm:pt modelId="{219E8698-D902-4381-92A1-19F50D04DD42}" type="parTrans" cxnId="{25C1E44D-694B-4EC7-A7A9-415A8462A892}">
      <dgm:prSet/>
      <dgm:spPr/>
      <dgm:t>
        <a:bodyPr/>
        <a:lstStyle/>
        <a:p>
          <a:endParaRPr lang="nl-NL" sz="1200"/>
        </a:p>
      </dgm:t>
    </dgm:pt>
    <dgm:pt modelId="{722FFD75-834D-4A9E-A86F-45CEAC72475A}" type="sibTrans" cxnId="{25C1E44D-694B-4EC7-A7A9-415A8462A892}">
      <dgm:prSet/>
      <dgm:spPr/>
      <dgm:t>
        <a:bodyPr/>
        <a:lstStyle/>
        <a:p>
          <a:endParaRPr lang="nl-NL" sz="1200"/>
        </a:p>
      </dgm:t>
    </dgm:pt>
    <dgm:pt modelId="{E700C18E-7AEC-4A10-A0F2-E08BCA3527C5}">
      <dgm:prSet phldrT="[Tekst]" custT="1"/>
      <dgm:spPr/>
      <dgm:t>
        <a:bodyPr/>
        <a:lstStyle/>
        <a:p>
          <a:r>
            <a:rPr lang="nl-NL" sz="1050"/>
            <a:t>Measurement question</a:t>
          </a:r>
        </a:p>
      </dgm:t>
    </dgm:pt>
    <dgm:pt modelId="{94E2BAA9-1388-4147-886A-69FCC9653C54}" type="parTrans" cxnId="{A2580C6B-EBAB-471D-A58A-AF19F6FD6AB2}">
      <dgm:prSet/>
      <dgm:spPr/>
      <dgm:t>
        <a:bodyPr/>
        <a:lstStyle/>
        <a:p>
          <a:endParaRPr lang="nl-NL" sz="1200"/>
        </a:p>
      </dgm:t>
    </dgm:pt>
    <dgm:pt modelId="{805AA7CF-70DB-4A16-B235-D5392FC88130}" type="sibTrans" cxnId="{A2580C6B-EBAB-471D-A58A-AF19F6FD6AB2}">
      <dgm:prSet/>
      <dgm:spPr/>
      <dgm:t>
        <a:bodyPr/>
        <a:lstStyle/>
        <a:p>
          <a:endParaRPr lang="nl-NL" sz="1200"/>
        </a:p>
      </dgm:t>
    </dgm:pt>
    <dgm:pt modelId="{4BAF35B4-F48F-4BE8-A11B-662516F9405A}">
      <dgm:prSet phldrT="[Tekst]" custT="1"/>
      <dgm:spPr/>
      <dgm:t>
        <a:bodyPr/>
        <a:lstStyle/>
        <a:p>
          <a:r>
            <a:rPr lang="en-US" sz="900"/>
            <a:t>We expect that the use of XBRL (over longer periods) will lead to more efficiency and, as a result, lower costs.</a:t>
          </a:r>
          <a:endParaRPr lang="nl-NL" sz="900"/>
        </a:p>
      </dgm:t>
    </dgm:pt>
    <dgm:pt modelId="{E46E4B49-47AD-4905-8475-401AA0B0A711}" type="parTrans" cxnId="{A18AD08B-E25C-4A1D-8AE4-D3318D1240A5}">
      <dgm:prSet/>
      <dgm:spPr/>
      <dgm:t>
        <a:bodyPr/>
        <a:lstStyle/>
        <a:p>
          <a:endParaRPr lang="nl-NL" sz="1200"/>
        </a:p>
      </dgm:t>
    </dgm:pt>
    <dgm:pt modelId="{5F2D2204-C91D-4ED8-818C-EBBEE7A555FE}" type="sibTrans" cxnId="{A18AD08B-E25C-4A1D-8AE4-D3318D1240A5}">
      <dgm:prSet/>
      <dgm:spPr/>
      <dgm:t>
        <a:bodyPr/>
        <a:lstStyle/>
        <a:p>
          <a:endParaRPr lang="nl-NL" sz="1200"/>
        </a:p>
      </dgm:t>
    </dgm:pt>
    <dgm:pt modelId="{6E676BAE-0746-4D9A-A16F-9CCAEE1007C2}" type="pres">
      <dgm:prSet presAssocID="{5E9ED5A5-B098-46E4-B43E-6BEE40B7DCED}" presName="Name0" presStyleCnt="0">
        <dgm:presLayoutVars>
          <dgm:dir/>
          <dgm:animLvl val="lvl"/>
          <dgm:resizeHandles val="exact"/>
        </dgm:presLayoutVars>
      </dgm:prSet>
      <dgm:spPr/>
      <dgm:t>
        <a:bodyPr/>
        <a:lstStyle/>
        <a:p>
          <a:endParaRPr lang="nl-NL"/>
        </a:p>
      </dgm:t>
    </dgm:pt>
    <dgm:pt modelId="{C975982A-58C9-4402-9824-0909D758D633}" type="pres">
      <dgm:prSet presAssocID="{E700C18E-7AEC-4A10-A0F2-E08BCA3527C5}" presName="boxAndChildren" presStyleCnt="0"/>
      <dgm:spPr/>
    </dgm:pt>
    <dgm:pt modelId="{38D225EE-990C-4C75-BACA-1F9F3BE167E7}" type="pres">
      <dgm:prSet presAssocID="{E700C18E-7AEC-4A10-A0F2-E08BCA3527C5}" presName="parentTextBox" presStyleLbl="node1" presStyleIdx="0" presStyleCnt="3"/>
      <dgm:spPr/>
      <dgm:t>
        <a:bodyPr/>
        <a:lstStyle/>
        <a:p>
          <a:endParaRPr lang="nl-NL"/>
        </a:p>
      </dgm:t>
    </dgm:pt>
    <dgm:pt modelId="{F08B768C-D776-44D3-B26F-FC82DDE5803F}" type="pres">
      <dgm:prSet presAssocID="{E700C18E-7AEC-4A10-A0F2-E08BCA3527C5}" presName="entireBox" presStyleLbl="node1" presStyleIdx="0" presStyleCnt="3"/>
      <dgm:spPr/>
      <dgm:t>
        <a:bodyPr/>
        <a:lstStyle/>
        <a:p>
          <a:endParaRPr lang="nl-NL"/>
        </a:p>
      </dgm:t>
    </dgm:pt>
    <dgm:pt modelId="{C3B5AE8B-523B-44DD-9928-75D844BFE3ED}" type="pres">
      <dgm:prSet presAssocID="{E700C18E-7AEC-4A10-A0F2-E08BCA3527C5}" presName="descendantBox" presStyleCnt="0"/>
      <dgm:spPr/>
    </dgm:pt>
    <dgm:pt modelId="{D0B22A5A-1B2B-43F3-AC76-77C78E6E34AF}" type="pres">
      <dgm:prSet presAssocID="{4BAF35B4-F48F-4BE8-A11B-662516F9405A}" presName="childTextBox" presStyleLbl="fgAccFollowNode1" presStyleIdx="0" presStyleCnt="3">
        <dgm:presLayoutVars>
          <dgm:bulletEnabled val="1"/>
        </dgm:presLayoutVars>
      </dgm:prSet>
      <dgm:spPr/>
      <dgm:t>
        <a:bodyPr/>
        <a:lstStyle/>
        <a:p>
          <a:endParaRPr lang="nl-NL"/>
        </a:p>
      </dgm:t>
    </dgm:pt>
    <dgm:pt modelId="{1BC9B64F-1313-4C7E-8EB2-62AA70DEF10F}" type="pres">
      <dgm:prSet presAssocID="{8B4BA28A-D412-4797-869C-E35F622A6B12}" presName="sp" presStyleCnt="0"/>
      <dgm:spPr/>
    </dgm:pt>
    <dgm:pt modelId="{BB9704E6-5919-42AF-9900-70F0AD94FB6F}" type="pres">
      <dgm:prSet presAssocID="{06BA3B2A-1AD2-4AAC-A120-E0B6C14219A1}" presName="arrowAndChildren" presStyleCnt="0"/>
      <dgm:spPr/>
    </dgm:pt>
    <dgm:pt modelId="{E1183BD3-4371-4F76-A2D6-7DEEFA464170}" type="pres">
      <dgm:prSet presAssocID="{06BA3B2A-1AD2-4AAC-A120-E0B6C14219A1}" presName="parentTextArrow" presStyleLbl="node1" presStyleIdx="0" presStyleCnt="3"/>
      <dgm:spPr/>
      <dgm:t>
        <a:bodyPr/>
        <a:lstStyle/>
        <a:p>
          <a:endParaRPr lang="nl-NL"/>
        </a:p>
      </dgm:t>
    </dgm:pt>
    <dgm:pt modelId="{9A6F0A5D-6313-40E8-9D7D-FEB09207D755}" type="pres">
      <dgm:prSet presAssocID="{06BA3B2A-1AD2-4AAC-A120-E0B6C14219A1}" presName="arrow" presStyleLbl="node1" presStyleIdx="1" presStyleCnt="3" custLinFactNeighborX="-16712" custLinFactNeighborY="758"/>
      <dgm:spPr/>
      <dgm:t>
        <a:bodyPr/>
        <a:lstStyle/>
        <a:p>
          <a:endParaRPr lang="nl-NL"/>
        </a:p>
      </dgm:t>
    </dgm:pt>
    <dgm:pt modelId="{1303216D-7576-4972-9D94-7D505557A132}" type="pres">
      <dgm:prSet presAssocID="{06BA3B2A-1AD2-4AAC-A120-E0B6C14219A1}" presName="descendantArrow" presStyleCnt="0"/>
      <dgm:spPr/>
    </dgm:pt>
    <dgm:pt modelId="{6374C136-87EC-4A37-B485-15B554E2136A}" type="pres">
      <dgm:prSet presAssocID="{E295F09A-9744-4DC6-B8C6-4888114F1ED3}" presName="childTextArrow" presStyleLbl="fgAccFollowNode1" presStyleIdx="1" presStyleCnt="3">
        <dgm:presLayoutVars>
          <dgm:bulletEnabled val="1"/>
        </dgm:presLayoutVars>
      </dgm:prSet>
      <dgm:spPr/>
      <dgm:t>
        <a:bodyPr/>
        <a:lstStyle/>
        <a:p>
          <a:endParaRPr lang="nl-NL"/>
        </a:p>
      </dgm:t>
    </dgm:pt>
    <dgm:pt modelId="{1C289F33-21B3-4BEB-87D6-62BA31082FEE}" type="pres">
      <dgm:prSet presAssocID="{A7F69376-C59B-40A6-9C4F-C09A254A90BA}" presName="sp" presStyleCnt="0"/>
      <dgm:spPr/>
    </dgm:pt>
    <dgm:pt modelId="{15589CC3-C723-435A-B022-0CAE7DF44384}" type="pres">
      <dgm:prSet presAssocID="{360E11BC-3610-4B0C-AC3F-D02A66233E50}" presName="arrowAndChildren" presStyleCnt="0"/>
      <dgm:spPr/>
    </dgm:pt>
    <dgm:pt modelId="{576134AC-C442-4AD9-9885-DECB07DF85A3}" type="pres">
      <dgm:prSet presAssocID="{360E11BC-3610-4B0C-AC3F-D02A66233E50}" presName="parentTextArrow" presStyleLbl="node1" presStyleIdx="1" presStyleCnt="3"/>
      <dgm:spPr/>
      <dgm:t>
        <a:bodyPr/>
        <a:lstStyle/>
        <a:p>
          <a:endParaRPr lang="nl-NL"/>
        </a:p>
      </dgm:t>
    </dgm:pt>
    <dgm:pt modelId="{DA797668-B60C-4F22-8269-F945CB7CA4F6}" type="pres">
      <dgm:prSet presAssocID="{360E11BC-3610-4B0C-AC3F-D02A66233E50}" presName="arrow" presStyleLbl="node1" presStyleIdx="2" presStyleCnt="3"/>
      <dgm:spPr/>
      <dgm:t>
        <a:bodyPr/>
        <a:lstStyle/>
        <a:p>
          <a:endParaRPr lang="nl-NL"/>
        </a:p>
      </dgm:t>
    </dgm:pt>
    <dgm:pt modelId="{995C3174-38D0-4997-8314-3B6DE399B996}" type="pres">
      <dgm:prSet presAssocID="{360E11BC-3610-4B0C-AC3F-D02A66233E50}" presName="descendantArrow" presStyleCnt="0"/>
      <dgm:spPr/>
    </dgm:pt>
    <dgm:pt modelId="{1A35C162-4D94-40A5-A618-0F8D87055FFC}" type="pres">
      <dgm:prSet presAssocID="{28D737D1-621C-481E-BD56-5C290858073D}" presName="childTextArrow" presStyleLbl="fgAccFollowNode1" presStyleIdx="2" presStyleCnt="3">
        <dgm:presLayoutVars>
          <dgm:bulletEnabled val="1"/>
        </dgm:presLayoutVars>
      </dgm:prSet>
      <dgm:spPr/>
      <dgm:t>
        <a:bodyPr/>
        <a:lstStyle/>
        <a:p>
          <a:endParaRPr lang="nl-NL"/>
        </a:p>
      </dgm:t>
    </dgm:pt>
  </dgm:ptLst>
  <dgm:cxnLst>
    <dgm:cxn modelId="{C5BE812A-78EF-4CEA-9270-D924FA90285B}" srcId="{360E11BC-3610-4B0C-AC3F-D02A66233E50}" destId="{28D737D1-621C-481E-BD56-5C290858073D}" srcOrd="0" destOrd="0" parTransId="{244D630F-7C82-48B3-93A3-E219B307BBFD}" sibTransId="{FE16549F-5882-443B-B585-A0F48B5D96C4}"/>
    <dgm:cxn modelId="{85E77E05-225F-40D2-8E1C-7E004C72A92C}" type="presOf" srcId="{06BA3B2A-1AD2-4AAC-A120-E0B6C14219A1}" destId="{E1183BD3-4371-4F76-A2D6-7DEEFA464170}" srcOrd="0" destOrd="0" presId="urn:microsoft.com/office/officeart/2005/8/layout/process4"/>
    <dgm:cxn modelId="{25C1E44D-694B-4EC7-A7A9-415A8462A892}" srcId="{06BA3B2A-1AD2-4AAC-A120-E0B6C14219A1}" destId="{E295F09A-9744-4DC6-B8C6-4888114F1ED3}" srcOrd="0" destOrd="0" parTransId="{219E8698-D902-4381-92A1-19F50D04DD42}" sibTransId="{722FFD75-834D-4A9E-A86F-45CEAC72475A}"/>
    <dgm:cxn modelId="{68978726-5B83-4DDC-8F08-448C06BA24EE}" type="presOf" srcId="{360E11BC-3610-4B0C-AC3F-D02A66233E50}" destId="{DA797668-B60C-4F22-8269-F945CB7CA4F6}" srcOrd="1" destOrd="0" presId="urn:microsoft.com/office/officeart/2005/8/layout/process4"/>
    <dgm:cxn modelId="{45E089F5-02FF-48D7-B1F4-A4A62A975760}" type="presOf" srcId="{360E11BC-3610-4B0C-AC3F-D02A66233E50}" destId="{576134AC-C442-4AD9-9885-DECB07DF85A3}" srcOrd="0" destOrd="0" presId="urn:microsoft.com/office/officeart/2005/8/layout/process4"/>
    <dgm:cxn modelId="{DEBBC1B5-16FD-41F1-B2A6-4FFB09C2C6A0}" type="presOf" srcId="{28D737D1-621C-481E-BD56-5C290858073D}" destId="{1A35C162-4D94-40A5-A618-0F8D87055FFC}" srcOrd="0" destOrd="0" presId="urn:microsoft.com/office/officeart/2005/8/layout/process4"/>
    <dgm:cxn modelId="{1BFDEC27-514A-4BD5-B919-B8D72012F47A}" srcId="{5E9ED5A5-B098-46E4-B43E-6BEE40B7DCED}" destId="{06BA3B2A-1AD2-4AAC-A120-E0B6C14219A1}" srcOrd="1" destOrd="0" parTransId="{F493FD17-7DE4-4005-A12C-7290DF3CB71D}" sibTransId="{8B4BA28A-D412-4797-869C-E35F622A6B12}"/>
    <dgm:cxn modelId="{E74CDA40-B14A-4308-8312-7280A115F540}" type="presOf" srcId="{5E9ED5A5-B098-46E4-B43E-6BEE40B7DCED}" destId="{6E676BAE-0746-4D9A-A16F-9CCAEE1007C2}" srcOrd="0" destOrd="0" presId="urn:microsoft.com/office/officeart/2005/8/layout/process4"/>
    <dgm:cxn modelId="{A18AD08B-E25C-4A1D-8AE4-D3318D1240A5}" srcId="{E700C18E-7AEC-4A10-A0F2-E08BCA3527C5}" destId="{4BAF35B4-F48F-4BE8-A11B-662516F9405A}" srcOrd="0" destOrd="0" parTransId="{E46E4B49-47AD-4905-8475-401AA0B0A711}" sibTransId="{5F2D2204-C91D-4ED8-818C-EBBEE7A555FE}"/>
    <dgm:cxn modelId="{48B53950-7B63-4277-8038-5469239F69CB}" type="presOf" srcId="{06BA3B2A-1AD2-4AAC-A120-E0B6C14219A1}" destId="{9A6F0A5D-6313-40E8-9D7D-FEB09207D755}" srcOrd="1" destOrd="0" presId="urn:microsoft.com/office/officeart/2005/8/layout/process4"/>
    <dgm:cxn modelId="{F6D2C12A-BDAA-4D30-BBE7-7C0D74C6A5AA}" type="presOf" srcId="{E700C18E-7AEC-4A10-A0F2-E08BCA3527C5}" destId="{38D225EE-990C-4C75-BACA-1F9F3BE167E7}" srcOrd="0" destOrd="0" presId="urn:microsoft.com/office/officeart/2005/8/layout/process4"/>
    <dgm:cxn modelId="{987133FF-512C-4152-81A2-DD343742C9AC}" type="presOf" srcId="{E295F09A-9744-4DC6-B8C6-4888114F1ED3}" destId="{6374C136-87EC-4A37-B485-15B554E2136A}" srcOrd="0" destOrd="0" presId="urn:microsoft.com/office/officeart/2005/8/layout/process4"/>
    <dgm:cxn modelId="{827838BF-60C7-473D-AD08-74CCC0042531}" type="presOf" srcId="{4BAF35B4-F48F-4BE8-A11B-662516F9405A}" destId="{D0B22A5A-1B2B-43F3-AC76-77C78E6E34AF}" srcOrd="0" destOrd="0" presId="urn:microsoft.com/office/officeart/2005/8/layout/process4"/>
    <dgm:cxn modelId="{98BDCF5F-6DC4-43E2-98E9-ECC4891D6AB9}" srcId="{5E9ED5A5-B098-46E4-B43E-6BEE40B7DCED}" destId="{360E11BC-3610-4B0C-AC3F-D02A66233E50}" srcOrd="0" destOrd="0" parTransId="{780E0200-6F3D-45E8-A5E7-A1BFEFF4652C}" sibTransId="{A7F69376-C59B-40A6-9C4F-C09A254A90BA}"/>
    <dgm:cxn modelId="{A2580C6B-EBAB-471D-A58A-AF19F6FD6AB2}" srcId="{5E9ED5A5-B098-46E4-B43E-6BEE40B7DCED}" destId="{E700C18E-7AEC-4A10-A0F2-E08BCA3527C5}" srcOrd="2" destOrd="0" parTransId="{94E2BAA9-1388-4147-886A-69FCC9653C54}" sibTransId="{805AA7CF-70DB-4A16-B235-D5392FC88130}"/>
    <dgm:cxn modelId="{CCD3D738-0DB9-4E40-9D28-190A02317ED8}" type="presOf" srcId="{E700C18E-7AEC-4A10-A0F2-E08BCA3527C5}" destId="{F08B768C-D776-44D3-B26F-FC82DDE5803F}" srcOrd="1" destOrd="0" presId="urn:microsoft.com/office/officeart/2005/8/layout/process4"/>
    <dgm:cxn modelId="{EBBDAEED-5479-45D6-8CE1-333EDC64C644}" type="presParOf" srcId="{6E676BAE-0746-4D9A-A16F-9CCAEE1007C2}" destId="{C975982A-58C9-4402-9824-0909D758D633}" srcOrd="0" destOrd="0" presId="urn:microsoft.com/office/officeart/2005/8/layout/process4"/>
    <dgm:cxn modelId="{209A1672-3328-4303-9CDC-BEC4649B115A}" type="presParOf" srcId="{C975982A-58C9-4402-9824-0909D758D633}" destId="{38D225EE-990C-4C75-BACA-1F9F3BE167E7}" srcOrd="0" destOrd="0" presId="urn:microsoft.com/office/officeart/2005/8/layout/process4"/>
    <dgm:cxn modelId="{926D1863-9A76-4743-A88A-A7AAF1DA0DB4}" type="presParOf" srcId="{C975982A-58C9-4402-9824-0909D758D633}" destId="{F08B768C-D776-44D3-B26F-FC82DDE5803F}" srcOrd="1" destOrd="0" presId="urn:microsoft.com/office/officeart/2005/8/layout/process4"/>
    <dgm:cxn modelId="{505B9D52-2289-47E0-A4D3-3294098CB415}" type="presParOf" srcId="{C975982A-58C9-4402-9824-0909D758D633}" destId="{C3B5AE8B-523B-44DD-9928-75D844BFE3ED}" srcOrd="2" destOrd="0" presId="urn:microsoft.com/office/officeart/2005/8/layout/process4"/>
    <dgm:cxn modelId="{EC06CA18-379C-4810-B20B-996E6ADC5B8A}" type="presParOf" srcId="{C3B5AE8B-523B-44DD-9928-75D844BFE3ED}" destId="{D0B22A5A-1B2B-43F3-AC76-77C78E6E34AF}" srcOrd="0" destOrd="0" presId="urn:microsoft.com/office/officeart/2005/8/layout/process4"/>
    <dgm:cxn modelId="{2973415C-7E64-4A94-BF7E-33967B4E476D}" type="presParOf" srcId="{6E676BAE-0746-4D9A-A16F-9CCAEE1007C2}" destId="{1BC9B64F-1313-4C7E-8EB2-62AA70DEF10F}" srcOrd="1" destOrd="0" presId="urn:microsoft.com/office/officeart/2005/8/layout/process4"/>
    <dgm:cxn modelId="{30AED361-73FA-48AA-A83B-4363EA00A7F0}" type="presParOf" srcId="{6E676BAE-0746-4D9A-A16F-9CCAEE1007C2}" destId="{BB9704E6-5919-42AF-9900-70F0AD94FB6F}" srcOrd="2" destOrd="0" presId="urn:microsoft.com/office/officeart/2005/8/layout/process4"/>
    <dgm:cxn modelId="{B719F54B-CE3F-4491-B896-C6EF1DDFB07E}" type="presParOf" srcId="{BB9704E6-5919-42AF-9900-70F0AD94FB6F}" destId="{E1183BD3-4371-4F76-A2D6-7DEEFA464170}" srcOrd="0" destOrd="0" presId="urn:microsoft.com/office/officeart/2005/8/layout/process4"/>
    <dgm:cxn modelId="{DADA88C1-B997-4820-B00A-65301F1700A5}" type="presParOf" srcId="{BB9704E6-5919-42AF-9900-70F0AD94FB6F}" destId="{9A6F0A5D-6313-40E8-9D7D-FEB09207D755}" srcOrd="1" destOrd="0" presId="urn:microsoft.com/office/officeart/2005/8/layout/process4"/>
    <dgm:cxn modelId="{A21457F9-E39E-4241-819F-0DE2BB045BDC}" type="presParOf" srcId="{BB9704E6-5919-42AF-9900-70F0AD94FB6F}" destId="{1303216D-7576-4972-9D94-7D505557A132}" srcOrd="2" destOrd="0" presId="urn:microsoft.com/office/officeart/2005/8/layout/process4"/>
    <dgm:cxn modelId="{E2A41090-4654-4971-90E4-20F4F11A33B4}" type="presParOf" srcId="{1303216D-7576-4972-9D94-7D505557A132}" destId="{6374C136-87EC-4A37-B485-15B554E2136A}" srcOrd="0" destOrd="0" presId="urn:microsoft.com/office/officeart/2005/8/layout/process4"/>
    <dgm:cxn modelId="{29BC151E-812D-4D10-8041-7AF9CB1570A4}" type="presParOf" srcId="{6E676BAE-0746-4D9A-A16F-9CCAEE1007C2}" destId="{1C289F33-21B3-4BEB-87D6-62BA31082FEE}" srcOrd="3" destOrd="0" presId="urn:microsoft.com/office/officeart/2005/8/layout/process4"/>
    <dgm:cxn modelId="{A4A157F8-8DD1-42DC-9D89-3C4D1DB36A34}" type="presParOf" srcId="{6E676BAE-0746-4D9A-A16F-9CCAEE1007C2}" destId="{15589CC3-C723-435A-B022-0CAE7DF44384}" srcOrd="4" destOrd="0" presId="urn:microsoft.com/office/officeart/2005/8/layout/process4"/>
    <dgm:cxn modelId="{C4F8AF70-8B50-4A6A-9DAE-ECB9BE76E5B5}" type="presParOf" srcId="{15589CC3-C723-435A-B022-0CAE7DF44384}" destId="{576134AC-C442-4AD9-9885-DECB07DF85A3}" srcOrd="0" destOrd="0" presId="urn:microsoft.com/office/officeart/2005/8/layout/process4"/>
    <dgm:cxn modelId="{C9EEB344-84C6-465B-80AE-E156434DB75E}" type="presParOf" srcId="{15589CC3-C723-435A-B022-0CAE7DF44384}" destId="{DA797668-B60C-4F22-8269-F945CB7CA4F6}" srcOrd="1" destOrd="0" presId="urn:microsoft.com/office/officeart/2005/8/layout/process4"/>
    <dgm:cxn modelId="{E6F3644E-48DE-4ED8-9724-60EDB383BA0C}" type="presParOf" srcId="{15589CC3-C723-435A-B022-0CAE7DF44384}" destId="{995C3174-38D0-4997-8314-3B6DE399B996}" srcOrd="2" destOrd="0" presId="urn:microsoft.com/office/officeart/2005/8/layout/process4"/>
    <dgm:cxn modelId="{D5EBF867-E47C-4868-82D0-6AE781CF87F7}" type="presParOf" srcId="{995C3174-38D0-4997-8314-3B6DE399B996}" destId="{1A35C162-4D94-40A5-A618-0F8D87055FFC}" srcOrd="0" destOrd="0" presId="urn:microsoft.com/office/officeart/2005/8/layout/process4"/>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2CED9C87-EC93-452E-84F7-78AB4A240F43}" type="doc">
      <dgm:prSet loTypeId="urn:microsoft.com/office/officeart/2005/8/layout/hProcess9" loCatId="process" qsTypeId="urn:microsoft.com/office/officeart/2005/8/quickstyle/simple1" qsCatId="simple" csTypeId="urn:microsoft.com/office/officeart/2005/8/colors/accent3_2" csCatId="accent3" phldr="1"/>
      <dgm:spPr/>
      <dgm:t>
        <a:bodyPr/>
        <a:lstStyle/>
        <a:p>
          <a:endParaRPr lang="nl-NL"/>
        </a:p>
      </dgm:t>
    </dgm:pt>
    <dgm:pt modelId="{5AAE90DB-E36C-4464-831B-D78CA0BFF35E}">
      <dgm:prSet phldrT="[Tekst]"/>
      <dgm:spPr/>
      <dgm:t>
        <a:bodyPr/>
        <a:lstStyle/>
        <a:p>
          <a:r>
            <a:rPr lang="nl-NL"/>
            <a:t>Interviews with XBRL professionals</a:t>
          </a:r>
        </a:p>
      </dgm:t>
    </dgm:pt>
    <dgm:pt modelId="{C3F8871F-2CA8-4987-A2A3-FB9E83580AB7}" type="parTrans" cxnId="{3A8BD164-40A7-470E-9ACF-E639A78B5170}">
      <dgm:prSet/>
      <dgm:spPr/>
      <dgm:t>
        <a:bodyPr/>
        <a:lstStyle/>
        <a:p>
          <a:endParaRPr lang="nl-NL"/>
        </a:p>
      </dgm:t>
    </dgm:pt>
    <dgm:pt modelId="{00DBDA14-8C2C-4354-92C4-2181455BBEFC}" type="sibTrans" cxnId="{3A8BD164-40A7-470E-9ACF-E639A78B5170}">
      <dgm:prSet/>
      <dgm:spPr/>
      <dgm:t>
        <a:bodyPr/>
        <a:lstStyle/>
        <a:p>
          <a:endParaRPr lang="nl-NL"/>
        </a:p>
      </dgm:t>
    </dgm:pt>
    <dgm:pt modelId="{576CDBDD-CA9D-458A-BDB8-283462378D54}">
      <dgm:prSet phldrT="[Tekst]"/>
      <dgm:spPr>
        <a:solidFill>
          <a:schemeClr val="accent2"/>
        </a:solidFill>
      </dgm:spPr>
      <dgm:t>
        <a:bodyPr/>
        <a:lstStyle/>
        <a:p>
          <a:r>
            <a:rPr lang="nl-NL"/>
            <a:t>Operationalization of factors and formulation of proposed measurement questions</a:t>
          </a:r>
        </a:p>
      </dgm:t>
    </dgm:pt>
    <dgm:pt modelId="{2670189E-AC88-412F-B82D-11F123AC3DAE}" type="parTrans" cxnId="{C5A8785E-4C7E-43E9-BE97-4D0BAC59D76B}">
      <dgm:prSet/>
      <dgm:spPr/>
      <dgm:t>
        <a:bodyPr/>
        <a:lstStyle/>
        <a:p>
          <a:endParaRPr lang="nl-NL"/>
        </a:p>
      </dgm:t>
    </dgm:pt>
    <dgm:pt modelId="{CDCBB4BB-C5BC-4CB1-8D23-47F910F6394A}" type="sibTrans" cxnId="{C5A8785E-4C7E-43E9-BE97-4D0BAC59D76B}">
      <dgm:prSet/>
      <dgm:spPr/>
      <dgm:t>
        <a:bodyPr/>
        <a:lstStyle/>
        <a:p>
          <a:endParaRPr lang="nl-NL"/>
        </a:p>
      </dgm:t>
    </dgm:pt>
    <dgm:pt modelId="{1E2CFF3C-6083-4F91-A71D-E50D49BC266D}">
      <dgm:prSet phldrT="[Tekst]"/>
      <dgm:spPr/>
      <dgm:t>
        <a:bodyPr/>
        <a:lstStyle/>
        <a:p>
          <a:r>
            <a:rPr lang="en-US"/>
            <a:t>Reconciliation with the NIVRA</a:t>
          </a:r>
          <a:endParaRPr lang="nl-NL"/>
        </a:p>
      </dgm:t>
    </dgm:pt>
    <dgm:pt modelId="{CD52ED1C-DE06-4B76-93A2-6999EB5153BC}" type="parTrans" cxnId="{B8F3D42B-466D-4605-9BFB-D6673E499D3B}">
      <dgm:prSet/>
      <dgm:spPr/>
      <dgm:t>
        <a:bodyPr/>
        <a:lstStyle/>
        <a:p>
          <a:endParaRPr lang="nl-NL"/>
        </a:p>
      </dgm:t>
    </dgm:pt>
    <dgm:pt modelId="{C3B8EE87-373A-4EE9-8EBD-2BA246E8FC84}" type="sibTrans" cxnId="{B8F3D42B-466D-4605-9BFB-D6673E499D3B}">
      <dgm:prSet/>
      <dgm:spPr/>
      <dgm:t>
        <a:bodyPr/>
        <a:lstStyle/>
        <a:p>
          <a:endParaRPr lang="nl-NL"/>
        </a:p>
      </dgm:t>
    </dgm:pt>
    <dgm:pt modelId="{CF694358-9C1B-4D8B-A322-0B632E63AB43}">
      <dgm:prSet phldrT="[Tekst]"/>
      <dgm:spPr>
        <a:solidFill>
          <a:schemeClr val="accent2"/>
        </a:solidFill>
      </dgm:spPr>
      <dgm:t>
        <a:bodyPr/>
        <a:lstStyle/>
        <a:p>
          <a:r>
            <a:rPr lang="nl-NL"/>
            <a:t>Formulation of final measurement questions</a:t>
          </a:r>
        </a:p>
      </dgm:t>
    </dgm:pt>
    <dgm:pt modelId="{4872C136-DEF8-4B3A-A442-CDC531B59357}" type="parTrans" cxnId="{391663A4-A0C4-403C-983F-9CED43E65AA6}">
      <dgm:prSet/>
      <dgm:spPr/>
      <dgm:t>
        <a:bodyPr/>
        <a:lstStyle/>
        <a:p>
          <a:endParaRPr lang="nl-NL"/>
        </a:p>
      </dgm:t>
    </dgm:pt>
    <dgm:pt modelId="{A568945B-D0CA-4488-9396-790761596A34}" type="sibTrans" cxnId="{391663A4-A0C4-403C-983F-9CED43E65AA6}">
      <dgm:prSet/>
      <dgm:spPr/>
      <dgm:t>
        <a:bodyPr/>
        <a:lstStyle/>
        <a:p>
          <a:endParaRPr lang="nl-NL"/>
        </a:p>
      </dgm:t>
    </dgm:pt>
    <dgm:pt modelId="{3ECBA384-3C27-4DC4-88E0-E58E5AFD42B8}">
      <dgm:prSet phldrT="[Tekst]"/>
      <dgm:spPr/>
      <dgm:t>
        <a:bodyPr/>
        <a:lstStyle/>
        <a:p>
          <a:r>
            <a:rPr lang="nl-NL"/>
            <a:t>Literature study</a:t>
          </a:r>
        </a:p>
      </dgm:t>
    </dgm:pt>
    <dgm:pt modelId="{3F0713A7-4CF5-4358-9143-7E113B854276}" type="parTrans" cxnId="{4D830C2F-A5C2-44EF-91D5-7BF63F4FC93C}">
      <dgm:prSet/>
      <dgm:spPr/>
      <dgm:t>
        <a:bodyPr/>
        <a:lstStyle/>
        <a:p>
          <a:endParaRPr lang="nl-NL"/>
        </a:p>
      </dgm:t>
    </dgm:pt>
    <dgm:pt modelId="{C2F8DB55-AB78-4BB6-9D51-A00DECBE50F7}" type="sibTrans" cxnId="{4D830C2F-A5C2-44EF-91D5-7BF63F4FC93C}">
      <dgm:prSet/>
      <dgm:spPr/>
      <dgm:t>
        <a:bodyPr/>
        <a:lstStyle/>
        <a:p>
          <a:endParaRPr lang="nl-NL"/>
        </a:p>
      </dgm:t>
    </dgm:pt>
    <dgm:pt modelId="{D47EC3A3-3D26-46BA-AAC6-C358F59753B8}">
      <dgm:prSet phldrT="[Tekst]"/>
      <dgm:spPr>
        <a:solidFill>
          <a:schemeClr val="accent2"/>
        </a:solidFill>
      </dgm:spPr>
      <dgm:t>
        <a:bodyPr/>
        <a:lstStyle/>
        <a:p>
          <a:r>
            <a:rPr lang="nl-NL"/>
            <a:t>Theoretical operationalization of factors and formulation of interview questions</a:t>
          </a:r>
        </a:p>
      </dgm:t>
    </dgm:pt>
    <dgm:pt modelId="{EA9F0432-5CB0-448E-9658-B886BE7DDB55}" type="parTrans" cxnId="{B5EADDB3-8ED1-47BE-B6AD-CBFFF1992E9E}">
      <dgm:prSet/>
      <dgm:spPr/>
      <dgm:t>
        <a:bodyPr/>
        <a:lstStyle/>
        <a:p>
          <a:endParaRPr lang="nl-NL"/>
        </a:p>
      </dgm:t>
    </dgm:pt>
    <dgm:pt modelId="{34DB173D-6710-4125-8AC8-28E622D6D27E}" type="sibTrans" cxnId="{B5EADDB3-8ED1-47BE-B6AD-CBFFF1992E9E}">
      <dgm:prSet/>
      <dgm:spPr/>
      <dgm:t>
        <a:bodyPr/>
        <a:lstStyle/>
        <a:p>
          <a:endParaRPr lang="nl-NL"/>
        </a:p>
      </dgm:t>
    </dgm:pt>
    <dgm:pt modelId="{86ACE6F2-C807-4D63-AA99-64CE8358BA83}" type="pres">
      <dgm:prSet presAssocID="{2CED9C87-EC93-452E-84F7-78AB4A240F43}" presName="CompostProcess" presStyleCnt="0">
        <dgm:presLayoutVars>
          <dgm:dir/>
          <dgm:resizeHandles val="exact"/>
        </dgm:presLayoutVars>
      </dgm:prSet>
      <dgm:spPr/>
      <dgm:t>
        <a:bodyPr/>
        <a:lstStyle/>
        <a:p>
          <a:endParaRPr lang="nl-NL"/>
        </a:p>
      </dgm:t>
    </dgm:pt>
    <dgm:pt modelId="{49158E8B-146B-47A8-A826-AA22B989EC10}" type="pres">
      <dgm:prSet presAssocID="{2CED9C87-EC93-452E-84F7-78AB4A240F43}" presName="arrow" presStyleLbl="bgShp" presStyleIdx="0" presStyleCnt="1"/>
      <dgm:spPr/>
      <dgm:t>
        <a:bodyPr/>
        <a:lstStyle/>
        <a:p>
          <a:endParaRPr lang="nl-NL"/>
        </a:p>
      </dgm:t>
    </dgm:pt>
    <dgm:pt modelId="{9A2EFA25-D042-458D-AB12-D82649C89074}" type="pres">
      <dgm:prSet presAssocID="{2CED9C87-EC93-452E-84F7-78AB4A240F43}" presName="linearProcess" presStyleCnt="0"/>
      <dgm:spPr/>
      <dgm:t>
        <a:bodyPr/>
        <a:lstStyle/>
        <a:p>
          <a:endParaRPr lang="nl-NL"/>
        </a:p>
      </dgm:t>
    </dgm:pt>
    <dgm:pt modelId="{3F822BFB-D98A-4F92-9E3C-6D12DCB969D0}" type="pres">
      <dgm:prSet presAssocID="{3ECBA384-3C27-4DC4-88E0-E58E5AFD42B8}" presName="textNode" presStyleLbl="node1" presStyleIdx="0" presStyleCnt="6">
        <dgm:presLayoutVars>
          <dgm:bulletEnabled val="1"/>
        </dgm:presLayoutVars>
      </dgm:prSet>
      <dgm:spPr/>
      <dgm:t>
        <a:bodyPr/>
        <a:lstStyle/>
        <a:p>
          <a:endParaRPr lang="nl-NL"/>
        </a:p>
      </dgm:t>
    </dgm:pt>
    <dgm:pt modelId="{52D6567C-4A52-4835-86B2-53E005FC76F8}" type="pres">
      <dgm:prSet presAssocID="{C2F8DB55-AB78-4BB6-9D51-A00DECBE50F7}" presName="sibTrans" presStyleCnt="0"/>
      <dgm:spPr/>
      <dgm:t>
        <a:bodyPr/>
        <a:lstStyle/>
        <a:p>
          <a:endParaRPr lang="nl-NL"/>
        </a:p>
      </dgm:t>
    </dgm:pt>
    <dgm:pt modelId="{A8823521-8DAA-4DE1-B13E-34CC6A5DBC3B}" type="pres">
      <dgm:prSet presAssocID="{D47EC3A3-3D26-46BA-AAC6-C358F59753B8}" presName="textNode" presStyleLbl="node1" presStyleIdx="1" presStyleCnt="6">
        <dgm:presLayoutVars>
          <dgm:bulletEnabled val="1"/>
        </dgm:presLayoutVars>
      </dgm:prSet>
      <dgm:spPr/>
      <dgm:t>
        <a:bodyPr/>
        <a:lstStyle/>
        <a:p>
          <a:endParaRPr lang="nl-NL"/>
        </a:p>
      </dgm:t>
    </dgm:pt>
    <dgm:pt modelId="{017C9646-ACDF-4834-BFE3-992300F36A41}" type="pres">
      <dgm:prSet presAssocID="{34DB173D-6710-4125-8AC8-28E622D6D27E}" presName="sibTrans" presStyleCnt="0"/>
      <dgm:spPr/>
      <dgm:t>
        <a:bodyPr/>
        <a:lstStyle/>
        <a:p>
          <a:endParaRPr lang="nl-NL"/>
        </a:p>
      </dgm:t>
    </dgm:pt>
    <dgm:pt modelId="{F0E26A90-1358-43F1-BACF-FBBAB788829F}" type="pres">
      <dgm:prSet presAssocID="{5AAE90DB-E36C-4464-831B-D78CA0BFF35E}" presName="textNode" presStyleLbl="node1" presStyleIdx="2" presStyleCnt="6">
        <dgm:presLayoutVars>
          <dgm:bulletEnabled val="1"/>
        </dgm:presLayoutVars>
      </dgm:prSet>
      <dgm:spPr/>
      <dgm:t>
        <a:bodyPr/>
        <a:lstStyle/>
        <a:p>
          <a:endParaRPr lang="nl-NL"/>
        </a:p>
      </dgm:t>
    </dgm:pt>
    <dgm:pt modelId="{9648C81C-9FDC-474C-A71C-FD4663F2FC11}" type="pres">
      <dgm:prSet presAssocID="{00DBDA14-8C2C-4354-92C4-2181455BBEFC}" presName="sibTrans" presStyleCnt="0"/>
      <dgm:spPr/>
      <dgm:t>
        <a:bodyPr/>
        <a:lstStyle/>
        <a:p>
          <a:endParaRPr lang="nl-NL"/>
        </a:p>
      </dgm:t>
    </dgm:pt>
    <dgm:pt modelId="{0B92E903-A617-400D-B115-F5F4C727EAC6}" type="pres">
      <dgm:prSet presAssocID="{576CDBDD-CA9D-458A-BDB8-283462378D54}" presName="textNode" presStyleLbl="node1" presStyleIdx="3" presStyleCnt="6">
        <dgm:presLayoutVars>
          <dgm:bulletEnabled val="1"/>
        </dgm:presLayoutVars>
      </dgm:prSet>
      <dgm:spPr/>
      <dgm:t>
        <a:bodyPr/>
        <a:lstStyle/>
        <a:p>
          <a:endParaRPr lang="nl-NL"/>
        </a:p>
      </dgm:t>
    </dgm:pt>
    <dgm:pt modelId="{814694CB-1D91-4DD1-BAA5-0F904F63F96A}" type="pres">
      <dgm:prSet presAssocID="{CDCBB4BB-C5BC-4CB1-8D23-47F910F6394A}" presName="sibTrans" presStyleCnt="0"/>
      <dgm:spPr/>
      <dgm:t>
        <a:bodyPr/>
        <a:lstStyle/>
        <a:p>
          <a:endParaRPr lang="nl-NL"/>
        </a:p>
      </dgm:t>
    </dgm:pt>
    <dgm:pt modelId="{E0090BD8-A805-4872-A330-ACB60B71AA11}" type="pres">
      <dgm:prSet presAssocID="{1E2CFF3C-6083-4F91-A71D-E50D49BC266D}" presName="textNode" presStyleLbl="node1" presStyleIdx="4" presStyleCnt="6">
        <dgm:presLayoutVars>
          <dgm:bulletEnabled val="1"/>
        </dgm:presLayoutVars>
      </dgm:prSet>
      <dgm:spPr/>
      <dgm:t>
        <a:bodyPr/>
        <a:lstStyle/>
        <a:p>
          <a:endParaRPr lang="nl-NL"/>
        </a:p>
      </dgm:t>
    </dgm:pt>
    <dgm:pt modelId="{73DB0BDD-9A33-4381-81CB-E15E14116064}" type="pres">
      <dgm:prSet presAssocID="{C3B8EE87-373A-4EE9-8EBD-2BA246E8FC84}" presName="sibTrans" presStyleCnt="0"/>
      <dgm:spPr/>
      <dgm:t>
        <a:bodyPr/>
        <a:lstStyle/>
        <a:p>
          <a:endParaRPr lang="nl-NL"/>
        </a:p>
      </dgm:t>
    </dgm:pt>
    <dgm:pt modelId="{9E386EA9-A354-4B8E-A45D-0283F0CEE724}" type="pres">
      <dgm:prSet presAssocID="{CF694358-9C1B-4D8B-A322-0B632E63AB43}" presName="textNode" presStyleLbl="node1" presStyleIdx="5" presStyleCnt="6">
        <dgm:presLayoutVars>
          <dgm:bulletEnabled val="1"/>
        </dgm:presLayoutVars>
      </dgm:prSet>
      <dgm:spPr/>
      <dgm:t>
        <a:bodyPr/>
        <a:lstStyle/>
        <a:p>
          <a:endParaRPr lang="nl-NL"/>
        </a:p>
      </dgm:t>
    </dgm:pt>
  </dgm:ptLst>
  <dgm:cxnLst>
    <dgm:cxn modelId="{BDD7B2C2-0CCC-40AB-BD5D-D8D24E6C20E6}" type="presOf" srcId="{D47EC3A3-3D26-46BA-AAC6-C358F59753B8}" destId="{A8823521-8DAA-4DE1-B13E-34CC6A5DBC3B}" srcOrd="0" destOrd="0" presId="urn:microsoft.com/office/officeart/2005/8/layout/hProcess9"/>
    <dgm:cxn modelId="{B96D1CF4-CAA9-45D5-8326-A4C1F2AB826B}" type="presOf" srcId="{1E2CFF3C-6083-4F91-A71D-E50D49BC266D}" destId="{E0090BD8-A805-4872-A330-ACB60B71AA11}" srcOrd="0" destOrd="0" presId="urn:microsoft.com/office/officeart/2005/8/layout/hProcess9"/>
    <dgm:cxn modelId="{79A56CC0-3BA8-4EDB-9F7B-BBC9075F5331}" type="presOf" srcId="{3ECBA384-3C27-4DC4-88E0-E58E5AFD42B8}" destId="{3F822BFB-D98A-4F92-9E3C-6D12DCB969D0}" srcOrd="0" destOrd="0" presId="urn:microsoft.com/office/officeart/2005/8/layout/hProcess9"/>
    <dgm:cxn modelId="{4D830C2F-A5C2-44EF-91D5-7BF63F4FC93C}" srcId="{2CED9C87-EC93-452E-84F7-78AB4A240F43}" destId="{3ECBA384-3C27-4DC4-88E0-E58E5AFD42B8}" srcOrd="0" destOrd="0" parTransId="{3F0713A7-4CF5-4358-9143-7E113B854276}" sibTransId="{C2F8DB55-AB78-4BB6-9D51-A00DECBE50F7}"/>
    <dgm:cxn modelId="{A1FF001D-3974-43E7-943B-ADFCF3CCAE0C}" type="presOf" srcId="{5AAE90DB-E36C-4464-831B-D78CA0BFF35E}" destId="{F0E26A90-1358-43F1-BACF-FBBAB788829F}" srcOrd="0" destOrd="0" presId="urn:microsoft.com/office/officeart/2005/8/layout/hProcess9"/>
    <dgm:cxn modelId="{7797011B-095E-4721-AD26-B51256D80C2D}" type="presOf" srcId="{2CED9C87-EC93-452E-84F7-78AB4A240F43}" destId="{86ACE6F2-C807-4D63-AA99-64CE8358BA83}" srcOrd="0" destOrd="0" presId="urn:microsoft.com/office/officeart/2005/8/layout/hProcess9"/>
    <dgm:cxn modelId="{B8F3D42B-466D-4605-9BFB-D6673E499D3B}" srcId="{2CED9C87-EC93-452E-84F7-78AB4A240F43}" destId="{1E2CFF3C-6083-4F91-A71D-E50D49BC266D}" srcOrd="4" destOrd="0" parTransId="{CD52ED1C-DE06-4B76-93A2-6999EB5153BC}" sibTransId="{C3B8EE87-373A-4EE9-8EBD-2BA246E8FC84}"/>
    <dgm:cxn modelId="{C5A8785E-4C7E-43E9-BE97-4D0BAC59D76B}" srcId="{2CED9C87-EC93-452E-84F7-78AB4A240F43}" destId="{576CDBDD-CA9D-458A-BDB8-283462378D54}" srcOrd="3" destOrd="0" parTransId="{2670189E-AC88-412F-B82D-11F123AC3DAE}" sibTransId="{CDCBB4BB-C5BC-4CB1-8D23-47F910F6394A}"/>
    <dgm:cxn modelId="{391663A4-A0C4-403C-983F-9CED43E65AA6}" srcId="{2CED9C87-EC93-452E-84F7-78AB4A240F43}" destId="{CF694358-9C1B-4D8B-A322-0B632E63AB43}" srcOrd="5" destOrd="0" parTransId="{4872C136-DEF8-4B3A-A442-CDC531B59357}" sibTransId="{A568945B-D0CA-4488-9396-790761596A34}"/>
    <dgm:cxn modelId="{137CC7D4-A342-40E5-81DE-987C5369ECEE}" type="presOf" srcId="{CF694358-9C1B-4D8B-A322-0B632E63AB43}" destId="{9E386EA9-A354-4B8E-A45D-0283F0CEE724}" srcOrd="0" destOrd="0" presId="urn:microsoft.com/office/officeart/2005/8/layout/hProcess9"/>
    <dgm:cxn modelId="{3A8BD164-40A7-470E-9ACF-E639A78B5170}" srcId="{2CED9C87-EC93-452E-84F7-78AB4A240F43}" destId="{5AAE90DB-E36C-4464-831B-D78CA0BFF35E}" srcOrd="2" destOrd="0" parTransId="{C3F8871F-2CA8-4987-A2A3-FB9E83580AB7}" sibTransId="{00DBDA14-8C2C-4354-92C4-2181455BBEFC}"/>
    <dgm:cxn modelId="{0CC64B5D-4EBE-4C5E-BFB0-9E5D6C754BAE}" type="presOf" srcId="{576CDBDD-CA9D-458A-BDB8-283462378D54}" destId="{0B92E903-A617-400D-B115-F5F4C727EAC6}" srcOrd="0" destOrd="0" presId="urn:microsoft.com/office/officeart/2005/8/layout/hProcess9"/>
    <dgm:cxn modelId="{B5EADDB3-8ED1-47BE-B6AD-CBFFF1992E9E}" srcId="{2CED9C87-EC93-452E-84F7-78AB4A240F43}" destId="{D47EC3A3-3D26-46BA-AAC6-C358F59753B8}" srcOrd="1" destOrd="0" parTransId="{EA9F0432-5CB0-448E-9658-B886BE7DDB55}" sibTransId="{34DB173D-6710-4125-8AC8-28E622D6D27E}"/>
    <dgm:cxn modelId="{DADFC2CC-7DAE-4ACC-B684-E0BDB9EB7134}" type="presParOf" srcId="{86ACE6F2-C807-4D63-AA99-64CE8358BA83}" destId="{49158E8B-146B-47A8-A826-AA22B989EC10}" srcOrd="0" destOrd="0" presId="urn:microsoft.com/office/officeart/2005/8/layout/hProcess9"/>
    <dgm:cxn modelId="{3658AFFE-220D-4AE4-9112-E0B63A6F4481}" type="presParOf" srcId="{86ACE6F2-C807-4D63-AA99-64CE8358BA83}" destId="{9A2EFA25-D042-458D-AB12-D82649C89074}" srcOrd="1" destOrd="0" presId="urn:microsoft.com/office/officeart/2005/8/layout/hProcess9"/>
    <dgm:cxn modelId="{5175C745-7508-45FB-BE78-5A144520BE5C}" type="presParOf" srcId="{9A2EFA25-D042-458D-AB12-D82649C89074}" destId="{3F822BFB-D98A-4F92-9E3C-6D12DCB969D0}" srcOrd="0" destOrd="0" presId="urn:microsoft.com/office/officeart/2005/8/layout/hProcess9"/>
    <dgm:cxn modelId="{D8B8C00D-3F75-4CF0-A515-53CFA3B32287}" type="presParOf" srcId="{9A2EFA25-D042-458D-AB12-D82649C89074}" destId="{52D6567C-4A52-4835-86B2-53E005FC76F8}" srcOrd="1" destOrd="0" presId="urn:microsoft.com/office/officeart/2005/8/layout/hProcess9"/>
    <dgm:cxn modelId="{8D921AA6-B08F-49A1-8337-A02DE0F57378}" type="presParOf" srcId="{9A2EFA25-D042-458D-AB12-D82649C89074}" destId="{A8823521-8DAA-4DE1-B13E-34CC6A5DBC3B}" srcOrd="2" destOrd="0" presId="urn:microsoft.com/office/officeart/2005/8/layout/hProcess9"/>
    <dgm:cxn modelId="{D71F9252-941E-4FA6-A4C9-6E3585C070BD}" type="presParOf" srcId="{9A2EFA25-D042-458D-AB12-D82649C89074}" destId="{017C9646-ACDF-4834-BFE3-992300F36A41}" srcOrd="3" destOrd="0" presId="urn:microsoft.com/office/officeart/2005/8/layout/hProcess9"/>
    <dgm:cxn modelId="{8988DEBE-05F6-4863-BAFA-F01B09C88B0E}" type="presParOf" srcId="{9A2EFA25-D042-458D-AB12-D82649C89074}" destId="{F0E26A90-1358-43F1-BACF-FBBAB788829F}" srcOrd="4" destOrd="0" presId="urn:microsoft.com/office/officeart/2005/8/layout/hProcess9"/>
    <dgm:cxn modelId="{C4F19A79-6C45-4223-8FCC-4F2CD7D26985}" type="presParOf" srcId="{9A2EFA25-D042-458D-AB12-D82649C89074}" destId="{9648C81C-9FDC-474C-A71C-FD4663F2FC11}" srcOrd="5" destOrd="0" presId="urn:microsoft.com/office/officeart/2005/8/layout/hProcess9"/>
    <dgm:cxn modelId="{3BA0FB9C-CA9F-4DC1-91E5-E040EC3020E9}" type="presParOf" srcId="{9A2EFA25-D042-458D-AB12-D82649C89074}" destId="{0B92E903-A617-400D-B115-F5F4C727EAC6}" srcOrd="6" destOrd="0" presId="urn:microsoft.com/office/officeart/2005/8/layout/hProcess9"/>
    <dgm:cxn modelId="{779DF83D-3EB0-4697-A893-8B491171A12F}" type="presParOf" srcId="{9A2EFA25-D042-458D-AB12-D82649C89074}" destId="{814694CB-1D91-4DD1-BAA5-0F904F63F96A}" srcOrd="7" destOrd="0" presId="urn:microsoft.com/office/officeart/2005/8/layout/hProcess9"/>
    <dgm:cxn modelId="{61AFF699-0A11-4C82-851B-42F49013F816}" type="presParOf" srcId="{9A2EFA25-D042-458D-AB12-D82649C89074}" destId="{E0090BD8-A805-4872-A330-ACB60B71AA11}" srcOrd="8" destOrd="0" presId="urn:microsoft.com/office/officeart/2005/8/layout/hProcess9"/>
    <dgm:cxn modelId="{11F264DF-909C-4C40-98C1-363AFD857429}" type="presParOf" srcId="{9A2EFA25-D042-458D-AB12-D82649C89074}" destId="{73DB0BDD-9A33-4381-81CB-E15E14116064}" srcOrd="9" destOrd="0" presId="urn:microsoft.com/office/officeart/2005/8/layout/hProcess9"/>
    <dgm:cxn modelId="{4433865B-50F9-4F7B-B1D6-3F779A447A68}" type="presParOf" srcId="{9A2EFA25-D042-458D-AB12-D82649C89074}" destId="{9E386EA9-A354-4B8E-A45D-0283F0CEE724}" srcOrd="10" destOrd="0" presId="urn:microsoft.com/office/officeart/2005/8/layout/hProcess9"/>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A90FAB0-AF49-4967-8ABB-BF702CD2679F}">
      <dsp:nvSpPr>
        <dsp:cNvPr id="0" name=""/>
        <dsp:cNvSpPr/>
      </dsp:nvSpPr>
      <dsp:spPr>
        <a:xfrm>
          <a:off x="340824" y="0"/>
          <a:ext cx="3862675" cy="1518249"/>
        </a:xfrm>
        <a:prstGeom prst="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D6153B06-114F-4ECA-A8D8-36E105AF6189}">
      <dsp:nvSpPr>
        <dsp:cNvPr id="0" name=""/>
        <dsp:cNvSpPr/>
      </dsp:nvSpPr>
      <dsp:spPr>
        <a:xfrm>
          <a:off x="1594" y="455474"/>
          <a:ext cx="1448253" cy="607299"/>
        </a:xfrm>
        <a:prstGeom prst="roundRect">
          <a:avLst/>
        </a:prstGeom>
        <a:solidFill>
          <a:schemeClr val="accent3">
            <a:alpha val="9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nl-NL" sz="2000" kern="1200"/>
            <a:t>Attitude</a:t>
          </a:r>
        </a:p>
      </dsp:txBody>
      <dsp:txXfrm>
        <a:off x="31240" y="485120"/>
        <a:ext cx="1388961" cy="548007"/>
      </dsp:txXfrm>
    </dsp:sp>
    <dsp:sp modelId="{22FF8B8A-6A54-4313-9ADF-525BD69A3923}">
      <dsp:nvSpPr>
        <dsp:cNvPr id="0" name=""/>
        <dsp:cNvSpPr/>
      </dsp:nvSpPr>
      <dsp:spPr>
        <a:xfrm>
          <a:off x="1548035" y="455474"/>
          <a:ext cx="1448253" cy="607299"/>
        </a:xfrm>
        <a:prstGeom prst="roundRect">
          <a:avLst/>
        </a:prstGeom>
        <a:solidFill>
          <a:schemeClr val="accent3">
            <a:alpha val="90000"/>
            <a:hueOff val="0"/>
            <a:satOff val="0"/>
            <a:lumOff val="0"/>
            <a:alphaOff val="-2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nl-NL" sz="2000" kern="1200"/>
            <a:t>Adoption</a:t>
          </a:r>
        </a:p>
      </dsp:txBody>
      <dsp:txXfrm>
        <a:off x="1577681" y="485120"/>
        <a:ext cx="1388961" cy="548007"/>
      </dsp:txXfrm>
    </dsp:sp>
    <dsp:sp modelId="{3D4E7254-7BA1-4BBC-8DE8-00145C8D0E3D}">
      <dsp:nvSpPr>
        <dsp:cNvPr id="0" name=""/>
        <dsp:cNvSpPr/>
      </dsp:nvSpPr>
      <dsp:spPr>
        <a:xfrm>
          <a:off x="3094475" y="455474"/>
          <a:ext cx="1448253" cy="607299"/>
        </a:xfrm>
        <a:prstGeom prst="roundRect">
          <a:avLst/>
        </a:prstGeom>
        <a:solidFill>
          <a:schemeClr val="accent3">
            <a:alpha val="90000"/>
            <a:hueOff val="0"/>
            <a:satOff val="0"/>
            <a:lumOff val="0"/>
            <a:alphaOff val="-4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nl-NL" sz="2000" kern="1200"/>
            <a:t>Acceptance</a:t>
          </a:r>
        </a:p>
      </dsp:txBody>
      <dsp:txXfrm>
        <a:off x="3124121" y="485120"/>
        <a:ext cx="1388961" cy="54800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8B768C-D776-44D3-B26F-FC82DDE5803F}">
      <dsp:nvSpPr>
        <dsp:cNvPr id="0" name=""/>
        <dsp:cNvSpPr/>
      </dsp:nvSpPr>
      <dsp:spPr>
        <a:xfrm>
          <a:off x="0" y="1941574"/>
          <a:ext cx="3491901" cy="637267"/>
        </a:xfrm>
        <a:prstGeom prst="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r>
            <a:rPr lang="nl-NL" sz="1050" kern="1200"/>
            <a:t>Measurement question</a:t>
          </a:r>
        </a:p>
      </dsp:txBody>
      <dsp:txXfrm>
        <a:off x="0" y="1941574"/>
        <a:ext cx="3491901" cy="344124"/>
      </dsp:txXfrm>
    </dsp:sp>
    <dsp:sp modelId="{D0B22A5A-1B2B-43F3-AC76-77C78E6E34AF}">
      <dsp:nvSpPr>
        <dsp:cNvPr id="0" name=""/>
        <dsp:cNvSpPr/>
      </dsp:nvSpPr>
      <dsp:spPr>
        <a:xfrm>
          <a:off x="0" y="2272953"/>
          <a:ext cx="3491901" cy="293143"/>
        </a:xfrm>
        <a:prstGeom prst="rect">
          <a:avLst/>
        </a:prstGeom>
        <a:solidFill>
          <a:schemeClr val="accent3">
            <a:alpha val="90000"/>
            <a:tint val="40000"/>
            <a:hueOff val="0"/>
            <a:satOff val="0"/>
            <a:lumOff val="0"/>
            <a:alphaOff val="0"/>
          </a:schemeClr>
        </a:solidFill>
        <a:ln w="25400" cap="flat" cmpd="sng" algn="ctr">
          <a:solidFill>
            <a:schemeClr val="accent3">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lvl="0" algn="ctr" defTabSz="400050">
            <a:lnSpc>
              <a:spcPct val="90000"/>
            </a:lnSpc>
            <a:spcBef>
              <a:spcPct val="0"/>
            </a:spcBef>
            <a:spcAft>
              <a:spcPct val="35000"/>
            </a:spcAft>
          </a:pPr>
          <a:r>
            <a:rPr lang="en-US" sz="900" kern="1200"/>
            <a:t>We expect that the use of XBRL (over longer periods) will lead to more efficiency and, as a result, lower costs.</a:t>
          </a:r>
          <a:endParaRPr lang="nl-NL" sz="900" kern="1200"/>
        </a:p>
      </dsp:txBody>
      <dsp:txXfrm>
        <a:off x="0" y="2272953"/>
        <a:ext cx="3491901" cy="293143"/>
      </dsp:txXfrm>
    </dsp:sp>
    <dsp:sp modelId="{9A6F0A5D-6313-40E8-9D7D-FEB09207D755}">
      <dsp:nvSpPr>
        <dsp:cNvPr id="0" name=""/>
        <dsp:cNvSpPr/>
      </dsp:nvSpPr>
      <dsp:spPr>
        <a:xfrm rot="10800000">
          <a:off x="0" y="978444"/>
          <a:ext cx="3491901" cy="980118"/>
        </a:xfrm>
        <a:prstGeom prst="upArrowCallou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r>
            <a:rPr lang="nl-NL" sz="1050" kern="1200"/>
            <a:t>Operationalized factor</a:t>
          </a:r>
        </a:p>
      </dsp:txBody>
      <dsp:txXfrm rot="-10800000">
        <a:off x="0" y="978444"/>
        <a:ext cx="3491901" cy="344021"/>
      </dsp:txXfrm>
    </dsp:sp>
    <dsp:sp modelId="{6374C136-87EC-4A37-B485-15B554E2136A}">
      <dsp:nvSpPr>
        <dsp:cNvPr id="0" name=""/>
        <dsp:cNvSpPr/>
      </dsp:nvSpPr>
      <dsp:spPr>
        <a:xfrm>
          <a:off x="0" y="1315036"/>
          <a:ext cx="3491901" cy="293055"/>
        </a:xfrm>
        <a:prstGeom prst="rect">
          <a:avLst/>
        </a:prstGeom>
        <a:solidFill>
          <a:schemeClr val="accent3">
            <a:alpha val="90000"/>
            <a:tint val="40000"/>
            <a:hueOff val="0"/>
            <a:satOff val="0"/>
            <a:lumOff val="0"/>
            <a:alphaOff val="0"/>
          </a:schemeClr>
        </a:solidFill>
        <a:ln w="25400" cap="flat" cmpd="sng" algn="ctr">
          <a:solidFill>
            <a:schemeClr val="accent3">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lvl="0" algn="ctr" defTabSz="400050">
            <a:lnSpc>
              <a:spcPct val="90000"/>
            </a:lnSpc>
            <a:spcBef>
              <a:spcPct val="0"/>
            </a:spcBef>
            <a:spcAft>
              <a:spcPct val="35000"/>
            </a:spcAft>
          </a:pPr>
          <a:r>
            <a:rPr lang="nl-NL" sz="900" kern="1200"/>
            <a:t>Lower costs on longer term</a:t>
          </a:r>
        </a:p>
      </dsp:txBody>
      <dsp:txXfrm>
        <a:off x="0" y="1315036"/>
        <a:ext cx="3491901" cy="293055"/>
      </dsp:txXfrm>
    </dsp:sp>
    <dsp:sp modelId="{DA797668-B60C-4F22-8269-F945CB7CA4F6}">
      <dsp:nvSpPr>
        <dsp:cNvPr id="0" name=""/>
        <dsp:cNvSpPr/>
      </dsp:nvSpPr>
      <dsp:spPr>
        <a:xfrm rot="10800000">
          <a:off x="0" y="455"/>
          <a:ext cx="3491901" cy="980118"/>
        </a:xfrm>
        <a:prstGeom prst="upArrowCallou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r>
            <a:rPr lang="nl-NL" sz="1050" kern="1200"/>
            <a:t>Factor of  the acceptance model</a:t>
          </a:r>
        </a:p>
      </dsp:txBody>
      <dsp:txXfrm rot="-10800000">
        <a:off x="0" y="455"/>
        <a:ext cx="3491901" cy="344021"/>
      </dsp:txXfrm>
    </dsp:sp>
    <dsp:sp modelId="{1A35C162-4D94-40A5-A618-0F8D87055FFC}">
      <dsp:nvSpPr>
        <dsp:cNvPr id="0" name=""/>
        <dsp:cNvSpPr/>
      </dsp:nvSpPr>
      <dsp:spPr>
        <a:xfrm>
          <a:off x="0" y="344477"/>
          <a:ext cx="3491901" cy="293055"/>
        </a:xfrm>
        <a:prstGeom prst="rect">
          <a:avLst/>
        </a:prstGeom>
        <a:solidFill>
          <a:schemeClr val="accent3">
            <a:alpha val="90000"/>
            <a:tint val="40000"/>
            <a:hueOff val="0"/>
            <a:satOff val="0"/>
            <a:lumOff val="0"/>
            <a:alphaOff val="0"/>
          </a:schemeClr>
        </a:solidFill>
        <a:ln w="25400" cap="flat" cmpd="sng" algn="ctr">
          <a:solidFill>
            <a:schemeClr val="accent3">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lvl="0" algn="ctr" defTabSz="400050">
            <a:lnSpc>
              <a:spcPct val="90000"/>
            </a:lnSpc>
            <a:spcBef>
              <a:spcPct val="0"/>
            </a:spcBef>
            <a:spcAft>
              <a:spcPct val="35000"/>
            </a:spcAft>
          </a:pPr>
          <a:r>
            <a:rPr lang="nl-NL" sz="900" kern="1200"/>
            <a:t>Goal alignment</a:t>
          </a:r>
        </a:p>
      </dsp:txBody>
      <dsp:txXfrm>
        <a:off x="0" y="344477"/>
        <a:ext cx="3491901" cy="293055"/>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158E8B-146B-47A8-A826-AA22B989EC10}">
      <dsp:nvSpPr>
        <dsp:cNvPr id="0" name=""/>
        <dsp:cNvSpPr/>
      </dsp:nvSpPr>
      <dsp:spPr>
        <a:xfrm>
          <a:off x="464397" y="0"/>
          <a:ext cx="5263173" cy="2415397"/>
        </a:xfrm>
        <a:prstGeom prst="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3F822BFB-D98A-4F92-9E3C-6D12DCB969D0}">
      <dsp:nvSpPr>
        <dsp:cNvPr id="0" name=""/>
        <dsp:cNvSpPr/>
      </dsp:nvSpPr>
      <dsp:spPr>
        <a:xfrm>
          <a:off x="1700" y="724619"/>
          <a:ext cx="990170" cy="966158"/>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nl-NL" sz="800" kern="1200"/>
            <a:t>Literature study</a:t>
          </a:r>
        </a:p>
      </dsp:txBody>
      <dsp:txXfrm>
        <a:off x="48864" y="771783"/>
        <a:ext cx="895842" cy="871830"/>
      </dsp:txXfrm>
    </dsp:sp>
    <dsp:sp modelId="{A8823521-8DAA-4DE1-B13E-34CC6A5DBC3B}">
      <dsp:nvSpPr>
        <dsp:cNvPr id="0" name=""/>
        <dsp:cNvSpPr/>
      </dsp:nvSpPr>
      <dsp:spPr>
        <a:xfrm>
          <a:off x="1041380" y="724619"/>
          <a:ext cx="990170" cy="966158"/>
        </a:xfrm>
        <a:prstGeom prst="roundRect">
          <a:avLst/>
        </a:prstGeom>
        <a:solidFill>
          <a:schemeClr val="accent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nl-NL" sz="800" kern="1200"/>
            <a:t>Theoretical operationalization of factors and formulation of interview questions</a:t>
          </a:r>
        </a:p>
      </dsp:txBody>
      <dsp:txXfrm>
        <a:off x="1088544" y="771783"/>
        <a:ext cx="895842" cy="871830"/>
      </dsp:txXfrm>
    </dsp:sp>
    <dsp:sp modelId="{F0E26A90-1358-43F1-BACF-FBBAB788829F}">
      <dsp:nvSpPr>
        <dsp:cNvPr id="0" name=""/>
        <dsp:cNvSpPr/>
      </dsp:nvSpPr>
      <dsp:spPr>
        <a:xfrm>
          <a:off x="2081059" y="724619"/>
          <a:ext cx="990170" cy="966158"/>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nl-NL" sz="800" kern="1200"/>
            <a:t>Interviews with XBRL professionals</a:t>
          </a:r>
        </a:p>
      </dsp:txBody>
      <dsp:txXfrm>
        <a:off x="2128223" y="771783"/>
        <a:ext cx="895842" cy="871830"/>
      </dsp:txXfrm>
    </dsp:sp>
    <dsp:sp modelId="{0B92E903-A617-400D-B115-F5F4C727EAC6}">
      <dsp:nvSpPr>
        <dsp:cNvPr id="0" name=""/>
        <dsp:cNvSpPr/>
      </dsp:nvSpPr>
      <dsp:spPr>
        <a:xfrm>
          <a:off x="3120738" y="724619"/>
          <a:ext cx="990170" cy="966158"/>
        </a:xfrm>
        <a:prstGeom prst="roundRect">
          <a:avLst/>
        </a:prstGeom>
        <a:solidFill>
          <a:schemeClr val="accent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nl-NL" sz="800" kern="1200"/>
            <a:t>Operationalization of factors and formulation of proposed measurement questions</a:t>
          </a:r>
        </a:p>
      </dsp:txBody>
      <dsp:txXfrm>
        <a:off x="3167902" y="771783"/>
        <a:ext cx="895842" cy="871830"/>
      </dsp:txXfrm>
    </dsp:sp>
    <dsp:sp modelId="{E0090BD8-A805-4872-A330-ACB60B71AA11}">
      <dsp:nvSpPr>
        <dsp:cNvPr id="0" name=""/>
        <dsp:cNvSpPr/>
      </dsp:nvSpPr>
      <dsp:spPr>
        <a:xfrm>
          <a:off x="4160418" y="724619"/>
          <a:ext cx="990170" cy="966158"/>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kern="1200"/>
            <a:t>Reconciliation with the NIVRA</a:t>
          </a:r>
          <a:endParaRPr lang="nl-NL" sz="800" kern="1200"/>
        </a:p>
      </dsp:txBody>
      <dsp:txXfrm>
        <a:off x="4207582" y="771783"/>
        <a:ext cx="895842" cy="871830"/>
      </dsp:txXfrm>
    </dsp:sp>
    <dsp:sp modelId="{9E386EA9-A354-4B8E-A45D-0283F0CEE724}">
      <dsp:nvSpPr>
        <dsp:cNvPr id="0" name=""/>
        <dsp:cNvSpPr/>
      </dsp:nvSpPr>
      <dsp:spPr>
        <a:xfrm>
          <a:off x="5200097" y="724619"/>
          <a:ext cx="990170" cy="966158"/>
        </a:xfrm>
        <a:prstGeom prst="roundRect">
          <a:avLst/>
        </a:prstGeom>
        <a:solidFill>
          <a:schemeClr val="accent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nl-NL" sz="800" kern="1200"/>
            <a:t>Formulation of final measurement questions</a:t>
          </a:r>
        </a:p>
      </dsp:txBody>
      <dsp:txXfrm>
        <a:off x="5247261" y="771783"/>
        <a:ext cx="895842" cy="871830"/>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0.88834</cdr:x>
      <cdr:y>4.0251E-7</cdr:y>
    </cdr:from>
    <cdr:to>
      <cdr:x>0.99954</cdr:x>
      <cdr:y>0.07639</cdr:y>
    </cdr:to>
    <cdr:sp macro="" textlink="">
      <cdr:nvSpPr>
        <cdr:cNvPr id="2" name="Tekstvak 1"/>
        <cdr:cNvSpPr txBox="1"/>
      </cdr:nvSpPr>
      <cdr:spPr>
        <a:xfrm xmlns:a="http://schemas.openxmlformats.org/drawingml/2006/main">
          <a:off x="4941140" y="1"/>
          <a:ext cx="618562" cy="18978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1050"/>
            <a:t>N=699</a:t>
          </a:r>
        </a:p>
      </cdr:txBody>
    </cdr:sp>
  </cdr:relSizeAnchor>
</c:userShapes>
</file>

<file path=word/drawings/drawing2.xml><?xml version="1.0" encoding="utf-8"?>
<c:userShapes xmlns:c="http://schemas.openxmlformats.org/drawingml/2006/chart">
  <cdr:relSizeAnchor xmlns:cdr="http://schemas.openxmlformats.org/drawingml/2006/chartDrawing">
    <cdr:from>
      <cdr:x>0.86842</cdr:x>
      <cdr:y>0</cdr:y>
    </cdr:from>
    <cdr:to>
      <cdr:x>1</cdr:x>
      <cdr:y>0.08482</cdr:y>
    </cdr:to>
    <cdr:sp macro="" textlink="">
      <cdr:nvSpPr>
        <cdr:cNvPr id="2" name="Tekstvak 1"/>
        <cdr:cNvSpPr txBox="1"/>
      </cdr:nvSpPr>
      <cdr:spPr>
        <a:xfrm xmlns:a="http://schemas.openxmlformats.org/drawingml/2006/main">
          <a:off x="4658264" y="-112144"/>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N=699</a:t>
          </a:r>
        </a:p>
      </cdr:txBody>
    </cdr:sp>
  </cdr:relSizeAnchor>
</c:userShapes>
</file>

<file path=word/drawings/drawing3.xml><?xml version="1.0" encoding="utf-8"?>
<c:userShapes xmlns:c="http://schemas.openxmlformats.org/drawingml/2006/chart">
  <cdr:relSizeAnchor xmlns:cdr="http://schemas.openxmlformats.org/drawingml/2006/chartDrawing">
    <cdr:from>
      <cdr:x>0.85719</cdr:x>
      <cdr:y>0</cdr:y>
    </cdr:from>
    <cdr:to>
      <cdr:x>1</cdr:x>
      <cdr:y>0.09645</cdr:y>
    </cdr:to>
    <cdr:sp macro="" textlink="">
      <cdr:nvSpPr>
        <cdr:cNvPr id="2" name="Tekstvak 1"/>
        <cdr:cNvSpPr txBox="1"/>
      </cdr:nvSpPr>
      <cdr:spPr>
        <a:xfrm xmlns:a="http://schemas.openxmlformats.org/drawingml/2006/main">
          <a:off x="3467819" y="0"/>
          <a:ext cx="577766" cy="232912"/>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sz="1050"/>
            <a:t>N=699</a:t>
          </a:r>
        </a:p>
      </cdr:txBody>
    </cdr:sp>
  </cdr:relSizeAnchor>
</c:userShapes>
</file>

<file path=word/drawings/drawing4.xml><?xml version="1.0" encoding="utf-8"?>
<c:userShapes xmlns:c="http://schemas.openxmlformats.org/drawingml/2006/chart">
  <cdr:relSizeAnchor xmlns:cdr="http://schemas.openxmlformats.org/drawingml/2006/chartDrawing">
    <cdr:from>
      <cdr:x>0.87388</cdr:x>
      <cdr:y>0</cdr:y>
    </cdr:from>
    <cdr:to>
      <cdr:x>1</cdr:x>
      <cdr:y>0.08482</cdr:y>
    </cdr:to>
    <cdr:sp macro="" textlink="">
      <cdr:nvSpPr>
        <cdr:cNvPr id="2" name="Tekstvak 1"/>
        <cdr:cNvSpPr txBox="1"/>
      </cdr:nvSpPr>
      <cdr:spPr>
        <a:xfrm xmlns:a="http://schemas.openxmlformats.org/drawingml/2006/main">
          <a:off x="5003321" y="-120770"/>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N=699</a:t>
          </a:r>
        </a:p>
      </cdr:txBody>
    </cdr:sp>
  </cdr:relSizeAnchor>
</c:userShapes>
</file>

<file path=word/drawings/drawing5.xml><?xml version="1.0" encoding="utf-8"?>
<c:userShapes xmlns:c="http://schemas.openxmlformats.org/drawingml/2006/chart">
  <cdr:relSizeAnchor xmlns:cdr="http://schemas.openxmlformats.org/drawingml/2006/chartDrawing">
    <cdr:from>
      <cdr:x>0.89137</cdr:x>
      <cdr:y>0</cdr:y>
    </cdr:from>
    <cdr:to>
      <cdr:x>1</cdr:x>
      <cdr:y>0.08482</cdr:y>
    </cdr:to>
    <cdr:sp macro="" textlink="">
      <cdr:nvSpPr>
        <cdr:cNvPr id="2" name="Tekstvak 1"/>
        <cdr:cNvSpPr txBox="1"/>
      </cdr:nvSpPr>
      <cdr:spPr>
        <a:xfrm xmlns:a="http://schemas.openxmlformats.org/drawingml/2006/main">
          <a:off x="5883215" y="-336430"/>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N=699</a:t>
          </a:r>
        </a:p>
      </cdr:txBody>
    </cdr:sp>
  </cdr:relSizeAnchor>
</c:userShapes>
</file>

<file path=word/drawings/drawing6.xml><?xml version="1.0" encoding="utf-8"?>
<c:userShapes xmlns:c="http://schemas.openxmlformats.org/drawingml/2006/chart">
  <cdr:relSizeAnchor xmlns:cdr="http://schemas.openxmlformats.org/drawingml/2006/chartDrawing">
    <cdr:from>
      <cdr:x>0.89137</cdr:x>
      <cdr:y>0</cdr:y>
    </cdr:from>
    <cdr:to>
      <cdr:x>1</cdr:x>
      <cdr:y>0.08482</cdr:y>
    </cdr:to>
    <cdr:sp macro="" textlink="">
      <cdr:nvSpPr>
        <cdr:cNvPr id="2" name="Tekstvak 1"/>
        <cdr:cNvSpPr txBox="1"/>
      </cdr:nvSpPr>
      <cdr:spPr>
        <a:xfrm xmlns:a="http://schemas.openxmlformats.org/drawingml/2006/main">
          <a:off x="6228272" y="-405442"/>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N=699</a:t>
          </a:r>
        </a:p>
      </cdr:txBody>
    </cdr:sp>
  </cdr:relSizeAnchor>
</c:userShapes>
</file>

<file path=word/drawings/drawing7.xml><?xml version="1.0" encoding="utf-8"?>
<c:userShapes xmlns:c="http://schemas.openxmlformats.org/drawingml/2006/chart">
  <cdr:relSizeAnchor xmlns:cdr="http://schemas.openxmlformats.org/drawingml/2006/chartDrawing">
    <cdr:from>
      <cdr:x>0.89137</cdr:x>
      <cdr:y>0</cdr:y>
    </cdr:from>
    <cdr:to>
      <cdr:x>1</cdr:x>
      <cdr:y>0.08482</cdr:y>
    </cdr:to>
    <cdr:sp macro="" textlink="">
      <cdr:nvSpPr>
        <cdr:cNvPr id="2" name="Tekstvak 1"/>
        <cdr:cNvSpPr txBox="1"/>
      </cdr:nvSpPr>
      <cdr:spPr>
        <a:xfrm xmlns:a="http://schemas.openxmlformats.org/drawingml/2006/main">
          <a:off x="6064370" y="-284671"/>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N=106</a:t>
          </a:r>
        </a:p>
      </cdr:txBody>
    </cdr:sp>
  </cdr:relSizeAnchor>
</c:userShapes>
</file>

<file path=word/drawings/drawing8.xml><?xml version="1.0" encoding="utf-8"?>
<c:userShapes xmlns:c="http://schemas.openxmlformats.org/drawingml/2006/chart">
  <cdr:relSizeAnchor xmlns:cdr="http://schemas.openxmlformats.org/drawingml/2006/chartDrawing">
    <cdr:from>
      <cdr:x>0.87388</cdr:x>
      <cdr:y>0</cdr:y>
    </cdr:from>
    <cdr:to>
      <cdr:x>1</cdr:x>
      <cdr:y>0.08482</cdr:y>
    </cdr:to>
    <cdr:sp macro="" textlink="">
      <cdr:nvSpPr>
        <cdr:cNvPr id="2" name="Tekstvak 1"/>
        <cdr:cNvSpPr txBox="1"/>
      </cdr:nvSpPr>
      <cdr:spPr>
        <a:xfrm xmlns:a="http://schemas.openxmlformats.org/drawingml/2006/main">
          <a:off x="5236234" y="-284672"/>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N=593</a:t>
          </a:r>
        </a:p>
      </cdr:txBody>
    </cdr:sp>
  </cdr:relSizeAnchor>
</c:userShapes>
</file>

<file path=word/drawings/drawing9.xml><?xml version="1.0" encoding="utf-8"?>
<c:userShapes xmlns:c="http://schemas.openxmlformats.org/drawingml/2006/chart">
  <cdr:relSizeAnchor xmlns:cdr="http://schemas.openxmlformats.org/drawingml/2006/chartDrawing">
    <cdr:from>
      <cdr:x>0.89137</cdr:x>
      <cdr:y>0</cdr:y>
    </cdr:from>
    <cdr:to>
      <cdr:x>1</cdr:x>
      <cdr:y>0.08482</cdr:y>
    </cdr:to>
    <cdr:sp macro="" textlink="">
      <cdr:nvSpPr>
        <cdr:cNvPr id="2" name="Tekstvak 1"/>
        <cdr:cNvSpPr txBox="1"/>
      </cdr:nvSpPr>
      <cdr:spPr>
        <a:xfrm xmlns:a="http://schemas.openxmlformats.org/drawingml/2006/main">
          <a:off x="6366294" y="-189781"/>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N=593</a:t>
          </a:r>
        </a:p>
      </cdr:txBody>
    </cdr:sp>
  </cdr:relSizeAnchor>
</c:userShapes>
</file>

<file path=word/drawings/drawing10.xml><?xml version="1.0" encoding="utf-8"?>
<c:userShapes xmlns:c="http://schemas.openxmlformats.org/drawingml/2006/chart">
  <cdr:relSizeAnchor xmlns:cdr="http://schemas.openxmlformats.org/drawingml/2006/chartDrawing">
    <cdr:from>
      <cdr:x>0.89529</cdr:x>
      <cdr:y>0</cdr:y>
    </cdr:from>
    <cdr:to>
      <cdr:x>1</cdr:x>
      <cdr:y>0.0896</cdr:y>
    </cdr:to>
    <cdr:sp macro="" textlink="">
      <cdr:nvSpPr>
        <cdr:cNvPr id="2" name="Tekstvak 1"/>
        <cdr:cNvSpPr txBox="1"/>
      </cdr:nvSpPr>
      <cdr:spPr>
        <a:xfrm xmlns:a="http://schemas.openxmlformats.org/drawingml/2006/main">
          <a:off x="6202392" y="-474453"/>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N=25</a:t>
          </a:r>
        </a:p>
      </cdr:txBody>
    </cdr:sp>
  </cdr:relSizeAnchor>
</c:userShapes>
</file>

<file path=word/drawings/drawing11.xml><?xml version="1.0" encoding="utf-8"?>
<c:userShapes xmlns:c="http://schemas.openxmlformats.org/drawingml/2006/chart">
  <cdr:relSizeAnchor xmlns:cdr="http://schemas.openxmlformats.org/drawingml/2006/chartDrawing">
    <cdr:from>
      <cdr:x>0.87388</cdr:x>
      <cdr:y>0</cdr:y>
    </cdr:from>
    <cdr:to>
      <cdr:x>1</cdr:x>
      <cdr:y>0.08482</cdr:y>
    </cdr:to>
    <cdr:sp macro="" textlink="">
      <cdr:nvSpPr>
        <cdr:cNvPr id="2" name="Tekstvak 1"/>
        <cdr:cNvSpPr txBox="1"/>
      </cdr:nvSpPr>
      <cdr:spPr>
        <a:xfrm xmlns:a="http://schemas.openxmlformats.org/drawingml/2006/main">
          <a:off x="5134993" y="-232915"/>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N=81</a:t>
          </a:r>
        </a:p>
      </cdr:txBody>
    </cdr:sp>
  </cdr:relSizeAnchor>
</c:userShapes>
</file>

<file path=word/drawings/drawing12.xml><?xml version="1.0" encoding="utf-8"?>
<c:userShapes xmlns:c="http://schemas.openxmlformats.org/drawingml/2006/chart">
  <cdr:relSizeAnchor xmlns:cdr="http://schemas.openxmlformats.org/drawingml/2006/chartDrawing">
    <cdr:from>
      <cdr:x>0.89529</cdr:x>
      <cdr:y>0</cdr:y>
    </cdr:from>
    <cdr:to>
      <cdr:x>1</cdr:x>
      <cdr:y>0.09466</cdr:y>
    </cdr:to>
    <cdr:sp macro="" textlink="">
      <cdr:nvSpPr>
        <cdr:cNvPr id="2" name="Tekstvak 1"/>
        <cdr:cNvSpPr txBox="1"/>
      </cdr:nvSpPr>
      <cdr:spPr>
        <a:xfrm xmlns:a="http://schemas.openxmlformats.org/drawingml/2006/main">
          <a:off x="6426679" y="-465828"/>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N=81</a:t>
          </a:r>
        </a:p>
      </cdr:txBody>
    </cdr:sp>
  </cdr:relSizeAnchor>
</c:userShapes>
</file>

<file path=word/drawings/drawing13.xml><?xml version="1.0" encoding="utf-8"?>
<c:userShapes xmlns:c="http://schemas.openxmlformats.org/drawingml/2006/chart">
  <cdr:relSizeAnchor xmlns:cdr="http://schemas.openxmlformats.org/drawingml/2006/chartDrawing">
    <cdr:from>
      <cdr:x>0.89529</cdr:x>
      <cdr:y>0</cdr:y>
    </cdr:from>
    <cdr:to>
      <cdr:x>1</cdr:x>
      <cdr:y>0.09466</cdr:y>
    </cdr:to>
    <cdr:sp macro="" textlink="">
      <cdr:nvSpPr>
        <cdr:cNvPr id="2" name="Tekstvak 1"/>
        <cdr:cNvSpPr txBox="1"/>
      </cdr:nvSpPr>
      <cdr:spPr>
        <a:xfrm xmlns:a="http://schemas.openxmlformats.org/drawingml/2006/main">
          <a:off x="6745856" y="-681487"/>
          <a:ext cx="601417"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N=67</a:t>
          </a:r>
        </a:p>
      </cdr:txBody>
    </cdr:sp>
  </cdr:relSizeAnchor>
</c:userShapes>
</file>

<file path=word/drawings/drawing14.xml><?xml version="1.0" encoding="utf-8"?>
<c:userShapes xmlns:c="http://schemas.openxmlformats.org/drawingml/2006/chart">
  <cdr:relSizeAnchor xmlns:cdr="http://schemas.openxmlformats.org/drawingml/2006/chartDrawing">
    <cdr:from>
      <cdr:x>0.86842</cdr:x>
      <cdr:y>0</cdr:y>
    </cdr:from>
    <cdr:to>
      <cdr:x>1</cdr:x>
      <cdr:y>0.08482</cdr:y>
    </cdr:to>
    <cdr:sp macro="" textlink="">
      <cdr:nvSpPr>
        <cdr:cNvPr id="2" name="Tekstvak 1"/>
        <cdr:cNvSpPr txBox="1"/>
      </cdr:nvSpPr>
      <cdr:spPr>
        <a:xfrm xmlns:a="http://schemas.openxmlformats.org/drawingml/2006/main">
          <a:off x="4088920" y="-103517"/>
          <a:ext cx="601436" cy="23291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N=539</a:t>
          </a:r>
        </a:p>
      </cdr:txBody>
    </cdr:sp>
  </cdr:relSizeAnchor>
</c:userShapes>
</file>

<file path=word/drawings/drawing15.xml><?xml version="1.0" encoding="utf-8"?>
<c:userShapes xmlns:c="http://schemas.openxmlformats.org/drawingml/2006/chart">
  <cdr:relSizeAnchor xmlns:cdr="http://schemas.openxmlformats.org/drawingml/2006/chartDrawing">
    <cdr:from>
      <cdr:x>0.89677</cdr:x>
      <cdr:y>0.01852</cdr:y>
    </cdr:from>
    <cdr:to>
      <cdr:x>1</cdr:x>
      <cdr:y>0.10342</cdr:y>
    </cdr:to>
    <cdr:sp macro="" textlink="">
      <cdr:nvSpPr>
        <cdr:cNvPr id="2" name="Tekstvak 1"/>
        <cdr:cNvSpPr txBox="1"/>
      </cdr:nvSpPr>
      <cdr:spPr>
        <a:xfrm xmlns:a="http://schemas.openxmlformats.org/drawingml/2006/main">
          <a:off x="4146448" y="50800"/>
          <a:ext cx="471974" cy="23289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sz="1050"/>
            <a:t>N=81</a:t>
          </a:r>
        </a:p>
      </cdr:txBody>
    </cdr:sp>
  </cdr:relSizeAnchor>
</c:userShapes>
</file>

<file path=word/drawings/drawing16.xml><?xml version="1.0" encoding="utf-8"?>
<c:userShapes xmlns:c="http://schemas.openxmlformats.org/drawingml/2006/chart">
  <cdr:relSizeAnchor xmlns:cdr="http://schemas.openxmlformats.org/drawingml/2006/chartDrawing">
    <cdr:from>
      <cdr:x>0.06582</cdr:x>
      <cdr:y>0.39269</cdr:y>
    </cdr:from>
    <cdr:to>
      <cdr:x>0.1843</cdr:x>
      <cdr:y>0.47759</cdr:y>
    </cdr:to>
    <cdr:sp macro="" textlink="">
      <cdr:nvSpPr>
        <cdr:cNvPr id="2" name="Tekstvak 1"/>
        <cdr:cNvSpPr txBox="1"/>
      </cdr:nvSpPr>
      <cdr:spPr>
        <a:xfrm xmlns:a="http://schemas.openxmlformats.org/drawingml/2006/main">
          <a:off x="300951" y="1077234"/>
          <a:ext cx="541678" cy="23289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sz="1050"/>
            <a:t>N=144</a:t>
          </a:r>
          <a:endParaRPr lang="nl-NL"/>
        </a:p>
      </cdr:txBody>
    </cdr:sp>
  </cdr:relSizeAnchor>
  <cdr:relSizeAnchor xmlns:cdr="http://schemas.openxmlformats.org/drawingml/2006/chartDrawing">
    <cdr:from>
      <cdr:x>0.25639</cdr:x>
      <cdr:y>0.38955</cdr:y>
    </cdr:from>
    <cdr:to>
      <cdr:x>0.37487</cdr:x>
      <cdr:y>0.47445</cdr:y>
    </cdr:to>
    <cdr:sp macro="" textlink="">
      <cdr:nvSpPr>
        <cdr:cNvPr id="3" name="Tekstvak 1"/>
        <cdr:cNvSpPr txBox="1"/>
      </cdr:nvSpPr>
      <cdr:spPr>
        <a:xfrm xmlns:a="http://schemas.openxmlformats.org/drawingml/2006/main">
          <a:off x="1172219" y="1068608"/>
          <a:ext cx="541678" cy="23289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sz="1050"/>
            <a:t>N=289</a:t>
          </a:r>
        </a:p>
      </cdr:txBody>
    </cdr:sp>
  </cdr:relSizeAnchor>
  <cdr:relSizeAnchor xmlns:cdr="http://schemas.openxmlformats.org/drawingml/2006/chartDrawing">
    <cdr:from>
      <cdr:x>0.45073</cdr:x>
      <cdr:y>0.3864</cdr:y>
    </cdr:from>
    <cdr:to>
      <cdr:x>0.56921</cdr:x>
      <cdr:y>0.4713</cdr:y>
    </cdr:to>
    <cdr:sp macro="" textlink="">
      <cdr:nvSpPr>
        <cdr:cNvPr id="4" name="Tekstvak 1"/>
        <cdr:cNvSpPr txBox="1"/>
      </cdr:nvSpPr>
      <cdr:spPr>
        <a:xfrm xmlns:a="http://schemas.openxmlformats.org/drawingml/2006/main">
          <a:off x="2060740" y="1059982"/>
          <a:ext cx="541678" cy="23289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sz="1050"/>
            <a:t>N=51</a:t>
          </a:r>
        </a:p>
      </cdr:txBody>
    </cdr:sp>
  </cdr:relSizeAnchor>
  <cdr:relSizeAnchor xmlns:cdr="http://schemas.openxmlformats.org/drawingml/2006/chartDrawing">
    <cdr:from>
      <cdr:x>0.62998</cdr:x>
      <cdr:y>0.3864</cdr:y>
    </cdr:from>
    <cdr:to>
      <cdr:x>0.74845</cdr:x>
      <cdr:y>0.4713</cdr:y>
    </cdr:to>
    <cdr:sp macro="" textlink="">
      <cdr:nvSpPr>
        <cdr:cNvPr id="5" name="Tekstvak 1"/>
        <cdr:cNvSpPr txBox="1"/>
      </cdr:nvSpPr>
      <cdr:spPr>
        <a:xfrm xmlns:a="http://schemas.openxmlformats.org/drawingml/2006/main">
          <a:off x="2880249" y="1059981"/>
          <a:ext cx="541678" cy="23289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sz="1050"/>
            <a:t>N=370</a:t>
          </a:r>
        </a:p>
      </cdr:txBody>
    </cdr:sp>
  </cdr:relSizeAnchor>
  <cdr:relSizeAnchor xmlns:cdr="http://schemas.openxmlformats.org/drawingml/2006/chartDrawing">
    <cdr:from>
      <cdr:x>0.82264</cdr:x>
      <cdr:y>0.39269</cdr:y>
    </cdr:from>
    <cdr:to>
      <cdr:x>0.94112</cdr:x>
      <cdr:y>0.47759</cdr:y>
    </cdr:to>
    <cdr:sp macro="" textlink="">
      <cdr:nvSpPr>
        <cdr:cNvPr id="6" name="Tekstvak 1"/>
        <cdr:cNvSpPr txBox="1"/>
      </cdr:nvSpPr>
      <cdr:spPr>
        <a:xfrm xmlns:a="http://schemas.openxmlformats.org/drawingml/2006/main">
          <a:off x="3761117" y="1077234"/>
          <a:ext cx="541678" cy="23289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sz="1050"/>
            <a:t>N=182</a:t>
          </a:r>
        </a:p>
      </cdr:txBody>
    </cdr:sp>
  </cdr:relSizeAnchor>
</c:userShapes>
</file>

<file path=word/drawings/drawing17.xml><?xml version="1.0" encoding="utf-8"?>
<c:userShapes xmlns:c="http://schemas.openxmlformats.org/drawingml/2006/chart">
  <cdr:relSizeAnchor xmlns:cdr="http://schemas.openxmlformats.org/drawingml/2006/chartDrawing">
    <cdr:from>
      <cdr:x>0.8956</cdr:x>
      <cdr:y>0</cdr:y>
    </cdr:from>
    <cdr:to>
      <cdr:x>1</cdr:x>
      <cdr:y>0.07057</cdr:y>
    </cdr:to>
    <cdr:sp macro="" textlink="">
      <cdr:nvSpPr>
        <cdr:cNvPr id="2" name="Tekstvak 1"/>
        <cdr:cNvSpPr txBox="1"/>
      </cdr:nvSpPr>
      <cdr:spPr>
        <a:xfrm xmlns:a="http://schemas.openxmlformats.org/drawingml/2006/main">
          <a:off x="5486400" y="-301924"/>
          <a:ext cx="601396"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N=699</a:t>
          </a:r>
        </a:p>
      </cdr:txBody>
    </cdr:sp>
  </cdr:relSizeAnchor>
</c:userShapes>
</file>

<file path=word/drawings/drawing18.xml><?xml version="1.0" encoding="utf-8"?>
<c:userShapes xmlns:c="http://schemas.openxmlformats.org/drawingml/2006/chart">
  <cdr:relSizeAnchor xmlns:cdr="http://schemas.openxmlformats.org/drawingml/2006/chartDrawing">
    <cdr:from>
      <cdr:x>0.8956</cdr:x>
      <cdr:y>0</cdr:y>
    </cdr:from>
    <cdr:to>
      <cdr:x>1</cdr:x>
      <cdr:y>0.05716</cdr:y>
    </cdr:to>
    <cdr:sp macro="" textlink="">
      <cdr:nvSpPr>
        <cdr:cNvPr id="2" name="Tekstvak 1"/>
        <cdr:cNvSpPr txBox="1"/>
      </cdr:nvSpPr>
      <cdr:spPr>
        <a:xfrm xmlns:a="http://schemas.openxmlformats.org/drawingml/2006/main">
          <a:off x="5667555" y="-362310"/>
          <a:ext cx="601396" cy="23291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N=699</a:t>
          </a:r>
        </a:p>
      </cdr:txBody>
    </cdr:sp>
  </cdr:relSizeAnchor>
</c:userShapes>
</file>

<file path=word/drawings/drawing19.xml><?xml version="1.0" encoding="utf-8"?>
<c:userShapes xmlns:c="http://schemas.openxmlformats.org/drawingml/2006/chart">
  <cdr:relSizeAnchor xmlns:cdr="http://schemas.openxmlformats.org/drawingml/2006/chartDrawing">
    <cdr:from>
      <cdr:x>0.86845</cdr:x>
      <cdr:y>0</cdr:y>
    </cdr:from>
    <cdr:to>
      <cdr:x>1</cdr:x>
      <cdr:y>0.08491</cdr:y>
    </cdr:to>
    <cdr:sp macro="" textlink="">
      <cdr:nvSpPr>
        <cdr:cNvPr id="2" name="Tekstvak 1"/>
        <cdr:cNvSpPr txBox="1"/>
      </cdr:nvSpPr>
      <cdr:spPr>
        <a:xfrm xmlns:a="http://schemas.openxmlformats.org/drawingml/2006/main">
          <a:off x="4520242" y="-120770"/>
          <a:ext cx="601436" cy="23291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nl-NL" sz="1050"/>
            <a:t>N=32</a:t>
          </a:r>
        </a:p>
      </cdr:txBody>
    </cdr:sp>
  </cdr:relSizeAnchor>
</c:userShapes>
</file>

<file path=word/drawings/drawing20.xml><?xml version="1.0" encoding="utf-8"?>
<c:userShapes xmlns:c="http://schemas.openxmlformats.org/drawingml/2006/chart">
  <cdr:relSizeAnchor xmlns:cdr="http://schemas.openxmlformats.org/drawingml/2006/chartDrawing">
    <cdr:from>
      <cdr:x>0.89136</cdr:x>
      <cdr:y>0</cdr:y>
    </cdr:from>
    <cdr:to>
      <cdr:x>1</cdr:x>
      <cdr:y>0.08482</cdr:y>
    </cdr:to>
    <cdr:sp macro="" textlink="">
      <cdr:nvSpPr>
        <cdr:cNvPr id="2" name="Tekstvak 1"/>
        <cdr:cNvSpPr txBox="1"/>
      </cdr:nvSpPr>
      <cdr:spPr>
        <a:xfrm xmlns:a="http://schemas.openxmlformats.org/drawingml/2006/main">
          <a:off x="4936740" y="-2993366"/>
          <a:ext cx="601419" cy="232888"/>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N=699</a:t>
          </a:r>
        </a:p>
      </cdr:txBody>
    </cdr:sp>
  </cdr:relSizeAnchor>
</c:userShapes>
</file>

<file path=word/drawings/drawing21.xml><?xml version="1.0" encoding="utf-8"?>
<c:userShapes xmlns:c="http://schemas.openxmlformats.org/drawingml/2006/chart">
  <cdr:relSizeAnchor xmlns:cdr="http://schemas.openxmlformats.org/drawingml/2006/chartDrawing">
    <cdr:from>
      <cdr:x>0.89132</cdr:x>
      <cdr:y>0.01852</cdr:y>
    </cdr:from>
    <cdr:to>
      <cdr:x>1</cdr:x>
      <cdr:y>0.10342</cdr:y>
    </cdr:to>
    <cdr:sp macro="" textlink="">
      <cdr:nvSpPr>
        <cdr:cNvPr id="2" name="Tekstvak 1"/>
        <cdr:cNvSpPr txBox="1"/>
      </cdr:nvSpPr>
      <cdr:spPr>
        <a:xfrm xmlns:a="http://schemas.openxmlformats.org/drawingml/2006/main">
          <a:off x="4985307" y="50800"/>
          <a:ext cx="601423" cy="23289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22.xml><?xml version="1.0" encoding="utf-8"?>
<c:userShapes xmlns:c="http://schemas.openxmlformats.org/drawingml/2006/chart">
  <cdr:relSizeAnchor xmlns:cdr="http://schemas.openxmlformats.org/drawingml/2006/chartDrawing">
    <cdr:from>
      <cdr:x>0.89132</cdr:x>
      <cdr:y>0.01852</cdr:y>
    </cdr:from>
    <cdr:to>
      <cdr:x>1</cdr:x>
      <cdr:y>0.10342</cdr:y>
    </cdr:to>
    <cdr:sp macro="" textlink="">
      <cdr:nvSpPr>
        <cdr:cNvPr id="2" name="Tekstvak 1"/>
        <cdr:cNvSpPr txBox="1"/>
      </cdr:nvSpPr>
      <cdr:spPr>
        <a:xfrm xmlns:a="http://schemas.openxmlformats.org/drawingml/2006/main">
          <a:off x="4985307" y="50800"/>
          <a:ext cx="601423" cy="23289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23.xml><?xml version="1.0" encoding="utf-8"?>
<c:userShapes xmlns:c="http://schemas.openxmlformats.org/drawingml/2006/chart">
  <cdr:relSizeAnchor xmlns:cdr="http://schemas.openxmlformats.org/drawingml/2006/chartDrawing">
    <cdr:from>
      <cdr:x>0.89132</cdr:x>
      <cdr:y>0.03704</cdr:y>
    </cdr:from>
    <cdr:to>
      <cdr:x>1</cdr:x>
      <cdr:y>0.12194</cdr:y>
    </cdr:to>
    <cdr:sp macro="" textlink="">
      <cdr:nvSpPr>
        <cdr:cNvPr id="2" name="Tekstvak 1"/>
        <cdr:cNvSpPr txBox="1"/>
      </cdr:nvSpPr>
      <cdr:spPr>
        <a:xfrm xmlns:a="http://schemas.openxmlformats.org/drawingml/2006/main">
          <a:off x="4983402" y="101600"/>
          <a:ext cx="601423" cy="23289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24.xml><?xml version="1.0" encoding="utf-8"?>
<c:userShapes xmlns:c="http://schemas.openxmlformats.org/drawingml/2006/chart">
  <cdr:relSizeAnchor xmlns:cdr="http://schemas.openxmlformats.org/drawingml/2006/chartDrawing">
    <cdr:from>
      <cdr:x>0.89136</cdr:x>
      <cdr:y>0</cdr:y>
    </cdr:from>
    <cdr:to>
      <cdr:x>1</cdr:x>
      <cdr:y>0.08482</cdr:y>
    </cdr:to>
    <cdr:sp macro="" textlink="">
      <cdr:nvSpPr>
        <cdr:cNvPr id="2" name="Tekstvak 1"/>
        <cdr:cNvSpPr txBox="1"/>
      </cdr:nvSpPr>
      <cdr:spPr>
        <a:xfrm xmlns:a="http://schemas.openxmlformats.org/drawingml/2006/main">
          <a:off x="4936736" y="0"/>
          <a:ext cx="601423" cy="23289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N=699</a:t>
          </a:r>
        </a:p>
      </cdr:txBody>
    </cdr:sp>
  </cdr:relSizeAnchor>
</c:userShapes>
</file>

<file path=word/drawings/drawing25.xml><?xml version="1.0" encoding="utf-8"?>
<c:userShapes xmlns:c="http://schemas.openxmlformats.org/drawingml/2006/chart">
  <cdr:relSizeAnchor xmlns:cdr="http://schemas.openxmlformats.org/drawingml/2006/chartDrawing">
    <cdr:from>
      <cdr:x>0.89136</cdr:x>
      <cdr:y>0.0185</cdr:y>
    </cdr:from>
    <cdr:to>
      <cdr:x>1</cdr:x>
      <cdr:y>0.10332</cdr:y>
    </cdr:to>
    <cdr:sp macro="" textlink="">
      <cdr:nvSpPr>
        <cdr:cNvPr id="2" name="Tekstvak 1"/>
        <cdr:cNvSpPr txBox="1"/>
      </cdr:nvSpPr>
      <cdr:spPr>
        <a:xfrm xmlns:a="http://schemas.openxmlformats.org/drawingml/2006/main">
          <a:off x="4985307" y="50800"/>
          <a:ext cx="601423" cy="23289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N=699</a:t>
          </a:r>
        </a:p>
      </cdr:txBody>
    </cdr:sp>
  </cdr:relSizeAnchor>
</c:userShapes>
</file>

<file path=word/drawings/drawing26.xml><?xml version="1.0" encoding="utf-8"?>
<c:userShapes xmlns:c="http://schemas.openxmlformats.org/drawingml/2006/chart">
  <cdr:relSizeAnchor xmlns:cdr="http://schemas.openxmlformats.org/drawingml/2006/chartDrawing">
    <cdr:from>
      <cdr:x>0.872</cdr:x>
      <cdr:y>0.03264</cdr:y>
    </cdr:from>
    <cdr:to>
      <cdr:x>0.97717</cdr:x>
      <cdr:y>0.10487</cdr:y>
    </cdr:to>
    <cdr:sp macro="" textlink="">
      <cdr:nvSpPr>
        <cdr:cNvPr id="2" name="Tekstvak 1"/>
        <cdr:cNvSpPr txBox="1"/>
      </cdr:nvSpPr>
      <cdr:spPr>
        <a:xfrm xmlns:a="http://schemas.openxmlformats.org/drawingml/2006/main">
          <a:off x="4825691" y="98235"/>
          <a:ext cx="581969" cy="217407"/>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27.xml><?xml version="1.0" encoding="utf-8"?>
<c:userShapes xmlns:c="http://schemas.openxmlformats.org/drawingml/2006/chart">
  <cdr:relSizeAnchor xmlns:cdr="http://schemas.openxmlformats.org/drawingml/2006/chartDrawing">
    <cdr:from>
      <cdr:x>0.89484</cdr:x>
      <cdr:y>0.04974</cdr:y>
    </cdr:from>
    <cdr:to>
      <cdr:x>1</cdr:x>
      <cdr:y>0.12508</cdr:y>
    </cdr:to>
    <cdr:sp macro="" textlink="">
      <cdr:nvSpPr>
        <cdr:cNvPr id="2" name="Tekstvak 1"/>
        <cdr:cNvSpPr txBox="1"/>
      </cdr:nvSpPr>
      <cdr:spPr>
        <a:xfrm xmlns:a="http://schemas.openxmlformats.org/drawingml/2006/main">
          <a:off x="4956190" y="149711"/>
          <a:ext cx="581969" cy="22676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28.xml><?xml version="1.0" encoding="utf-8"?>
<c:userShapes xmlns:c="http://schemas.openxmlformats.org/drawingml/2006/chart">
  <cdr:relSizeAnchor xmlns:cdr="http://schemas.openxmlformats.org/drawingml/2006/chartDrawing">
    <cdr:from>
      <cdr:x>0.89491</cdr:x>
      <cdr:y>0.07242</cdr:y>
    </cdr:from>
    <cdr:to>
      <cdr:x>1</cdr:x>
      <cdr:y>0.15433</cdr:y>
    </cdr:to>
    <cdr:sp macro="" textlink="">
      <cdr:nvSpPr>
        <cdr:cNvPr id="2" name="Tekstvak 1"/>
        <cdr:cNvSpPr txBox="1"/>
      </cdr:nvSpPr>
      <cdr:spPr>
        <a:xfrm xmlns:a="http://schemas.openxmlformats.org/drawingml/2006/main">
          <a:off x="5002856" y="200511"/>
          <a:ext cx="581969" cy="22676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29.xml><?xml version="1.0" encoding="utf-8"?>
<c:userShapes xmlns:c="http://schemas.openxmlformats.org/drawingml/2006/chart">
  <cdr:relSizeAnchor xmlns:cdr="http://schemas.openxmlformats.org/drawingml/2006/chartDrawing">
    <cdr:from>
      <cdr:x>0.89484</cdr:x>
      <cdr:y>0.06662</cdr:y>
    </cdr:from>
    <cdr:to>
      <cdr:x>1</cdr:x>
      <cdr:y>0.14196</cdr:y>
    </cdr:to>
    <cdr:sp macro="" textlink="">
      <cdr:nvSpPr>
        <cdr:cNvPr id="2" name="Tekstvak 1"/>
        <cdr:cNvSpPr txBox="1"/>
      </cdr:nvSpPr>
      <cdr:spPr>
        <a:xfrm xmlns:a="http://schemas.openxmlformats.org/drawingml/2006/main">
          <a:off x="5002856" y="200511"/>
          <a:ext cx="581969" cy="22676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0.xml><?xml version="1.0" encoding="utf-8"?>
<c:userShapes xmlns:c="http://schemas.openxmlformats.org/drawingml/2006/chart">
  <cdr:relSizeAnchor xmlns:cdr="http://schemas.openxmlformats.org/drawingml/2006/chartDrawing">
    <cdr:from>
      <cdr:x>0.89129</cdr:x>
      <cdr:y>0.04752</cdr:y>
    </cdr:from>
    <cdr:to>
      <cdr:x>1</cdr:x>
      <cdr:y>0.11777</cdr:y>
    </cdr:to>
    <cdr:sp macro="" textlink="">
      <cdr:nvSpPr>
        <cdr:cNvPr id="2" name="Tekstvak 1"/>
        <cdr:cNvSpPr txBox="1"/>
      </cdr:nvSpPr>
      <cdr:spPr>
        <a:xfrm xmlns:a="http://schemas.openxmlformats.org/drawingml/2006/main">
          <a:off x="4987005" y="143028"/>
          <a:ext cx="601630" cy="21144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N=674</a:t>
          </a:r>
        </a:p>
      </cdr:txBody>
    </cdr:sp>
  </cdr:relSizeAnchor>
</c:userShapes>
</file>

<file path=word/drawings/drawing31.xml><?xml version="1.0" encoding="utf-8"?>
<c:userShapes xmlns:c="http://schemas.openxmlformats.org/drawingml/2006/chart">
  <cdr:relSizeAnchor xmlns:cdr="http://schemas.openxmlformats.org/drawingml/2006/chartDrawing">
    <cdr:from>
      <cdr:x>0.89121</cdr:x>
      <cdr:y>0.05961</cdr:y>
    </cdr:from>
    <cdr:to>
      <cdr:x>1</cdr:x>
      <cdr:y>0.12153</cdr:y>
    </cdr:to>
    <cdr:sp macro="" textlink="">
      <cdr:nvSpPr>
        <cdr:cNvPr id="2" name="Tekstvak 1"/>
        <cdr:cNvSpPr txBox="1"/>
      </cdr:nvSpPr>
      <cdr:spPr>
        <a:xfrm xmlns:a="http://schemas.openxmlformats.org/drawingml/2006/main">
          <a:off x="4986591" y="179413"/>
          <a:ext cx="602044" cy="186381"/>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2.xml><?xml version="1.0" encoding="utf-8"?>
<c:userShapes xmlns:c="http://schemas.openxmlformats.org/drawingml/2006/chart">
  <cdr:relSizeAnchor xmlns:cdr="http://schemas.openxmlformats.org/drawingml/2006/chartDrawing">
    <cdr:from>
      <cdr:x>0.89132</cdr:x>
      <cdr:y>0.05063</cdr:y>
    </cdr:from>
    <cdr:to>
      <cdr:x>1</cdr:x>
      <cdr:y>0.12801</cdr:y>
    </cdr:to>
    <cdr:sp macro="" textlink="">
      <cdr:nvSpPr>
        <cdr:cNvPr id="2" name="Tekstvak 1"/>
        <cdr:cNvSpPr txBox="1"/>
      </cdr:nvSpPr>
      <cdr:spPr>
        <a:xfrm xmlns:a="http://schemas.openxmlformats.org/drawingml/2006/main">
          <a:off x="4985307" y="152388"/>
          <a:ext cx="601423" cy="23290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3.xml><?xml version="1.0" encoding="utf-8"?>
<c:userShapes xmlns:c="http://schemas.openxmlformats.org/drawingml/2006/chart">
  <cdr:relSizeAnchor xmlns:cdr="http://schemas.openxmlformats.org/drawingml/2006/chartDrawing">
    <cdr:from>
      <cdr:x>0.89132</cdr:x>
      <cdr:y>0.05063</cdr:y>
    </cdr:from>
    <cdr:to>
      <cdr:x>1</cdr:x>
      <cdr:y>0.12801</cdr:y>
    </cdr:to>
    <cdr:sp macro="" textlink="">
      <cdr:nvSpPr>
        <cdr:cNvPr id="2" name="Tekstvak 1"/>
        <cdr:cNvSpPr txBox="1"/>
      </cdr:nvSpPr>
      <cdr:spPr>
        <a:xfrm xmlns:a="http://schemas.openxmlformats.org/drawingml/2006/main">
          <a:off x="4985307" y="152388"/>
          <a:ext cx="601423" cy="23290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4.xml><?xml version="1.0" encoding="utf-8"?>
<c:userShapes xmlns:c="http://schemas.openxmlformats.org/drawingml/2006/chart">
  <cdr:relSizeAnchor xmlns:cdr="http://schemas.openxmlformats.org/drawingml/2006/chartDrawing">
    <cdr:from>
      <cdr:x>0.89129</cdr:x>
      <cdr:y>0.04771</cdr:y>
    </cdr:from>
    <cdr:to>
      <cdr:x>1</cdr:x>
      <cdr:y>0.1184</cdr:y>
    </cdr:to>
    <cdr:sp macro="" textlink="">
      <cdr:nvSpPr>
        <cdr:cNvPr id="2" name="Tekstvak 1"/>
        <cdr:cNvSpPr txBox="1"/>
      </cdr:nvSpPr>
      <cdr:spPr>
        <a:xfrm xmlns:a="http://schemas.openxmlformats.org/drawingml/2006/main">
          <a:off x="4987005" y="143607"/>
          <a:ext cx="601630" cy="212770"/>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5.xml><?xml version="1.0" encoding="utf-8"?>
<c:userShapes xmlns:c="http://schemas.openxmlformats.org/drawingml/2006/chart">
  <cdr:relSizeAnchor xmlns:cdr="http://schemas.openxmlformats.org/drawingml/2006/chartDrawing">
    <cdr:from>
      <cdr:x>0.89129</cdr:x>
      <cdr:y>0.04829</cdr:y>
    </cdr:from>
    <cdr:to>
      <cdr:x>1</cdr:x>
      <cdr:y>0.12032</cdr:y>
    </cdr:to>
    <cdr:sp macro="" textlink="">
      <cdr:nvSpPr>
        <cdr:cNvPr id="2" name="Tekstvak 1"/>
        <cdr:cNvSpPr txBox="1"/>
      </cdr:nvSpPr>
      <cdr:spPr>
        <a:xfrm xmlns:a="http://schemas.openxmlformats.org/drawingml/2006/main">
          <a:off x="4987005" y="145363"/>
          <a:ext cx="601630" cy="216796"/>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6.xml><?xml version="1.0" encoding="utf-8"?>
<c:userShapes xmlns:c="http://schemas.openxmlformats.org/drawingml/2006/chart">
  <cdr:relSizeAnchor xmlns:cdr="http://schemas.openxmlformats.org/drawingml/2006/chartDrawing">
    <cdr:from>
      <cdr:x>0.89129</cdr:x>
      <cdr:y>0.0155</cdr:y>
    </cdr:from>
    <cdr:to>
      <cdr:x>1</cdr:x>
      <cdr:y>0.07793</cdr:y>
    </cdr:to>
    <cdr:sp macro="" textlink="">
      <cdr:nvSpPr>
        <cdr:cNvPr id="2" name="Tekstvak 1"/>
        <cdr:cNvSpPr txBox="1"/>
      </cdr:nvSpPr>
      <cdr:spPr>
        <a:xfrm xmlns:a="http://schemas.openxmlformats.org/drawingml/2006/main">
          <a:off x="4987005" y="50800"/>
          <a:ext cx="601630" cy="204551"/>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7.xml><?xml version="1.0" encoding="utf-8"?>
<c:userShapes xmlns:c="http://schemas.openxmlformats.org/drawingml/2006/chart">
  <cdr:relSizeAnchor xmlns:cdr="http://schemas.openxmlformats.org/drawingml/2006/chartDrawing">
    <cdr:from>
      <cdr:x>0.89129</cdr:x>
      <cdr:y>0.0528</cdr:y>
    </cdr:from>
    <cdr:to>
      <cdr:x>1</cdr:x>
      <cdr:y>0.10981</cdr:y>
    </cdr:to>
    <cdr:sp macro="" textlink="">
      <cdr:nvSpPr>
        <cdr:cNvPr id="2" name="Tekstvak 1"/>
        <cdr:cNvSpPr txBox="1"/>
      </cdr:nvSpPr>
      <cdr:spPr>
        <a:xfrm xmlns:a="http://schemas.openxmlformats.org/drawingml/2006/main">
          <a:off x="4987005" y="173001"/>
          <a:ext cx="601630" cy="186787"/>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8.xml><?xml version="1.0" encoding="utf-8"?>
<c:userShapes xmlns:c="http://schemas.openxmlformats.org/drawingml/2006/chart">
  <cdr:relSizeAnchor xmlns:cdr="http://schemas.openxmlformats.org/drawingml/2006/chartDrawing">
    <cdr:from>
      <cdr:x>0.89129</cdr:x>
      <cdr:y>0.05353</cdr:y>
    </cdr:from>
    <cdr:to>
      <cdr:x>1</cdr:x>
      <cdr:y>0.11165</cdr:y>
    </cdr:to>
    <cdr:sp macro="" textlink="">
      <cdr:nvSpPr>
        <cdr:cNvPr id="2" name="Tekstvak 1"/>
        <cdr:cNvSpPr txBox="1"/>
      </cdr:nvSpPr>
      <cdr:spPr>
        <a:xfrm xmlns:a="http://schemas.openxmlformats.org/drawingml/2006/main">
          <a:off x="4987005" y="175390"/>
          <a:ext cx="601630" cy="190439"/>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39.xml><?xml version="1.0" encoding="utf-8"?>
<c:userShapes xmlns:c="http://schemas.openxmlformats.org/drawingml/2006/chart">
  <cdr:relSizeAnchor xmlns:cdr="http://schemas.openxmlformats.org/drawingml/2006/chartDrawing">
    <cdr:from>
      <cdr:x>0.89129</cdr:x>
      <cdr:y>0.05733</cdr:y>
    </cdr:from>
    <cdr:to>
      <cdr:x>1</cdr:x>
      <cdr:y>0.12125</cdr:y>
    </cdr:to>
    <cdr:sp macro="" textlink="">
      <cdr:nvSpPr>
        <cdr:cNvPr id="2" name="Tekstvak 1"/>
        <cdr:cNvSpPr txBox="1"/>
      </cdr:nvSpPr>
      <cdr:spPr>
        <a:xfrm xmlns:a="http://schemas.openxmlformats.org/drawingml/2006/main">
          <a:off x="4987005" y="187837"/>
          <a:ext cx="601630" cy="20946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40.xml><?xml version="1.0" encoding="utf-8"?>
<c:userShapes xmlns:c="http://schemas.openxmlformats.org/drawingml/2006/chart">
  <cdr:relSizeAnchor xmlns:cdr="http://schemas.openxmlformats.org/drawingml/2006/chartDrawing">
    <cdr:from>
      <cdr:x>0.89129</cdr:x>
      <cdr:y>0.05304</cdr:y>
    </cdr:from>
    <cdr:to>
      <cdr:x>1</cdr:x>
      <cdr:y>0.11042</cdr:y>
    </cdr:to>
    <cdr:sp macro="" textlink="">
      <cdr:nvSpPr>
        <cdr:cNvPr id="2" name="Tekstvak 1"/>
        <cdr:cNvSpPr txBox="1"/>
      </cdr:nvSpPr>
      <cdr:spPr>
        <a:xfrm xmlns:a="http://schemas.openxmlformats.org/drawingml/2006/main">
          <a:off x="4987005" y="173797"/>
          <a:ext cx="601630" cy="18800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41.xml><?xml version="1.0" encoding="utf-8"?>
<c:userShapes xmlns:c="http://schemas.openxmlformats.org/drawingml/2006/chart">
  <cdr:relSizeAnchor xmlns:cdr="http://schemas.openxmlformats.org/drawingml/2006/chartDrawing">
    <cdr:from>
      <cdr:x>0.89129</cdr:x>
      <cdr:y>0.05561</cdr:y>
    </cdr:from>
    <cdr:to>
      <cdr:x>1</cdr:x>
      <cdr:y>0.11691</cdr:y>
    </cdr:to>
    <cdr:sp macro="" textlink="">
      <cdr:nvSpPr>
        <cdr:cNvPr id="2" name="Tekstvak 1"/>
        <cdr:cNvSpPr txBox="1"/>
      </cdr:nvSpPr>
      <cdr:spPr>
        <a:xfrm xmlns:a="http://schemas.openxmlformats.org/drawingml/2006/main">
          <a:off x="4987005" y="182204"/>
          <a:ext cx="601630" cy="20085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drawings/drawing42.xml><?xml version="1.0" encoding="utf-8"?>
<c:userShapes xmlns:c="http://schemas.openxmlformats.org/drawingml/2006/chart">
  <cdr:relSizeAnchor xmlns:cdr="http://schemas.openxmlformats.org/drawingml/2006/chartDrawing">
    <cdr:from>
      <cdr:x>0.89129</cdr:x>
      <cdr:y>0.07111</cdr:y>
    </cdr:from>
    <cdr:to>
      <cdr:x>1</cdr:x>
      <cdr:y>0.13241</cdr:y>
    </cdr:to>
    <cdr:sp macro="" textlink="">
      <cdr:nvSpPr>
        <cdr:cNvPr id="2" name="Tekstvak 1"/>
        <cdr:cNvSpPr txBox="1"/>
      </cdr:nvSpPr>
      <cdr:spPr>
        <a:xfrm xmlns:a="http://schemas.openxmlformats.org/drawingml/2006/main">
          <a:off x="4983195" y="233004"/>
          <a:ext cx="601630" cy="20085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nl-NL"/>
            <a:t>N=81</a:t>
          </a:r>
        </a:p>
      </cdr:txBody>
    </cdr:sp>
  </cdr:relSizeAnchor>
</c:userShape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2011-03-08T00:00:00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2AAFCF3-978D-4983-9680-987CB82C0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124</Pages>
  <Words>36360</Words>
  <Characters>199986</Characters>
  <Application>Microsoft Office Word</Application>
  <DocSecurity>0</DocSecurity>
  <Lines>1666</Lines>
  <Paragraphs>471</Paragraphs>
  <ScaleCrop>false</ScaleCrop>
  <HeadingPairs>
    <vt:vector size="2" baseType="variant">
      <vt:variant>
        <vt:lpstr>Titel</vt:lpstr>
      </vt:variant>
      <vt:variant>
        <vt:i4>1</vt:i4>
      </vt:variant>
    </vt:vector>
  </HeadingPairs>
  <TitlesOfParts>
    <vt:vector size="1" baseType="lpstr">
      <vt:lpstr>Adoption and acceptance of XBRL by small and medium-sized accounting organizations in the Netherlands.</vt:lpstr>
    </vt:vector>
  </TitlesOfParts>
  <Company>314964ll@student.eur.nl</Company>
  <LinksUpToDate>false</LinksUpToDate>
  <CharactersWithSpaces>235875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Adoption and acceptance of XBRL by small and medium-sized accounting organizations in the Netherlands.</dc:title>
  <dc:subject/>
  <dc:creator>Leon Lekkerkerker</dc:creator>
  <cp:keywords/>
  <dc:description/>
  <cp:lastModifiedBy>Leon Lekkerkerker</cp:lastModifiedBy>
  <cp:revision>2</cp:revision>
  <cp:lastPrinted>2010-11-19T10:56:00Z</cp:lastPrinted>
  <dcterms:created xsi:type="dcterms:W3CDTF">2011-03-04T10:40:00Z</dcterms:created>
  <dcterms:modified xsi:type="dcterms:W3CDTF">2011-03-08T12:38:00Z</dcterms:modified>
</cp:coreProperties>
</file>