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149D" w:rsidRDefault="00E3149D" w:rsidP="008926A3">
      <w:pPr>
        <w:rPr>
          <w:rFonts w:cs="Times New Roman"/>
          <w:szCs w:val="24"/>
          <w:lang w:val="en-US"/>
        </w:rPr>
      </w:pPr>
      <w:r>
        <w:rPr>
          <w:noProof/>
          <w:lang w:val="en-US" w:eastAsia="bg-BG"/>
        </w:rPr>
        <w:t xml:space="preserve">                                                                                        </w:t>
      </w:r>
      <w:r w:rsidR="005D55AA">
        <w:rPr>
          <w:noProof/>
          <w:lang w:val="en-US"/>
        </w:rPr>
        <w:drawing>
          <wp:inline distT="0" distB="0" distL="0" distR="0">
            <wp:extent cx="2660015" cy="605790"/>
            <wp:effectExtent l="1905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2660015" cy="605790"/>
                    </a:xfrm>
                    <a:prstGeom prst="rect">
                      <a:avLst/>
                    </a:prstGeom>
                    <a:noFill/>
                    <a:ln w="9525">
                      <a:noFill/>
                      <a:miter lim="800000"/>
                      <a:headEnd/>
                      <a:tailEnd/>
                    </a:ln>
                  </pic:spPr>
                </pic:pic>
              </a:graphicData>
            </a:graphic>
          </wp:inline>
        </w:drawing>
      </w:r>
      <w:r w:rsidR="005D55AA">
        <w:rPr>
          <w:noProof/>
          <w:lang w:val="en-US"/>
        </w:rPr>
        <w:drawing>
          <wp:anchor distT="0" distB="0" distL="114300" distR="114300" simplePos="0" relativeHeight="251658240" behindDoc="1" locked="0" layoutInCell="1" allowOverlap="1">
            <wp:simplePos x="0" y="0"/>
            <wp:positionH relativeFrom="page">
              <wp:posOffset>0</wp:posOffset>
            </wp:positionH>
            <wp:positionV relativeFrom="page">
              <wp:posOffset>0</wp:posOffset>
            </wp:positionV>
            <wp:extent cx="7559040" cy="10692130"/>
            <wp:effectExtent l="19050" t="0" r="3810" b="0"/>
            <wp:wrapNone/>
            <wp:docPr id="3" name="Picture 22" descr="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background.png"/>
                    <pic:cNvPicPr>
                      <a:picLocks noChangeAspect="1" noChangeArrowheads="1"/>
                    </pic:cNvPicPr>
                  </pic:nvPicPr>
                  <pic:blipFill>
                    <a:blip r:embed="rId9"/>
                    <a:srcRect/>
                    <a:stretch>
                      <a:fillRect/>
                    </a:stretch>
                  </pic:blipFill>
                  <pic:spPr bwMode="auto">
                    <a:xfrm>
                      <a:off x="0" y="0"/>
                      <a:ext cx="7559040" cy="10692130"/>
                    </a:xfrm>
                    <a:prstGeom prst="rect">
                      <a:avLst/>
                    </a:prstGeom>
                    <a:noFill/>
                  </pic:spPr>
                </pic:pic>
              </a:graphicData>
            </a:graphic>
          </wp:anchor>
        </w:drawing>
      </w:r>
    </w:p>
    <w:p w:rsidR="00E3149D" w:rsidRDefault="005D55AA" w:rsidP="008926A3">
      <w:pPr>
        <w:rPr>
          <w:rFonts w:cs="Times New Roman"/>
          <w:szCs w:val="24"/>
          <w:lang w:val="en-US"/>
        </w:rPr>
      </w:pPr>
      <w:r>
        <w:rPr>
          <w:noProof/>
          <w:lang w:val="en-US"/>
        </w:rPr>
        <w:drawing>
          <wp:inline distT="0" distB="0" distL="0" distR="0">
            <wp:extent cx="2493645" cy="3396615"/>
            <wp:effectExtent l="19050" t="0" r="1905" b="0"/>
            <wp:docPr id="2" name="Picture 25" descr="la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aw.png"/>
                    <pic:cNvPicPr>
                      <a:picLocks noChangeAspect="1" noChangeArrowheads="1"/>
                    </pic:cNvPicPr>
                  </pic:nvPicPr>
                  <pic:blipFill>
                    <a:blip r:embed="rId10"/>
                    <a:srcRect/>
                    <a:stretch>
                      <a:fillRect/>
                    </a:stretch>
                  </pic:blipFill>
                  <pic:spPr bwMode="auto">
                    <a:xfrm>
                      <a:off x="0" y="0"/>
                      <a:ext cx="2493645" cy="3396615"/>
                    </a:xfrm>
                    <a:prstGeom prst="rect">
                      <a:avLst/>
                    </a:prstGeom>
                    <a:noFill/>
                    <a:ln w="9525">
                      <a:noFill/>
                      <a:miter lim="800000"/>
                      <a:headEnd/>
                      <a:tailEnd/>
                    </a:ln>
                  </pic:spPr>
                </pic:pic>
              </a:graphicData>
            </a:graphic>
          </wp:inline>
        </w:drawing>
      </w:r>
    </w:p>
    <w:p w:rsidR="00E3149D" w:rsidRDefault="00E3149D" w:rsidP="008926A3">
      <w:pPr>
        <w:rPr>
          <w:rFonts w:cs="Times New Roman"/>
          <w:szCs w:val="24"/>
          <w:lang w:val="en-US"/>
        </w:rPr>
      </w:pPr>
    </w:p>
    <w:p w:rsidR="00E3149D" w:rsidRPr="009C5976" w:rsidRDefault="00E3149D" w:rsidP="008926A3">
      <w:pPr>
        <w:spacing w:line="360" w:lineRule="auto"/>
        <w:jc w:val="center"/>
        <w:rPr>
          <w:rFonts w:cs="Times New Roman"/>
          <w:b/>
          <w:bCs/>
          <w:color w:val="FFFFFF"/>
          <w:sz w:val="44"/>
          <w:szCs w:val="44"/>
          <w:lang w:val="en-US"/>
        </w:rPr>
      </w:pPr>
      <w:r w:rsidRPr="009C5976">
        <w:rPr>
          <w:rFonts w:cs="Times New Roman"/>
          <w:b/>
          <w:bCs/>
          <w:color w:val="FFFFFF"/>
          <w:sz w:val="44"/>
          <w:szCs w:val="44"/>
          <w:lang w:val="en-US"/>
        </w:rPr>
        <w:t>Foreign Direct Investment and Growth</w:t>
      </w:r>
    </w:p>
    <w:p w:rsidR="00E3149D" w:rsidRPr="009C5976" w:rsidRDefault="00E3149D" w:rsidP="008926A3">
      <w:pPr>
        <w:jc w:val="center"/>
        <w:rPr>
          <w:rFonts w:cs="Times New Roman"/>
          <w:color w:val="FFFFFF"/>
          <w:sz w:val="36"/>
          <w:szCs w:val="36"/>
          <w:lang w:val="en-US"/>
        </w:rPr>
      </w:pPr>
      <w:r w:rsidRPr="009C5976">
        <w:rPr>
          <w:rFonts w:cs="Times New Roman"/>
          <w:color w:val="FFFFFF"/>
          <w:sz w:val="36"/>
          <w:szCs w:val="36"/>
        </w:rPr>
        <w:t xml:space="preserve">In </w:t>
      </w:r>
      <w:r w:rsidR="008977D2">
        <w:rPr>
          <w:rFonts w:cs="Times New Roman"/>
          <w:color w:val="FFFFFF"/>
          <w:sz w:val="36"/>
          <w:szCs w:val="36"/>
          <w:lang w:val="en-US"/>
        </w:rPr>
        <w:t>S</w:t>
      </w:r>
      <w:r w:rsidRPr="009C5976">
        <w:rPr>
          <w:rFonts w:cs="Times New Roman"/>
          <w:color w:val="FFFFFF"/>
          <w:sz w:val="36"/>
          <w:szCs w:val="36"/>
        </w:rPr>
        <w:t xml:space="preserve">earch of </w:t>
      </w:r>
      <w:r w:rsidR="008977D2">
        <w:rPr>
          <w:rFonts w:cs="Times New Roman"/>
          <w:color w:val="FFFFFF"/>
          <w:sz w:val="36"/>
          <w:szCs w:val="36"/>
          <w:lang w:val="en-US"/>
        </w:rPr>
        <w:t>S</w:t>
      </w:r>
      <w:r w:rsidRPr="009C5976">
        <w:rPr>
          <w:rFonts w:cs="Times New Roman"/>
          <w:color w:val="FFFFFF"/>
          <w:sz w:val="36"/>
          <w:szCs w:val="36"/>
        </w:rPr>
        <w:t xml:space="preserve">pillover </w:t>
      </w:r>
      <w:r w:rsidR="008977D2">
        <w:rPr>
          <w:rFonts w:cs="Times New Roman"/>
          <w:color w:val="FFFFFF"/>
          <w:sz w:val="36"/>
          <w:szCs w:val="36"/>
          <w:lang w:val="en-US"/>
        </w:rPr>
        <w:t>C</w:t>
      </w:r>
      <w:r w:rsidR="008977D2">
        <w:rPr>
          <w:rFonts w:cs="Times New Roman"/>
          <w:color w:val="FFFFFF"/>
          <w:sz w:val="36"/>
          <w:szCs w:val="36"/>
        </w:rPr>
        <w:t>hannels fro</w:t>
      </w:r>
      <w:r w:rsidR="008977D2">
        <w:rPr>
          <w:rFonts w:cs="Times New Roman"/>
          <w:color w:val="FFFFFF"/>
          <w:sz w:val="36"/>
          <w:szCs w:val="36"/>
          <w:lang w:val="en-US"/>
        </w:rPr>
        <w:t>m</w:t>
      </w:r>
      <w:r w:rsidR="008977D2">
        <w:rPr>
          <w:rFonts w:cs="Times New Roman"/>
          <w:color w:val="FFFFFF"/>
          <w:sz w:val="36"/>
          <w:szCs w:val="36"/>
          <w:lang w:val="en-US"/>
        </w:rPr>
        <w:br/>
      </w:r>
      <w:r w:rsidRPr="009C5976">
        <w:rPr>
          <w:rFonts w:cs="Times New Roman"/>
          <w:color w:val="FFFFFF"/>
          <w:sz w:val="36"/>
          <w:szCs w:val="36"/>
        </w:rPr>
        <w:t>Foreign Direct Investment</w:t>
      </w:r>
    </w:p>
    <w:p w:rsidR="00E3149D" w:rsidRPr="009C5976" w:rsidRDefault="00E3149D" w:rsidP="008926A3">
      <w:pPr>
        <w:jc w:val="center"/>
        <w:rPr>
          <w:rFonts w:ascii="Arial" w:hAnsi="Arial" w:cs="Arial"/>
          <w:b/>
          <w:bCs/>
          <w:noProof/>
          <w:color w:val="FFFFFF"/>
          <w:szCs w:val="24"/>
          <w:lang w:val="en-US"/>
        </w:rPr>
      </w:pPr>
      <w:r>
        <w:rPr>
          <w:color w:val="FFFFFF"/>
          <w:szCs w:val="24"/>
        </w:rPr>
        <w:t>Bachelor Thesis 20</w:t>
      </w:r>
      <w:r>
        <w:rPr>
          <w:color w:val="FFFFFF"/>
          <w:szCs w:val="24"/>
          <w:lang w:val="en-US"/>
        </w:rPr>
        <w:t>10</w:t>
      </w:r>
      <w:r>
        <w:rPr>
          <w:color w:val="FFFFFF"/>
          <w:szCs w:val="24"/>
        </w:rPr>
        <w:t>-201</w:t>
      </w:r>
      <w:r>
        <w:rPr>
          <w:color w:val="FFFFFF"/>
          <w:szCs w:val="24"/>
          <w:lang w:val="en-US"/>
        </w:rPr>
        <w:t>1</w:t>
      </w:r>
    </w:p>
    <w:p w:rsidR="00E3149D" w:rsidRDefault="00E3149D" w:rsidP="008926A3">
      <w:pPr>
        <w:ind w:firstLine="708"/>
        <w:rPr>
          <w:rFonts w:cs="Times New Roman"/>
          <w:szCs w:val="24"/>
          <w:lang w:val="en-US"/>
        </w:rPr>
      </w:pPr>
    </w:p>
    <w:p w:rsidR="00E3149D" w:rsidRDefault="00E3149D" w:rsidP="008926A3">
      <w:pPr>
        <w:rPr>
          <w:rFonts w:cs="Times New Roman"/>
          <w:szCs w:val="24"/>
          <w:lang w:val="en-US"/>
        </w:rPr>
      </w:pPr>
    </w:p>
    <w:p w:rsidR="00E3149D" w:rsidRDefault="00E6288D" w:rsidP="008926A3">
      <w:pPr>
        <w:rPr>
          <w:rFonts w:cs="Times New Roman"/>
          <w:szCs w:val="24"/>
          <w:lang w:val="en-US"/>
        </w:rPr>
      </w:pPr>
      <w:r w:rsidRPr="00E6288D">
        <w:rPr>
          <w:noProof/>
          <w:lang w:eastAsia="bg-BG"/>
        </w:rPr>
        <w:pict>
          <v:roundrect id="AutoShape 22" o:spid="_x0000_s1027" style="position:absolute;margin-left:-1in;margin-top:595.4pt;width:612.5pt;height:132.45pt;z-index:251659264;visibility:visible;mso-position-vertical-relative:page;v-text-anchor:middle" arcsize="1550f" fillcolor="#f79646" strokecolor="#f79646" strokeweight="1pt">
            <v:fill color2="#f79646" focus="100%" type="gradient"/>
            <v:shadow type="perspective" color="#b6dde8" opacity=".5" origin=",.5" offset="0,0" matrix=",-56756f,,.5"/>
            <v:textbox style="mso-next-textbox:#AutoShape 22">
              <w:txbxContent>
                <w:p w:rsidR="008962A2" w:rsidRPr="008926A3" w:rsidRDefault="008962A2" w:rsidP="008926A3">
                  <w:pPr>
                    <w:rPr>
                      <w:lang w:val="en-US"/>
                    </w:rPr>
                  </w:pPr>
                  <w:r>
                    <w:rPr>
                      <w:lang w:val="en-US"/>
                    </w:rPr>
                    <w:t xml:space="preserve">                         </w:t>
                  </w:r>
                  <w:r>
                    <w:rPr>
                      <w:noProof/>
                      <w:lang w:val="en-US"/>
                    </w:rPr>
                    <w:drawing>
                      <wp:inline distT="0" distB="0" distL="0" distR="0">
                        <wp:extent cx="7255510" cy="1840865"/>
                        <wp:effectExtent l="1905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7255510" cy="1840865"/>
                                </a:xfrm>
                                <a:prstGeom prst="rect">
                                  <a:avLst/>
                                </a:prstGeom>
                                <a:noFill/>
                                <a:ln w="9525">
                                  <a:noFill/>
                                  <a:miter lim="800000"/>
                                  <a:headEnd/>
                                  <a:tailEnd/>
                                </a:ln>
                              </pic:spPr>
                            </pic:pic>
                          </a:graphicData>
                        </a:graphic>
                      </wp:inline>
                    </w:drawing>
                  </w:r>
                </w:p>
              </w:txbxContent>
            </v:textbox>
            <w10:wrap anchory="page"/>
          </v:roundrect>
        </w:pict>
      </w:r>
    </w:p>
    <w:p w:rsidR="00E3149D" w:rsidRDefault="00E3149D" w:rsidP="008926A3">
      <w:pPr>
        <w:rPr>
          <w:rFonts w:cs="Times New Roman"/>
          <w:szCs w:val="24"/>
          <w:lang w:val="en-US"/>
        </w:rPr>
      </w:pPr>
    </w:p>
    <w:p w:rsidR="00E3149D" w:rsidRDefault="00E3149D" w:rsidP="008926A3">
      <w:pPr>
        <w:rPr>
          <w:rFonts w:cs="Times New Roman"/>
          <w:szCs w:val="24"/>
          <w:lang w:val="en-US"/>
        </w:rPr>
      </w:pPr>
    </w:p>
    <w:p w:rsidR="00E3149D" w:rsidRDefault="00E3149D" w:rsidP="008926A3">
      <w:pPr>
        <w:rPr>
          <w:rFonts w:cs="Times New Roman"/>
          <w:szCs w:val="24"/>
          <w:lang w:val="en-US"/>
        </w:rPr>
      </w:pPr>
    </w:p>
    <w:p w:rsidR="00E3149D" w:rsidRDefault="00E3149D" w:rsidP="008926A3">
      <w:pPr>
        <w:rPr>
          <w:rFonts w:cs="Times New Roman"/>
          <w:szCs w:val="24"/>
          <w:lang w:val="en-US"/>
        </w:rPr>
      </w:pPr>
    </w:p>
    <w:p w:rsidR="005D55AA" w:rsidRDefault="005D55AA" w:rsidP="008926A3">
      <w:pPr>
        <w:rPr>
          <w:rFonts w:cs="Times New Roman"/>
          <w:szCs w:val="24"/>
          <w:lang w:val="en-US"/>
        </w:rPr>
        <w:sectPr w:rsidR="005D55AA" w:rsidSect="00D07587">
          <w:footerReference w:type="default" r:id="rId12"/>
          <w:pgSz w:w="11906" w:h="16838"/>
          <w:pgMar w:top="1417" w:right="1417" w:bottom="1417" w:left="1417" w:header="708" w:footer="708" w:gutter="0"/>
          <w:pgNumType w:fmt="lowerRoman" w:start="1" w:chapStyle="1"/>
          <w:cols w:space="708"/>
          <w:docGrid w:linePitch="360"/>
        </w:sectPr>
      </w:pPr>
    </w:p>
    <w:p w:rsidR="00E3149D" w:rsidRDefault="00E3149D" w:rsidP="008926A3">
      <w:pPr>
        <w:rPr>
          <w:rFonts w:cs="Times New Roman"/>
          <w:szCs w:val="24"/>
          <w:lang w:val="en-US"/>
        </w:rPr>
      </w:pPr>
    </w:p>
    <w:p w:rsidR="00E3149D" w:rsidRDefault="00E3149D" w:rsidP="008926A3">
      <w:pPr>
        <w:rPr>
          <w:rFonts w:cs="Times New Roman"/>
          <w:szCs w:val="24"/>
          <w:lang w:val="en-US"/>
        </w:rPr>
      </w:pPr>
    </w:p>
    <w:p w:rsidR="00E3149D" w:rsidRDefault="00E3149D" w:rsidP="008926A3">
      <w:pPr>
        <w:rPr>
          <w:rFonts w:cs="Times New Roman"/>
          <w:szCs w:val="24"/>
          <w:lang w:val="en-US"/>
        </w:rPr>
      </w:pPr>
    </w:p>
    <w:p w:rsidR="00E3149D" w:rsidRDefault="00E3149D" w:rsidP="008926A3">
      <w:pPr>
        <w:rPr>
          <w:rFonts w:cs="Times New Roman"/>
          <w:szCs w:val="24"/>
          <w:lang w:val="en-US"/>
        </w:rPr>
      </w:pPr>
    </w:p>
    <w:p w:rsidR="00E3149D" w:rsidRPr="004A2798" w:rsidRDefault="00E3149D" w:rsidP="008926A3">
      <w:pPr>
        <w:jc w:val="center"/>
        <w:rPr>
          <w:rFonts w:cs="Times New Roman"/>
          <w:szCs w:val="24"/>
        </w:rPr>
      </w:pPr>
      <w:r w:rsidRPr="004A2798">
        <w:rPr>
          <w:rFonts w:cs="Times New Roman"/>
          <w:szCs w:val="24"/>
        </w:rPr>
        <w:t>Rotterdam School of Economics, Erasmus University</w:t>
      </w:r>
    </w:p>
    <w:p w:rsidR="00E3149D" w:rsidRPr="004A2798" w:rsidRDefault="00E3149D" w:rsidP="008926A3">
      <w:pPr>
        <w:jc w:val="center"/>
        <w:rPr>
          <w:rFonts w:cs="Times New Roman"/>
          <w:szCs w:val="24"/>
        </w:rPr>
      </w:pPr>
      <w:r w:rsidRPr="004A2798">
        <w:rPr>
          <w:rFonts w:cs="Times New Roman"/>
          <w:szCs w:val="24"/>
        </w:rPr>
        <w:t>International Bachelor Economics and Business Economics</w:t>
      </w:r>
    </w:p>
    <w:p w:rsidR="00E3149D" w:rsidRDefault="00E3149D" w:rsidP="008926A3">
      <w:pPr>
        <w:jc w:val="center"/>
        <w:rPr>
          <w:rFonts w:cs="Times New Roman"/>
          <w:szCs w:val="24"/>
          <w:lang w:val="en-US"/>
        </w:rPr>
      </w:pPr>
      <w:r w:rsidRPr="004A2798">
        <w:rPr>
          <w:rFonts w:cs="Times New Roman"/>
          <w:szCs w:val="24"/>
        </w:rPr>
        <w:t>Bachelor Thesis 2010 – 2011</w:t>
      </w:r>
    </w:p>
    <w:p w:rsidR="00E3149D" w:rsidRPr="004A2798" w:rsidRDefault="00E3149D" w:rsidP="008926A3">
      <w:pPr>
        <w:jc w:val="center"/>
        <w:rPr>
          <w:rFonts w:cs="Times New Roman"/>
          <w:szCs w:val="24"/>
          <w:lang w:val="en-US"/>
        </w:rPr>
      </w:pPr>
    </w:p>
    <w:p w:rsidR="00E3149D" w:rsidRPr="004A2798" w:rsidRDefault="00E3149D" w:rsidP="008926A3">
      <w:pPr>
        <w:spacing w:after="120"/>
        <w:jc w:val="center"/>
        <w:rPr>
          <w:sz w:val="28"/>
          <w:szCs w:val="28"/>
          <w:lang w:val="en-US"/>
        </w:rPr>
      </w:pPr>
    </w:p>
    <w:p w:rsidR="00E3149D" w:rsidRPr="004A2798" w:rsidRDefault="00E3149D" w:rsidP="008926A3">
      <w:pPr>
        <w:spacing w:line="360" w:lineRule="auto"/>
        <w:jc w:val="center"/>
        <w:rPr>
          <w:rFonts w:cs="Times New Roman"/>
          <w:b/>
          <w:bCs/>
          <w:sz w:val="36"/>
          <w:szCs w:val="36"/>
          <w:lang w:val="en-US"/>
        </w:rPr>
      </w:pPr>
      <w:r w:rsidRPr="004A2798">
        <w:rPr>
          <w:rFonts w:cs="Times New Roman"/>
          <w:b/>
          <w:bCs/>
          <w:sz w:val="36"/>
          <w:szCs w:val="36"/>
          <w:lang w:val="en-US"/>
        </w:rPr>
        <w:t>Foreign Direct Investment and Growth</w:t>
      </w:r>
    </w:p>
    <w:p w:rsidR="00E3149D" w:rsidRDefault="008977D2" w:rsidP="008926A3">
      <w:pPr>
        <w:jc w:val="center"/>
        <w:rPr>
          <w:rFonts w:cs="Times New Roman"/>
          <w:sz w:val="28"/>
          <w:szCs w:val="28"/>
          <w:lang w:val="en-US"/>
        </w:rPr>
      </w:pPr>
      <w:r>
        <w:rPr>
          <w:rFonts w:cs="Times New Roman"/>
          <w:sz w:val="28"/>
          <w:szCs w:val="28"/>
        </w:rPr>
        <w:t xml:space="preserve">In </w:t>
      </w:r>
      <w:r>
        <w:rPr>
          <w:rFonts w:cs="Times New Roman"/>
          <w:sz w:val="28"/>
          <w:szCs w:val="28"/>
          <w:lang w:val="en-US"/>
        </w:rPr>
        <w:t>S</w:t>
      </w:r>
      <w:r w:rsidR="00E3149D" w:rsidRPr="004A2798">
        <w:rPr>
          <w:rFonts w:cs="Times New Roman"/>
          <w:sz w:val="28"/>
          <w:szCs w:val="28"/>
        </w:rPr>
        <w:t xml:space="preserve">earch of </w:t>
      </w:r>
      <w:r>
        <w:rPr>
          <w:rFonts w:cs="Times New Roman"/>
          <w:sz w:val="28"/>
          <w:szCs w:val="28"/>
          <w:lang w:val="en-US"/>
        </w:rPr>
        <w:t>S</w:t>
      </w:r>
      <w:r w:rsidR="00E3149D" w:rsidRPr="004A2798">
        <w:rPr>
          <w:rFonts w:cs="Times New Roman"/>
          <w:sz w:val="28"/>
          <w:szCs w:val="28"/>
        </w:rPr>
        <w:t xml:space="preserve">pillover </w:t>
      </w:r>
      <w:r>
        <w:rPr>
          <w:rFonts w:cs="Times New Roman"/>
          <w:sz w:val="28"/>
          <w:szCs w:val="28"/>
          <w:lang w:val="en-US"/>
        </w:rPr>
        <w:t>C</w:t>
      </w:r>
      <w:r w:rsidR="00E3149D" w:rsidRPr="004A2798">
        <w:rPr>
          <w:rFonts w:cs="Times New Roman"/>
          <w:sz w:val="28"/>
          <w:szCs w:val="28"/>
        </w:rPr>
        <w:t>hannels from Foreign Direct Investment</w:t>
      </w:r>
    </w:p>
    <w:p w:rsidR="00E3149D" w:rsidRDefault="00E3149D" w:rsidP="008926A3">
      <w:pPr>
        <w:rPr>
          <w:rFonts w:cs="Times New Roman"/>
          <w:sz w:val="28"/>
          <w:szCs w:val="28"/>
          <w:lang w:val="en-US"/>
        </w:rPr>
      </w:pPr>
    </w:p>
    <w:p w:rsidR="00E3149D" w:rsidRPr="004A2798" w:rsidRDefault="00E3149D" w:rsidP="008926A3">
      <w:pPr>
        <w:rPr>
          <w:rFonts w:cs="Times New Roman"/>
          <w:sz w:val="28"/>
          <w:szCs w:val="28"/>
          <w:lang w:val="en-US"/>
        </w:rPr>
      </w:pPr>
    </w:p>
    <w:p w:rsidR="00E3149D" w:rsidRDefault="00E3149D" w:rsidP="008926A3">
      <w:pPr>
        <w:spacing w:after="120"/>
        <w:jc w:val="center"/>
        <w:rPr>
          <w:rFonts w:cs="Times New Roman"/>
          <w:szCs w:val="24"/>
          <w:lang w:val="en-US"/>
        </w:rPr>
      </w:pPr>
      <w:r>
        <w:rPr>
          <w:rFonts w:cs="Times New Roman"/>
          <w:szCs w:val="24"/>
          <w:lang w:val="en-US"/>
        </w:rPr>
        <w:t>March 12, 2011</w:t>
      </w:r>
    </w:p>
    <w:p w:rsidR="00E3149D" w:rsidRPr="004A2798" w:rsidRDefault="00E3149D" w:rsidP="008926A3">
      <w:pPr>
        <w:spacing w:after="120"/>
        <w:jc w:val="center"/>
        <w:rPr>
          <w:rFonts w:cs="Times New Roman"/>
          <w:b/>
          <w:bCs/>
          <w:caps/>
          <w:szCs w:val="24"/>
          <w:lang w:val="en-US"/>
        </w:rPr>
      </w:pPr>
    </w:p>
    <w:p w:rsidR="00E3149D" w:rsidRPr="005866DF" w:rsidRDefault="00E3149D" w:rsidP="008926A3">
      <w:pPr>
        <w:spacing w:after="120"/>
        <w:jc w:val="center"/>
        <w:rPr>
          <w:rFonts w:cs="Times New Roman"/>
          <w:szCs w:val="24"/>
        </w:rPr>
      </w:pPr>
    </w:p>
    <w:p w:rsidR="00E3149D" w:rsidRPr="004A2798" w:rsidRDefault="00E3149D" w:rsidP="008926A3">
      <w:pPr>
        <w:spacing w:after="120"/>
        <w:jc w:val="center"/>
        <w:rPr>
          <w:rFonts w:cs="Times New Roman"/>
          <w:szCs w:val="24"/>
          <w:lang w:val="en-US"/>
        </w:rPr>
      </w:pPr>
      <w:r w:rsidRPr="004A2798">
        <w:rPr>
          <w:rFonts w:cs="Times New Roman"/>
          <w:szCs w:val="24"/>
        </w:rPr>
        <w:t>Coordinator</w:t>
      </w:r>
    </w:p>
    <w:p w:rsidR="00E3149D" w:rsidRPr="004A2798" w:rsidRDefault="00E3149D" w:rsidP="008926A3">
      <w:pPr>
        <w:jc w:val="center"/>
        <w:rPr>
          <w:rFonts w:cs="Times New Roman"/>
          <w:szCs w:val="24"/>
          <w:lang w:val="en-US"/>
        </w:rPr>
      </w:pPr>
      <w:r w:rsidRPr="004A2798">
        <w:rPr>
          <w:rFonts w:cs="Times New Roman"/>
          <w:szCs w:val="24"/>
        </w:rPr>
        <w:t>Italo Colantone</w:t>
      </w:r>
    </w:p>
    <w:p w:rsidR="00E3149D" w:rsidRDefault="00E3149D" w:rsidP="008926A3">
      <w:pPr>
        <w:jc w:val="center"/>
        <w:rPr>
          <w:lang w:val="en-US"/>
        </w:rPr>
      </w:pPr>
    </w:p>
    <w:p w:rsidR="00E3149D" w:rsidRPr="004A2798" w:rsidRDefault="00E3149D" w:rsidP="008926A3">
      <w:pPr>
        <w:jc w:val="center"/>
        <w:rPr>
          <w:lang w:val="en-US"/>
        </w:rPr>
      </w:pPr>
    </w:p>
    <w:p w:rsidR="00E3149D" w:rsidRPr="004A2798" w:rsidRDefault="00E3149D" w:rsidP="008926A3">
      <w:pPr>
        <w:jc w:val="center"/>
        <w:rPr>
          <w:rFonts w:cs="Times New Roman"/>
          <w:szCs w:val="24"/>
          <w:lang w:val="en-US"/>
        </w:rPr>
      </w:pPr>
      <w:r w:rsidRPr="004A2798">
        <w:rPr>
          <w:rFonts w:cs="Times New Roman"/>
          <w:szCs w:val="24"/>
        </w:rPr>
        <w:t>By</w:t>
      </w:r>
    </w:p>
    <w:p w:rsidR="00E3149D" w:rsidRPr="004A2798" w:rsidRDefault="00E3149D" w:rsidP="008926A3">
      <w:pPr>
        <w:jc w:val="center"/>
        <w:rPr>
          <w:rFonts w:cs="Times New Roman"/>
          <w:szCs w:val="24"/>
          <w:lang w:val="en-US"/>
        </w:rPr>
      </w:pPr>
      <w:proofErr w:type="spellStart"/>
      <w:r w:rsidRPr="004A2798">
        <w:rPr>
          <w:rFonts w:cs="Times New Roman"/>
          <w:szCs w:val="24"/>
          <w:lang w:val="en-US"/>
        </w:rPr>
        <w:t>Krasimir</w:t>
      </w:r>
      <w:proofErr w:type="spellEnd"/>
      <w:r w:rsidRPr="004A2798">
        <w:rPr>
          <w:rFonts w:cs="Times New Roman"/>
          <w:szCs w:val="24"/>
          <w:lang w:val="en-US"/>
        </w:rPr>
        <w:t xml:space="preserve"> </w:t>
      </w:r>
      <w:proofErr w:type="spellStart"/>
      <w:r w:rsidRPr="004A2798">
        <w:rPr>
          <w:rFonts w:cs="Times New Roman"/>
          <w:szCs w:val="24"/>
          <w:lang w:val="en-US"/>
        </w:rPr>
        <w:t>Ilianov</w:t>
      </w:r>
      <w:proofErr w:type="spellEnd"/>
      <w:r w:rsidRPr="004A2798">
        <w:rPr>
          <w:rFonts w:cs="Times New Roman"/>
          <w:szCs w:val="24"/>
          <w:lang w:val="en-US"/>
        </w:rPr>
        <w:t xml:space="preserve"> </w:t>
      </w:r>
      <w:proofErr w:type="spellStart"/>
      <w:r w:rsidRPr="004A2798">
        <w:rPr>
          <w:rFonts w:cs="Times New Roman"/>
          <w:szCs w:val="24"/>
          <w:lang w:val="en-US"/>
        </w:rPr>
        <w:t>Aleksiev</w:t>
      </w:r>
      <w:proofErr w:type="spellEnd"/>
    </w:p>
    <w:p w:rsidR="00E3149D" w:rsidRPr="004A2798" w:rsidRDefault="00E3149D" w:rsidP="008926A3">
      <w:pPr>
        <w:jc w:val="center"/>
        <w:rPr>
          <w:rFonts w:cs="Times New Roman"/>
          <w:szCs w:val="24"/>
          <w:lang w:val="en-US"/>
        </w:rPr>
      </w:pPr>
      <w:r>
        <w:rPr>
          <w:rFonts w:cs="Times New Roman"/>
          <w:szCs w:val="24"/>
          <w:lang w:val="en-US"/>
        </w:rPr>
        <w:t>a</w:t>
      </w:r>
      <w:r w:rsidRPr="004A2798">
        <w:rPr>
          <w:rFonts w:cs="Times New Roman"/>
          <w:szCs w:val="24"/>
          <w:lang w:val="en-US"/>
        </w:rPr>
        <w:t>leksiev_krasimir@yahoo.com</w:t>
      </w:r>
    </w:p>
    <w:p w:rsidR="00E3149D" w:rsidRPr="004A2798" w:rsidRDefault="00E3149D" w:rsidP="008926A3">
      <w:pPr>
        <w:jc w:val="center"/>
        <w:rPr>
          <w:rFonts w:cs="Times New Roman"/>
          <w:szCs w:val="24"/>
          <w:lang w:val="en-US"/>
        </w:rPr>
      </w:pPr>
      <w:r w:rsidRPr="004A2798">
        <w:rPr>
          <w:rFonts w:cs="Times New Roman"/>
          <w:szCs w:val="24"/>
          <w:lang w:val="en-US"/>
        </w:rPr>
        <w:t>314969</w:t>
      </w:r>
    </w:p>
    <w:p w:rsidR="00E3149D" w:rsidRDefault="00E3149D" w:rsidP="008926A3">
      <w:pPr>
        <w:rPr>
          <w:lang w:val="en-US"/>
        </w:rPr>
      </w:pPr>
    </w:p>
    <w:p w:rsidR="005F5742" w:rsidRDefault="005F5742" w:rsidP="008926A3">
      <w:pPr>
        <w:rPr>
          <w:lang w:val="en-US"/>
        </w:rPr>
      </w:pPr>
    </w:p>
    <w:p w:rsidR="005F5742" w:rsidRDefault="005F5742" w:rsidP="008926A3">
      <w:pPr>
        <w:rPr>
          <w:lang w:val="en-US"/>
        </w:rPr>
      </w:pPr>
    </w:p>
    <w:p w:rsidR="005F5742" w:rsidRDefault="005F5742" w:rsidP="008926A3">
      <w:pPr>
        <w:rPr>
          <w:lang w:val="en-US"/>
        </w:rPr>
      </w:pPr>
    </w:p>
    <w:p w:rsidR="005F5742" w:rsidRDefault="005F5742" w:rsidP="008926A3">
      <w:pPr>
        <w:rPr>
          <w:lang w:val="en-US"/>
        </w:rPr>
      </w:pPr>
    </w:p>
    <w:p w:rsidR="005F5742" w:rsidRDefault="005F5742" w:rsidP="008926A3">
      <w:pPr>
        <w:rPr>
          <w:lang w:val="en-US"/>
        </w:rPr>
      </w:pPr>
    </w:p>
    <w:p w:rsidR="005F5742" w:rsidRDefault="005F5742" w:rsidP="008926A3">
      <w:pPr>
        <w:rPr>
          <w:lang w:val="en-US"/>
        </w:rPr>
      </w:pPr>
    </w:p>
    <w:p w:rsidR="00E3149D" w:rsidRDefault="00E3149D" w:rsidP="008926A3">
      <w:pPr>
        <w:spacing w:line="360" w:lineRule="auto"/>
        <w:jc w:val="center"/>
        <w:rPr>
          <w:rFonts w:cs="Times New Roman"/>
          <w:b/>
          <w:bCs/>
          <w:sz w:val="28"/>
          <w:szCs w:val="28"/>
          <w:lang w:val="en-US"/>
        </w:rPr>
      </w:pPr>
    </w:p>
    <w:p w:rsidR="00E3149D" w:rsidRPr="009E6AF6" w:rsidRDefault="00E3149D" w:rsidP="009E6AF6">
      <w:pPr>
        <w:pStyle w:val="Title"/>
      </w:pPr>
      <w:r w:rsidRPr="009E6AF6">
        <w:t>Abstract</w:t>
      </w:r>
    </w:p>
    <w:p w:rsidR="00E3149D" w:rsidRDefault="00E3149D" w:rsidP="004E5EBA">
      <w:pPr>
        <w:spacing w:line="360" w:lineRule="auto"/>
        <w:jc w:val="both"/>
        <w:rPr>
          <w:rFonts w:cs="Times New Roman"/>
          <w:szCs w:val="24"/>
          <w:lang w:val="en-US"/>
        </w:rPr>
      </w:pPr>
      <w:r w:rsidRPr="002B2F2F">
        <w:rPr>
          <w:rFonts w:cs="Times New Roman"/>
          <w:szCs w:val="24"/>
          <w:lang w:val="en-US"/>
        </w:rPr>
        <w:t>The main question of interest in the following research paper is the effect of FDI to economic growth in the host countries.</w:t>
      </w:r>
      <w:r>
        <w:rPr>
          <w:rFonts w:cs="Times New Roman"/>
          <w:szCs w:val="24"/>
          <w:lang w:val="en-US"/>
        </w:rPr>
        <w:t xml:space="preserve"> The motivation for writing the paper originates from the inability of the academia to establish a clear and straightforward view for the role of FDI for economic growth.</w:t>
      </w:r>
    </w:p>
    <w:p w:rsidR="00E3149D" w:rsidRPr="002B2F2F" w:rsidRDefault="00E3149D" w:rsidP="004E5EBA">
      <w:pPr>
        <w:spacing w:line="360" w:lineRule="auto"/>
        <w:jc w:val="both"/>
        <w:rPr>
          <w:rFonts w:cs="Times New Roman"/>
          <w:szCs w:val="24"/>
          <w:lang w:val="en-US"/>
        </w:rPr>
      </w:pPr>
      <w:r w:rsidRPr="002B2F2F">
        <w:rPr>
          <w:rFonts w:cs="Times New Roman"/>
          <w:szCs w:val="24"/>
          <w:lang w:val="en-US"/>
        </w:rPr>
        <w:t xml:space="preserve"> In providing an adequate and sufficient analysis to the problem, several key steps are to implement. First, the paper provides a short descriptive overview of the main determinants for FDI. Second, the standard Solow growth model </w:t>
      </w:r>
      <w:proofErr w:type="gramStart"/>
      <w:r w:rsidRPr="002B2F2F">
        <w:rPr>
          <w:rFonts w:cs="Times New Roman"/>
          <w:szCs w:val="24"/>
          <w:lang w:val="en-US"/>
        </w:rPr>
        <w:t>is presented</w:t>
      </w:r>
      <w:proofErr w:type="gramEnd"/>
      <w:r w:rsidRPr="002B2F2F">
        <w:rPr>
          <w:rFonts w:cs="Times New Roman"/>
          <w:szCs w:val="24"/>
          <w:lang w:val="en-US"/>
        </w:rPr>
        <w:t xml:space="preserve"> aiming at clarify the main vehicles for economic growth. Third, a detailed analysis of the activities of the MNEs is included. In its nature, this is a multi-dimensional </w:t>
      </w:r>
      <w:proofErr w:type="gramStart"/>
      <w:r w:rsidRPr="002B2F2F">
        <w:rPr>
          <w:rFonts w:cs="Times New Roman"/>
          <w:szCs w:val="24"/>
          <w:lang w:val="en-US"/>
        </w:rPr>
        <w:t>approach which</w:t>
      </w:r>
      <w:proofErr w:type="gramEnd"/>
      <w:r w:rsidRPr="002B2F2F">
        <w:rPr>
          <w:rFonts w:cs="Times New Roman"/>
          <w:szCs w:val="24"/>
          <w:lang w:val="en-US"/>
        </w:rPr>
        <w:t xml:space="preserve"> focuses on the changes in productivity, labor and potential spillover effects originating from the MNEs’ activities in the host economies.</w:t>
      </w:r>
    </w:p>
    <w:p w:rsidR="00E3149D" w:rsidRDefault="00E3149D" w:rsidP="004E5EBA">
      <w:pPr>
        <w:spacing w:line="360" w:lineRule="auto"/>
        <w:jc w:val="both"/>
        <w:rPr>
          <w:rFonts w:cs="Times New Roman"/>
          <w:szCs w:val="24"/>
          <w:lang w:val="en-US"/>
        </w:rPr>
      </w:pPr>
      <w:r w:rsidRPr="00E852FA">
        <w:rPr>
          <w:rFonts w:cs="Times New Roman"/>
          <w:szCs w:val="24"/>
          <w:lang w:val="en-US"/>
        </w:rPr>
        <w:t xml:space="preserve">From the findings in the paper, it </w:t>
      </w:r>
      <w:proofErr w:type="gramStart"/>
      <w:r w:rsidRPr="00E852FA">
        <w:rPr>
          <w:rFonts w:cs="Times New Roman"/>
          <w:szCs w:val="24"/>
          <w:lang w:val="en-US"/>
        </w:rPr>
        <w:t>can be concluded</w:t>
      </w:r>
      <w:proofErr w:type="gramEnd"/>
      <w:r w:rsidRPr="00E852FA">
        <w:rPr>
          <w:rFonts w:cs="Times New Roman"/>
          <w:szCs w:val="24"/>
          <w:lang w:val="en-US"/>
        </w:rPr>
        <w:t xml:space="preserve"> that the activities of the MNEs have a beneficial effect for </w:t>
      </w:r>
      <w:r>
        <w:rPr>
          <w:rFonts w:cs="Times New Roman"/>
          <w:szCs w:val="24"/>
          <w:lang w:val="en-US"/>
        </w:rPr>
        <w:t>fostering</w:t>
      </w:r>
      <w:r w:rsidRPr="00E852FA">
        <w:rPr>
          <w:rFonts w:cs="Times New Roman"/>
          <w:szCs w:val="24"/>
          <w:lang w:val="en-US"/>
        </w:rPr>
        <w:t xml:space="preserve"> economic growth</w:t>
      </w:r>
      <w:r>
        <w:rPr>
          <w:rFonts w:cs="Times New Roman"/>
          <w:szCs w:val="24"/>
          <w:lang w:val="en-US"/>
        </w:rPr>
        <w:t xml:space="preserve"> in the host countries</w:t>
      </w:r>
      <w:r w:rsidRPr="00E852FA">
        <w:rPr>
          <w:rFonts w:cs="Times New Roman"/>
          <w:szCs w:val="24"/>
          <w:lang w:val="en-US"/>
        </w:rPr>
        <w:t xml:space="preserve">. Evidence suggests that </w:t>
      </w:r>
      <w:r>
        <w:rPr>
          <w:rFonts w:cs="Times New Roman"/>
          <w:szCs w:val="24"/>
          <w:lang w:val="en-US"/>
        </w:rPr>
        <w:t xml:space="preserve">MNEs’ activities enhance growth through all potential channels- </w:t>
      </w:r>
      <w:r w:rsidRPr="00E852FA">
        <w:rPr>
          <w:rFonts w:cs="Times New Roman"/>
          <w:szCs w:val="24"/>
          <w:lang w:val="en-US"/>
        </w:rPr>
        <w:t>capital, labor and productivity</w:t>
      </w:r>
      <w:r>
        <w:rPr>
          <w:rFonts w:cs="Times New Roman"/>
          <w:szCs w:val="24"/>
          <w:lang w:val="en-US"/>
        </w:rPr>
        <w:t xml:space="preserve">. The existence of a number of spillover effects additionally confirms positive role of that MNEs have for economic growth in the host countries. </w:t>
      </w:r>
    </w:p>
    <w:p w:rsidR="00E3149D" w:rsidRDefault="00E3149D" w:rsidP="004E5EBA">
      <w:pPr>
        <w:spacing w:line="360" w:lineRule="auto"/>
        <w:jc w:val="center"/>
        <w:rPr>
          <w:rFonts w:cs="Times New Roman"/>
          <w:b/>
          <w:bCs/>
          <w:sz w:val="28"/>
          <w:szCs w:val="28"/>
          <w:lang w:val="en-US"/>
        </w:rPr>
      </w:pPr>
    </w:p>
    <w:p w:rsidR="00E3149D" w:rsidRDefault="00E3149D" w:rsidP="004E5EBA">
      <w:pPr>
        <w:spacing w:line="360" w:lineRule="auto"/>
        <w:jc w:val="center"/>
        <w:rPr>
          <w:rFonts w:cs="Times New Roman"/>
          <w:b/>
          <w:bCs/>
          <w:sz w:val="28"/>
          <w:szCs w:val="28"/>
          <w:lang w:val="en-US"/>
        </w:rPr>
      </w:pPr>
    </w:p>
    <w:p w:rsidR="00E3149D" w:rsidRDefault="00E3149D" w:rsidP="004E5EBA">
      <w:pPr>
        <w:spacing w:line="360" w:lineRule="auto"/>
        <w:jc w:val="center"/>
        <w:rPr>
          <w:rFonts w:cs="Times New Roman"/>
          <w:b/>
          <w:bCs/>
          <w:sz w:val="28"/>
          <w:szCs w:val="28"/>
          <w:lang w:val="en-US"/>
        </w:rPr>
      </w:pPr>
    </w:p>
    <w:p w:rsidR="00E3149D" w:rsidRDefault="00E3149D" w:rsidP="004E5EBA">
      <w:pPr>
        <w:spacing w:line="360" w:lineRule="auto"/>
        <w:jc w:val="center"/>
        <w:rPr>
          <w:rFonts w:cs="Times New Roman"/>
          <w:b/>
          <w:bCs/>
          <w:sz w:val="28"/>
          <w:szCs w:val="28"/>
          <w:lang w:val="en-US"/>
        </w:rPr>
      </w:pPr>
    </w:p>
    <w:sdt>
      <w:sdtPr>
        <w:id w:val="23547172"/>
        <w:docPartObj>
          <w:docPartGallery w:val="Table of Contents"/>
          <w:docPartUnique/>
        </w:docPartObj>
      </w:sdtPr>
      <w:sdtEndPr>
        <w:rPr>
          <w:rFonts w:eastAsia="Calibri" w:cs="Calibri"/>
          <w:b w:val="0"/>
          <w:bCs w:val="0"/>
          <w:sz w:val="24"/>
          <w:szCs w:val="22"/>
          <w:lang w:val="bg-BG"/>
        </w:rPr>
      </w:sdtEndPr>
      <w:sdtContent>
        <w:p w:rsidR="009E6AF6" w:rsidRDefault="009E6AF6">
          <w:pPr>
            <w:pStyle w:val="TOCHeading"/>
          </w:pPr>
          <w:r>
            <w:t>Table of Contents</w:t>
          </w:r>
        </w:p>
        <w:p w:rsidR="007F3F28" w:rsidRDefault="009E6AF6">
          <w:pPr>
            <w:pStyle w:val="TOC1"/>
            <w:tabs>
              <w:tab w:val="right" w:leader="dot" w:pos="9062"/>
            </w:tabs>
            <w:rPr>
              <w:rFonts w:asciiTheme="minorHAnsi" w:eastAsiaTheme="minorEastAsia" w:hAnsiTheme="minorHAnsi" w:cstheme="minorBidi"/>
              <w:b w:val="0"/>
              <w:noProof/>
              <w:sz w:val="22"/>
              <w:lang w:val="en-US"/>
            </w:rPr>
          </w:pPr>
          <w:r>
            <w:fldChar w:fldCharType="begin"/>
          </w:r>
          <w:r>
            <w:instrText xml:space="preserve"> TOC \o "1-2" \h \z \u </w:instrText>
          </w:r>
          <w:r>
            <w:fldChar w:fldCharType="separate"/>
          </w:r>
          <w:hyperlink w:anchor="_Toc289210458" w:history="1">
            <w:r w:rsidR="007F3F28" w:rsidRPr="008205E7">
              <w:rPr>
                <w:rStyle w:val="Hyperlink"/>
                <w:noProof/>
                <w:lang w:val="en-US"/>
              </w:rPr>
              <w:t>Introduction</w:t>
            </w:r>
            <w:r w:rsidR="007F3F28">
              <w:rPr>
                <w:noProof/>
                <w:webHidden/>
              </w:rPr>
              <w:tab/>
            </w:r>
            <w:r w:rsidR="007F3F28">
              <w:rPr>
                <w:noProof/>
                <w:webHidden/>
              </w:rPr>
              <w:fldChar w:fldCharType="begin"/>
            </w:r>
            <w:r w:rsidR="007F3F28">
              <w:rPr>
                <w:noProof/>
                <w:webHidden/>
              </w:rPr>
              <w:instrText xml:space="preserve"> PAGEREF _Toc289210458 \h </w:instrText>
            </w:r>
            <w:r w:rsidR="007F3F28">
              <w:rPr>
                <w:noProof/>
                <w:webHidden/>
              </w:rPr>
            </w:r>
            <w:r w:rsidR="007F3F28">
              <w:rPr>
                <w:noProof/>
                <w:webHidden/>
              </w:rPr>
              <w:fldChar w:fldCharType="separate"/>
            </w:r>
            <w:r w:rsidR="007F3F28">
              <w:rPr>
                <w:noProof/>
                <w:webHidden/>
              </w:rPr>
              <w:t>1</w:t>
            </w:r>
            <w:r w:rsidR="007F3F28">
              <w:rPr>
                <w:noProof/>
                <w:webHidden/>
              </w:rPr>
              <w:fldChar w:fldCharType="end"/>
            </w:r>
          </w:hyperlink>
        </w:p>
        <w:p w:rsidR="007F3F28" w:rsidRDefault="007F3F28">
          <w:pPr>
            <w:pStyle w:val="TOC2"/>
            <w:tabs>
              <w:tab w:val="right" w:leader="dot" w:pos="9062"/>
            </w:tabs>
            <w:rPr>
              <w:rFonts w:asciiTheme="minorHAnsi" w:eastAsiaTheme="minorEastAsia" w:hAnsiTheme="minorHAnsi" w:cstheme="minorBidi"/>
              <w:noProof/>
              <w:sz w:val="22"/>
              <w:lang w:val="en-US"/>
            </w:rPr>
          </w:pPr>
          <w:hyperlink w:anchor="_Toc289210459" w:history="1">
            <w:r w:rsidRPr="008205E7">
              <w:rPr>
                <w:rStyle w:val="Hyperlink"/>
                <w:noProof/>
                <w:lang w:val="en-US"/>
              </w:rPr>
              <w:t>Problem Statement</w:t>
            </w:r>
            <w:r>
              <w:rPr>
                <w:noProof/>
                <w:webHidden/>
              </w:rPr>
              <w:tab/>
            </w:r>
            <w:r>
              <w:rPr>
                <w:noProof/>
                <w:webHidden/>
              </w:rPr>
              <w:fldChar w:fldCharType="begin"/>
            </w:r>
            <w:r>
              <w:rPr>
                <w:noProof/>
                <w:webHidden/>
              </w:rPr>
              <w:instrText xml:space="preserve"> PAGEREF _Toc289210459 \h </w:instrText>
            </w:r>
            <w:r>
              <w:rPr>
                <w:noProof/>
                <w:webHidden/>
              </w:rPr>
            </w:r>
            <w:r>
              <w:rPr>
                <w:noProof/>
                <w:webHidden/>
              </w:rPr>
              <w:fldChar w:fldCharType="separate"/>
            </w:r>
            <w:r>
              <w:rPr>
                <w:noProof/>
                <w:webHidden/>
              </w:rPr>
              <w:t>2</w:t>
            </w:r>
            <w:r>
              <w:rPr>
                <w:noProof/>
                <w:webHidden/>
              </w:rPr>
              <w:fldChar w:fldCharType="end"/>
            </w:r>
          </w:hyperlink>
        </w:p>
        <w:p w:rsidR="007F3F28" w:rsidRDefault="007F3F28">
          <w:pPr>
            <w:pStyle w:val="TOC2"/>
            <w:tabs>
              <w:tab w:val="right" w:leader="dot" w:pos="9062"/>
            </w:tabs>
            <w:rPr>
              <w:rFonts w:asciiTheme="minorHAnsi" w:eastAsiaTheme="minorEastAsia" w:hAnsiTheme="minorHAnsi" w:cstheme="minorBidi"/>
              <w:noProof/>
              <w:sz w:val="22"/>
              <w:lang w:val="en-US"/>
            </w:rPr>
          </w:pPr>
          <w:hyperlink w:anchor="_Toc289210460" w:history="1">
            <w:r w:rsidRPr="008205E7">
              <w:rPr>
                <w:rStyle w:val="Hyperlink"/>
                <w:noProof/>
                <w:lang w:val="en-US"/>
              </w:rPr>
              <w:t>Literature Review</w:t>
            </w:r>
            <w:r>
              <w:rPr>
                <w:noProof/>
                <w:webHidden/>
              </w:rPr>
              <w:tab/>
            </w:r>
            <w:r>
              <w:rPr>
                <w:noProof/>
                <w:webHidden/>
              </w:rPr>
              <w:fldChar w:fldCharType="begin"/>
            </w:r>
            <w:r>
              <w:rPr>
                <w:noProof/>
                <w:webHidden/>
              </w:rPr>
              <w:instrText xml:space="preserve"> PAGEREF _Toc289210460 \h </w:instrText>
            </w:r>
            <w:r>
              <w:rPr>
                <w:noProof/>
                <w:webHidden/>
              </w:rPr>
            </w:r>
            <w:r>
              <w:rPr>
                <w:noProof/>
                <w:webHidden/>
              </w:rPr>
              <w:fldChar w:fldCharType="separate"/>
            </w:r>
            <w:r>
              <w:rPr>
                <w:noProof/>
                <w:webHidden/>
              </w:rPr>
              <w:t>2</w:t>
            </w:r>
            <w:r>
              <w:rPr>
                <w:noProof/>
                <w:webHidden/>
              </w:rPr>
              <w:fldChar w:fldCharType="end"/>
            </w:r>
          </w:hyperlink>
        </w:p>
        <w:p w:rsidR="007F3F28" w:rsidRDefault="007F3F28">
          <w:pPr>
            <w:pStyle w:val="TOC1"/>
            <w:tabs>
              <w:tab w:val="right" w:leader="dot" w:pos="9062"/>
            </w:tabs>
            <w:rPr>
              <w:rFonts w:asciiTheme="minorHAnsi" w:eastAsiaTheme="minorEastAsia" w:hAnsiTheme="minorHAnsi" w:cstheme="minorBidi"/>
              <w:b w:val="0"/>
              <w:noProof/>
              <w:sz w:val="22"/>
              <w:lang w:val="en-US"/>
            </w:rPr>
          </w:pPr>
          <w:hyperlink w:anchor="_Toc289210461" w:history="1">
            <w:r w:rsidRPr="008205E7">
              <w:rPr>
                <w:rStyle w:val="Hyperlink"/>
                <w:noProof/>
                <w:lang w:val="en-US"/>
              </w:rPr>
              <w:t>Determinants of FDI</w:t>
            </w:r>
            <w:r>
              <w:rPr>
                <w:noProof/>
                <w:webHidden/>
              </w:rPr>
              <w:tab/>
            </w:r>
            <w:r>
              <w:rPr>
                <w:noProof/>
                <w:webHidden/>
              </w:rPr>
              <w:fldChar w:fldCharType="begin"/>
            </w:r>
            <w:r>
              <w:rPr>
                <w:noProof/>
                <w:webHidden/>
              </w:rPr>
              <w:instrText xml:space="preserve"> PAGEREF _Toc289210461 \h </w:instrText>
            </w:r>
            <w:r>
              <w:rPr>
                <w:noProof/>
                <w:webHidden/>
              </w:rPr>
            </w:r>
            <w:r>
              <w:rPr>
                <w:noProof/>
                <w:webHidden/>
              </w:rPr>
              <w:fldChar w:fldCharType="separate"/>
            </w:r>
            <w:r>
              <w:rPr>
                <w:noProof/>
                <w:webHidden/>
              </w:rPr>
              <w:t>5</w:t>
            </w:r>
            <w:r>
              <w:rPr>
                <w:noProof/>
                <w:webHidden/>
              </w:rPr>
              <w:fldChar w:fldCharType="end"/>
            </w:r>
          </w:hyperlink>
        </w:p>
        <w:p w:rsidR="007F3F28" w:rsidRDefault="007F3F28">
          <w:pPr>
            <w:pStyle w:val="TOC2"/>
            <w:tabs>
              <w:tab w:val="right" w:leader="dot" w:pos="9062"/>
            </w:tabs>
            <w:rPr>
              <w:rFonts w:asciiTheme="minorHAnsi" w:eastAsiaTheme="minorEastAsia" w:hAnsiTheme="minorHAnsi" w:cstheme="minorBidi"/>
              <w:noProof/>
              <w:sz w:val="22"/>
              <w:lang w:val="en-US"/>
            </w:rPr>
          </w:pPr>
          <w:hyperlink w:anchor="_Toc289210462" w:history="1">
            <w:r w:rsidRPr="008205E7">
              <w:rPr>
                <w:rStyle w:val="Hyperlink"/>
                <w:noProof/>
                <w:lang w:val="en-US"/>
              </w:rPr>
              <w:t>General Framework</w:t>
            </w:r>
            <w:r>
              <w:rPr>
                <w:noProof/>
                <w:webHidden/>
              </w:rPr>
              <w:tab/>
            </w:r>
            <w:r>
              <w:rPr>
                <w:noProof/>
                <w:webHidden/>
              </w:rPr>
              <w:fldChar w:fldCharType="begin"/>
            </w:r>
            <w:r>
              <w:rPr>
                <w:noProof/>
                <w:webHidden/>
              </w:rPr>
              <w:instrText xml:space="preserve"> PAGEREF _Toc289210462 \h </w:instrText>
            </w:r>
            <w:r>
              <w:rPr>
                <w:noProof/>
                <w:webHidden/>
              </w:rPr>
            </w:r>
            <w:r>
              <w:rPr>
                <w:noProof/>
                <w:webHidden/>
              </w:rPr>
              <w:fldChar w:fldCharType="separate"/>
            </w:r>
            <w:r>
              <w:rPr>
                <w:noProof/>
                <w:webHidden/>
              </w:rPr>
              <w:t>5</w:t>
            </w:r>
            <w:r>
              <w:rPr>
                <w:noProof/>
                <w:webHidden/>
              </w:rPr>
              <w:fldChar w:fldCharType="end"/>
            </w:r>
          </w:hyperlink>
        </w:p>
        <w:p w:rsidR="007F3F28" w:rsidRDefault="007F3F28">
          <w:pPr>
            <w:pStyle w:val="TOC2"/>
            <w:tabs>
              <w:tab w:val="right" w:leader="dot" w:pos="9062"/>
            </w:tabs>
            <w:rPr>
              <w:rFonts w:asciiTheme="minorHAnsi" w:eastAsiaTheme="minorEastAsia" w:hAnsiTheme="minorHAnsi" w:cstheme="minorBidi"/>
              <w:noProof/>
              <w:sz w:val="22"/>
              <w:lang w:val="en-US"/>
            </w:rPr>
          </w:pPr>
          <w:hyperlink w:anchor="_Toc289210463" w:history="1">
            <w:r w:rsidRPr="008205E7">
              <w:rPr>
                <w:rStyle w:val="Hyperlink"/>
                <w:noProof/>
                <w:lang w:val="en-US"/>
              </w:rPr>
              <w:t>Impact of FDI Determinants</w:t>
            </w:r>
            <w:r>
              <w:rPr>
                <w:noProof/>
                <w:webHidden/>
              </w:rPr>
              <w:tab/>
            </w:r>
            <w:r>
              <w:rPr>
                <w:noProof/>
                <w:webHidden/>
              </w:rPr>
              <w:fldChar w:fldCharType="begin"/>
            </w:r>
            <w:r>
              <w:rPr>
                <w:noProof/>
                <w:webHidden/>
              </w:rPr>
              <w:instrText xml:space="preserve"> PAGEREF _Toc289210463 \h </w:instrText>
            </w:r>
            <w:r>
              <w:rPr>
                <w:noProof/>
                <w:webHidden/>
              </w:rPr>
            </w:r>
            <w:r>
              <w:rPr>
                <w:noProof/>
                <w:webHidden/>
              </w:rPr>
              <w:fldChar w:fldCharType="separate"/>
            </w:r>
            <w:r>
              <w:rPr>
                <w:noProof/>
                <w:webHidden/>
              </w:rPr>
              <w:t>5</w:t>
            </w:r>
            <w:r>
              <w:rPr>
                <w:noProof/>
                <w:webHidden/>
              </w:rPr>
              <w:fldChar w:fldCharType="end"/>
            </w:r>
          </w:hyperlink>
        </w:p>
        <w:p w:rsidR="007F3F28" w:rsidRDefault="007F3F28">
          <w:pPr>
            <w:pStyle w:val="TOC2"/>
            <w:tabs>
              <w:tab w:val="right" w:leader="dot" w:pos="9062"/>
            </w:tabs>
            <w:rPr>
              <w:rFonts w:asciiTheme="minorHAnsi" w:eastAsiaTheme="minorEastAsia" w:hAnsiTheme="minorHAnsi" w:cstheme="minorBidi"/>
              <w:noProof/>
              <w:sz w:val="22"/>
              <w:lang w:val="en-US"/>
            </w:rPr>
          </w:pPr>
          <w:hyperlink w:anchor="_Toc289210464" w:history="1">
            <w:r w:rsidRPr="008205E7">
              <w:rPr>
                <w:rStyle w:val="Hyperlink"/>
                <w:noProof/>
                <w:lang w:val="en-US"/>
              </w:rPr>
              <w:t>OLI Model</w:t>
            </w:r>
            <w:r>
              <w:rPr>
                <w:noProof/>
                <w:webHidden/>
              </w:rPr>
              <w:tab/>
            </w:r>
            <w:r>
              <w:rPr>
                <w:noProof/>
                <w:webHidden/>
              </w:rPr>
              <w:fldChar w:fldCharType="begin"/>
            </w:r>
            <w:r>
              <w:rPr>
                <w:noProof/>
                <w:webHidden/>
              </w:rPr>
              <w:instrText xml:space="preserve"> PAGEREF _Toc289210464 \h </w:instrText>
            </w:r>
            <w:r>
              <w:rPr>
                <w:noProof/>
                <w:webHidden/>
              </w:rPr>
            </w:r>
            <w:r>
              <w:rPr>
                <w:noProof/>
                <w:webHidden/>
              </w:rPr>
              <w:fldChar w:fldCharType="separate"/>
            </w:r>
            <w:r>
              <w:rPr>
                <w:noProof/>
                <w:webHidden/>
              </w:rPr>
              <w:t>8</w:t>
            </w:r>
            <w:r>
              <w:rPr>
                <w:noProof/>
                <w:webHidden/>
              </w:rPr>
              <w:fldChar w:fldCharType="end"/>
            </w:r>
          </w:hyperlink>
        </w:p>
        <w:p w:rsidR="007F3F28" w:rsidRDefault="007F3F28">
          <w:pPr>
            <w:pStyle w:val="TOC1"/>
            <w:tabs>
              <w:tab w:val="right" w:leader="dot" w:pos="9062"/>
            </w:tabs>
            <w:rPr>
              <w:rFonts w:asciiTheme="minorHAnsi" w:eastAsiaTheme="minorEastAsia" w:hAnsiTheme="minorHAnsi" w:cstheme="minorBidi"/>
              <w:b w:val="0"/>
              <w:noProof/>
              <w:sz w:val="22"/>
              <w:lang w:val="en-US"/>
            </w:rPr>
          </w:pPr>
          <w:hyperlink w:anchor="_Toc289210465" w:history="1">
            <w:r w:rsidRPr="008205E7">
              <w:rPr>
                <w:rStyle w:val="Hyperlink"/>
                <w:noProof/>
              </w:rPr>
              <w:t>Growth Theory</w:t>
            </w:r>
            <w:r>
              <w:rPr>
                <w:noProof/>
                <w:webHidden/>
              </w:rPr>
              <w:tab/>
            </w:r>
            <w:r>
              <w:rPr>
                <w:noProof/>
                <w:webHidden/>
              </w:rPr>
              <w:fldChar w:fldCharType="begin"/>
            </w:r>
            <w:r>
              <w:rPr>
                <w:noProof/>
                <w:webHidden/>
              </w:rPr>
              <w:instrText xml:space="preserve"> PAGEREF _Toc289210465 \h </w:instrText>
            </w:r>
            <w:r>
              <w:rPr>
                <w:noProof/>
                <w:webHidden/>
              </w:rPr>
            </w:r>
            <w:r>
              <w:rPr>
                <w:noProof/>
                <w:webHidden/>
              </w:rPr>
              <w:fldChar w:fldCharType="separate"/>
            </w:r>
            <w:r>
              <w:rPr>
                <w:noProof/>
                <w:webHidden/>
              </w:rPr>
              <w:t>9</w:t>
            </w:r>
            <w:r>
              <w:rPr>
                <w:noProof/>
                <w:webHidden/>
              </w:rPr>
              <w:fldChar w:fldCharType="end"/>
            </w:r>
          </w:hyperlink>
        </w:p>
        <w:p w:rsidR="007F3F28" w:rsidRDefault="007F3F28">
          <w:pPr>
            <w:pStyle w:val="TOC2"/>
            <w:tabs>
              <w:tab w:val="right" w:leader="dot" w:pos="9062"/>
            </w:tabs>
            <w:rPr>
              <w:rFonts w:asciiTheme="minorHAnsi" w:eastAsiaTheme="minorEastAsia" w:hAnsiTheme="minorHAnsi" w:cstheme="minorBidi"/>
              <w:noProof/>
              <w:sz w:val="22"/>
              <w:lang w:val="en-US"/>
            </w:rPr>
          </w:pPr>
          <w:hyperlink w:anchor="_Toc289210466" w:history="1">
            <w:r w:rsidRPr="008205E7">
              <w:rPr>
                <w:rStyle w:val="Hyperlink"/>
                <w:noProof/>
              </w:rPr>
              <w:t>The Model</w:t>
            </w:r>
            <w:r>
              <w:rPr>
                <w:noProof/>
                <w:webHidden/>
              </w:rPr>
              <w:tab/>
            </w:r>
            <w:r>
              <w:rPr>
                <w:noProof/>
                <w:webHidden/>
              </w:rPr>
              <w:fldChar w:fldCharType="begin"/>
            </w:r>
            <w:r>
              <w:rPr>
                <w:noProof/>
                <w:webHidden/>
              </w:rPr>
              <w:instrText xml:space="preserve"> PAGEREF _Toc289210466 \h </w:instrText>
            </w:r>
            <w:r>
              <w:rPr>
                <w:noProof/>
                <w:webHidden/>
              </w:rPr>
            </w:r>
            <w:r>
              <w:rPr>
                <w:noProof/>
                <w:webHidden/>
              </w:rPr>
              <w:fldChar w:fldCharType="separate"/>
            </w:r>
            <w:r>
              <w:rPr>
                <w:noProof/>
                <w:webHidden/>
              </w:rPr>
              <w:t>9</w:t>
            </w:r>
            <w:r>
              <w:rPr>
                <w:noProof/>
                <w:webHidden/>
              </w:rPr>
              <w:fldChar w:fldCharType="end"/>
            </w:r>
          </w:hyperlink>
        </w:p>
        <w:p w:rsidR="007F3F28" w:rsidRDefault="007F3F28">
          <w:pPr>
            <w:pStyle w:val="TOC1"/>
            <w:tabs>
              <w:tab w:val="right" w:leader="dot" w:pos="9062"/>
            </w:tabs>
            <w:rPr>
              <w:rFonts w:asciiTheme="minorHAnsi" w:eastAsiaTheme="minorEastAsia" w:hAnsiTheme="minorHAnsi" w:cstheme="minorBidi"/>
              <w:b w:val="0"/>
              <w:noProof/>
              <w:sz w:val="22"/>
              <w:lang w:val="en-US"/>
            </w:rPr>
          </w:pPr>
          <w:hyperlink w:anchor="_Toc289210467" w:history="1">
            <w:r w:rsidRPr="008205E7">
              <w:rPr>
                <w:rStyle w:val="Hyperlink"/>
                <w:noProof/>
                <w:lang w:val="en-US"/>
              </w:rPr>
              <w:t>Productivity</w:t>
            </w:r>
            <w:r>
              <w:rPr>
                <w:noProof/>
                <w:webHidden/>
              </w:rPr>
              <w:tab/>
            </w:r>
            <w:r>
              <w:rPr>
                <w:noProof/>
                <w:webHidden/>
              </w:rPr>
              <w:fldChar w:fldCharType="begin"/>
            </w:r>
            <w:r>
              <w:rPr>
                <w:noProof/>
                <w:webHidden/>
              </w:rPr>
              <w:instrText xml:space="preserve"> PAGEREF _Toc289210467 \h </w:instrText>
            </w:r>
            <w:r>
              <w:rPr>
                <w:noProof/>
                <w:webHidden/>
              </w:rPr>
            </w:r>
            <w:r>
              <w:rPr>
                <w:noProof/>
                <w:webHidden/>
              </w:rPr>
              <w:fldChar w:fldCharType="separate"/>
            </w:r>
            <w:r>
              <w:rPr>
                <w:noProof/>
                <w:webHidden/>
              </w:rPr>
              <w:t>13</w:t>
            </w:r>
            <w:r>
              <w:rPr>
                <w:noProof/>
                <w:webHidden/>
              </w:rPr>
              <w:fldChar w:fldCharType="end"/>
            </w:r>
          </w:hyperlink>
        </w:p>
        <w:p w:rsidR="007F3F28" w:rsidRDefault="007F3F28">
          <w:pPr>
            <w:pStyle w:val="TOC2"/>
            <w:tabs>
              <w:tab w:val="right" w:leader="dot" w:pos="9062"/>
            </w:tabs>
            <w:rPr>
              <w:rFonts w:asciiTheme="minorHAnsi" w:eastAsiaTheme="minorEastAsia" w:hAnsiTheme="minorHAnsi" w:cstheme="minorBidi"/>
              <w:noProof/>
              <w:sz w:val="22"/>
              <w:lang w:val="en-US"/>
            </w:rPr>
          </w:pPr>
          <w:hyperlink w:anchor="_Toc289210468" w:history="1">
            <w:r w:rsidRPr="008205E7">
              <w:rPr>
                <w:rStyle w:val="Hyperlink"/>
                <w:noProof/>
                <w:lang w:val="en-US"/>
              </w:rPr>
              <w:t>Conceptual Framework</w:t>
            </w:r>
            <w:r>
              <w:rPr>
                <w:noProof/>
                <w:webHidden/>
              </w:rPr>
              <w:tab/>
            </w:r>
            <w:r>
              <w:rPr>
                <w:noProof/>
                <w:webHidden/>
              </w:rPr>
              <w:fldChar w:fldCharType="begin"/>
            </w:r>
            <w:r>
              <w:rPr>
                <w:noProof/>
                <w:webHidden/>
              </w:rPr>
              <w:instrText xml:space="preserve"> PAGEREF _Toc289210468 \h </w:instrText>
            </w:r>
            <w:r>
              <w:rPr>
                <w:noProof/>
                <w:webHidden/>
              </w:rPr>
            </w:r>
            <w:r>
              <w:rPr>
                <w:noProof/>
                <w:webHidden/>
              </w:rPr>
              <w:fldChar w:fldCharType="separate"/>
            </w:r>
            <w:r>
              <w:rPr>
                <w:noProof/>
                <w:webHidden/>
              </w:rPr>
              <w:t>13</w:t>
            </w:r>
            <w:r>
              <w:rPr>
                <w:noProof/>
                <w:webHidden/>
              </w:rPr>
              <w:fldChar w:fldCharType="end"/>
            </w:r>
          </w:hyperlink>
        </w:p>
        <w:p w:rsidR="007F3F28" w:rsidRDefault="007F3F28">
          <w:pPr>
            <w:pStyle w:val="TOC2"/>
            <w:tabs>
              <w:tab w:val="right" w:leader="dot" w:pos="9062"/>
            </w:tabs>
            <w:rPr>
              <w:rFonts w:asciiTheme="minorHAnsi" w:eastAsiaTheme="minorEastAsia" w:hAnsiTheme="minorHAnsi" w:cstheme="minorBidi"/>
              <w:noProof/>
              <w:sz w:val="22"/>
              <w:lang w:val="en-US"/>
            </w:rPr>
          </w:pPr>
          <w:hyperlink w:anchor="_Toc289210469" w:history="1">
            <w:r w:rsidRPr="008205E7">
              <w:rPr>
                <w:rStyle w:val="Hyperlink"/>
                <w:noProof/>
                <w:lang w:val="en-US"/>
              </w:rPr>
              <w:t>Unconditional Approach</w:t>
            </w:r>
            <w:r>
              <w:rPr>
                <w:noProof/>
                <w:webHidden/>
              </w:rPr>
              <w:tab/>
            </w:r>
            <w:r>
              <w:rPr>
                <w:noProof/>
                <w:webHidden/>
              </w:rPr>
              <w:fldChar w:fldCharType="begin"/>
            </w:r>
            <w:r>
              <w:rPr>
                <w:noProof/>
                <w:webHidden/>
              </w:rPr>
              <w:instrText xml:space="preserve"> PAGEREF _Toc289210469 \h </w:instrText>
            </w:r>
            <w:r>
              <w:rPr>
                <w:noProof/>
                <w:webHidden/>
              </w:rPr>
            </w:r>
            <w:r>
              <w:rPr>
                <w:noProof/>
                <w:webHidden/>
              </w:rPr>
              <w:fldChar w:fldCharType="separate"/>
            </w:r>
            <w:r>
              <w:rPr>
                <w:noProof/>
                <w:webHidden/>
              </w:rPr>
              <w:t>13</w:t>
            </w:r>
            <w:r>
              <w:rPr>
                <w:noProof/>
                <w:webHidden/>
              </w:rPr>
              <w:fldChar w:fldCharType="end"/>
            </w:r>
          </w:hyperlink>
        </w:p>
        <w:p w:rsidR="007F3F28" w:rsidRDefault="007F3F28">
          <w:pPr>
            <w:pStyle w:val="TOC2"/>
            <w:tabs>
              <w:tab w:val="right" w:leader="dot" w:pos="9062"/>
            </w:tabs>
            <w:rPr>
              <w:rFonts w:asciiTheme="minorHAnsi" w:eastAsiaTheme="minorEastAsia" w:hAnsiTheme="minorHAnsi" w:cstheme="minorBidi"/>
              <w:noProof/>
              <w:sz w:val="22"/>
              <w:lang w:val="en-US"/>
            </w:rPr>
          </w:pPr>
          <w:hyperlink w:anchor="_Toc289210470" w:history="1">
            <w:r w:rsidRPr="008205E7">
              <w:rPr>
                <w:rStyle w:val="Hyperlink"/>
                <w:noProof/>
                <w:lang w:val="en-US"/>
              </w:rPr>
              <w:t>Conditional Approach</w:t>
            </w:r>
            <w:r>
              <w:rPr>
                <w:noProof/>
                <w:webHidden/>
              </w:rPr>
              <w:tab/>
            </w:r>
            <w:r>
              <w:rPr>
                <w:noProof/>
                <w:webHidden/>
              </w:rPr>
              <w:fldChar w:fldCharType="begin"/>
            </w:r>
            <w:r>
              <w:rPr>
                <w:noProof/>
                <w:webHidden/>
              </w:rPr>
              <w:instrText xml:space="preserve"> PAGEREF _Toc289210470 \h </w:instrText>
            </w:r>
            <w:r>
              <w:rPr>
                <w:noProof/>
                <w:webHidden/>
              </w:rPr>
            </w:r>
            <w:r>
              <w:rPr>
                <w:noProof/>
                <w:webHidden/>
              </w:rPr>
              <w:fldChar w:fldCharType="separate"/>
            </w:r>
            <w:r>
              <w:rPr>
                <w:noProof/>
                <w:webHidden/>
              </w:rPr>
              <w:t>14</w:t>
            </w:r>
            <w:r>
              <w:rPr>
                <w:noProof/>
                <w:webHidden/>
              </w:rPr>
              <w:fldChar w:fldCharType="end"/>
            </w:r>
          </w:hyperlink>
        </w:p>
        <w:p w:rsidR="007F3F28" w:rsidRDefault="007F3F28">
          <w:pPr>
            <w:pStyle w:val="TOC2"/>
            <w:tabs>
              <w:tab w:val="right" w:leader="dot" w:pos="9062"/>
            </w:tabs>
            <w:rPr>
              <w:rFonts w:asciiTheme="minorHAnsi" w:eastAsiaTheme="minorEastAsia" w:hAnsiTheme="minorHAnsi" w:cstheme="minorBidi"/>
              <w:noProof/>
              <w:sz w:val="22"/>
              <w:lang w:val="en-US"/>
            </w:rPr>
          </w:pPr>
          <w:hyperlink w:anchor="_Toc289210471" w:history="1">
            <w:r w:rsidRPr="008205E7">
              <w:rPr>
                <w:rStyle w:val="Hyperlink"/>
                <w:noProof/>
                <w:lang w:val="en-US"/>
              </w:rPr>
              <w:t>Total Factor Productivity Approach</w:t>
            </w:r>
            <w:r>
              <w:rPr>
                <w:noProof/>
                <w:webHidden/>
              </w:rPr>
              <w:tab/>
            </w:r>
            <w:r>
              <w:rPr>
                <w:noProof/>
                <w:webHidden/>
              </w:rPr>
              <w:fldChar w:fldCharType="begin"/>
            </w:r>
            <w:r>
              <w:rPr>
                <w:noProof/>
                <w:webHidden/>
              </w:rPr>
              <w:instrText xml:space="preserve"> PAGEREF _Toc289210471 \h </w:instrText>
            </w:r>
            <w:r>
              <w:rPr>
                <w:noProof/>
                <w:webHidden/>
              </w:rPr>
            </w:r>
            <w:r>
              <w:rPr>
                <w:noProof/>
                <w:webHidden/>
              </w:rPr>
              <w:fldChar w:fldCharType="separate"/>
            </w:r>
            <w:r>
              <w:rPr>
                <w:noProof/>
                <w:webHidden/>
              </w:rPr>
              <w:t>15</w:t>
            </w:r>
            <w:r>
              <w:rPr>
                <w:noProof/>
                <w:webHidden/>
              </w:rPr>
              <w:fldChar w:fldCharType="end"/>
            </w:r>
          </w:hyperlink>
        </w:p>
        <w:p w:rsidR="007F3F28" w:rsidRDefault="007F3F28">
          <w:pPr>
            <w:pStyle w:val="TOC1"/>
            <w:tabs>
              <w:tab w:val="right" w:leader="dot" w:pos="9062"/>
            </w:tabs>
            <w:rPr>
              <w:rFonts w:asciiTheme="minorHAnsi" w:eastAsiaTheme="minorEastAsia" w:hAnsiTheme="minorHAnsi" w:cstheme="minorBidi"/>
              <w:b w:val="0"/>
              <w:noProof/>
              <w:sz w:val="22"/>
              <w:lang w:val="en-US"/>
            </w:rPr>
          </w:pPr>
          <w:hyperlink w:anchor="_Toc289210472" w:history="1">
            <w:r w:rsidRPr="008205E7">
              <w:rPr>
                <w:rStyle w:val="Hyperlink"/>
                <w:noProof/>
                <w:lang w:val="en-US"/>
              </w:rPr>
              <w:t>Labor</w:t>
            </w:r>
            <w:r>
              <w:rPr>
                <w:noProof/>
                <w:webHidden/>
              </w:rPr>
              <w:tab/>
            </w:r>
            <w:r>
              <w:rPr>
                <w:noProof/>
                <w:webHidden/>
              </w:rPr>
              <w:fldChar w:fldCharType="begin"/>
            </w:r>
            <w:r>
              <w:rPr>
                <w:noProof/>
                <w:webHidden/>
              </w:rPr>
              <w:instrText xml:space="preserve"> PAGEREF _Toc289210472 \h </w:instrText>
            </w:r>
            <w:r>
              <w:rPr>
                <w:noProof/>
                <w:webHidden/>
              </w:rPr>
            </w:r>
            <w:r>
              <w:rPr>
                <w:noProof/>
                <w:webHidden/>
              </w:rPr>
              <w:fldChar w:fldCharType="separate"/>
            </w:r>
            <w:r>
              <w:rPr>
                <w:noProof/>
                <w:webHidden/>
              </w:rPr>
              <w:t>17</w:t>
            </w:r>
            <w:r>
              <w:rPr>
                <w:noProof/>
                <w:webHidden/>
              </w:rPr>
              <w:fldChar w:fldCharType="end"/>
            </w:r>
          </w:hyperlink>
        </w:p>
        <w:p w:rsidR="007F3F28" w:rsidRDefault="007F3F28">
          <w:pPr>
            <w:pStyle w:val="TOC2"/>
            <w:tabs>
              <w:tab w:val="right" w:leader="dot" w:pos="9062"/>
            </w:tabs>
            <w:rPr>
              <w:rFonts w:asciiTheme="minorHAnsi" w:eastAsiaTheme="minorEastAsia" w:hAnsiTheme="minorHAnsi" w:cstheme="minorBidi"/>
              <w:noProof/>
              <w:sz w:val="22"/>
              <w:lang w:val="en-US"/>
            </w:rPr>
          </w:pPr>
          <w:hyperlink w:anchor="_Toc289210473" w:history="1">
            <w:r w:rsidRPr="008205E7">
              <w:rPr>
                <w:rStyle w:val="Hyperlink"/>
                <w:noProof/>
                <w:lang w:val="en-US"/>
              </w:rPr>
              <w:t>Skills Improvements</w:t>
            </w:r>
            <w:r>
              <w:rPr>
                <w:noProof/>
                <w:webHidden/>
              </w:rPr>
              <w:tab/>
            </w:r>
            <w:r>
              <w:rPr>
                <w:noProof/>
                <w:webHidden/>
              </w:rPr>
              <w:fldChar w:fldCharType="begin"/>
            </w:r>
            <w:r>
              <w:rPr>
                <w:noProof/>
                <w:webHidden/>
              </w:rPr>
              <w:instrText xml:space="preserve"> PAGEREF _Toc289210473 \h </w:instrText>
            </w:r>
            <w:r>
              <w:rPr>
                <w:noProof/>
                <w:webHidden/>
              </w:rPr>
            </w:r>
            <w:r>
              <w:rPr>
                <w:noProof/>
                <w:webHidden/>
              </w:rPr>
              <w:fldChar w:fldCharType="separate"/>
            </w:r>
            <w:r>
              <w:rPr>
                <w:noProof/>
                <w:webHidden/>
              </w:rPr>
              <w:t>17</w:t>
            </w:r>
            <w:r>
              <w:rPr>
                <w:noProof/>
                <w:webHidden/>
              </w:rPr>
              <w:fldChar w:fldCharType="end"/>
            </w:r>
          </w:hyperlink>
        </w:p>
        <w:p w:rsidR="007F3F28" w:rsidRDefault="007F3F28">
          <w:pPr>
            <w:pStyle w:val="TOC2"/>
            <w:tabs>
              <w:tab w:val="right" w:leader="dot" w:pos="9062"/>
            </w:tabs>
            <w:rPr>
              <w:rFonts w:asciiTheme="minorHAnsi" w:eastAsiaTheme="minorEastAsia" w:hAnsiTheme="minorHAnsi" w:cstheme="minorBidi"/>
              <w:noProof/>
              <w:sz w:val="22"/>
              <w:lang w:val="en-US"/>
            </w:rPr>
          </w:pPr>
          <w:hyperlink w:anchor="_Toc289210474" w:history="1">
            <w:r w:rsidRPr="008205E7">
              <w:rPr>
                <w:rStyle w:val="Hyperlink"/>
                <w:noProof/>
                <w:lang w:val="en-US"/>
              </w:rPr>
              <w:t>Wages and Mobility Spillovers</w:t>
            </w:r>
            <w:r>
              <w:rPr>
                <w:noProof/>
                <w:webHidden/>
              </w:rPr>
              <w:tab/>
            </w:r>
            <w:r>
              <w:rPr>
                <w:noProof/>
                <w:webHidden/>
              </w:rPr>
              <w:fldChar w:fldCharType="begin"/>
            </w:r>
            <w:r>
              <w:rPr>
                <w:noProof/>
                <w:webHidden/>
              </w:rPr>
              <w:instrText xml:space="preserve"> PAGEREF _Toc289210474 \h </w:instrText>
            </w:r>
            <w:r>
              <w:rPr>
                <w:noProof/>
                <w:webHidden/>
              </w:rPr>
            </w:r>
            <w:r>
              <w:rPr>
                <w:noProof/>
                <w:webHidden/>
              </w:rPr>
              <w:fldChar w:fldCharType="separate"/>
            </w:r>
            <w:r>
              <w:rPr>
                <w:noProof/>
                <w:webHidden/>
              </w:rPr>
              <w:t>17</w:t>
            </w:r>
            <w:r>
              <w:rPr>
                <w:noProof/>
                <w:webHidden/>
              </w:rPr>
              <w:fldChar w:fldCharType="end"/>
            </w:r>
          </w:hyperlink>
        </w:p>
        <w:p w:rsidR="007F3F28" w:rsidRDefault="007F3F28">
          <w:pPr>
            <w:pStyle w:val="TOC2"/>
            <w:tabs>
              <w:tab w:val="right" w:leader="dot" w:pos="9062"/>
            </w:tabs>
            <w:rPr>
              <w:rFonts w:asciiTheme="minorHAnsi" w:eastAsiaTheme="minorEastAsia" w:hAnsiTheme="minorHAnsi" w:cstheme="minorBidi"/>
              <w:noProof/>
              <w:sz w:val="22"/>
              <w:lang w:val="en-US"/>
            </w:rPr>
          </w:pPr>
          <w:hyperlink w:anchor="_Toc289210475" w:history="1">
            <w:r w:rsidRPr="008205E7">
              <w:rPr>
                <w:rStyle w:val="Hyperlink"/>
                <w:noProof/>
                <w:lang w:val="en-US"/>
              </w:rPr>
              <w:t>Labor Market Transformations</w:t>
            </w:r>
            <w:r>
              <w:rPr>
                <w:noProof/>
                <w:webHidden/>
              </w:rPr>
              <w:tab/>
            </w:r>
            <w:r>
              <w:rPr>
                <w:noProof/>
                <w:webHidden/>
              </w:rPr>
              <w:fldChar w:fldCharType="begin"/>
            </w:r>
            <w:r>
              <w:rPr>
                <w:noProof/>
                <w:webHidden/>
              </w:rPr>
              <w:instrText xml:space="preserve"> PAGEREF _Toc289210475 \h </w:instrText>
            </w:r>
            <w:r>
              <w:rPr>
                <w:noProof/>
                <w:webHidden/>
              </w:rPr>
            </w:r>
            <w:r>
              <w:rPr>
                <w:noProof/>
                <w:webHidden/>
              </w:rPr>
              <w:fldChar w:fldCharType="separate"/>
            </w:r>
            <w:r>
              <w:rPr>
                <w:noProof/>
                <w:webHidden/>
              </w:rPr>
              <w:t>18</w:t>
            </w:r>
            <w:r>
              <w:rPr>
                <w:noProof/>
                <w:webHidden/>
              </w:rPr>
              <w:fldChar w:fldCharType="end"/>
            </w:r>
          </w:hyperlink>
        </w:p>
        <w:p w:rsidR="007F3F28" w:rsidRDefault="007F3F28">
          <w:pPr>
            <w:pStyle w:val="TOC1"/>
            <w:tabs>
              <w:tab w:val="right" w:leader="dot" w:pos="9062"/>
            </w:tabs>
            <w:rPr>
              <w:rFonts w:asciiTheme="minorHAnsi" w:eastAsiaTheme="minorEastAsia" w:hAnsiTheme="minorHAnsi" w:cstheme="minorBidi"/>
              <w:b w:val="0"/>
              <w:noProof/>
              <w:sz w:val="22"/>
              <w:lang w:val="en-US"/>
            </w:rPr>
          </w:pPr>
          <w:hyperlink w:anchor="_Toc289210476" w:history="1">
            <w:r w:rsidRPr="008205E7">
              <w:rPr>
                <w:rStyle w:val="Hyperlink"/>
                <w:noProof/>
                <w:lang w:val="en-US"/>
              </w:rPr>
              <w:t>Spillovers</w:t>
            </w:r>
            <w:r>
              <w:rPr>
                <w:noProof/>
                <w:webHidden/>
              </w:rPr>
              <w:tab/>
            </w:r>
            <w:r>
              <w:rPr>
                <w:noProof/>
                <w:webHidden/>
              </w:rPr>
              <w:fldChar w:fldCharType="begin"/>
            </w:r>
            <w:r>
              <w:rPr>
                <w:noProof/>
                <w:webHidden/>
              </w:rPr>
              <w:instrText xml:space="preserve"> PAGEREF _Toc289210476 \h </w:instrText>
            </w:r>
            <w:r>
              <w:rPr>
                <w:noProof/>
                <w:webHidden/>
              </w:rPr>
            </w:r>
            <w:r>
              <w:rPr>
                <w:noProof/>
                <w:webHidden/>
              </w:rPr>
              <w:fldChar w:fldCharType="separate"/>
            </w:r>
            <w:r>
              <w:rPr>
                <w:noProof/>
                <w:webHidden/>
              </w:rPr>
              <w:t>20</w:t>
            </w:r>
            <w:r>
              <w:rPr>
                <w:noProof/>
                <w:webHidden/>
              </w:rPr>
              <w:fldChar w:fldCharType="end"/>
            </w:r>
          </w:hyperlink>
        </w:p>
        <w:p w:rsidR="007F3F28" w:rsidRDefault="007F3F28">
          <w:pPr>
            <w:pStyle w:val="TOC2"/>
            <w:tabs>
              <w:tab w:val="right" w:leader="dot" w:pos="9062"/>
            </w:tabs>
            <w:rPr>
              <w:rFonts w:asciiTheme="minorHAnsi" w:eastAsiaTheme="minorEastAsia" w:hAnsiTheme="minorHAnsi" w:cstheme="minorBidi"/>
              <w:noProof/>
              <w:sz w:val="22"/>
              <w:lang w:val="en-US"/>
            </w:rPr>
          </w:pPr>
          <w:hyperlink w:anchor="_Toc289210477" w:history="1">
            <w:r w:rsidRPr="008205E7">
              <w:rPr>
                <w:rStyle w:val="Hyperlink"/>
                <w:noProof/>
                <w:lang w:val="en-US"/>
              </w:rPr>
              <w:t>Empirical Evidence</w:t>
            </w:r>
            <w:r>
              <w:rPr>
                <w:noProof/>
                <w:webHidden/>
              </w:rPr>
              <w:tab/>
            </w:r>
            <w:r>
              <w:rPr>
                <w:noProof/>
                <w:webHidden/>
              </w:rPr>
              <w:fldChar w:fldCharType="begin"/>
            </w:r>
            <w:r>
              <w:rPr>
                <w:noProof/>
                <w:webHidden/>
              </w:rPr>
              <w:instrText xml:space="preserve"> PAGEREF _Toc289210477 \h </w:instrText>
            </w:r>
            <w:r>
              <w:rPr>
                <w:noProof/>
                <w:webHidden/>
              </w:rPr>
            </w:r>
            <w:r>
              <w:rPr>
                <w:noProof/>
                <w:webHidden/>
              </w:rPr>
              <w:fldChar w:fldCharType="separate"/>
            </w:r>
            <w:r>
              <w:rPr>
                <w:noProof/>
                <w:webHidden/>
              </w:rPr>
              <w:t>21</w:t>
            </w:r>
            <w:r>
              <w:rPr>
                <w:noProof/>
                <w:webHidden/>
              </w:rPr>
              <w:fldChar w:fldCharType="end"/>
            </w:r>
          </w:hyperlink>
        </w:p>
        <w:p w:rsidR="007F3F28" w:rsidRDefault="007F3F28">
          <w:pPr>
            <w:pStyle w:val="TOC1"/>
            <w:tabs>
              <w:tab w:val="right" w:leader="dot" w:pos="9062"/>
            </w:tabs>
            <w:rPr>
              <w:rFonts w:asciiTheme="minorHAnsi" w:eastAsiaTheme="minorEastAsia" w:hAnsiTheme="minorHAnsi" w:cstheme="minorBidi"/>
              <w:b w:val="0"/>
              <w:noProof/>
              <w:sz w:val="22"/>
              <w:lang w:val="en-US"/>
            </w:rPr>
          </w:pPr>
          <w:hyperlink w:anchor="_Toc289210478" w:history="1">
            <w:r w:rsidRPr="008205E7">
              <w:rPr>
                <w:rStyle w:val="Hyperlink"/>
                <w:noProof/>
                <w:lang w:val="en-US"/>
              </w:rPr>
              <w:t>Conclusion</w:t>
            </w:r>
            <w:r>
              <w:rPr>
                <w:noProof/>
                <w:webHidden/>
              </w:rPr>
              <w:tab/>
            </w:r>
            <w:r>
              <w:rPr>
                <w:noProof/>
                <w:webHidden/>
              </w:rPr>
              <w:fldChar w:fldCharType="begin"/>
            </w:r>
            <w:r>
              <w:rPr>
                <w:noProof/>
                <w:webHidden/>
              </w:rPr>
              <w:instrText xml:space="preserve"> PAGEREF _Toc289210478 \h </w:instrText>
            </w:r>
            <w:r>
              <w:rPr>
                <w:noProof/>
                <w:webHidden/>
              </w:rPr>
            </w:r>
            <w:r>
              <w:rPr>
                <w:noProof/>
                <w:webHidden/>
              </w:rPr>
              <w:fldChar w:fldCharType="separate"/>
            </w:r>
            <w:r>
              <w:rPr>
                <w:noProof/>
                <w:webHidden/>
              </w:rPr>
              <w:t>24</w:t>
            </w:r>
            <w:r>
              <w:rPr>
                <w:noProof/>
                <w:webHidden/>
              </w:rPr>
              <w:fldChar w:fldCharType="end"/>
            </w:r>
          </w:hyperlink>
        </w:p>
        <w:p w:rsidR="007F3F28" w:rsidRDefault="007F3F28">
          <w:pPr>
            <w:pStyle w:val="TOC1"/>
            <w:tabs>
              <w:tab w:val="right" w:leader="dot" w:pos="9062"/>
            </w:tabs>
            <w:rPr>
              <w:rFonts w:asciiTheme="minorHAnsi" w:eastAsiaTheme="minorEastAsia" w:hAnsiTheme="minorHAnsi" w:cstheme="minorBidi"/>
              <w:b w:val="0"/>
              <w:noProof/>
              <w:sz w:val="22"/>
              <w:lang w:val="en-US"/>
            </w:rPr>
          </w:pPr>
          <w:hyperlink w:anchor="_Toc289210479" w:history="1">
            <w:r w:rsidRPr="008205E7">
              <w:rPr>
                <w:rStyle w:val="Hyperlink"/>
                <w:noProof/>
                <w:lang w:val="en-US"/>
              </w:rPr>
              <w:t>Appendix</w:t>
            </w:r>
            <w:r>
              <w:rPr>
                <w:noProof/>
                <w:webHidden/>
              </w:rPr>
              <w:tab/>
            </w:r>
            <w:r>
              <w:rPr>
                <w:noProof/>
                <w:webHidden/>
              </w:rPr>
              <w:fldChar w:fldCharType="begin"/>
            </w:r>
            <w:r>
              <w:rPr>
                <w:noProof/>
                <w:webHidden/>
              </w:rPr>
              <w:instrText xml:space="preserve"> PAGEREF _Toc289210479 \h </w:instrText>
            </w:r>
            <w:r>
              <w:rPr>
                <w:noProof/>
                <w:webHidden/>
              </w:rPr>
            </w:r>
            <w:r>
              <w:rPr>
                <w:noProof/>
                <w:webHidden/>
              </w:rPr>
              <w:fldChar w:fldCharType="separate"/>
            </w:r>
            <w:r>
              <w:rPr>
                <w:noProof/>
                <w:webHidden/>
              </w:rPr>
              <w:t>I</w:t>
            </w:r>
            <w:r>
              <w:rPr>
                <w:noProof/>
                <w:webHidden/>
              </w:rPr>
              <w:fldChar w:fldCharType="end"/>
            </w:r>
          </w:hyperlink>
        </w:p>
        <w:p w:rsidR="007F3F28" w:rsidRDefault="007F3F28">
          <w:pPr>
            <w:pStyle w:val="TOC1"/>
            <w:tabs>
              <w:tab w:val="right" w:leader="dot" w:pos="9062"/>
            </w:tabs>
            <w:rPr>
              <w:rFonts w:asciiTheme="minorHAnsi" w:eastAsiaTheme="minorEastAsia" w:hAnsiTheme="minorHAnsi" w:cstheme="minorBidi"/>
              <w:b w:val="0"/>
              <w:noProof/>
              <w:sz w:val="22"/>
              <w:lang w:val="en-US"/>
            </w:rPr>
          </w:pPr>
          <w:hyperlink w:anchor="_Toc289210480" w:history="1">
            <w:r w:rsidRPr="008205E7">
              <w:rPr>
                <w:rStyle w:val="Hyperlink"/>
                <w:noProof/>
                <w:lang w:val="en-US"/>
              </w:rPr>
              <w:t>Bibliography</w:t>
            </w:r>
            <w:r>
              <w:rPr>
                <w:noProof/>
                <w:webHidden/>
              </w:rPr>
              <w:tab/>
            </w:r>
            <w:r>
              <w:rPr>
                <w:noProof/>
                <w:webHidden/>
              </w:rPr>
              <w:fldChar w:fldCharType="begin"/>
            </w:r>
            <w:r>
              <w:rPr>
                <w:noProof/>
                <w:webHidden/>
              </w:rPr>
              <w:instrText xml:space="preserve"> PAGEREF _Toc289210480 \h </w:instrText>
            </w:r>
            <w:r>
              <w:rPr>
                <w:noProof/>
                <w:webHidden/>
              </w:rPr>
            </w:r>
            <w:r>
              <w:rPr>
                <w:noProof/>
                <w:webHidden/>
              </w:rPr>
              <w:fldChar w:fldCharType="separate"/>
            </w:r>
            <w:r>
              <w:rPr>
                <w:noProof/>
                <w:webHidden/>
              </w:rPr>
              <w:t>VI</w:t>
            </w:r>
            <w:r>
              <w:rPr>
                <w:noProof/>
                <w:webHidden/>
              </w:rPr>
              <w:fldChar w:fldCharType="end"/>
            </w:r>
          </w:hyperlink>
        </w:p>
        <w:p w:rsidR="009E6AF6" w:rsidRDefault="009E6AF6">
          <w:r>
            <w:fldChar w:fldCharType="end"/>
          </w:r>
        </w:p>
      </w:sdtContent>
    </w:sdt>
    <w:p w:rsidR="00E3149D" w:rsidRDefault="00E3149D">
      <w:pPr>
        <w:rPr>
          <w:rFonts w:cs="Times New Roman"/>
          <w:b/>
          <w:bCs/>
          <w:sz w:val="28"/>
          <w:szCs w:val="28"/>
          <w:lang w:val="en-US"/>
        </w:rPr>
      </w:pPr>
    </w:p>
    <w:p w:rsidR="00E3149D" w:rsidRDefault="00E3149D" w:rsidP="004765E5">
      <w:pPr>
        <w:spacing w:line="360" w:lineRule="auto"/>
        <w:jc w:val="center"/>
        <w:rPr>
          <w:rFonts w:cs="Times New Roman"/>
          <w:b/>
          <w:bCs/>
          <w:sz w:val="28"/>
          <w:szCs w:val="28"/>
          <w:lang w:val="en-US"/>
        </w:rPr>
        <w:sectPr w:rsidR="00E3149D" w:rsidSect="00D07587">
          <w:pgSz w:w="11906" w:h="16838"/>
          <w:pgMar w:top="1417" w:right="1417" w:bottom="1417" w:left="1417" w:header="708" w:footer="708" w:gutter="0"/>
          <w:pgNumType w:fmt="lowerRoman" w:start="1" w:chapStyle="1"/>
          <w:cols w:space="708"/>
          <w:docGrid w:linePitch="360"/>
        </w:sectPr>
      </w:pPr>
    </w:p>
    <w:p w:rsidR="00E3149D" w:rsidRDefault="00E3149D" w:rsidP="008977D2">
      <w:pPr>
        <w:pStyle w:val="Heading1"/>
        <w:rPr>
          <w:lang w:val="en-US"/>
        </w:rPr>
      </w:pPr>
      <w:bookmarkStart w:id="0" w:name="_Toc289210458"/>
      <w:r w:rsidRPr="00935AF9">
        <w:rPr>
          <w:lang w:val="en-US"/>
        </w:rPr>
        <w:lastRenderedPageBreak/>
        <w:t>Introduction</w:t>
      </w:r>
      <w:bookmarkEnd w:id="0"/>
    </w:p>
    <w:p w:rsidR="00E3149D" w:rsidRDefault="00E3149D" w:rsidP="00D33240">
      <w:pPr>
        <w:spacing w:line="360" w:lineRule="auto"/>
        <w:jc w:val="both"/>
        <w:rPr>
          <w:rFonts w:cs="Times New Roman"/>
          <w:szCs w:val="24"/>
          <w:lang w:val="en-US"/>
        </w:rPr>
      </w:pPr>
      <w:r>
        <w:rPr>
          <w:rFonts w:cs="Times New Roman"/>
          <w:szCs w:val="24"/>
          <w:lang w:val="en-US"/>
        </w:rPr>
        <w:t xml:space="preserve">The last 25 years have been marked by a rapid expansion of the activities of the multinational enterprises (MNE) measured by the flows of foreign direct investment (FDI). Figure 1 shows the dramatic increase of </w:t>
      </w:r>
      <w:proofErr w:type="gramStart"/>
      <w:r>
        <w:rPr>
          <w:rFonts w:cs="Times New Roman"/>
          <w:szCs w:val="24"/>
          <w:lang w:val="en-US"/>
        </w:rPr>
        <w:t>FDI which</w:t>
      </w:r>
      <w:proofErr w:type="gramEnd"/>
      <w:r>
        <w:rPr>
          <w:rFonts w:cs="Times New Roman"/>
          <w:szCs w:val="24"/>
          <w:lang w:val="en-US"/>
        </w:rPr>
        <w:t xml:space="preserve"> substantially outperformed the rise in the global output and trade. A quick look at the data shows us that the global GDP expanded at an average annual pace of 2.5% in the period between 1985 and 2000. Meanwhile, for the same period trade increased at an average of 5.6% annually and FDI flows </w:t>
      </w:r>
      <w:proofErr w:type="gramStart"/>
      <w:r>
        <w:rPr>
          <w:rFonts w:cs="Times New Roman"/>
          <w:szCs w:val="24"/>
          <w:lang w:val="en-US"/>
        </w:rPr>
        <w:t>sky-rocketed</w:t>
      </w:r>
      <w:proofErr w:type="gramEnd"/>
      <w:r>
        <w:rPr>
          <w:rFonts w:cs="Times New Roman"/>
          <w:szCs w:val="24"/>
          <w:lang w:val="en-US"/>
        </w:rPr>
        <w:t xml:space="preserve"> with 17.7%. The data dramatically contrasts when compared with the pre 1985 period when FDI increased side by side with GDP and trade (</w:t>
      </w:r>
      <w:proofErr w:type="spellStart"/>
      <w:r>
        <w:rPr>
          <w:rFonts w:cs="Times New Roman"/>
          <w:szCs w:val="24"/>
          <w:lang w:val="en-US"/>
        </w:rPr>
        <w:t>Navaretti</w:t>
      </w:r>
      <w:proofErr w:type="spellEnd"/>
      <w:r>
        <w:rPr>
          <w:rFonts w:cs="Times New Roman"/>
          <w:szCs w:val="24"/>
          <w:lang w:val="en-US"/>
        </w:rPr>
        <w:t xml:space="preserve"> &amp; </w:t>
      </w:r>
      <w:proofErr w:type="spellStart"/>
      <w:r>
        <w:rPr>
          <w:rFonts w:cs="Times New Roman"/>
          <w:szCs w:val="24"/>
          <w:lang w:val="en-US"/>
        </w:rPr>
        <w:t>Venables</w:t>
      </w:r>
      <w:proofErr w:type="spellEnd"/>
      <w:r>
        <w:rPr>
          <w:rFonts w:cs="Times New Roman"/>
          <w:szCs w:val="24"/>
          <w:lang w:val="en-US"/>
        </w:rPr>
        <w:t>, 2004).</w:t>
      </w:r>
    </w:p>
    <w:p w:rsidR="00E3149D" w:rsidRDefault="00E3149D" w:rsidP="00D33240">
      <w:pPr>
        <w:spacing w:line="360" w:lineRule="auto"/>
        <w:jc w:val="both"/>
        <w:rPr>
          <w:rFonts w:cs="Times New Roman"/>
          <w:szCs w:val="24"/>
          <w:lang w:val="en-US"/>
        </w:rPr>
      </w:pPr>
      <w:r>
        <w:rPr>
          <w:rFonts w:cs="Times New Roman"/>
          <w:szCs w:val="24"/>
          <w:lang w:val="en-US"/>
        </w:rPr>
        <w:t xml:space="preserve">The facts show that FDI mainly originate from the advanced countries. In the recent </w:t>
      </w:r>
      <w:proofErr w:type="gramStart"/>
      <w:r>
        <w:rPr>
          <w:rFonts w:cs="Times New Roman"/>
          <w:szCs w:val="24"/>
          <w:lang w:val="en-US"/>
        </w:rPr>
        <w:t>years</w:t>
      </w:r>
      <w:proofErr w:type="gramEnd"/>
      <w:r>
        <w:rPr>
          <w:rFonts w:cs="Times New Roman"/>
          <w:szCs w:val="24"/>
          <w:lang w:val="en-US"/>
        </w:rPr>
        <w:t xml:space="preserve"> the share of the developing countries as a source of FDI significantly increases but still the lion’s part belongs to the EU countries, USA and Japan which account for 80-90% of the total FDI outflows. Even measured as a percentage of GDP, the developed countries still account for the great majority of FDI outflows (see fig 2).The structure of the recipient countries suggests that most of the FDI goes to the developed countries, too. The share of some developing regions and especially Asia and Latin America, however, shows a consistent increase over time (see fig. 3), with the exception of some adverse episodes such as the Asian crisis of 1997/98 (</w:t>
      </w:r>
      <w:proofErr w:type="spellStart"/>
      <w:r>
        <w:rPr>
          <w:rFonts w:cs="Times New Roman"/>
          <w:szCs w:val="24"/>
          <w:lang w:val="en-US"/>
        </w:rPr>
        <w:t>Navaretti</w:t>
      </w:r>
      <w:proofErr w:type="spellEnd"/>
      <w:r>
        <w:rPr>
          <w:rFonts w:cs="Times New Roman"/>
          <w:szCs w:val="24"/>
          <w:lang w:val="en-US"/>
        </w:rPr>
        <w:t xml:space="preserve"> &amp; </w:t>
      </w:r>
      <w:proofErr w:type="spellStart"/>
      <w:r>
        <w:rPr>
          <w:rFonts w:cs="Times New Roman"/>
          <w:szCs w:val="24"/>
          <w:lang w:val="en-US"/>
        </w:rPr>
        <w:t>Venables</w:t>
      </w:r>
      <w:proofErr w:type="spellEnd"/>
      <w:r>
        <w:rPr>
          <w:rFonts w:cs="Times New Roman"/>
          <w:szCs w:val="24"/>
          <w:lang w:val="en-US"/>
        </w:rPr>
        <w:t>, 2004).</w:t>
      </w:r>
    </w:p>
    <w:p w:rsidR="00E3149D" w:rsidRDefault="00E3149D" w:rsidP="00D33240">
      <w:pPr>
        <w:spacing w:line="360" w:lineRule="auto"/>
        <w:jc w:val="both"/>
        <w:rPr>
          <w:rFonts w:cs="Times New Roman"/>
          <w:szCs w:val="24"/>
          <w:lang w:val="en-US"/>
        </w:rPr>
      </w:pPr>
      <w:r>
        <w:rPr>
          <w:rFonts w:cs="Times New Roman"/>
          <w:szCs w:val="24"/>
          <w:lang w:val="en-US"/>
        </w:rPr>
        <w:t>As can be seen from the abovementioned statistical data, the role of FDI is inevitably increasing in a rapidly globalizing world. The polemics for the role of FDI in the host economies have been unusually tense lately. Some of the analysts argue that the activity of MNEs is beneficial by bringing inflows of capital and technology, as well as creating job opportunities in the host countries. Others claim, however, that FDI inflows are jeopardy to the recipient economies because they create economic instability, threaten the existence of the local firms and undermine the local governments (</w:t>
      </w:r>
      <w:proofErr w:type="spellStart"/>
      <w:r>
        <w:rPr>
          <w:rFonts w:cs="Times New Roman"/>
          <w:szCs w:val="24"/>
          <w:lang w:val="en-US"/>
        </w:rPr>
        <w:t>Navaretti</w:t>
      </w:r>
      <w:proofErr w:type="spellEnd"/>
      <w:r>
        <w:rPr>
          <w:rFonts w:cs="Times New Roman"/>
          <w:szCs w:val="24"/>
          <w:lang w:val="en-US"/>
        </w:rPr>
        <w:t xml:space="preserve"> &amp; </w:t>
      </w:r>
      <w:proofErr w:type="spellStart"/>
      <w:r>
        <w:rPr>
          <w:rFonts w:cs="Times New Roman"/>
          <w:szCs w:val="24"/>
          <w:lang w:val="en-US"/>
        </w:rPr>
        <w:t>Venables</w:t>
      </w:r>
      <w:proofErr w:type="spellEnd"/>
      <w:r>
        <w:rPr>
          <w:rFonts w:cs="Times New Roman"/>
          <w:szCs w:val="24"/>
          <w:lang w:val="en-US"/>
        </w:rPr>
        <w:t>, 2004).</w:t>
      </w:r>
    </w:p>
    <w:p w:rsidR="00E3149D" w:rsidRDefault="00E3149D" w:rsidP="00D33240">
      <w:pPr>
        <w:spacing w:line="360" w:lineRule="auto"/>
        <w:jc w:val="both"/>
        <w:rPr>
          <w:rFonts w:cs="Times New Roman"/>
          <w:szCs w:val="24"/>
          <w:lang w:val="en-US"/>
        </w:rPr>
      </w:pPr>
      <w:r>
        <w:rPr>
          <w:rFonts w:cs="Times New Roman"/>
          <w:szCs w:val="24"/>
          <w:lang w:val="en-US"/>
        </w:rPr>
        <w:t xml:space="preserve">Apparently, both parties in the discussion have their legitimate arguments. Nevertheless, the aim of this paper is far from being a referee in the discussion. Bill Gates said once:” No one gets to vote on whether technology is going to change our lives”.  By using this quote as a metaphor, similar parallels </w:t>
      </w:r>
      <w:proofErr w:type="gramStart"/>
      <w:r>
        <w:rPr>
          <w:rFonts w:cs="Times New Roman"/>
          <w:szCs w:val="24"/>
          <w:lang w:val="en-US"/>
        </w:rPr>
        <w:t>can be made</w:t>
      </w:r>
      <w:proofErr w:type="gramEnd"/>
      <w:r>
        <w:rPr>
          <w:rFonts w:cs="Times New Roman"/>
          <w:szCs w:val="24"/>
          <w:lang w:val="en-US"/>
        </w:rPr>
        <w:t xml:space="preserve"> in regards to FDI. No doubt, FDI have become an evitable part of today’s globalized world and no one has the power to stop this process. </w:t>
      </w:r>
      <w:r>
        <w:rPr>
          <w:rFonts w:cs="Times New Roman"/>
          <w:szCs w:val="24"/>
          <w:lang w:val="en-US"/>
        </w:rPr>
        <w:lastRenderedPageBreak/>
        <w:t>Therefore, it is essential that the effects of FDI to the host economies be thoroughly and independently evaluated- not an easy task, having in mind the polarity of the majority of opinions.</w:t>
      </w:r>
    </w:p>
    <w:p w:rsidR="00E3149D" w:rsidRDefault="00E3149D" w:rsidP="008977D2">
      <w:pPr>
        <w:pStyle w:val="Heading2"/>
        <w:rPr>
          <w:lang w:val="en-US"/>
        </w:rPr>
      </w:pPr>
      <w:bookmarkStart w:id="1" w:name="_Toc289210459"/>
      <w:r>
        <w:rPr>
          <w:lang w:val="en-US"/>
        </w:rPr>
        <w:t xml:space="preserve">Problem </w:t>
      </w:r>
      <w:r w:rsidR="005F5742">
        <w:rPr>
          <w:lang w:val="en-US"/>
        </w:rPr>
        <w:t>S</w:t>
      </w:r>
      <w:r>
        <w:rPr>
          <w:lang w:val="en-US"/>
        </w:rPr>
        <w:t>tatement</w:t>
      </w:r>
      <w:bookmarkEnd w:id="1"/>
    </w:p>
    <w:p w:rsidR="00E3149D" w:rsidRPr="00F535B3" w:rsidRDefault="00E3149D" w:rsidP="00D33240">
      <w:pPr>
        <w:spacing w:line="360" w:lineRule="auto"/>
        <w:jc w:val="both"/>
        <w:rPr>
          <w:rFonts w:cs="Times New Roman"/>
          <w:szCs w:val="24"/>
          <w:lang w:val="en-US"/>
        </w:rPr>
      </w:pPr>
      <w:r>
        <w:rPr>
          <w:rFonts w:cs="Times New Roman"/>
          <w:szCs w:val="24"/>
          <w:lang w:val="en-US"/>
        </w:rPr>
        <w:t xml:space="preserve">The aim of this research paper is to analyze, if FDI are beneficial and lead to economic growth in the host economies. The answer of this question insists the accomplishment of two main tasks. First, the determinants of economics growth </w:t>
      </w:r>
      <w:proofErr w:type="gramStart"/>
      <w:r>
        <w:rPr>
          <w:rFonts w:cs="Times New Roman"/>
          <w:szCs w:val="24"/>
          <w:lang w:val="en-US"/>
        </w:rPr>
        <w:t>should be stated and clarified by presenting an appropriate economic growth model</w:t>
      </w:r>
      <w:proofErr w:type="gramEnd"/>
      <w:r>
        <w:rPr>
          <w:rFonts w:cs="Times New Roman"/>
          <w:szCs w:val="24"/>
          <w:lang w:val="en-US"/>
        </w:rPr>
        <w:t xml:space="preserve">. Second, the activities of the MNEs in the host countries </w:t>
      </w:r>
      <w:proofErr w:type="gramStart"/>
      <w:r>
        <w:rPr>
          <w:rFonts w:cs="Times New Roman"/>
          <w:szCs w:val="24"/>
          <w:lang w:val="en-US"/>
        </w:rPr>
        <w:t>should be assessed</w:t>
      </w:r>
      <w:proofErr w:type="gramEnd"/>
      <w:r>
        <w:rPr>
          <w:rFonts w:cs="Times New Roman"/>
          <w:szCs w:val="24"/>
          <w:lang w:val="en-US"/>
        </w:rPr>
        <w:t xml:space="preserve"> accordingly. The attention </w:t>
      </w:r>
      <w:proofErr w:type="gramStart"/>
      <w:r>
        <w:rPr>
          <w:rFonts w:cs="Times New Roman"/>
          <w:szCs w:val="24"/>
          <w:lang w:val="en-US"/>
        </w:rPr>
        <w:t>should be paid</w:t>
      </w:r>
      <w:proofErr w:type="gramEnd"/>
      <w:r>
        <w:rPr>
          <w:rFonts w:cs="Times New Roman"/>
          <w:szCs w:val="24"/>
          <w:lang w:val="en-US"/>
        </w:rPr>
        <w:t xml:space="preserve"> on the direct impact that the MNEs’ activities have to the different economic growth vehicles- capital, labor and technological progress. Moreover, in being objective about the role of MNEs, it is of particular importance that the potential spillover effects, originating from their activities, </w:t>
      </w:r>
      <w:proofErr w:type="gramStart"/>
      <w:r>
        <w:rPr>
          <w:rFonts w:cs="Times New Roman"/>
          <w:szCs w:val="24"/>
          <w:lang w:val="en-US"/>
        </w:rPr>
        <w:t>be properly evaluated</w:t>
      </w:r>
      <w:proofErr w:type="gramEnd"/>
      <w:r>
        <w:rPr>
          <w:rFonts w:cs="Times New Roman"/>
          <w:szCs w:val="24"/>
          <w:lang w:val="en-US"/>
        </w:rPr>
        <w:t xml:space="preserve">. </w:t>
      </w:r>
    </w:p>
    <w:p w:rsidR="00E3149D" w:rsidRPr="00D33240" w:rsidRDefault="00E3149D" w:rsidP="008977D2">
      <w:pPr>
        <w:pStyle w:val="Heading2"/>
        <w:rPr>
          <w:u w:val="single"/>
          <w:lang w:val="en-US"/>
        </w:rPr>
      </w:pPr>
      <w:bookmarkStart w:id="2" w:name="_Toc289210460"/>
      <w:r w:rsidRPr="00D33240">
        <w:rPr>
          <w:lang w:val="en-US"/>
        </w:rPr>
        <w:t>Literature Review</w:t>
      </w:r>
      <w:bookmarkEnd w:id="2"/>
    </w:p>
    <w:p w:rsidR="00E3149D" w:rsidRPr="00D36DDC" w:rsidRDefault="00E3149D" w:rsidP="006D1D7B">
      <w:pPr>
        <w:spacing w:line="360" w:lineRule="auto"/>
        <w:jc w:val="both"/>
        <w:rPr>
          <w:rFonts w:cs="Times New Roman"/>
          <w:szCs w:val="24"/>
          <w:lang w:val="en-US"/>
        </w:rPr>
      </w:pPr>
      <w:r w:rsidRPr="00D36DDC">
        <w:rPr>
          <w:rFonts w:cs="Times New Roman"/>
          <w:szCs w:val="24"/>
          <w:lang w:val="en-US"/>
        </w:rPr>
        <w:t xml:space="preserve">A considerable amount of literature </w:t>
      </w:r>
      <w:proofErr w:type="gramStart"/>
      <w:r w:rsidRPr="00D36DDC">
        <w:rPr>
          <w:rFonts w:cs="Times New Roman"/>
          <w:szCs w:val="24"/>
          <w:lang w:val="en-US"/>
        </w:rPr>
        <w:t>has been dedicated</w:t>
      </w:r>
      <w:proofErr w:type="gramEnd"/>
      <w:r w:rsidRPr="00D36DDC">
        <w:rPr>
          <w:rFonts w:cs="Times New Roman"/>
          <w:szCs w:val="24"/>
          <w:lang w:val="en-US"/>
        </w:rPr>
        <w:t xml:space="preserve"> recently to the topic of FDI and its impact on growth in the host countries. A brief look at the existing knowledge in this field suggests that a clear consensus about the positive role of FDI to economic growth is far from </w:t>
      </w:r>
      <w:proofErr w:type="gramStart"/>
      <w:r w:rsidRPr="00D36DDC">
        <w:rPr>
          <w:rFonts w:cs="Times New Roman"/>
          <w:szCs w:val="24"/>
          <w:lang w:val="en-US"/>
        </w:rPr>
        <w:t>being reached</w:t>
      </w:r>
      <w:proofErr w:type="gramEnd"/>
      <w:r w:rsidRPr="00D36DDC">
        <w:rPr>
          <w:rFonts w:cs="Times New Roman"/>
          <w:szCs w:val="24"/>
          <w:lang w:val="en-US"/>
        </w:rPr>
        <w:t xml:space="preserve">. Generally, researchers </w:t>
      </w:r>
      <w:proofErr w:type="gramStart"/>
      <w:r w:rsidRPr="00D36DDC">
        <w:rPr>
          <w:rFonts w:cs="Times New Roman"/>
          <w:szCs w:val="24"/>
          <w:lang w:val="en-US"/>
        </w:rPr>
        <w:t>are split</w:t>
      </w:r>
      <w:proofErr w:type="gramEnd"/>
      <w:r w:rsidRPr="00D36DDC">
        <w:rPr>
          <w:rFonts w:cs="Times New Roman"/>
          <w:szCs w:val="24"/>
          <w:lang w:val="en-US"/>
        </w:rPr>
        <w:t xml:space="preserve"> into two separate groups with polar opinions on the issue. Since the point of the thesis paper is to analyze the role of FDI on growth and the specific spillover channels, we aim at being objective by including as wide range of scientific findings as possible. Therefore, this chapter of the thesis provides an overview of some important research papers in relation to the topic of FDI and growth, most of which are included in the thesis itself.    </w:t>
      </w:r>
    </w:p>
    <w:p w:rsidR="00E3149D" w:rsidRPr="00D36DDC" w:rsidRDefault="00E3149D" w:rsidP="006D1D7B">
      <w:pPr>
        <w:spacing w:line="360" w:lineRule="auto"/>
        <w:jc w:val="both"/>
        <w:rPr>
          <w:rFonts w:cs="Times New Roman"/>
          <w:szCs w:val="24"/>
          <w:lang w:val="en-US"/>
        </w:rPr>
      </w:pPr>
      <w:r w:rsidRPr="00D36DDC">
        <w:rPr>
          <w:rFonts w:cs="Times New Roman"/>
          <w:szCs w:val="24"/>
          <w:lang w:val="en-US"/>
        </w:rPr>
        <w:t xml:space="preserve"> In “Foreign Direct Investment, Growth and Income Inequality in Less Developed Countries” Kevin </w:t>
      </w:r>
      <w:proofErr w:type="spellStart"/>
      <w:r w:rsidRPr="00D36DDC">
        <w:rPr>
          <w:rFonts w:cs="Times New Roman"/>
          <w:szCs w:val="24"/>
          <w:lang w:val="en-US"/>
        </w:rPr>
        <w:t>Sylwester</w:t>
      </w:r>
      <w:proofErr w:type="spellEnd"/>
      <w:r w:rsidRPr="00D36DDC">
        <w:rPr>
          <w:rFonts w:cs="Times New Roman"/>
          <w:szCs w:val="24"/>
          <w:lang w:val="en-US"/>
        </w:rPr>
        <w:t xml:space="preserve"> makes a cross sectional analysis for a group of developing countries between 1970 and 1989. </w:t>
      </w:r>
      <w:proofErr w:type="spellStart"/>
      <w:r w:rsidRPr="00D36DDC">
        <w:rPr>
          <w:rFonts w:cs="Times New Roman"/>
          <w:szCs w:val="24"/>
          <w:lang w:val="en-US"/>
        </w:rPr>
        <w:t>Sylwester</w:t>
      </w:r>
      <w:proofErr w:type="spellEnd"/>
      <w:r w:rsidRPr="00D36DDC">
        <w:rPr>
          <w:rFonts w:cs="Times New Roman"/>
          <w:szCs w:val="24"/>
          <w:lang w:val="en-US"/>
        </w:rPr>
        <w:t xml:space="preserve"> finds strong evidence that FDI is a </w:t>
      </w:r>
      <w:proofErr w:type="gramStart"/>
      <w:r w:rsidRPr="00D36DDC">
        <w:rPr>
          <w:rFonts w:cs="Times New Roman"/>
          <w:szCs w:val="24"/>
          <w:lang w:val="en-US"/>
        </w:rPr>
        <w:t>growth promoting</w:t>
      </w:r>
      <w:proofErr w:type="gramEnd"/>
      <w:r w:rsidRPr="00D36DDC">
        <w:rPr>
          <w:rFonts w:cs="Times New Roman"/>
          <w:szCs w:val="24"/>
          <w:lang w:val="en-US"/>
        </w:rPr>
        <w:t xml:space="preserve"> f</w:t>
      </w:r>
      <w:r>
        <w:rPr>
          <w:rFonts w:cs="Times New Roman"/>
          <w:szCs w:val="24"/>
          <w:lang w:val="en-US"/>
        </w:rPr>
        <w:t>actor in the observed countries (</w:t>
      </w:r>
      <w:proofErr w:type="spellStart"/>
      <w:r>
        <w:rPr>
          <w:rFonts w:cs="Times New Roman"/>
          <w:szCs w:val="24"/>
          <w:lang w:val="en-US"/>
        </w:rPr>
        <w:t>Sylwester</w:t>
      </w:r>
      <w:proofErr w:type="spellEnd"/>
      <w:r>
        <w:rPr>
          <w:rFonts w:cs="Times New Roman"/>
          <w:szCs w:val="24"/>
          <w:lang w:val="en-US"/>
        </w:rPr>
        <w:t>, 2005).</w:t>
      </w:r>
    </w:p>
    <w:p w:rsidR="00E3149D" w:rsidRPr="00D36DDC" w:rsidRDefault="00E3149D" w:rsidP="006D1D7B">
      <w:pPr>
        <w:spacing w:line="360" w:lineRule="auto"/>
        <w:jc w:val="both"/>
        <w:rPr>
          <w:rFonts w:cs="Times New Roman"/>
          <w:szCs w:val="24"/>
          <w:lang w:val="en-US"/>
        </w:rPr>
      </w:pPr>
      <w:r w:rsidRPr="00D36DDC">
        <w:rPr>
          <w:rFonts w:cs="Times New Roman"/>
          <w:szCs w:val="24"/>
          <w:lang w:val="en-US"/>
        </w:rPr>
        <w:t xml:space="preserve">A similar conclusion is reached in “Foreign Direct Investment-Growth Nexus: A review of recent literature” by </w:t>
      </w:r>
      <w:proofErr w:type="spellStart"/>
      <w:r w:rsidRPr="00D36DDC">
        <w:rPr>
          <w:rFonts w:cs="Times New Roman"/>
          <w:szCs w:val="24"/>
          <w:lang w:val="en-US"/>
        </w:rPr>
        <w:t>Ilhan</w:t>
      </w:r>
      <w:proofErr w:type="spellEnd"/>
      <w:r w:rsidRPr="00D36DDC">
        <w:rPr>
          <w:rFonts w:cs="Times New Roman"/>
          <w:szCs w:val="24"/>
          <w:lang w:val="en-US"/>
        </w:rPr>
        <w:t xml:space="preserve"> </w:t>
      </w:r>
      <w:proofErr w:type="spellStart"/>
      <w:r w:rsidRPr="00D36DDC">
        <w:rPr>
          <w:rFonts w:cs="Times New Roman"/>
          <w:szCs w:val="24"/>
          <w:lang w:val="en-US"/>
        </w:rPr>
        <w:t>Ozturk</w:t>
      </w:r>
      <w:proofErr w:type="spellEnd"/>
      <w:r w:rsidRPr="00D36DDC">
        <w:rPr>
          <w:rFonts w:cs="Times New Roman"/>
          <w:szCs w:val="24"/>
          <w:lang w:val="en-US"/>
        </w:rPr>
        <w:t xml:space="preserve">. The author recognizes a positive relationship between FDI </w:t>
      </w:r>
      <w:r w:rsidRPr="00D36DDC">
        <w:rPr>
          <w:rFonts w:cs="Times New Roman"/>
          <w:szCs w:val="24"/>
          <w:lang w:val="en-US"/>
        </w:rPr>
        <w:lastRenderedPageBreak/>
        <w:t>and economic growth. Moreover, the evidence suggests that FDI promotes growth via three distinguished channels- capital formation, technology transfe</w:t>
      </w:r>
      <w:r>
        <w:rPr>
          <w:rFonts w:cs="Times New Roman"/>
          <w:szCs w:val="24"/>
          <w:lang w:val="en-US"/>
        </w:rPr>
        <w:t>r and human capital enhancement</w:t>
      </w:r>
      <w:r w:rsidRPr="00D36DDC">
        <w:rPr>
          <w:rFonts w:cs="Times New Roman"/>
          <w:szCs w:val="24"/>
          <w:lang w:val="en-US"/>
        </w:rPr>
        <w:t xml:space="preserve"> (</w:t>
      </w:r>
      <w:proofErr w:type="spellStart"/>
      <w:r w:rsidRPr="00D36DDC">
        <w:rPr>
          <w:rFonts w:cs="Times New Roman"/>
          <w:szCs w:val="24"/>
          <w:lang w:val="en-US"/>
        </w:rPr>
        <w:t>Ozturk</w:t>
      </w:r>
      <w:proofErr w:type="spellEnd"/>
      <w:r w:rsidRPr="00D36DDC">
        <w:rPr>
          <w:rFonts w:cs="Times New Roman"/>
          <w:szCs w:val="24"/>
          <w:lang w:val="en-US"/>
        </w:rPr>
        <w:t>, 2007)</w:t>
      </w:r>
      <w:r>
        <w:rPr>
          <w:rFonts w:cs="Times New Roman"/>
          <w:szCs w:val="24"/>
          <w:lang w:val="en-US"/>
        </w:rPr>
        <w:t>.</w:t>
      </w:r>
      <w:r w:rsidRPr="00D36DDC">
        <w:rPr>
          <w:rFonts w:cs="Times New Roman"/>
          <w:szCs w:val="24"/>
          <w:lang w:val="en-US"/>
        </w:rPr>
        <w:t xml:space="preserve"> </w:t>
      </w:r>
    </w:p>
    <w:p w:rsidR="00E3149D" w:rsidRPr="00D36DDC" w:rsidRDefault="00E3149D" w:rsidP="006D1D7B">
      <w:pPr>
        <w:spacing w:line="360" w:lineRule="auto"/>
        <w:jc w:val="both"/>
        <w:rPr>
          <w:rFonts w:cs="Times New Roman"/>
          <w:szCs w:val="24"/>
          <w:lang w:val="en-US"/>
        </w:rPr>
      </w:pPr>
      <w:r w:rsidRPr="00D36DDC">
        <w:rPr>
          <w:rFonts w:cs="Times New Roman"/>
          <w:szCs w:val="24"/>
          <w:lang w:val="en-US"/>
        </w:rPr>
        <w:t xml:space="preserve">In “Does Foreign Direct Investment Help Emerging Economies” by the Federal Reserve Bank of Dallas it </w:t>
      </w:r>
      <w:proofErr w:type="gramStart"/>
      <w:r w:rsidRPr="00D36DDC">
        <w:rPr>
          <w:rFonts w:cs="Times New Roman"/>
          <w:szCs w:val="24"/>
          <w:lang w:val="en-US"/>
        </w:rPr>
        <w:t>is found</w:t>
      </w:r>
      <w:proofErr w:type="gramEnd"/>
      <w:r w:rsidRPr="00D36DDC">
        <w:rPr>
          <w:rFonts w:cs="Times New Roman"/>
          <w:szCs w:val="24"/>
          <w:lang w:val="en-US"/>
        </w:rPr>
        <w:t xml:space="preserve"> that between FDI and growth exists strong positive relationship. The author of the paper Anil Kumar suggests that each percentage point increase in FDI-to-GDP ratio leads to a percentage point cumulative increa</w:t>
      </w:r>
      <w:r>
        <w:rPr>
          <w:rFonts w:cs="Times New Roman"/>
          <w:szCs w:val="24"/>
          <w:lang w:val="en-US"/>
        </w:rPr>
        <w:t xml:space="preserve">se in the long-run growth rate </w:t>
      </w:r>
      <w:r w:rsidRPr="00D36DDC">
        <w:rPr>
          <w:rFonts w:cs="Times New Roman"/>
          <w:szCs w:val="24"/>
          <w:lang w:val="en-US"/>
        </w:rPr>
        <w:t>(Kumar, 2007)</w:t>
      </w:r>
      <w:r>
        <w:rPr>
          <w:rFonts w:cs="Times New Roman"/>
          <w:szCs w:val="24"/>
          <w:lang w:val="en-US"/>
        </w:rPr>
        <w:t>.</w:t>
      </w:r>
    </w:p>
    <w:p w:rsidR="00E3149D" w:rsidRPr="00D36DDC" w:rsidRDefault="00E3149D" w:rsidP="006D1D7B">
      <w:pPr>
        <w:spacing w:line="360" w:lineRule="auto"/>
        <w:jc w:val="both"/>
        <w:rPr>
          <w:rFonts w:cs="Times New Roman"/>
          <w:szCs w:val="24"/>
          <w:lang w:val="en-US"/>
        </w:rPr>
      </w:pPr>
      <w:r w:rsidRPr="00D36DDC">
        <w:rPr>
          <w:rFonts w:cs="Times New Roman"/>
          <w:szCs w:val="24"/>
          <w:lang w:val="en-US"/>
        </w:rPr>
        <w:t xml:space="preserve"> </w:t>
      </w:r>
      <w:proofErr w:type="gramStart"/>
      <w:r w:rsidRPr="00D36DDC">
        <w:rPr>
          <w:rFonts w:cs="Times New Roman"/>
          <w:szCs w:val="24"/>
          <w:lang w:val="en-US"/>
        </w:rPr>
        <w:t xml:space="preserve">The positive role of FDI for growth is also confirmed by </w:t>
      </w:r>
      <w:proofErr w:type="spellStart"/>
      <w:r w:rsidRPr="00D36DDC">
        <w:rPr>
          <w:rFonts w:cs="Times New Roman"/>
          <w:szCs w:val="24"/>
          <w:lang w:val="en-US"/>
        </w:rPr>
        <w:t>Luiz</w:t>
      </w:r>
      <w:proofErr w:type="spellEnd"/>
      <w:r w:rsidRPr="00D36DDC">
        <w:rPr>
          <w:rFonts w:cs="Times New Roman"/>
          <w:szCs w:val="24"/>
          <w:lang w:val="en-US"/>
        </w:rPr>
        <w:t xml:space="preserve"> R. de Mello Jr.</w:t>
      </w:r>
      <w:proofErr w:type="gramEnd"/>
      <w:r w:rsidRPr="00D36DDC">
        <w:rPr>
          <w:rFonts w:cs="Times New Roman"/>
          <w:szCs w:val="24"/>
          <w:lang w:val="en-US"/>
        </w:rPr>
        <w:t xml:space="preserve"> in the study “Foreign direct investment in developing countries and growth: A selective survey”. The author, however, distinguishes two separate cases by examining the effect of FDI in countries with export orientation and import substitution profiles. The conclusion is that trade regime indeed matters and FDI among the group of export orientation countries leads to much higher econom</w:t>
      </w:r>
      <w:r>
        <w:rPr>
          <w:rFonts w:cs="Times New Roman"/>
          <w:szCs w:val="24"/>
          <w:lang w:val="en-US"/>
        </w:rPr>
        <w:t>ic growth</w:t>
      </w:r>
      <w:r w:rsidRPr="00D36DDC">
        <w:rPr>
          <w:rFonts w:cs="Times New Roman"/>
          <w:szCs w:val="24"/>
          <w:lang w:val="en-US"/>
        </w:rPr>
        <w:t xml:space="preserve"> (de Mello Jr., 1997)</w:t>
      </w:r>
      <w:r>
        <w:rPr>
          <w:rFonts w:cs="Times New Roman"/>
          <w:szCs w:val="24"/>
          <w:lang w:val="en-US"/>
        </w:rPr>
        <w:t>.</w:t>
      </w:r>
    </w:p>
    <w:p w:rsidR="00E3149D" w:rsidRPr="00D36DDC" w:rsidRDefault="00E3149D" w:rsidP="006D1D7B">
      <w:pPr>
        <w:spacing w:line="360" w:lineRule="auto"/>
        <w:jc w:val="both"/>
        <w:rPr>
          <w:rFonts w:cs="Times New Roman"/>
          <w:szCs w:val="24"/>
          <w:lang w:val="en-US"/>
        </w:rPr>
      </w:pPr>
      <w:r w:rsidRPr="00D36DDC">
        <w:rPr>
          <w:rFonts w:cs="Times New Roman"/>
          <w:szCs w:val="24"/>
          <w:lang w:val="en-US"/>
        </w:rPr>
        <w:t xml:space="preserve">It is worth mentioning that a number of influential researchers oppose to the prevailing opinion that FDI leads to economic growth. Maria </w:t>
      </w:r>
      <w:proofErr w:type="spellStart"/>
      <w:r w:rsidRPr="00D36DDC">
        <w:rPr>
          <w:rFonts w:cs="Times New Roman"/>
          <w:szCs w:val="24"/>
          <w:lang w:val="en-US"/>
        </w:rPr>
        <w:t>Carcovic</w:t>
      </w:r>
      <w:proofErr w:type="spellEnd"/>
      <w:r w:rsidRPr="00D36DDC">
        <w:rPr>
          <w:rFonts w:cs="Times New Roman"/>
          <w:szCs w:val="24"/>
          <w:lang w:val="en-US"/>
        </w:rPr>
        <w:t xml:space="preserve"> and Ross Levine in “Does Foreign Investment Accelerate Economic Growth?” provide a dynamic panel estimation of a group of industrialized and developing countries between 1960 and 1995 by applying standard, as well as, reversed causality techniques.  The paper does not find clear evidence that FDI is a </w:t>
      </w:r>
      <w:proofErr w:type="gramStart"/>
      <w:r w:rsidRPr="00D36DDC">
        <w:rPr>
          <w:rFonts w:cs="Times New Roman"/>
          <w:szCs w:val="24"/>
          <w:lang w:val="en-US"/>
        </w:rPr>
        <w:t>growth enhancing</w:t>
      </w:r>
      <w:proofErr w:type="gramEnd"/>
      <w:r w:rsidRPr="00D36DDC">
        <w:rPr>
          <w:rFonts w:cs="Times New Roman"/>
          <w:szCs w:val="24"/>
          <w:lang w:val="en-US"/>
        </w:rPr>
        <w:t xml:space="preserve"> factor. The same conclusion </w:t>
      </w:r>
      <w:proofErr w:type="gramStart"/>
      <w:r w:rsidRPr="00D36DDC">
        <w:rPr>
          <w:rFonts w:cs="Times New Roman"/>
          <w:szCs w:val="24"/>
          <w:lang w:val="en-US"/>
        </w:rPr>
        <w:t>is found</w:t>
      </w:r>
      <w:proofErr w:type="gramEnd"/>
      <w:r w:rsidRPr="00D36DDC">
        <w:rPr>
          <w:rFonts w:cs="Times New Roman"/>
          <w:szCs w:val="24"/>
          <w:lang w:val="en-US"/>
        </w:rPr>
        <w:t xml:space="preserve"> even when controlling for some specific factors, such as the level of human capital, income per capita in the domestic economy, the degree of sophistication of domestic financial markets and the degree of trad</w:t>
      </w:r>
      <w:r>
        <w:rPr>
          <w:rFonts w:cs="Times New Roman"/>
          <w:szCs w:val="24"/>
          <w:lang w:val="en-US"/>
        </w:rPr>
        <w:t>e openness (</w:t>
      </w:r>
      <w:proofErr w:type="spellStart"/>
      <w:r>
        <w:rPr>
          <w:rFonts w:cs="Times New Roman"/>
          <w:szCs w:val="24"/>
          <w:lang w:val="en-US"/>
        </w:rPr>
        <w:t>Carcovic</w:t>
      </w:r>
      <w:proofErr w:type="spellEnd"/>
      <w:r>
        <w:rPr>
          <w:rFonts w:cs="Times New Roman"/>
          <w:szCs w:val="24"/>
          <w:lang w:val="en-US"/>
        </w:rPr>
        <w:t xml:space="preserve"> &amp; Levine, </w:t>
      </w:r>
      <w:r w:rsidRPr="00D36DDC">
        <w:rPr>
          <w:rFonts w:cs="Times New Roman"/>
          <w:szCs w:val="24"/>
          <w:lang w:val="en-US"/>
        </w:rPr>
        <w:t>2002)</w:t>
      </w:r>
      <w:r>
        <w:rPr>
          <w:rFonts w:cs="Times New Roman"/>
          <w:szCs w:val="24"/>
          <w:lang w:val="en-US"/>
        </w:rPr>
        <w:t>.</w:t>
      </w:r>
    </w:p>
    <w:p w:rsidR="00E3149D" w:rsidRDefault="00E3149D" w:rsidP="006D1D7B">
      <w:pPr>
        <w:spacing w:line="360" w:lineRule="auto"/>
        <w:jc w:val="both"/>
        <w:rPr>
          <w:rFonts w:cs="Times New Roman"/>
          <w:szCs w:val="24"/>
          <w:lang w:val="en-US"/>
        </w:rPr>
      </w:pPr>
      <w:proofErr w:type="gramStart"/>
      <w:r w:rsidRPr="00D36DDC">
        <w:rPr>
          <w:rFonts w:cs="Times New Roman"/>
          <w:szCs w:val="24"/>
          <w:lang w:val="en-US"/>
        </w:rPr>
        <w:t xml:space="preserve">A similar viewpoint is supported by Magnus </w:t>
      </w:r>
      <w:proofErr w:type="spellStart"/>
      <w:r w:rsidRPr="00D36DDC">
        <w:rPr>
          <w:rFonts w:cs="Times New Roman"/>
          <w:szCs w:val="24"/>
          <w:lang w:val="en-US"/>
        </w:rPr>
        <w:t>Blomstrom</w:t>
      </w:r>
      <w:proofErr w:type="spellEnd"/>
      <w:r w:rsidRPr="00D36DDC">
        <w:rPr>
          <w:rFonts w:cs="Times New Roman"/>
          <w:szCs w:val="24"/>
          <w:lang w:val="en-US"/>
        </w:rPr>
        <w:t xml:space="preserve"> and Ari </w:t>
      </w:r>
      <w:proofErr w:type="spellStart"/>
      <w:r w:rsidRPr="00D36DDC">
        <w:rPr>
          <w:rFonts w:cs="Times New Roman"/>
          <w:szCs w:val="24"/>
          <w:lang w:val="en-US"/>
        </w:rPr>
        <w:t>Kokko</w:t>
      </w:r>
      <w:proofErr w:type="spellEnd"/>
      <w:r w:rsidRPr="00D36DDC">
        <w:rPr>
          <w:rFonts w:cs="Times New Roman"/>
          <w:szCs w:val="24"/>
          <w:lang w:val="en-US"/>
        </w:rPr>
        <w:t xml:space="preserve"> in</w:t>
      </w:r>
      <w:proofErr w:type="gramEnd"/>
      <w:r w:rsidRPr="00D36DDC">
        <w:rPr>
          <w:rFonts w:cs="Times New Roman"/>
          <w:szCs w:val="24"/>
          <w:lang w:val="en-US"/>
        </w:rPr>
        <w:t xml:space="preserve"> “The Impact of Foreign Investment on Host Countries: A Review of the Empirical Evidence”. The authors suggest that s FDI has only limited effect on growth and such an effect greatly depends on country’s specifics, as well as, the industries where FDI is concentrate</w:t>
      </w:r>
      <w:r>
        <w:rPr>
          <w:rFonts w:cs="Times New Roman"/>
          <w:szCs w:val="24"/>
          <w:lang w:val="en-US"/>
        </w:rPr>
        <w:t>d</w:t>
      </w:r>
      <w:r w:rsidRPr="00D36DDC">
        <w:rPr>
          <w:rFonts w:cs="Times New Roman"/>
          <w:szCs w:val="24"/>
          <w:lang w:val="en-US"/>
        </w:rPr>
        <w:t xml:space="preserve"> (</w:t>
      </w:r>
      <w:proofErr w:type="spellStart"/>
      <w:r w:rsidRPr="00D36DDC">
        <w:rPr>
          <w:rFonts w:cs="Times New Roman"/>
          <w:szCs w:val="24"/>
          <w:lang w:val="en-US"/>
        </w:rPr>
        <w:t>Blomstrom</w:t>
      </w:r>
      <w:proofErr w:type="spellEnd"/>
      <w:r w:rsidRPr="00D36DDC">
        <w:rPr>
          <w:rFonts w:cs="Times New Roman"/>
          <w:szCs w:val="24"/>
          <w:lang w:val="en-US"/>
        </w:rPr>
        <w:t xml:space="preserve"> &amp; </w:t>
      </w:r>
      <w:proofErr w:type="spellStart"/>
      <w:r w:rsidRPr="00D36DDC">
        <w:rPr>
          <w:rFonts w:cs="Times New Roman"/>
          <w:szCs w:val="24"/>
          <w:lang w:val="en-US"/>
        </w:rPr>
        <w:t>Kokko</w:t>
      </w:r>
      <w:proofErr w:type="spellEnd"/>
      <w:r w:rsidRPr="00D36DDC">
        <w:rPr>
          <w:rFonts w:cs="Times New Roman"/>
          <w:szCs w:val="24"/>
          <w:lang w:val="en-US"/>
        </w:rPr>
        <w:t>,</w:t>
      </w:r>
      <w:r>
        <w:rPr>
          <w:rFonts w:cs="Times New Roman"/>
          <w:szCs w:val="24"/>
          <w:lang w:val="en-US"/>
        </w:rPr>
        <w:t xml:space="preserve"> </w:t>
      </w:r>
      <w:r w:rsidRPr="00D36DDC">
        <w:rPr>
          <w:rFonts w:cs="Times New Roman"/>
          <w:szCs w:val="24"/>
          <w:lang w:val="en-US"/>
        </w:rPr>
        <w:t>1997)</w:t>
      </w:r>
      <w:r>
        <w:rPr>
          <w:rFonts w:cs="Times New Roman"/>
          <w:szCs w:val="24"/>
          <w:lang w:val="en-US"/>
        </w:rPr>
        <w:t>.</w:t>
      </w:r>
    </w:p>
    <w:p w:rsidR="00E3149D" w:rsidRDefault="00E3149D" w:rsidP="006D1D7B">
      <w:pPr>
        <w:spacing w:line="360" w:lineRule="auto"/>
        <w:jc w:val="both"/>
        <w:rPr>
          <w:rFonts w:cs="Times New Roman"/>
          <w:szCs w:val="24"/>
          <w:lang w:val="en-US"/>
        </w:rPr>
      </w:pPr>
      <w:r>
        <w:rPr>
          <w:rFonts w:cs="Times New Roman"/>
          <w:szCs w:val="24"/>
          <w:lang w:val="en-US"/>
        </w:rPr>
        <w:t xml:space="preserve">In “Foreign Direct Investment and Growth: Does the Sector Matter” Laura Alfaro elaborates a cross-section analysis on 47 countries between 1980 and 1999 in order to evaluate the role of FDI to economic growth. The author reaches quite ambiguous conclusions. Indeed, FDI </w:t>
      </w:r>
      <w:r>
        <w:rPr>
          <w:rFonts w:cs="Times New Roman"/>
          <w:szCs w:val="24"/>
          <w:lang w:val="en-US"/>
        </w:rPr>
        <w:lastRenderedPageBreak/>
        <w:t>results in higher growth in the manufacturing sector. Its effect on growth in the primary sector, however, tends to be even a negative one. The evidence from the service sector is quite unclear and a positive relationship between FDI and growth is not found to hold at all (Alfaro, 2003).</w:t>
      </w:r>
    </w:p>
    <w:p w:rsidR="00E3149D" w:rsidRPr="00DE411C" w:rsidRDefault="00E3149D" w:rsidP="008977D2">
      <w:pPr>
        <w:pStyle w:val="Heading1"/>
        <w:rPr>
          <w:lang w:val="en-US"/>
        </w:rPr>
      </w:pPr>
      <w:bookmarkStart w:id="3" w:name="_Toc289210461"/>
      <w:r w:rsidRPr="00DE411C">
        <w:rPr>
          <w:lang w:val="en-US"/>
        </w:rPr>
        <w:lastRenderedPageBreak/>
        <w:t>Determinants of FDI</w:t>
      </w:r>
      <w:bookmarkEnd w:id="3"/>
    </w:p>
    <w:p w:rsidR="00E3149D" w:rsidRPr="00CC6C31" w:rsidRDefault="00E3149D" w:rsidP="008977D2">
      <w:pPr>
        <w:pStyle w:val="Heading2"/>
        <w:rPr>
          <w:lang w:val="en-US"/>
        </w:rPr>
      </w:pPr>
      <w:bookmarkStart w:id="4" w:name="_Toc289210462"/>
      <w:r w:rsidRPr="00CC6C31">
        <w:rPr>
          <w:lang w:val="en-US"/>
        </w:rPr>
        <w:t>General Framework</w:t>
      </w:r>
      <w:bookmarkEnd w:id="4"/>
    </w:p>
    <w:p w:rsidR="00E3149D" w:rsidRDefault="00E3149D" w:rsidP="006D1D7B">
      <w:pPr>
        <w:spacing w:line="360" w:lineRule="auto"/>
        <w:jc w:val="both"/>
        <w:rPr>
          <w:rFonts w:cs="Times New Roman"/>
          <w:szCs w:val="24"/>
          <w:lang w:val="en-US"/>
        </w:rPr>
      </w:pPr>
      <w:r w:rsidRPr="002425E3">
        <w:rPr>
          <w:rFonts w:cs="Times New Roman"/>
          <w:szCs w:val="24"/>
          <w:lang w:val="en-US"/>
        </w:rPr>
        <w:t xml:space="preserve">In general, there are two main reasons why a company wants to become a multinational one. The first reason is </w:t>
      </w:r>
      <w:proofErr w:type="gramStart"/>
      <w:r w:rsidRPr="002425E3">
        <w:rPr>
          <w:rFonts w:cs="Times New Roman"/>
          <w:szCs w:val="24"/>
          <w:lang w:val="en-US"/>
        </w:rPr>
        <w:t>to better serve</w:t>
      </w:r>
      <w:proofErr w:type="gramEnd"/>
      <w:r w:rsidRPr="002425E3">
        <w:rPr>
          <w:rFonts w:cs="Times New Roman"/>
          <w:szCs w:val="24"/>
          <w:lang w:val="en-US"/>
        </w:rPr>
        <w:t xml:space="preserve"> the local market and the second one is to get lower cost inputs. When FDI </w:t>
      </w:r>
      <w:proofErr w:type="gramStart"/>
      <w:r w:rsidRPr="002425E3">
        <w:rPr>
          <w:rFonts w:cs="Times New Roman"/>
          <w:szCs w:val="24"/>
          <w:lang w:val="en-US"/>
        </w:rPr>
        <w:t>is made</w:t>
      </w:r>
      <w:proofErr w:type="gramEnd"/>
      <w:r w:rsidRPr="002425E3">
        <w:rPr>
          <w:rFonts w:cs="Times New Roman"/>
          <w:szCs w:val="24"/>
          <w:lang w:val="en-US"/>
        </w:rPr>
        <w:t xml:space="preserve"> in order to serve the local market, it is often called “horizontal”. Such an investment is usually associated with building of duplicate production </w:t>
      </w:r>
      <w:proofErr w:type="gramStart"/>
      <w:r w:rsidRPr="002425E3">
        <w:rPr>
          <w:rFonts w:cs="Times New Roman"/>
          <w:szCs w:val="24"/>
          <w:lang w:val="en-US"/>
        </w:rPr>
        <w:t>facilities which</w:t>
      </w:r>
      <w:proofErr w:type="gramEnd"/>
      <w:r w:rsidRPr="002425E3">
        <w:rPr>
          <w:rFonts w:cs="Times New Roman"/>
          <w:szCs w:val="24"/>
          <w:lang w:val="en-US"/>
        </w:rPr>
        <w:t xml:space="preserve"> aim at serving the local market. By doing this, the </w:t>
      </w:r>
      <w:r>
        <w:rPr>
          <w:rFonts w:cs="Times New Roman"/>
          <w:szCs w:val="24"/>
          <w:lang w:val="en-US"/>
        </w:rPr>
        <w:t>MNEs</w:t>
      </w:r>
      <w:r w:rsidRPr="002425E3">
        <w:rPr>
          <w:rFonts w:cs="Times New Roman"/>
          <w:szCs w:val="24"/>
          <w:lang w:val="en-US"/>
        </w:rPr>
        <w:t xml:space="preserve"> achieve significant cost reductions by eliminating tariffs and transportation costs as well as reaching proximity to the local markets. Horizontal FDI </w:t>
      </w:r>
      <w:proofErr w:type="gramStart"/>
      <w:r w:rsidRPr="002425E3">
        <w:rPr>
          <w:rFonts w:cs="Times New Roman"/>
          <w:szCs w:val="24"/>
          <w:lang w:val="en-US"/>
        </w:rPr>
        <w:t>are usually undertaken</w:t>
      </w:r>
      <w:proofErr w:type="gramEnd"/>
      <w:r w:rsidRPr="002425E3">
        <w:rPr>
          <w:rFonts w:cs="Times New Roman"/>
          <w:szCs w:val="24"/>
          <w:lang w:val="en-US"/>
        </w:rPr>
        <w:t xml:space="preserve"> in countries with relatively large markets because the fixed costs per unit of production in those markets are significantly lower. Moreover, countries with large markets tend to have much fiercer domestic </w:t>
      </w:r>
      <w:proofErr w:type="gramStart"/>
      <w:r w:rsidRPr="002425E3">
        <w:rPr>
          <w:rFonts w:cs="Times New Roman"/>
          <w:szCs w:val="24"/>
          <w:lang w:val="en-US"/>
        </w:rPr>
        <w:t>competition which</w:t>
      </w:r>
      <w:proofErr w:type="gramEnd"/>
      <w:r w:rsidRPr="002425E3">
        <w:rPr>
          <w:rFonts w:cs="Times New Roman"/>
          <w:szCs w:val="24"/>
          <w:lang w:val="en-US"/>
        </w:rPr>
        <w:t xml:space="preserve"> drives the prices down and makes the imported goods uncompetitive due to the extra </w:t>
      </w:r>
      <w:r>
        <w:rPr>
          <w:rFonts w:cs="Times New Roman"/>
          <w:szCs w:val="24"/>
          <w:lang w:val="en-US"/>
        </w:rPr>
        <w:t>transportation and tariff costs</w:t>
      </w:r>
      <w:r w:rsidRPr="002425E3">
        <w:rPr>
          <w:rFonts w:cs="Times New Roman"/>
          <w:szCs w:val="24"/>
          <w:lang w:val="en-US"/>
        </w:rPr>
        <w:t xml:space="preserve"> (Lim, 2001)</w:t>
      </w:r>
      <w:r>
        <w:rPr>
          <w:rFonts w:cs="Times New Roman"/>
          <w:szCs w:val="24"/>
          <w:lang w:val="en-US"/>
        </w:rPr>
        <w:t>.</w:t>
      </w:r>
    </w:p>
    <w:p w:rsidR="00E3149D" w:rsidRDefault="00E3149D" w:rsidP="006D1D7B">
      <w:pPr>
        <w:spacing w:line="360" w:lineRule="auto"/>
        <w:jc w:val="both"/>
        <w:rPr>
          <w:rFonts w:cs="Times New Roman"/>
          <w:szCs w:val="24"/>
          <w:lang w:val="en-US"/>
        </w:rPr>
      </w:pPr>
      <w:r w:rsidRPr="00CC6C31">
        <w:rPr>
          <w:rFonts w:cs="Times New Roman"/>
          <w:szCs w:val="24"/>
          <w:lang w:val="en-US"/>
        </w:rPr>
        <w:t>The second reason for FDI is when a</w:t>
      </w:r>
      <w:r>
        <w:rPr>
          <w:rFonts w:cs="Times New Roman"/>
          <w:szCs w:val="24"/>
          <w:lang w:val="en-US"/>
        </w:rPr>
        <w:t xml:space="preserve"> MNE</w:t>
      </w:r>
      <w:r w:rsidRPr="00CC6C31">
        <w:rPr>
          <w:rFonts w:cs="Times New Roman"/>
          <w:szCs w:val="24"/>
          <w:lang w:val="en-US"/>
        </w:rPr>
        <w:t xml:space="preserve"> is searching for lower input costs. It is often called “vertical” or “production-cost minimizing” FDI. This type of investment usually involves moving certain segments of the production process in countries with lower labor costs or available raw materials and commodities necessary for the production. Vertical FDI are often export oriented typically to the </w:t>
      </w:r>
      <w:r>
        <w:rPr>
          <w:rFonts w:cs="Times New Roman"/>
          <w:szCs w:val="24"/>
          <w:lang w:val="en-US"/>
        </w:rPr>
        <w:t>MNE’</w:t>
      </w:r>
      <w:r w:rsidRPr="00CC6C31">
        <w:rPr>
          <w:rFonts w:cs="Times New Roman"/>
          <w:szCs w:val="24"/>
          <w:lang w:val="en-US"/>
        </w:rPr>
        <w:t xml:space="preserve">s home countries and tend to be unaffected by the size of the host market. Generally, vertical FDI are preferred when the different parts of the production process have different input requirement and input </w:t>
      </w:r>
      <w:r>
        <w:rPr>
          <w:rFonts w:cs="Times New Roman"/>
          <w:szCs w:val="24"/>
          <w:lang w:val="en-US"/>
        </w:rPr>
        <w:t>prices vary among the countries</w:t>
      </w:r>
      <w:r w:rsidRPr="00CC6C31">
        <w:rPr>
          <w:rFonts w:cs="Times New Roman"/>
          <w:szCs w:val="24"/>
          <w:lang w:val="en-US"/>
        </w:rPr>
        <w:t xml:space="preserve"> (Lim, 2001)</w:t>
      </w:r>
      <w:r>
        <w:rPr>
          <w:rFonts w:cs="Times New Roman"/>
          <w:szCs w:val="24"/>
          <w:lang w:val="en-US"/>
        </w:rPr>
        <w:t>.</w:t>
      </w:r>
    </w:p>
    <w:p w:rsidR="00E3149D" w:rsidRDefault="00E3149D" w:rsidP="008977D2">
      <w:pPr>
        <w:pStyle w:val="Heading2"/>
        <w:rPr>
          <w:lang w:val="en-US"/>
        </w:rPr>
      </w:pPr>
      <w:bookmarkStart w:id="5" w:name="_Toc289210463"/>
      <w:r w:rsidRPr="00CC6C31">
        <w:rPr>
          <w:lang w:val="en-US"/>
        </w:rPr>
        <w:t xml:space="preserve">Impact of FDI </w:t>
      </w:r>
      <w:r w:rsidR="005F5742">
        <w:rPr>
          <w:lang w:val="en-US"/>
        </w:rPr>
        <w:t>D</w:t>
      </w:r>
      <w:r w:rsidRPr="00CC6C31">
        <w:rPr>
          <w:lang w:val="en-US"/>
        </w:rPr>
        <w:t>eterminants</w:t>
      </w:r>
      <w:bookmarkEnd w:id="5"/>
    </w:p>
    <w:p w:rsidR="00E3149D" w:rsidRDefault="00E3149D" w:rsidP="006D1D7B">
      <w:pPr>
        <w:spacing w:line="360" w:lineRule="auto"/>
        <w:jc w:val="both"/>
        <w:rPr>
          <w:rFonts w:cs="Times New Roman"/>
          <w:szCs w:val="24"/>
          <w:lang w:val="en-US"/>
        </w:rPr>
      </w:pPr>
      <w:r w:rsidRPr="00294EA4">
        <w:rPr>
          <w:rFonts w:cs="Times New Roman"/>
          <w:szCs w:val="24"/>
          <w:lang w:val="en-US"/>
        </w:rPr>
        <w:t xml:space="preserve">A list of factors are found to affect to a different extend the FDI inflows. These factors </w:t>
      </w:r>
      <w:proofErr w:type="gramStart"/>
      <w:r w:rsidRPr="00294EA4">
        <w:rPr>
          <w:rFonts w:cs="Times New Roman"/>
          <w:szCs w:val="24"/>
          <w:lang w:val="en-US"/>
        </w:rPr>
        <w:t>can be summarized</w:t>
      </w:r>
      <w:proofErr w:type="gramEnd"/>
      <w:r w:rsidRPr="00294EA4">
        <w:rPr>
          <w:rFonts w:cs="Times New Roman"/>
          <w:szCs w:val="24"/>
          <w:lang w:val="en-US"/>
        </w:rPr>
        <w:t xml:space="preserve"> as market size, distance/transportation costs, agglomeration effects, factor costs, fiscal incentives, investment climate, trade barriers/openness, economic integration as well as institutional and political stability. Typically, most of the factors are valid for all types of FDI. In some cases, however, certain factors may affect on</w:t>
      </w:r>
      <w:r>
        <w:rPr>
          <w:rFonts w:cs="Times New Roman"/>
          <w:szCs w:val="24"/>
          <w:lang w:val="en-US"/>
        </w:rPr>
        <w:t>e</w:t>
      </w:r>
      <w:r w:rsidRPr="00294EA4">
        <w:rPr>
          <w:rFonts w:cs="Times New Roman"/>
          <w:szCs w:val="24"/>
          <w:lang w:val="en-US"/>
        </w:rPr>
        <w:t xml:space="preserve"> typ</w:t>
      </w:r>
      <w:r>
        <w:rPr>
          <w:rFonts w:cs="Times New Roman"/>
          <w:szCs w:val="24"/>
          <w:lang w:val="en-US"/>
        </w:rPr>
        <w:t>e of FDI more than the other</w:t>
      </w:r>
      <w:r w:rsidRPr="00294EA4">
        <w:rPr>
          <w:rFonts w:cs="Times New Roman"/>
          <w:szCs w:val="24"/>
          <w:lang w:val="en-US"/>
        </w:rPr>
        <w:t xml:space="preserve"> (Lim, 2001)</w:t>
      </w:r>
      <w:r>
        <w:rPr>
          <w:rFonts w:cs="Times New Roman"/>
          <w:szCs w:val="24"/>
          <w:lang w:val="en-US"/>
        </w:rPr>
        <w:t>.</w:t>
      </w:r>
    </w:p>
    <w:p w:rsidR="00E3149D" w:rsidRPr="00294EA4" w:rsidRDefault="00E3149D" w:rsidP="006D1D7B">
      <w:pPr>
        <w:spacing w:line="360" w:lineRule="auto"/>
        <w:jc w:val="both"/>
        <w:rPr>
          <w:rFonts w:cs="Times New Roman"/>
          <w:szCs w:val="24"/>
          <w:lang w:val="en-US"/>
        </w:rPr>
      </w:pPr>
      <w:r w:rsidRPr="000E0451">
        <w:rPr>
          <w:rFonts w:cs="Times New Roman"/>
          <w:szCs w:val="24"/>
          <w:lang w:val="en-US"/>
        </w:rPr>
        <w:lastRenderedPageBreak/>
        <w:t xml:space="preserve">Friendlier business/investment environment is probably one of the most important prerequisite for FDI attraction. </w:t>
      </w:r>
      <w:proofErr w:type="gramStart"/>
      <w:r w:rsidRPr="000E0451">
        <w:rPr>
          <w:rFonts w:cs="Times New Roman"/>
          <w:szCs w:val="24"/>
          <w:lang w:val="en-US"/>
        </w:rPr>
        <w:t>There are a number of factors that influence the business environment in the host country.</w:t>
      </w:r>
      <w:proofErr w:type="gramEnd"/>
      <w:r w:rsidRPr="000E0451">
        <w:rPr>
          <w:rFonts w:cs="Times New Roman"/>
          <w:szCs w:val="24"/>
          <w:lang w:val="en-US"/>
        </w:rPr>
        <w:t xml:space="preserve"> </w:t>
      </w:r>
      <w:proofErr w:type="gramStart"/>
      <w:r w:rsidRPr="000E0451">
        <w:rPr>
          <w:rFonts w:cs="Times New Roman"/>
          <w:szCs w:val="24"/>
          <w:lang w:val="en-US"/>
        </w:rPr>
        <w:t>First of all</w:t>
      </w:r>
      <w:proofErr w:type="gramEnd"/>
      <w:r w:rsidRPr="000E0451">
        <w:rPr>
          <w:rFonts w:cs="Times New Roman"/>
          <w:szCs w:val="24"/>
          <w:lang w:val="en-US"/>
        </w:rPr>
        <w:t>, political and macr</w:t>
      </w:r>
      <w:r>
        <w:rPr>
          <w:rFonts w:cs="Times New Roman"/>
          <w:szCs w:val="24"/>
          <w:lang w:val="en-US"/>
        </w:rPr>
        <w:t xml:space="preserve">oeconomic stability are assumed </w:t>
      </w:r>
      <w:r w:rsidRPr="000E0451">
        <w:rPr>
          <w:rFonts w:cs="Times New Roman"/>
          <w:szCs w:val="24"/>
          <w:lang w:val="en-US"/>
        </w:rPr>
        <w:t xml:space="preserve">to be key ingredients </w:t>
      </w:r>
      <w:r>
        <w:rPr>
          <w:rFonts w:cs="Times New Roman"/>
          <w:szCs w:val="24"/>
          <w:lang w:val="en-US"/>
        </w:rPr>
        <w:t xml:space="preserve">that are </w:t>
      </w:r>
      <w:r w:rsidRPr="000E0451">
        <w:rPr>
          <w:rFonts w:cs="Times New Roman"/>
          <w:szCs w:val="24"/>
          <w:lang w:val="en-US"/>
        </w:rPr>
        <w:t>making a country attractive for FDI.</w:t>
      </w:r>
      <w:r>
        <w:rPr>
          <w:rFonts w:cs="Times New Roman"/>
          <w:szCs w:val="24"/>
          <w:lang w:val="en-US"/>
        </w:rPr>
        <w:t xml:space="preserve"> Investors prefer politically stable countries. It also prefers countries with predictable macroeconomic policies that are demonstrating accountability. </w:t>
      </w:r>
      <w:r w:rsidRPr="000E0451">
        <w:rPr>
          <w:rFonts w:cs="Times New Roman"/>
          <w:szCs w:val="24"/>
          <w:lang w:val="en-US"/>
        </w:rPr>
        <w:t xml:space="preserve">Secondly, the </w:t>
      </w:r>
      <w:r>
        <w:rPr>
          <w:rFonts w:cs="Times New Roman"/>
          <w:szCs w:val="24"/>
          <w:lang w:val="en-US"/>
        </w:rPr>
        <w:t xml:space="preserve">role of the </w:t>
      </w:r>
      <w:r w:rsidRPr="000E0451">
        <w:rPr>
          <w:rFonts w:cs="Times New Roman"/>
          <w:szCs w:val="24"/>
          <w:lang w:val="en-US"/>
        </w:rPr>
        <w:t>institutional framework</w:t>
      </w:r>
      <w:r>
        <w:rPr>
          <w:rFonts w:cs="Times New Roman"/>
          <w:szCs w:val="24"/>
          <w:lang w:val="en-US"/>
        </w:rPr>
        <w:t xml:space="preserve"> for the business environment can be of considerable importance. A </w:t>
      </w:r>
      <w:proofErr w:type="gramStart"/>
      <w:r>
        <w:rPr>
          <w:rFonts w:cs="Times New Roman"/>
          <w:szCs w:val="24"/>
          <w:lang w:val="en-US"/>
        </w:rPr>
        <w:t>well built</w:t>
      </w:r>
      <w:proofErr w:type="gramEnd"/>
      <w:r>
        <w:rPr>
          <w:rFonts w:cs="Times New Roman"/>
          <w:szCs w:val="24"/>
          <w:lang w:val="en-US"/>
        </w:rPr>
        <w:t xml:space="preserve"> and functioning judiciary system which guarantees property rights, contracts enforcement, etc. is essential in creating friendly business environment. Moreover, factors such as low corruption level, less bureaucracy and regulatory hurdles contribute to FDI, too. All the mentioned factors in regards to the business environment have a significant influence on both, horizontal and vertical FDI (Lim, 2001).</w:t>
      </w:r>
    </w:p>
    <w:p w:rsidR="00E3149D" w:rsidRPr="00DC2958" w:rsidRDefault="00E3149D" w:rsidP="006D1D7B">
      <w:pPr>
        <w:spacing w:line="360" w:lineRule="auto"/>
        <w:jc w:val="both"/>
        <w:rPr>
          <w:rFonts w:cs="Times New Roman"/>
          <w:szCs w:val="24"/>
          <w:lang w:val="en-US"/>
        </w:rPr>
      </w:pPr>
      <w:r w:rsidRPr="00DC2958">
        <w:rPr>
          <w:rFonts w:cs="Times New Roman"/>
          <w:szCs w:val="24"/>
          <w:lang w:val="en-US"/>
        </w:rPr>
        <w:t xml:space="preserve">Government policies are of particular importance in attracting FDI, as well. In order to boost employment levels and growth, the official authorities </w:t>
      </w:r>
      <w:r>
        <w:rPr>
          <w:rFonts w:cs="Times New Roman"/>
          <w:szCs w:val="24"/>
          <w:lang w:val="en-US"/>
        </w:rPr>
        <w:t xml:space="preserve">often </w:t>
      </w:r>
      <w:r w:rsidRPr="00DC2958">
        <w:rPr>
          <w:rFonts w:cs="Times New Roman"/>
          <w:szCs w:val="24"/>
          <w:lang w:val="en-US"/>
        </w:rPr>
        <w:t xml:space="preserve">introduce specific </w:t>
      </w:r>
      <w:r w:rsidRPr="00DC2958">
        <w:rPr>
          <w:rFonts w:cs="Times New Roman"/>
          <w:i/>
          <w:iCs/>
          <w:szCs w:val="24"/>
          <w:lang w:val="en-US"/>
        </w:rPr>
        <w:t xml:space="preserve">incentives </w:t>
      </w:r>
      <w:r w:rsidRPr="00DC2958">
        <w:rPr>
          <w:rFonts w:cs="Times New Roman"/>
          <w:szCs w:val="24"/>
          <w:lang w:val="en-US"/>
        </w:rPr>
        <w:t xml:space="preserve">that enhance the </w:t>
      </w:r>
      <w:r>
        <w:rPr>
          <w:rFonts w:cs="Times New Roman"/>
          <w:szCs w:val="24"/>
          <w:lang w:val="en-US"/>
        </w:rPr>
        <w:t>MNE</w:t>
      </w:r>
      <w:r w:rsidRPr="00DC2958">
        <w:rPr>
          <w:rFonts w:cs="Times New Roman"/>
          <w:szCs w:val="24"/>
          <w:lang w:val="en-US"/>
        </w:rPr>
        <w:t xml:space="preserve">s ability to undertake investments in the host country. A set of specific government policies exists, including subsidies, tariffs, taxes, privatization policy, as well as regulatory regime. On the one hand, empirical evidence shows that the higher tariffs and taxes are, the higher the cost of the </w:t>
      </w:r>
      <w:r>
        <w:rPr>
          <w:rFonts w:cs="Times New Roman"/>
          <w:szCs w:val="24"/>
          <w:lang w:val="en-US"/>
        </w:rPr>
        <w:t>MNE</w:t>
      </w:r>
      <w:r w:rsidRPr="00DC2958">
        <w:rPr>
          <w:rFonts w:cs="Times New Roman"/>
          <w:szCs w:val="24"/>
          <w:lang w:val="en-US"/>
        </w:rPr>
        <w:t xml:space="preserve"> is, which consequently results in decreased pro</w:t>
      </w:r>
      <w:r>
        <w:rPr>
          <w:rFonts w:cs="Times New Roman"/>
          <w:szCs w:val="24"/>
          <w:lang w:val="en-US"/>
        </w:rPr>
        <w:t>fitability and lower FDI inflow</w:t>
      </w:r>
      <w:r w:rsidRPr="00DC2958">
        <w:rPr>
          <w:rFonts w:cs="Times New Roman"/>
          <w:szCs w:val="24"/>
          <w:lang w:val="en-US"/>
        </w:rPr>
        <w:t xml:space="preserve"> (</w:t>
      </w:r>
      <w:proofErr w:type="spellStart"/>
      <w:r w:rsidRPr="00DC2958">
        <w:rPr>
          <w:rFonts w:cs="Times New Roman"/>
          <w:szCs w:val="24"/>
          <w:lang w:val="en-US"/>
        </w:rPr>
        <w:t>Tsoukis</w:t>
      </w:r>
      <w:proofErr w:type="spellEnd"/>
      <w:r w:rsidRPr="00DC2958">
        <w:rPr>
          <w:rFonts w:cs="Times New Roman"/>
          <w:szCs w:val="24"/>
          <w:lang w:val="en-US"/>
        </w:rPr>
        <w:t xml:space="preserve">, </w:t>
      </w:r>
      <w:proofErr w:type="spellStart"/>
      <w:r w:rsidRPr="00DC2958">
        <w:rPr>
          <w:rFonts w:cs="Times New Roman"/>
          <w:szCs w:val="24"/>
          <w:lang w:val="en-US"/>
        </w:rPr>
        <w:t>Agiomirgianakis</w:t>
      </w:r>
      <w:proofErr w:type="spellEnd"/>
      <w:r w:rsidRPr="00DC2958">
        <w:rPr>
          <w:rFonts w:cs="Times New Roman"/>
          <w:szCs w:val="24"/>
          <w:lang w:val="en-US"/>
        </w:rPr>
        <w:t xml:space="preserve"> &amp; </w:t>
      </w:r>
      <w:proofErr w:type="spellStart"/>
      <w:r w:rsidRPr="00DC2958">
        <w:rPr>
          <w:rFonts w:cs="Times New Roman"/>
          <w:szCs w:val="24"/>
          <w:lang w:val="en-US"/>
        </w:rPr>
        <w:t>Biswas</w:t>
      </w:r>
      <w:proofErr w:type="spellEnd"/>
      <w:r w:rsidRPr="00DC2958">
        <w:rPr>
          <w:rFonts w:cs="Times New Roman"/>
          <w:szCs w:val="24"/>
          <w:lang w:val="en-US"/>
        </w:rPr>
        <w:t>, 2004)</w:t>
      </w:r>
      <w:r>
        <w:rPr>
          <w:rFonts w:cs="Times New Roman"/>
          <w:szCs w:val="24"/>
          <w:lang w:val="en-US"/>
        </w:rPr>
        <w:t>.</w:t>
      </w:r>
      <w:r w:rsidRPr="00DC2958">
        <w:rPr>
          <w:rFonts w:cs="Times New Roman"/>
          <w:szCs w:val="24"/>
          <w:lang w:val="en-US"/>
        </w:rPr>
        <w:t xml:space="preserve"> On the other hand, providing grants and subsidies, as well as, tax rebates and exemptions tend to boost foreign</w:t>
      </w:r>
      <w:r>
        <w:rPr>
          <w:rFonts w:cs="Times New Roman"/>
          <w:szCs w:val="24"/>
          <w:lang w:val="en-US"/>
        </w:rPr>
        <w:t xml:space="preserve"> investment in the host country</w:t>
      </w:r>
      <w:r w:rsidRPr="00DC2958">
        <w:rPr>
          <w:rFonts w:cs="Times New Roman"/>
          <w:szCs w:val="24"/>
          <w:lang w:val="en-US"/>
        </w:rPr>
        <w:t xml:space="preserve"> (de Mello Jr., 1997)</w:t>
      </w:r>
      <w:r>
        <w:rPr>
          <w:rFonts w:cs="Times New Roman"/>
          <w:szCs w:val="24"/>
          <w:lang w:val="en-US"/>
        </w:rPr>
        <w:t>.</w:t>
      </w:r>
    </w:p>
    <w:p w:rsidR="00E3149D" w:rsidRPr="00DC2958" w:rsidRDefault="00E3149D" w:rsidP="006D1D7B">
      <w:pPr>
        <w:spacing w:line="360" w:lineRule="auto"/>
        <w:jc w:val="both"/>
        <w:rPr>
          <w:rFonts w:cs="Times New Roman"/>
          <w:szCs w:val="24"/>
          <w:lang w:val="en-US"/>
        </w:rPr>
      </w:pPr>
      <w:r w:rsidRPr="00DC2958">
        <w:rPr>
          <w:rFonts w:cs="Times New Roman"/>
          <w:szCs w:val="24"/>
          <w:lang w:val="en-US"/>
        </w:rPr>
        <w:t xml:space="preserve">The volume and type of FDI inflows </w:t>
      </w:r>
      <w:proofErr w:type="gramStart"/>
      <w:r w:rsidRPr="00DC2958">
        <w:rPr>
          <w:rFonts w:cs="Times New Roman"/>
          <w:szCs w:val="24"/>
          <w:lang w:val="en-US"/>
        </w:rPr>
        <w:t>are also influenced</w:t>
      </w:r>
      <w:proofErr w:type="gramEnd"/>
      <w:r w:rsidRPr="00DC2958">
        <w:rPr>
          <w:rFonts w:cs="Times New Roman"/>
          <w:szCs w:val="24"/>
          <w:lang w:val="en-US"/>
        </w:rPr>
        <w:t xml:space="preserve"> by some scale factors. The most important one among them is the size of the host country’s domestic market. A large domestic market, combined with robust growth prospects, can favorably influence the foreign investors’ decisions in respect to relocation of production or engaging in export oriented production facilities in the host country.</w:t>
      </w:r>
      <w:r>
        <w:rPr>
          <w:rFonts w:cs="Times New Roman"/>
          <w:szCs w:val="24"/>
          <w:lang w:val="en-US"/>
        </w:rPr>
        <w:t xml:space="preserve"> Specifically, the main advantage of the large market size </w:t>
      </w:r>
      <w:proofErr w:type="gramStart"/>
      <w:r>
        <w:rPr>
          <w:rFonts w:cs="Times New Roman"/>
          <w:szCs w:val="24"/>
          <w:lang w:val="en-US"/>
        </w:rPr>
        <w:t>is translated</w:t>
      </w:r>
      <w:proofErr w:type="gramEnd"/>
      <w:r>
        <w:rPr>
          <w:rFonts w:cs="Times New Roman"/>
          <w:szCs w:val="24"/>
          <w:lang w:val="en-US"/>
        </w:rPr>
        <w:t xml:space="preserve"> in lower fixed costs per unit of production</w:t>
      </w:r>
      <w:r w:rsidRPr="00DC2958">
        <w:rPr>
          <w:rFonts w:cs="Times New Roman"/>
          <w:szCs w:val="24"/>
          <w:lang w:val="en-US"/>
        </w:rPr>
        <w:t xml:space="preserve"> (de Mello Jr., 1997)</w:t>
      </w:r>
      <w:r>
        <w:rPr>
          <w:rFonts w:cs="Times New Roman"/>
          <w:szCs w:val="24"/>
          <w:lang w:val="en-US"/>
        </w:rPr>
        <w:t>.</w:t>
      </w:r>
    </w:p>
    <w:p w:rsidR="00E3149D" w:rsidRDefault="00E3149D" w:rsidP="006D1D7B">
      <w:pPr>
        <w:spacing w:line="360" w:lineRule="auto"/>
        <w:jc w:val="both"/>
        <w:rPr>
          <w:rFonts w:cs="Times New Roman"/>
          <w:szCs w:val="24"/>
          <w:lang w:val="en-US"/>
        </w:rPr>
      </w:pPr>
      <w:r w:rsidRPr="00DC2958">
        <w:rPr>
          <w:rFonts w:cs="Times New Roman"/>
          <w:szCs w:val="24"/>
          <w:lang w:val="en-US"/>
        </w:rPr>
        <w:t>The cost structure of the MN</w:t>
      </w:r>
      <w:r>
        <w:rPr>
          <w:rFonts w:cs="Times New Roman"/>
          <w:szCs w:val="24"/>
          <w:lang w:val="en-US"/>
        </w:rPr>
        <w:t>E</w:t>
      </w:r>
      <w:r w:rsidRPr="00DC2958">
        <w:rPr>
          <w:rFonts w:cs="Times New Roman"/>
          <w:szCs w:val="24"/>
          <w:lang w:val="en-US"/>
        </w:rPr>
        <w:t xml:space="preserve"> affiliates is another important aspect for the FDI inflows. Sometimes, production relocation is associated with significant </w:t>
      </w:r>
      <w:r>
        <w:rPr>
          <w:rFonts w:cs="Times New Roman"/>
          <w:szCs w:val="24"/>
          <w:lang w:val="en-US"/>
        </w:rPr>
        <w:t>sunk costs undertaken by the MNE</w:t>
      </w:r>
      <w:r w:rsidRPr="00DC2958">
        <w:rPr>
          <w:rFonts w:cs="Times New Roman"/>
          <w:szCs w:val="24"/>
          <w:lang w:val="en-US"/>
        </w:rPr>
        <w:t xml:space="preserve">. If the host country, however, offers sufficiently minimized factor costs (wages and capital expenditures, for instance) the negative effect of the sunk costs can be completely neutralized, thus making the investment attractive. Moreover, the degree of monopolistic </w:t>
      </w:r>
      <w:r w:rsidRPr="00DC2958">
        <w:rPr>
          <w:rFonts w:cs="Times New Roman"/>
          <w:szCs w:val="24"/>
          <w:lang w:val="en-US"/>
        </w:rPr>
        <w:lastRenderedPageBreak/>
        <w:t>competition is</w:t>
      </w:r>
      <w:r>
        <w:rPr>
          <w:rFonts w:cs="Times New Roman"/>
          <w:szCs w:val="24"/>
          <w:lang w:val="en-US"/>
        </w:rPr>
        <w:t xml:space="preserve"> of particular importance in MNE</w:t>
      </w:r>
      <w:r w:rsidRPr="00DC2958">
        <w:rPr>
          <w:rFonts w:cs="Times New Roman"/>
          <w:szCs w:val="24"/>
          <w:lang w:val="en-US"/>
        </w:rPr>
        <w:t xml:space="preserve">’s ability to cover their sunk costs and prevent the entry of other </w:t>
      </w:r>
      <w:proofErr w:type="gramStart"/>
      <w:r w:rsidRPr="00DC2958">
        <w:rPr>
          <w:rFonts w:cs="Times New Roman"/>
          <w:szCs w:val="24"/>
          <w:lang w:val="en-US"/>
        </w:rPr>
        <w:t>companies which</w:t>
      </w:r>
      <w:proofErr w:type="gramEnd"/>
      <w:r w:rsidRPr="00DC2958">
        <w:rPr>
          <w:rFonts w:cs="Times New Roman"/>
          <w:szCs w:val="24"/>
          <w:lang w:val="en-US"/>
        </w:rPr>
        <w:t xml:space="preserve"> usually leads to retain</w:t>
      </w:r>
      <w:r>
        <w:rPr>
          <w:rFonts w:cs="Times New Roman"/>
          <w:szCs w:val="24"/>
          <w:lang w:val="en-US"/>
        </w:rPr>
        <w:t>ing of significant market share</w:t>
      </w:r>
      <w:r w:rsidRPr="00DC2958">
        <w:rPr>
          <w:rFonts w:cs="Times New Roman"/>
          <w:szCs w:val="24"/>
          <w:lang w:val="en-US"/>
        </w:rPr>
        <w:t xml:space="preserve"> (de Mello Jr., 1997)</w:t>
      </w:r>
      <w:r>
        <w:rPr>
          <w:rFonts w:cs="Times New Roman"/>
          <w:szCs w:val="24"/>
          <w:lang w:val="en-US"/>
        </w:rPr>
        <w:t>.</w:t>
      </w:r>
    </w:p>
    <w:p w:rsidR="00E3149D" w:rsidRDefault="00E3149D" w:rsidP="006D1D7B">
      <w:pPr>
        <w:spacing w:line="360" w:lineRule="auto"/>
        <w:jc w:val="both"/>
        <w:rPr>
          <w:rFonts w:cs="Times New Roman"/>
          <w:szCs w:val="24"/>
          <w:lang w:val="en-US"/>
        </w:rPr>
      </w:pPr>
      <w:r>
        <w:rPr>
          <w:rFonts w:cs="Times New Roman"/>
          <w:szCs w:val="24"/>
          <w:lang w:val="en-US"/>
        </w:rPr>
        <w:t xml:space="preserve">A key determinant for attracting FDI is the trade regime of the host country and its degree of openness. In import substitution (IS) regime countries MNEs are often facing difficulties in penetrating the home country’s markets due to government subsidies or other types of protectionist measures over indigenous and “strategic” industries </w:t>
      </w:r>
      <w:r w:rsidRPr="00DC2958">
        <w:rPr>
          <w:rFonts w:cs="Times New Roman"/>
          <w:szCs w:val="24"/>
          <w:lang w:val="en-US"/>
        </w:rPr>
        <w:t>(de Mello Jr., 1997)</w:t>
      </w:r>
      <w:r>
        <w:rPr>
          <w:rFonts w:cs="Times New Roman"/>
          <w:szCs w:val="24"/>
          <w:lang w:val="en-US"/>
        </w:rPr>
        <w:t xml:space="preserve">. The lesser degree of openness among IS countries, however, creates some incentives for undertaking horizontal </w:t>
      </w:r>
      <w:proofErr w:type="gramStart"/>
      <w:r>
        <w:rPr>
          <w:rFonts w:cs="Times New Roman"/>
          <w:szCs w:val="24"/>
          <w:lang w:val="en-US"/>
        </w:rPr>
        <w:t>FDI which</w:t>
      </w:r>
      <w:proofErr w:type="gramEnd"/>
      <w:r>
        <w:rPr>
          <w:rFonts w:cs="Times New Roman"/>
          <w:szCs w:val="24"/>
          <w:lang w:val="en-US"/>
        </w:rPr>
        <w:t xml:space="preserve"> usually aim at getting behind tariffs (Lim, 2001). Countries with export promotion (EP) regimes and higher degree of openness tend to be generally more successful in attracting FDI due to the absence of widespread protectionist practices. Additionally, the EP countries are trading much more than the IS ones. Logically, FDI is expected to take place once there is significant trade between the foreign investor and the host </w:t>
      </w:r>
      <w:proofErr w:type="gramStart"/>
      <w:r>
        <w:rPr>
          <w:rFonts w:cs="Times New Roman"/>
          <w:szCs w:val="24"/>
          <w:lang w:val="en-US"/>
        </w:rPr>
        <w:t>country which</w:t>
      </w:r>
      <w:proofErr w:type="gramEnd"/>
      <w:r>
        <w:rPr>
          <w:rFonts w:cs="Times New Roman"/>
          <w:szCs w:val="24"/>
          <w:lang w:val="en-US"/>
        </w:rPr>
        <w:t xml:space="preserve"> justifies the advantageous production relocation decision in the case with vertical FDI</w:t>
      </w:r>
      <w:r w:rsidRPr="00453736">
        <w:rPr>
          <w:rFonts w:cs="Times New Roman"/>
          <w:szCs w:val="24"/>
          <w:lang w:val="en-US"/>
        </w:rPr>
        <w:t xml:space="preserve"> </w:t>
      </w:r>
      <w:r w:rsidRPr="00DC2958">
        <w:rPr>
          <w:rFonts w:cs="Times New Roman"/>
          <w:szCs w:val="24"/>
          <w:lang w:val="en-US"/>
        </w:rPr>
        <w:t>(de Mello Jr., 1997)</w:t>
      </w:r>
      <w:r>
        <w:rPr>
          <w:rFonts w:cs="Times New Roman"/>
          <w:szCs w:val="24"/>
          <w:lang w:val="en-US"/>
        </w:rPr>
        <w:t>.</w:t>
      </w:r>
    </w:p>
    <w:p w:rsidR="00E3149D" w:rsidRDefault="00E3149D" w:rsidP="006D1D7B">
      <w:pPr>
        <w:spacing w:line="360" w:lineRule="auto"/>
        <w:jc w:val="both"/>
        <w:rPr>
          <w:rFonts w:cs="Times New Roman"/>
          <w:szCs w:val="24"/>
          <w:lang w:val="en-US"/>
        </w:rPr>
      </w:pPr>
      <w:r>
        <w:rPr>
          <w:rFonts w:cs="Times New Roman"/>
          <w:szCs w:val="24"/>
          <w:lang w:val="en-US"/>
        </w:rPr>
        <w:t xml:space="preserve">The net effect of transportation costs on FDI is quite uncertain. On one hand, if the costs of market access through exports are high, then horizontal FDI actually becomes more attractive simultaneously with the increase of the distance between the home and the host economy. In this </w:t>
      </w:r>
      <w:proofErr w:type="gramStart"/>
      <w:r>
        <w:rPr>
          <w:rFonts w:cs="Times New Roman"/>
          <w:szCs w:val="24"/>
          <w:lang w:val="en-US"/>
        </w:rPr>
        <w:t>case</w:t>
      </w:r>
      <w:proofErr w:type="gramEnd"/>
      <w:r>
        <w:rPr>
          <w:rFonts w:cs="Times New Roman"/>
          <w:szCs w:val="24"/>
          <w:lang w:val="en-US"/>
        </w:rPr>
        <w:t xml:space="preserve"> MNEs prefer to shift their production facilities directly to the host countries instead of trying to ineffectively penetrate the market by costly exports. On the other hand, the existence of large transportation costs can substantially discourage vertical FDI. In their nature vertical FDI are export oriented and shipping costs present a significant part of their cost structure (Lim, 2001). </w:t>
      </w:r>
    </w:p>
    <w:p w:rsidR="00E3149D" w:rsidRDefault="00E3149D" w:rsidP="006D1D7B">
      <w:pPr>
        <w:spacing w:line="360" w:lineRule="auto"/>
        <w:jc w:val="both"/>
        <w:rPr>
          <w:rFonts w:cs="Times New Roman"/>
          <w:szCs w:val="24"/>
          <w:lang w:val="en-US"/>
        </w:rPr>
      </w:pPr>
      <w:r w:rsidRPr="006B160B">
        <w:rPr>
          <w:rFonts w:cs="Times New Roman"/>
          <w:szCs w:val="24"/>
          <w:lang w:val="en-US"/>
        </w:rPr>
        <w:t xml:space="preserve">Both, horizontal and vertical FDI tend to cluster in certain locations. This condition </w:t>
      </w:r>
      <w:proofErr w:type="gramStart"/>
      <w:r w:rsidRPr="006B160B">
        <w:rPr>
          <w:rFonts w:cs="Times New Roman"/>
          <w:szCs w:val="24"/>
          <w:lang w:val="en-US"/>
        </w:rPr>
        <w:t>is often referred</w:t>
      </w:r>
      <w:proofErr w:type="gramEnd"/>
      <w:r w:rsidRPr="006B160B">
        <w:rPr>
          <w:rFonts w:cs="Times New Roman"/>
          <w:szCs w:val="24"/>
          <w:lang w:val="en-US"/>
        </w:rPr>
        <w:t xml:space="preserve"> as “agglomeration”. In its </w:t>
      </w:r>
      <w:proofErr w:type="gramStart"/>
      <w:r w:rsidRPr="006B160B">
        <w:rPr>
          <w:rFonts w:cs="Times New Roman"/>
          <w:szCs w:val="24"/>
          <w:lang w:val="en-US"/>
        </w:rPr>
        <w:t>nature</w:t>
      </w:r>
      <w:proofErr w:type="gramEnd"/>
      <w:r w:rsidRPr="006B160B">
        <w:rPr>
          <w:rFonts w:cs="Times New Roman"/>
          <w:szCs w:val="24"/>
          <w:lang w:val="en-US"/>
        </w:rPr>
        <w:t xml:space="preserve"> agglomeration is perceived to have a positive effect on FDI. </w:t>
      </w:r>
      <w:r>
        <w:rPr>
          <w:rFonts w:cs="Times New Roman"/>
          <w:szCs w:val="24"/>
          <w:lang w:val="en-US"/>
        </w:rPr>
        <w:t xml:space="preserve">Its existence is often seen as a signal and proof to new potential investors that the host country offers favorable economic and business conditions. </w:t>
      </w:r>
      <w:r w:rsidRPr="006B160B">
        <w:rPr>
          <w:rFonts w:cs="Times New Roman"/>
          <w:szCs w:val="24"/>
          <w:lang w:val="en-US"/>
        </w:rPr>
        <w:t>There are several key factors</w:t>
      </w:r>
      <w:r>
        <w:rPr>
          <w:rFonts w:cs="Times New Roman"/>
          <w:szCs w:val="24"/>
          <w:lang w:val="en-US"/>
        </w:rPr>
        <w:t xml:space="preserve"> affecting </w:t>
      </w:r>
      <w:r w:rsidRPr="006B160B">
        <w:rPr>
          <w:rFonts w:cs="Times New Roman"/>
          <w:szCs w:val="24"/>
          <w:lang w:val="en-US"/>
        </w:rPr>
        <w:t>agglomeration, such as the state of the host country’s infrastructure, the degree of industrialization</w:t>
      </w:r>
      <w:r>
        <w:rPr>
          <w:rFonts w:cs="Times New Roman"/>
          <w:szCs w:val="24"/>
          <w:lang w:val="en-US"/>
        </w:rPr>
        <w:t xml:space="preserve"> as well as capital stock accumulation</w:t>
      </w:r>
      <w:r w:rsidRPr="006B160B">
        <w:rPr>
          <w:rFonts w:cs="Times New Roman"/>
          <w:szCs w:val="24"/>
          <w:lang w:val="en-US"/>
        </w:rPr>
        <w:t xml:space="preserve"> (Lim, 2001)</w:t>
      </w:r>
      <w:r>
        <w:rPr>
          <w:rFonts w:cs="Times New Roman"/>
          <w:szCs w:val="24"/>
          <w:lang w:val="en-US"/>
        </w:rPr>
        <w:t>.</w:t>
      </w:r>
    </w:p>
    <w:p w:rsidR="00E3149D" w:rsidRDefault="00E3149D" w:rsidP="00296393">
      <w:pPr>
        <w:spacing w:line="360" w:lineRule="auto"/>
        <w:jc w:val="both"/>
        <w:rPr>
          <w:rFonts w:cs="Times New Roman"/>
          <w:szCs w:val="24"/>
          <w:lang w:val="en-US"/>
        </w:rPr>
      </w:pPr>
      <w:r>
        <w:rPr>
          <w:rFonts w:cs="Times New Roman"/>
          <w:szCs w:val="24"/>
          <w:lang w:val="en-US"/>
        </w:rPr>
        <w:t xml:space="preserve">Economic integration is another factor that influences FDI. Participating in a free trade area or a customs union is of importance because it usually leads to the elimination of many trade barriers and improving market accessibility by allowing “outside” companies to invest in the </w:t>
      </w:r>
      <w:r>
        <w:rPr>
          <w:rFonts w:cs="Times New Roman"/>
          <w:szCs w:val="24"/>
          <w:lang w:val="en-US"/>
        </w:rPr>
        <w:lastRenderedPageBreak/>
        <w:t>integrated regional bloc. Once an “outside” company enters the common free trade region, then it has an access to all the countries from the bloc. Economic integration leads to the existence of much bigger common markets that translates in substantial fixed costs savings by the MNEs (Motta &amp; Norman, 1993).</w:t>
      </w:r>
    </w:p>
    <w:p w:rsidR="00E3149D" w:rsidRDefault="008977D2" w:rsidP="008977D2">
      <w:pPr>
        <w:pStyle w:val="Heading2"/>
        <w:rPr>
          <w:lang w:val="en-US"/>
        </w:rPr>
      </w:pPr>
      <w:bookmarkStart w:id="6" w:name="_Toc289210464"/>
      <w:r>
        <w:rPr>
          <w:lang w:val="en-US"/>
        </w:rPr>
        <w:t>OLI M</w:t>
      </w:r>
      <w:r w:rsidR="00E3149D">
        <w:rPr>
          <w:lang w:val="en-US"/>
        </w:rPr>
        <w:t>odel</w:t>
      </w:r>
      <w:bookmarkEnd w:id="6"/>
    </w:p>
    <w:p w:rsidR="00E3149D" w:rsidRDefault="00E3149D" w:rsidP="005811A2">
      <w:pPr>
        <w:spacing w:line="360" w:lineRule="auto"/>
        <w:jc w:val="both"/>
        <w:rPr>
          <w:rFonts w:cs="Times New Roman"/>
          <w:szCs w:val="24"/>
          <w:lang w:val="en-US"/>
        </w:rPr>
      </w:pPr>
      <w:r>
        <w:rPr>
          <w:rFonts w:cs="Times New Roman"/>
          <w:szCs w:val="24"/>
          <w:lang w:val="en-US"/>
        </w:rPr>
        <w:t xml:space="preserve">An alternative approach to look at the FDI determinants is to consider the ownership-location-internalization (OLI) model. The model, also known as an eclectic paradigm theory, </w:t>
      </w:r>
      <w:proofErr w:type="gramStart"/>
      <w:r>
        <w:rPr>
          <w:rFonts w:cs="Times New Roman"/>
          <w:szCs w:val="24"/>
          <w:lang w:val="en-US"/>
        </w:rPr>
        <w:t>is published</w:t>
      </w:r>
      <w:proofErr w:type="gramEnd"/>
      <w:r>
        <w:rPr>
          <w:rFonts w:cs="Times New Roman"/>
          <w:szCs w:val="24"/>
          <w:lang w:val="en-US"/>
        </w:rPr>
        <w:t xml:space="preserve"> in 1980 by Dunning. In its </w:t>
      </w:r>
      <w:proofErr w:type="gramStart"/>
      <w:r>
        <w:rPr>
          <w:rFonts w:cs="Times New Roman"/>
          <w:szCs w:val="24"/>
          <w:lang w:val="en-US"/>
        </w:rPr>
        <w:t>sense</w:t>
      </w:r>
      <w:proofErr w:type="gramEnd"/>
      <w:r>
        <w:rPr>
          <w:rFonts w:cs="Times New Roman"/>
          <w:szCs w:val="24"/>
          <w:lang w:val="en-US"/>
        </w:rPr>
        <w:t xml:space="preserve"> the OLI assesses the different forms of market entry of an international organization according to three basic categories of advantages- ownership, location and internalization. The abovementioned categories of advantages are particularly referring to FDI and the activities of the MNEs, as well (Dunning, 2001). In more details, the advantages can be as follows:</w:t>
      </w:r>
    </w:p>
    <w:p w:rsidR="00E3149D" w:rsidRPr="00296393" w:rsidRDefault="00E3149D" w:rsidP="002F1805">
      <w:pPr>
        <w:pStyle w:val="ListParagraph"/>
        <w:numPr>
          <w:ilvl w:val="0"/>
          <w:numId w:val="2"/>
        </w:numPr>
        <w:spacing w:line="360" w:lineRule="auto"/>
        <w:jc w:val="both"/>
        <w:rPr>
          <w:rFonts w:cs="Times New Roman"/>
          <w:b/>
          <w:bCs/>
          <w:i/>
          <w:iCs/>
          <w:szCs w:val="24"/>
          <w:lang w:val="en-US"/>
        </w:rPr>
      </w:pPr>
      <w:r w:rsidRPr="0011333A">
        <w:rPr>
          <w:rFonts w:cs="Times New Roman"/>
          <w:b/>
          <w:bCs/>
          <w:i/>
          <w:iCs/>
          <w:szCs w:val="24"/>
          <w:lang w:val="en-US"/>
        </w:rPr>
        <w:t>Ownership advantages</w:t>
      </w:r>
      <w:r>
        <w:rPr>
          <w:rFonts w:cs="Times New Roman"/>
          <w:szCs w:val="24"/>
          <w:lang w:val="en-US"/>
        </w:rPr>
        <w:t xml:space="preserve"> occur when companies of one nationality possess competitive advantages over the companies of another nationality in supplying certain markets. These advantages are usually happening due to the fact that the MNEs are equipped with certain assets that in shortage to the domestically owned companies. Competitive advantage can occur, also, </w:t>
      </w:r>
      <w:proofErr w:type="gramStart"/>
      <w:r>
        <w:rPr>
          <w:rFonts w:cs="Times New Roman"/>
          <w:szCs w:val="24"/>
          <w:lang w:val="en-US"/>
        </w:rPr>
        <w:t>as a result</w:t>
      </w:r>
      <w:proofErr w:type="gramEnd"/>
      <w:r>
        <w:rPr>
          <w:rFonts w:cs="Times New Roman"/>
          <w:szCs w:val="24"/>
          <w:lang w:val="en-US"/>
        </w:rPr>
        <w:t xml:space="preserve"> of better management skills, enhanced cross border activities coordination or economies of scale.</w:t>
      </w:r>
    </w:p>
    <w:p w:rsidR="00E3149D" w:rsidRPr="00296393" w:rsidRDefault="00E3149D" w:rsidP="005811A2">
      <w:pPr>
        <w:pStyle w:val="ListParagraph"/>
        <w:numPr>
          <w:ilvl w:val="0"/>
          <w:numId w:val="2"/>
        </w:numPr>
        <w:spacing w:line="360" w:lineRule="auto"/>
        <w:jc w:val="both"/>
        <w:rPr>
          <w:rFonts w:cs="Times New Roman"/>
          <w:b/>
          <w:bCs/>
          <w:i/>
          <w:iCs/>
          <w:szCs w:val="24"/>
          <w:lang w:val="en-US"/>
        </w:rPr>
      </w:pPr>
      <w:r>
        <w:rPr>
          <w:rFonts w:cs="Times New Roman"/>
          <w:b/>
          <w:bCs/>
          <w:i/>
          <w:iCs/>
          <w:szCs w:val="24"/>
          <w:lang w:val="en-US"/>
        </w:rPr>
        <w:t>Location advantages</w:t>
      </w:r>
      <w:r>
        <w:rPr>
          <w:rFonts w:cs="Times New Roman"/>
          <w:szCs w:val="24"/>
          <w:lang w:val="en-US"/>
        </w:rPr>
        <w:t xml:space="preserve"> may result from a set of different factors, such as low wages, the availability of specific raw materials, special tax regimes or tariffs that make the multinational companies eager to invest in the regions that possess the abovementioned competitive advantages.</w:t>
      </w:r>
    </w:p>
    <w:p w:rsidR="00E3149D" w:rsidRPr="0011333A" w:rsidRDefault="00E3149D" w:rsidP="005811A2">
      <w:pPr>
        <w:pStyle w:val="ListParagraph"/>
        <w:numPr>
          <w:ilvl w:val="0"/>
          <w:numId w:val="2"/>
        </w:numPr>
        <w:spacing w:line="360" w:lineRule="auto"/>
        <w:jc w:val="both"/>
        <w:rPr>
          <w:rFonts w:cs="Times New Roman"/>
          <w:b/>
          <w:bCs/>
          <w:i/>
          <w:iCs/>
          <w:szCs w:val="24"/>
          <w:lang w:val="en-US"/>
        </w:rPr>
      </w:pPr>
      <w:r>
        <w:rPr>
          <w:rFonts w:cs="Times New Roman"/>
          <w:b/>
          <w:bCs/>
          <w:i/>
          <w:iCs/>
          <w:szCs w:val="24"/>
          <w:lang w:val="en-US"/>
        </w:rPr>
        <w:t>Internalization advantages</w:t>
      </w:r>
      <w:r>
        <w:rPr>
          <w:rFonts w:cs="Times New Roman"/>
          <w:szCs w:val="24"/>
          <w:lang w:val="en-US"/>
        </w:rPr>
        <w:t xml:space="preserve"> are advantages that usually emerge when the production process takes place through partnership agreements such as joint ventures or licensing (</w:t>
      </w:r>
      <w:proofErr w:type="spellStart"/>
      <w:r>
        <w:rPr>
          <w:rFonts w:cs="Times New Roman"/>
          <w:szCs w:val="24"/>
          <w:lang w:val="en-US"/>
        </w:rPr>
        <w:t>Twomey</w:t>
      </w:r>
      <w:proofErr w:type="spellEnd"/>
      <w:r>
        <w:rPr>
          <w:rFonts w:cs="Times New Roman"/>
          <w:szCs w:val="24"/>
          <w:lang w:val="en-US"/>
        </w:rPr>
        <w:t>, 2000).</w:t>
      </w:r>
    </w:p>
    <w:p w:rsidR="00E3149D" w:rsidRDefault="00E3149D" w:rsidP="00296393">
      <w:pPr>
        <w:spacing w:line="360" w:lineRule="auto"/>
        <w:jc w:val="both"/>
        <w:rPr>
          <w:rFonts w:cs="Times New Roman"/>
          <w:szCs w:val="24"/>
          <w:lang w:val="en-US"/>
        </w:rPr>
      </w:pPr>
      <w:r>
        <w:rPr>
          <w:rFonts w:cs="Times New Roman"/>
          <w:szCs w:val="24"/>
          <w:lang w:val="en-US"/>
        </w:rPr>
        <w:t xml:space="preserve">It will not be wrong to say that the nature of the OLI model is to provide a map that </w:t>
      </w:r>
      <w:proofErr w:type="gramStart"/>
      <w:r>
        <w:rPr>
          <w:rFonts w:cs="Times New Roman"/>
          <w:szCs w:val="24"/>
          <w:lang w:val="en-US"/>
        </w:rPr>
        <w:t>is often used</w:t>
      </w:r>
      <w:proofErr w:type="gramEnd"/>
      <w:r>
        <w:rPr>
          <w:rFonts w:cs="Times New Roman"/>
          <w:szCs w:val="24"/>
          <w:lang w:val="en-US"/>
        </w:rPr>
        <w:t xml:space="preserve"> by the international companies. If the OLI advantages are in place, the companies often choose to undertake FDI abroad instead of exporting.  Therefore, despite its imperfections, the OLI model </w:t>
      </w:r>
      <w:proofErr w:type="gramStart"/>
      <w:r>
        <w:rPr>
          <w:rFonts w:cs="Times New Roman"/>
          <w:szCs w:val="24"/>
          <w:lang w:val="en-US"/>
        </w:rPr>
        <w:t>can be used</w:t>
      </w:r>
      <w:proofErr w:type="gramEnd"/>
      <w:r>
        <w:rPr>
          <w:rFonts w:cs="Times New Roman"/>
          <w:szCs w:val="24"/>
          <w:lang w:val="en-US"/>
        </w:rPr>
        <w:t xml:space="preserve"> as a guide that correctly classifies the FDI determinants in one single place. </w:t>
      </w:r>
    </w:p>
    <w:p w:rsidR="00E3149D" w:rsidRPr="00892B93" w:rsidRDefault="00E3149D" w:rsidP="008977D2">
      <w:pPr>
        <w:pStyle w:val="Heading1"/>
        <w:rPr>
          <w:sz w:val="24"/>
          <w:szCs w:val="24"/>
          <w:lang w:val="en-US"/>
        </w:rPr>
      </w:pPr>
      <w:bookmarkStart w:id="7" w:name="_Toc289210465"/>
      <w:r w:rsidRPr="006D1D7B">
        <w:lastRenderedPageBreak/>
        <w:t>Growth Theory</w:t>
      </w:r>
      <w:bookmarkEnd w:id="7"/>
    </w:p>
    <w:p w:rsidR="00E3149D" w:rsidRPr="006D1D7B" w:rsidRDefault="00E3149D" w:rsidP="006D1D7B">
      <w:pPr>
        <w:spacing w:line="360" w:lineRule="auto"/>
        <w:jc w:val="both"/>
        <w:rPr>
          <w:rFonts w:cs="Times New Roman"/>
          <w:szCs w:val="24"/>
        </w:rPr>
      </w:pPr>
      <w:r w:rsidRPr="006D1D7B">
        <w:rPr>
          <w:rFonts w:cs="Times New Roman"/>
          <w:szCs w:val="24"/>
        </w:rPr>
        <w:t>This chapter aims at providing the thesis with a strong theoretical framework in connection to economic growth and its determinants. By understanding what drives growth in the short- and long- run, it will be much easier to identify the impact that FDI has on the different growth determinants and identify potential spillover effects.</w:t>
      </w:r>
    </w:p>
    <w:p w:rsidR="00E3149D" w:rsidRPr="006D1D7B" w:rsidRDefault="00E3149D" w:rsidP="006D1D7B">
      <w:pPr>
        <w:spacing w:line="360" w:lineRule="auto"/>
        <w:jc w:val="both"/>
        <w:rPr>
          <w:rFonts w:cs="Times New Roman"/>
          <w:szCs w:val="24"/>
        </w:rPr>
      </w:pPr>
      <w:r w:rsidRPr="006D1D7B">
        <w:rPr>
          <w:rFonts w:cs="Times New Roman"/>
          <w:szCs w:val="24"/>
        </w:rPr>
        <w:t xml:space="preserve">The starting point of this analysis is the construction of a production function. In this case, Solow’s neo-classical model of economic growth will be used as a basis of the discussion. The choice of this model is dictated by its wide applicability, simplicity, and ability to stand the test of time. </w:t>
      </w:r>
    </w:p>
    <w:p w:rsidR="00E3149D" w:rsidRPr="00C662D3" w:rsidRDefault="00E3149D" w:rsidP="006D1D7B">
      <w:pPr>
        <w:spacing w:line="360" w:lineRule="auto"/>
        <w:jc w:val="both"/>
        <w:rPr>
          <w:rFonts w:cs="Times New Roman"/>
          <w:szCs w:val="24"/>
          <w:lang w:val="en-US"/>
        </w:rPr>
      </w:pPr>
      <w:r w:rsidRPr="006D1D7B">
        <w:rPr>
          <w:rFonts w:cs="Times New Roman"/>
          <w:szCs w:val="24"/>
        </w:rPr>
        <w:t>It is worth mentioning, however, that the neo-classical growth model has its significant shortcomings. The major one is the consideration that the long-term growth can only result from changes in technological progress and labor/demographic force growth, which are both considered as exogenous. FDI can affect output growth only in the short-term. In the long-term the recipient economy would always converge to its steady-state growth level due to the diminishing returns of the capital inputs, as if FDI had never taken place. Therefore, the only vehicle for growth-enhancing FDI would be through permanent technological improvement. Moreover, the neo-classical growth model suggests that government policies have an effect only in the short-term, and the results from FDI-promoting policie</w:t>
      </w:r>
      <w:r>
        <w:rPr>
          <w:rFonts w:cs="Times New Roman"/>
          <w:szCs w:val="24"/>
        </w:rPr>
        <w:t>s would be short lived</w:t>
      </w:r>
      <w:r w:rsidRPr="006D1D7B">
        <w:rPr>
          <w:rFonts w:cs="Times New Roman"/>
          <w:szCs w:val="24"/>
        </w:rPr>
        <w:t xml:space="preserve"> (de Mello Jr., 1997)</w:t>
      </w:r>
      <w:r>
        <w:rPr>
          <w:rFonts w:cs="Times New Roman"/>
          <w:szCs w:val="24"/>
          <w:lang w:val="en-US"/>
        </w:rPr>
        <w:t>.</w:t>
      </w:r>
    </w:p>
    <w:p w:rsidR="00E3149D" w:rsidRPr="006D1D7B" w:rsidRDefault="00E3149D" w:rsidP="008977D2">
      <w:pPr>
        <w:pStyle w:val="Heading2"/>
      </w:pPr>
      <w:bookmarkStart w:id="8" w:name="_Toc289210466"/>
      <w:r w:rsidRPr="006D1D7B">
        <w:t>The Model</w:t>
      </w:r>
      <w:bookmarkEnd w:id="8"/>
    </w:p>
    <w:p w:rsidR="00E3149D" w:rsidRPr="006D1D7B" w:rsidRDefault="00E3149D" w:rsidP="00C662D3">
      <w:pPr>
        <w:spacing w:line="360" w:lineRule="auto"/>
        <w:jc w:val="both"/>
        <w:rPr>
          <w:rFonts w:cs="Times New Roman"/>
          <w:szCs w:val="24"/>
          <w:lang w:val="en-US"/>
        </w:rPr>
      </w:pPr>
      <w:r w:rsidRPr="006D1D7B">
        <w:rPr>
          <w:rFonts w:cs="Times New Roman"/>
          <w:szCs w:val="24"/>
        </w:rPr>
        <w:t xml:space="preserve">First of all, it should be noted that through this text growth will be defined as “the steady increase </w:t>
      </w:r>
      <w:r>
        <w:rPr>
          <w:rFonts w:cs="Times New Roman"/>
          <w:szCs w:val="24"/>
        </w:rPr>
        <w:t>of aggregate output over time”</w:t>
      </w:r>
      <w:r>
        <w:rPr>
          <w:rFonts w:cs="Times New Roman"/>
          <w:szCs w:val="24"/>
          <w:lang w:val="en-US"/>
        </w:rPr>
        <w:t xml:space="preserve"> </w:t>
      </w:r>
      <w:r w:rsidRPr="006D1D7B">
        <w:rPr>
          <w:rFonts w:cs="Times New Roman"/>
          <w:noProof/>
          <w:szCs w:val="24"/>
        </w:rPr>
        <w:t>(Blanchard, 2006)</w:t>
      </w:r>
      <w:r>
        <w:rPr>
          <w:rFonts w:cs="Times New Roman"/>
          <w:noProof/>
          <w:szCs w:val="24"/>
          <w:lang w:val="en-US"/>
        </w:rPr>
        <w:t xml:space="preserve">. </w:t>
      </w:r>
      <w:r w:rsidRPr="006D1D7B">
        <w:rPr>
          <w:rFonts w:cs="Times New Roman"/>
          <w:szCs w:val="24"/>
        </w:rPr>
        <w:t xml:space="preserve"> It is assumed that output is defined by two factors of production – capital and labor and their relation can be explained by the production function</w:t>
      </w:r>
    </w:p>
    <w:p w:rsidR="00F643F9" w:rsidRPr="00F643F9" w:rsidRDefault="00F643F9" w:rsidP="00F643F9">
      <w:pPr>
        <w:numPr>
          <w:ilvl w:val="0"/>
          <w:numId w:val="1"/>
        </w:numPr>
        <w:tabs>
          <w:tab w:val="clear" w:pos="1080"/>
          <w:tab w:val="num" w:pos="3240"/>
        </w:tabs>
        <w:spacing w:after="0" w:line="360" w:lineRule="auto"/>
        <w:jc w:val="both"/>
        <w:rPr>
          <w:oMath/>
          <w:rFonts w:ascii="Cambria Math" w:cs="Times New Roman"/>
          <w:szCs w:val="24"/>
          <w:lang w:val="en-US"/>
        </w:rPr>
      </w:pPr>
      <w:r>
        <w:rPr>
          <w:rFonts w:cs="Times New Roman"/>
          <w:szCs w:val="24"/>
          <w:lang w:val="en-US"/>
        </w:rPr>
        <w:tab/>
      </w:r>
      <m:oMath>
        <m:r>
          <m:rPr>
            <m:sty m:val="p"/>
          </m:rPr>
          <w:rPr>
            <w:rFonts w:ascii="Cambria Math" w:hAnsi="Cambria Math" w:cs="Times New Roman"/>
            <w:szCs w:val="24"/>
            <w:lang w:val="en-US"/>
          </w:rPr>
          <m:t>Y</m:t>
        </m:r>
        <m:r>
          <m:rPr>
            <m:sty m:val="p"/>
          </m:rPr>
          <w:rPr>
            <w:rFonts w:ascii="Cambria Math" w:cs="Times New Roman"/>
            <w:szCs w:val="24"/>
            <w:lang w:val="en-US"/>
          </w:rPr>
          <m:t xml:space="preserve"> = </m:t>
        </m:r>
        <m:r>
          <m:rPr>
            <m:sty m:val="p"/>
          </m:rPr>
          <w:rPr>
            <w:rFonts w:ascii="Cambria Math" w:hAnsi="Cambria Math" w:cs="Times New Roman"/>
            <w:szCs w:val="24"/>
            <w:lang w:val="en-US"/>
          </w:rPr>
          <m:t>F</m:t>
        </m:r>
        <m:r>
          <m:rPr>
            <m:sty m:val="p"/>
          </m:rPr>
          <w:rPr>
            <w:rFonts w:ascii="Cambria Math" w:cs="Times New Roman"/>
            <w:szCs w:val="24"/>
            <w:lang w:val="en-US"/>
          </w:rPr>
          <m:t>(</m:t>
        </m:r>
        <m:r>
          <m:rPr>
            <m:sty m:val="p"/>
          </m:rPr>
          <w:rPr>
            <w:rFonts w:ascii="Cambria Math" w:hAnsi="Cambria Math" w:cs="Times New Roman"/>
            <w:szCs w:val="24"/>
            <w:lang w:val="en-US"/>
          </w:rPr>
          <m:t>K</m:t>
        </m:r>
        <m:r>
          <m:rPr>
            <m:sty m:val="p"/>
          </m:rPr>
          <w:rPr>
            <w:rFonts w:ascii="Cambria Math" w:cs="Times New Roman"/>
            <w:szCs w:val="24"/>
            <w:lang w:val="en-US"/>
          </w:rPr>
          <m:t xml:space="preserve">, </m:t>
        </m:r>
        <m:r>
          <m:rPr>
            <m:sty m:val="p"/>
          </m:rPr>
          <w:rPr>
            <w:rFonts w:ascii="Cambria Math" w:hAnsi="Cambria Math" w:cs="Times New Roman"/>
            <w:szCs w:val="24"/>
            <w:lang w:val="en-US"/>
          </w:rPr>
          <m:t>L</m:t>
        </m:r>
        <m:r>
          <m:rPr>
            <m:sty m:val="p"/>
          </m:rPr>
          <w:rPr>
            <w:rFonts w:ascii="Cambria Math" w:cs="Times New Roman"/>
            <w:szCs w:val="24"/>
            <w:lang w:val="en-US"/>
          </w:rPr>
          <m:t>)</m:t>
        </m:r>
      </m:oMath>
    </w:p>
    <w:p w:rsidR="00E3149D" w:rsidRPr="006D1D7B" w:rsidRDefault="00E3149D" w:rsidP="00C662D3">
      <w:pPr>
        <w:pStyle w:val="NoSpacing"/>
        <w:spacing w:line="360" w:lineRule="auto"/>
        <w:rPr>
          <w:rFonts w:ascii="Times New Roman" w:hAnsi="Times New Roman" w:cs="Times New Roman"/>
        </w:rPr>
      </w:pPr>
    </w:p>
    <w:p w:rsidR="00E3149D" w:rsidRPr="00C662D3" w:rsidRDefault="00E3149D" w:rsidP="00C662D3">
      <w:pPr>
        <w:spacing w:line="360" w:lineRule="auto"/>
        <w:jc w:val="both"/>
        <w:rPr>
          <w:rFonts w:cs="Times New Roman"/>
          <w:szCs w:val="24"/>
          <w:lang w:val="en-US"/>
        </w:rPr>
      </w:pPr>
      <w:r w:rsidRPr="006D1D7B">
        <w:rPr>
          <w:rFonts w:cs="Times New Roman"/>
          <w:szCs w:val="24"/>
        </w:rPr>
        <w:t xml:space="preserve">In the above equation </w:t>
      </w:r>
      <w:r w:rsidRPr="006D1D7B">
        <w:rPr>
          <w:rFonts w:cs="Times New Roman"/>
          <w:i/>
          <w:iCs/>
          <w:szCs w:val="24"/>
        </w:rPr>
        <w:t>Y</w:t>
      </w:r>
      <w:r w:rsidRPr="006D1D7B">
        <w:rPr>
          <w:rFonts w:cs="Times New Roman"/>
          <w:szCs w:val="24"/>
        </w:rPr>
        <w:t xml:space="preserve"> is aggregate output, </w:t>
      </w:r>
      <w:r w:rsidRPr="006D1D7B">
        <w:rPr>
          <w:rFonts w:cs="Times New Roman"/>
          <w:i/>
          <w:iCs/>
          <w:szCs w:val="24"/>
        </w:rPr>
        <w:t>K</w:t>
      </w:r>
      <w:r w:rsidRPr="006D1D7B">
        <w:rPr>
          <w:rFonts w:cs="Times New Roman"/>
          <w:szCs w:val="24"/>
        </w:rPr>
        <w:t xml:space="preserve"> is capital and </w:t>
      </w:r>
      <w:r w:rsidRPr="006D1D7B">
        <w:rPr>
          <w:rFonts w:cs="Times New Roman"/>
          <w:i/>
          <w:iCs/>
          <w:szCs w:val="24"/>
        </w:rPr>
        <w:t>L</w:t>
      </w:r>
      <w:r w:rsidRPr="006D1D7B">
        <w:rPr>
          <w:rFonts w:cs="Times New Roman"/>
          <w:szCs w:val="24"/>
        </w:rPr>
        <w:t xml:space="preserve"> is labor. Solow argues that in the theory of growth it is natural to assume constant returns to scale, which is implied in the </w:t>
      </w:r>
      <w:r w:rsidRPr="006D1D7B">
        <w:rPr>
          <w:rFonts w:cs="Times New Roman"/>
          <w:szCs w:val="24"/>
        </w:rPr>
        <w:lastRenderedPageBreak/>
        <w:t xml:space="preserve">production function above. </w:t>
      </w:r>
      <w:r w:rsidRPr="006D1D7B">
        <w:rPr>
          <w:rFonts w:cs="Times New Roman"/>
          <w:noProof/>
          <w:szCs w:val="24"/>
        </w:rPr>
        <w:t>(Solow, 1956)</w:t>
      </w:r>
      <w:r w:rsidRPr="006D1D7B">
        <w:rPr>
          <w:rFonts w:cs="Times New Roman"/>
          <w:szCs w:val="24"/>
        </w:rPr>
        <w:t xml:space="preserve"> In other words, </w:t>
      </w:r>
      <w:r w:rsidRPr="006D1D7B">
        <w:rPr>
          <w:rFonts w:cs="Times New Roman"/>
          <w:i/>
          <w:iCs/>
          <w:szCs w:val="24"/>
        </w:rPr>
        <w:t>L</w:t>
      </w:r>
      <w:r w:rsidRPr="006D1D7B">
        <w:rPr>
          <w:rFonts w:cs="Times New Roman"/>
          <w:szCs w:val="24"/>
        </w:rPr>
        <w:t xml:space="preserve">, or the number of workers in the economy, has a direct effect on output, so other things being equal, an increase in labor leads to an increase in output. However, it is important to mention that in this model constant returns to scale are effective only if both factors increase by the same multiplier. So in the case of an increasing </w:t>
      </w:r>
      <w:r w:rsidRPr="006D1D7B">
        <w:rPr>
          <w:rFonts w:cs="Times New Roman"/>
          <w:i/>
          <w:iCs/>
          <w:szCs w:val="24"/>
        </w:rPr>
        <w:t>L</w:t>
      </w:r>
      <w:r w:rsidRPr="006D1D7B">
        <w:rPr>
          <w:rFonts w:cs="Times New Roman"/>
          <w:szCs w:val="24"/>
        </w:rPr>
        <w:t xml:space="preserve">, given </w:t>
      </w:r>
      <w:r w:rsidRPr="006D1D7B">
        <w:rPr>
          <w:rFonts w:cs="Times New Roman"/>
          <w:i/>
          <w:iCs/>
          <w:szCs w:val="24"/>
        </w:rPr>
        <w:t>K</w:t>
      </w:r>
      <w:r w:rsidRPr="006D1D7B">
        <w:rPr>
          <w:rFonts w:cs="Times New Roman"/>
          <w:szCs w:val="24"/>
        </w:rPr>
        <w:t>, the returns to s</w:t>
      </w:r>
      <w:r>
        <w:rPr>
          <w:rFonts w:cs="Times New Roman"/>
          <w:szCs w:val="24"/>
        </w:rPr>
        <w:t>cale will be in fact decreasing</w:t>
      </w:r>
      <w:r w:rsidRPr="006D1D7B">
        <w:rPr>
          <w:rFonts w:cs="Times New Roman"/>
          <w:szCs w:val="24"/>
        </w:rPr>
        <w:t xml:space="preserve"> </w:t>
      </w:r>
      <w:r w:rsidRPr="006D1D7B">
        <w:rPr>
          <w:rFonts w:cs="Times New Roman"/>
          <w:noProof/>
          <w:szCs w:val="24"/>
        </w:rPr>
        <w:t>(Blanchard, 2006) (Solow, 1956)</w:t>
      </w:r>
      <w:r>
        <w:rPr>
          <w:rFonts w:cs="Times New Roman"/>
          <w:noProof/>
          <w:szCs w:val="24"/>
          <w:lang w:val="en-US"/>
        </w:rPr>
        <w:t>.</w:t>
      </w:r>
    </w:p>
    <w:p w:rsidR="00E3149D" w:rsidRPr="006D1D7B" w:rsidRDefault="00E3149D" w:rsidP="00C662D3">
      <w:pPr>
        <w:spacing w:line="360" w:lineRule="auto"/>
        <w:jc w:val="both"/>
        <w:rPr>
          <w:rFonts w:cs="Times New Roman"/>
          <w:szCs w:val="24"/>
          <w:lang w:val="en-US"/>
        </w:rPr>
      </w:pPr>
      <w:r w:rsidRPr="006D1D7B">
        <w:rPr>
          <w:rFonts w:cs="Times New Roman"/>
          <w:szCs w:val="24"/>
        </w:rPr>
        <w:t xml:space="preserve">In Solow’s model of economic growth the assumption of equality between output and income is kept, so they can be interchangeably used and denoted by </w:t>
      </w:r>
      <w:r w:rsidRPr="006D1D7B">
        <w:rPr>
          <w:rFonts w:cs="Times New Roman"/>
          <w:i/>
          <w:iCs/>
          <w:szCs w:val="24"/>
        </w:rPr>
        <w:t>Y</w:t>
      </w:r>
      <w:r w:rsidRPr="006D1D7B">
        <w:rPr>
          <w:rFonts w:cs="Times New Roman"/>
          <w:szCs w:val="24"/>
        </w:rPr>
        <w:t xml:space="preserve">. With that in mind, it can be said that at any moment of time, part of this income is consumed and the rest of it is saved and invested. Therefore, </w:t>
      </w:r>
      <w:r w:rsidRPr="006D1D7B">
        <w:rPr>
          <w:rFonts w:cs="Times New Roman"/>
          <w:i/>
          <w:iCs/>
          <w:szCs w:val="24"/>
        </w:rPr>
        <w:t>sY</w:t>
      </w:r>
      <w:r w:rsidRPr="006D1D7B">
        <w:rPr>
          <w:rFonts w:cs="Times New Roman"/>
          <w:szCs w:val="24"/>
        </w:rPr>
        <w:t xml:space="preserve"> signifies the part of output that is saved, assuming a constant propensity to save given by the factor </w:t>
      </w:r>
      <w:r w:rsidRPr="006D1D7B">
        <w:rPr>
          <w:rFonts w:cs="Times New Roman"/>
          <w:i/>
          <w:iCs/>
          <w:szCs w:val="24"/>
        </w:rPr>
        <w:t>s</w:t>
      </w:r>
      <w:r w:rsidRPr="006D1D7B">
        <w:rPr>
          <w:rFonts w:cs="Times New Roman"/>
          <w:szCs w:val="24"/>
        </w:rPr>
        <w:t xml:space="preserve">. Denoting the stock of capital which is accumulated over time by </w:t>
      </w:r>
      <w:r w:rsidRPr="006D1D7B">
        <w:rPr>
          <w:rFonts w:cs="Times New Roman"/>
          <w:i/>
          <w:iCs/>
          <w:szCs w:val="24"/>
        </w:rPr>
        <w:t>K</w:t>
      </w:r>
      <w:r w:rsidRPr="006D1D7B">
        <w:rPr>
          <w:rFonts w:cs="Times New Roman"/>
          <w:szCs w:val="24"/>
        </w:rPr>
        <w:t xml:space="preserve">, the net investment can be defined as the rate of increase of </w:t>
      </w:r>
      <w:r w:rsidRPr="006D1D7B">
        <w:rPr>
          <w:rFonts w:cs="Times New Roman"/>
          <w:i/>
          <w:iCs/>
          <w:szCs w:val="24"/>
        </w:rPr>
        <w:t>K</w:t>
      </w:r>
      <w:r w:rsidRPr="006D1D7B">
        <w:rPr>
          <w:rFonts w:cs="Times New Roman"/>
          <w:szCs w:val="24"/>
        </w:rPr>
        <w:t xml:space="preserve"> over time or </w:t>
      </w:r>
      <w:r w:rsidRPr="006D1D7B">
        <w:rPr>
          <w:rFonts w:cs="Times New Roman"/>
          <w:i/>
          <w:iCs/>
          <w:szCs w:val="24"/>
        </w:rPr>
        <w:t>dK/dt</w:t>
      </w:r>
      <w:r w:rsidRPr="006D1D7B">
        <w:rPr>
          <w:rFonts w:cs="Times New Roman"/>
          <w:szCs w:val="24"/>
        </w:rPr>
        <w:t xml:space="preserve"> = </w:t>
      </w:r>
      <w:r w:rsidRPr="006D1D7B">
        <w:rPr>
          <w:rFonts w:cs="Times New Roman"/>
          <w:i/>
          <w:iCs/>
          <w:szCs w:val="24"/>
        </w:rPr>
        <w:t>Ќ</w:t>
      </w:r>
      <w:r w:rsidRPr="006D1D7B">
        <w:rPr>
          <w:rFonts w:cs="Times New Roman"/>
          <w:szCs w:val="24"/>
        </w:rPr>
        <w:t>. This leads to the following equation:</w:t>
      </w:r>
    </w:p>
    <w:p w:rsidR="00F643F9" w:rsidRPr="00F643F9" w:rsidRDefault="00F643F9" w:rsidP="00F643F9">
      <w:pPr>
        <w:numPr>
          <w:ilvl w:val="0"/>
          <w:numId w:val="1"/>
        </w:numPr>
        <w:tabs>
          <w:tab w:val="clear" w:pos="1080"/>
          <w:tab w:val="num" w:pos="3240"/>
        </w:tabs>
        <w:spacing w:after="0" w:line="360" w:lineRule="auto"/>
        <w:jc w:val="both"/>
        <w:rPr>
          <w:oMath/>
          <w:rFonts w:ascii="Cambria Math" w:hAnsi="Cambria Math" w:cs="Times New Roman"/>
          <w:szCs w:val="24"/>
          <w:lang w:val="en-US"/>
        </w:rPr>
      </w:pPr>
      <w:r>
        <w:rPr>
          <w:rFonts w:cs="Times New Roman"/>
          <w:szCs w:val="24"/>
          <w:lang w:val="en-US"/>
        </w:rPr>
        <w:tab/>
      </w:r>
      <m:oMath>
        <m:r>
          <m:rPr>
            <m:sty m:val="p"/>
          </m:rPr>
          <w:rPr>
            <w:rFonts w:ascii="Cambria Math" w:hAnsi="Cambria Math" w:cs="Times New Roman"/>
            <w:szCs w:val="24"/>
            <w:lang w:val="en-US"/>
          </w:rPr>
          <m:t>Ќ = sY</m:t>
        </m:r>
      </m:oMath>
    </w:p>
    <w:p w:rsidR="00E3149D" w:rsidRPr="006D1D7B" w:rsidRDefault="00E3149D" w:rsidP="00C662D3">
      <w:pPr>
        <w:pStyle w:val="NoSpacing"/>
        <w:spacing w:line="360" w:lineRule="auto"/>
        <w:rPr>
          <w:rFonts w:ascii="Times New Roman" w:hAnsi="Times New Roman" w:cs="Times New Roman"/>
        </w:rPr>
      </w:pPr>
    </w:p>
    <w:p w:rsidR="00E3149D" w:rsidRPr="006D1D7B" w:rsidRDefault="00E3149D" w:rsidP="00C662D3">
      <w:pPr>
        <w:spacing w:line="360" w:lineRule="auto"/>
        <w:jc w:val="both"/>
        <w:rPr>
          <w:rFonts w:cs="Times New Roman"/>
          <w:szCs w:val="24"/>
          <w:lang w:val="en-US"/>
        </w:rPr>
      </w:pPr>
      <w:r w:rsidRPr="006D1D7B">
        <w:rPr>
          <w:rFonts w:cs="Times New Roman"/>
          <w:szCs w:val="24"/>
        </w:rPr>
        <w:t>Combining equations [1] and [2] gives:</w:t>
      </w:r>
    </w:p>
    <w:p w:rsidR="00F643F9" w:rsidRPr="00F643F9" w:rsidRDefault="00F643F9" w:rsidP="00F643F9">
      <w:pPr>
        <w:numPr>
          <w:ilvl w:val="0"/>
          <w:numId w:val="1"/>
        </w:numPr>
        <w:tabs>
          <w:tab w:val="clear" w:pos="1080"/>
          <w:tab w:val="num" w:pos="3240"/>
        </w:tabs>
        <w:spacing w:after="0" w:line="360" w:lineRule="auto"/>
        <w:jc w:val="both"/>
        <w:rPr>
          <w:oMath/>
          <w:rFonts w:ascii="Cambria Math" w:cs="Times New Roman"/>
          <w:szCs w:val="24"/>
          <w:lang w:val="en-US"/>
        </w:rPr>
      </w:pPr>
      <w:r>
        <w:rPr>
          <w:rFonts w:cs="Times New Roman"/>
          <w:szCs w:val="24"/>
          <w:lang w:val="en-US"/>
        </w:rPr>
        <w:tab/>
      </w:r>
      <m:oMath>
        <m:r>
          <m:rPr>
            <m:sty m:val="p"/>
          </m:rPr>
          <w:rPr>
            <w:rFonts w:ascii="Cambria Math" w:hAnsi="Cambria Math" w:cs="Times New Roman"/>
            <w:szCs w:val="24"/>
            <w:lang w:val="en-US"/>
          </w:rPr>
          <m:t>Ќ</m:t>
        </m:r>
        <m:r>
          <m:rPr>
            <m:sty m:val="p"/>
          </m:rPr>
          <w:rPr>
            <w:rFonts w:ascii="Cambria Math" w:cs="Times New Roman"/>
            <w:szCs w:val="24"/>
            <w:lang w:val="en-US"/>
          </w:rPr>
          <m:t xml:space="preserve"> = </m:t>
        </m:r>
        <m:r>
          <m:rPr>
            <m:sty m:val="p"/>
          </m:rPr>
          <w:rPr>
            <w:rFonts w:ascii="Cambria Math" w:hAnsi="Cambria Math" w:cs="Times New Roman"/>
            <w:szCs w:val="24"/>
            <w:lang w:val="en-US"/>
          </w:rPr>
          <m:t>sF</m:t>
        </m:r>
        <m:r>
          <m:rPr>
            <m:sty m:val="p"/>
          </m:rPr>
          <w:rPr>
            <w:rFonts w:ascii="Cambria Math" w:cs="Times New Roman"/>
            <w:szCs w:val="24"/>
            <w:lang w:val="en-US"/>
          </w:rPr>
          <m:t>(</m:t>
        </m:r>
        <m:r>
          <m:rPr>
            <m:sty m:val="p"/>
          </m:rPr>
          <w:rPr>
            <w:rFonts w:ascii="Cambria Math" w:hAnsi="Cambria Math" w:cs="Times New Roman"/>
            <w:szCs w:val="24"/>
            <w:lang w:val="en-US"/>
          </w:rPr>
          <m:t>K</m:t>
        </m:r>
        <m:r>
          <m:rPr>
            <m:sty m:val="p"/>
          </m:rPr>
          <w:rPr>
            <w:rFonts w:ascii="Cambria Math" w:cs="Times New Roman"/>
            <w:szCs w:val="24"/>
            <w:lang w:val="en-US"/>
          </w:rPr>
          <m:t xml:space="preserve">, </m:t>
        </m:r>
        <m:r>
          <m:rPr>
            <m:sty m:val="p"/>
          </m:rPr>
          <w:rPr>
            <w:rFonts w:ascii="Cambria Math" w:hAnsi="Cambria Math" w:cs="Times New Roman"/>
            <w:szCs w:val="24"/>
            <w:lang w:val="en-US"/>
          </w:rPr>
          <m:t>L</m:t>
        </m:r>
        <m:r>
          <m:rPr>
            <m:sty m:val="p"/>
          </m:rPr>
          <w:rPr>
            <w:rFonts w:ascii="Cambria Math" w:cs="Times New Roman"/>
            <w:szCs w:val="24"/>
            <w:lang w:val="en-US"/>
          </w:rPr>
          <m:t>)</m:t>
        </m:r>
      </m:oMath>
    </w:p>
    <w:p w:rsidR="00E3149D" w:rsidRPr="006D1D7B" w:rsidRDefault="00E3149D" w:rsidP="00C662D3">
      <w:pPr>
        <w:pStyle w:val="NoSpacing"/>
        <w:spacing w:line="360" w:lineRule="auto"/>
        <w:rPr>
          <w:rFonts w:ascii="Times New Roman" w:hAnsi="Times New Roman" w:cs="Times New Roman"/>
        </w:rPr>
      </w:pPr>
    </w:p>
    <w:p w:rsidR="00E3149D" w:rsidRPr="006D1D7B" w:rsidRDefault="00E3149D" w:rsidP="00C662D3">
      <w:pPr>
        <w:spacing w:line="360" w:lineRule="auto"/>
        <w:jc w:val="both"/>
        <w:rPr>
          <w:rFonts w:cs="Times New Roman"/>
          <w:szCs w:val="24"/>
          <w:lang w:val="en-US"/>
        </w:rPr>
      </w:pPr>
      <w:r w:rsidRPr="006D1D7B">
        <w:rPr>
          <w:rFonts w:cs="Times New Roman"/>
          <w:szCs w:val="24"/>
        </w:rPr>
        <w:t xml:space="preserve">Assuming that labor force grows (or shrinks) by a constant </w:t>
      </w:r>
      <w:r w:rsidRPr="006D1D7B">
        <w:rPr>
          <w:rFonts w:cs="Times New Roman"/>
          <w:i/>
          <w:iCs/>
          <w:szCs w:val="24"/>
        </w:rPr>
        <w:t>n</w:t>
      </w:r>
      <w:r w:rsidRPr="006D1D7B">
        <w:rPr>
          <w:rFonts w:cs="Times New Roman"/>
          <w:szCs w:val="24"/>
        </w:rPr>
        <w:t xml:space="preserve">, the model can be refined by substituting </w:t>
      </w:r>
      <w:r w:rsidRPr="006D1D7B">
        <w:rPr>
          <w:rFonts w:cs="Times New Roman"/>
          <w:i/>
          <w:iCs/>
          <w:szCs w:val="24"/>
        </w:rPr>
        <w:t>L(t)</w:t>
      </w:r>
      <w:r w:rsidRPr="006D1D7B">
        <w:rPr>
          <w:rFonts w:cs="Times New Roman"/>
          <w:szCs w:val="24"/>
        </w:rPr>
        <w:t xml:space="preserve"> with </w:t>
      </w:r>
      <w:r w:rsidRPr="006D1D7B">
        <w:rPr>
          <w:rFonts w:cs="Times New Roman"/>
          <w:i/>
          <w:iCs/>
          <w:szCs w:val="24"/>
        </w:rPr>
        <w:t>L</w:t>
      </w:r>
      <w:r w:rsidRPr="006D1D7B">
        <w:rPr>
          <w:rFonts w:cs="Times New Roman"/>
          <w:i/>
          <w:iCs/>
          <w:szCs w:val="24"/>
          <w:vertAlign w:val="subscript"/>
        </w:rPr>
        <w:t>0</w:t>
      </w:r>
      <w:r w:rsidRPr="006D1D7B">
        <w:rPr>
          <w:rFonts w:cs="Times New Roman"/>
          <w:i/>
          <w:iCs/>
          <w:szCs w:val="24"/>
        </w:rPr>
        <w:t>e</w:t>
      </w:r>
      <w:r w:rsidRPr="006D1D7B">
        <w:rPr>
          <w:rFonts w:cs="Times New Roman"/>
          <w:i/>
          <w:iCs/>
          <w:szCs w:val="24"/>
          <w:vertAlign w:val="superscript"/>
        </w:rPr>
        <w:t>nt</w:t>
      </w:r>
      <w:r w:rsidRPr="006D1D7B">
        <w:rPr>
          <w:rFonts w:cs="Times New Roman"/>
          <w:szCs w:val="24"/>
        </w:rPr>
        <w:t xml:space="preserve"> so equation [3] is rewritten as: </w:t>
      </w:r>
    </w:p>
    <w:p w:rsidR="00F643F9" w:rsidRPr="006D1D7B" w:rsidRDefault="00F643F9" w:rsidP="00F643F9">
      <w:pPr>
        <w:numPr>
          <w:ilvl w:val="0"/>
          <w:numId w:val="1"/>
        </w:numPr>
        <w:tabs>
          <w:tab w:val="clear" w:pos="1080"/>
          <w:tab w:val="num" w:pos="3240"/>
        </w:tabs>
        <w:spacing w:after="0" w:line="360" w:lineRule="auto"/>
        <w:jc w:val="both"/>
        <w:rPr>
          <w:oMath/>
          <w:rFonts w:ascii="Cambria Math" w:cs="Times New Roman"/>
          <w:szCs w:val="24"/>
        </w:rPr>
      </w:pPr>
      <w:r>
        <w:rPr>
          <w:rFonts w:cs="Times New Roman"/>
          <w:szCs w:val="24"/>
          <w:lang w:val="en-US"/>
        </w:rPr>
        <w:tab/>
      </w:r>
      <m:oMath>
        <m:r>
          <w:rPr>
            <w:rFonts w:ascii="Cambria Math" w:hAnsi="Cambria Math" w:cs="Times New Roman"/>
            <w:szCs w:val="24"/>
          </w:rPr>
          <m:t>Ќ</m:t>
        </m:r>
        <m:r>
          <w:rPr>
            <w:rFonts w:ascii="Cambria Math" w:cs="Times New Roman"/>
            <w:szCs w:val="24"/>
          </w:rPr>
          <m:t xml:space="preserve"> = </m:t>
        </m:r>
        <m:r>
          <w:rPr>
            <w:rFonts w:ascii="Cambria Math" w:hAnsi="Cambria Math" w:cs="Times New Roman"/>
            <w:szCs w:val="24"/>
          </w:rPr>
          <m:t>sF</m:t>
        </m:r>
        <m:r>
          <w:rPr>
            <w:rFonts w:ascii="Cambria Math" w:cs="Times New Roman"/>
            <w:szCs w:val="24"/>
          </w:rPr>
          <m:t>(</m:t>
        </m:r>
        <m:r>
          <w:rPr>
            <w:rFonts w:ascii="Cambria Math" w:hAnsi="Cambria Math" w:cs="Times New Roman"/>
            <w:szCs w:val="24"/>
          </w:rPr>
          <m:t>K</m:t>
        </m:r>
        <m:r>
          <w:rPr>
            <w:rFonts w:ascii="Cambria Math" w:cs="Times New Roman"/>
            <w:szCs w:val="24"/>
          </w:rPr>
          <m:t xml:space="preserve">, </m:t>
        </m:r>
        <m:sSub>
          <m:sSubPr>
            <m:ctrlPr>
              <w:rPr>
                <w:rFonts w:ascii="Cambria Math" w:cs="Times New Roman"/>
                <w:i/>
                <w:szCs w:val="24"/>
                <w:vertAlign w:val="superscript"/>
              </w:rPr>
            </m:ctrlPr>
          </m:sSubPr>
          <m:e>
            <m:r>
              <w:rPr>
                <w:rFonts w:ascii="Cambria Math" w:hAnsi="Cambria Math" w:cs="Times New Roman"/>
                <w:szCs w:val="24"/>
                <w:vertAlign w:val="superscript"/>
              </w:rPr>
              <m:t>L</m:t>
            </m:r>
          </m:e>
          <m:sub>
            <m:r>
              <w:rPr>
                <w:rFonts w:ascii="Cambria Math" w:cs="Times New Roman"/>
                <w:szCs w:val="24"/>
                <w:vertAlign w:val="superscript"/>
              </w:rPr>
              <m:t>0</m:t>
            </m:r>
          </m:sub>
        </m:sSub>
        <m:sSup>
          <m:sSupPr>
            <m:ctrlPr>
              <w:rPr>
                <w:rFonts w:ascii="Cambria Math" w:cs="Times New Roman"/>
                <w:bCs/>
                <w:i/>
                <w:iCs/>
                <w:szCs w:val="24"/>
              </w:rPr>
            </m:ctrlPr>
          </m:sSupPr>
          <m:e>
            <m:r>
              <w:rPr>
                <w:rFonts w:ascii="Cambria Math" w:cs="Times New Roman"/>
                <w:szCs w:val="24"/>
              </w:rPr>
              <m:t>e</m:t>
            </m:r>
          </m:e>
          <m:sup>
            <m:r>
              <w:rPr>
                <w:rFonts w:ascii="Cambria Math" w:cs="Times New Roman"/>
                <w:szCs w:val="24"/>
              </w:rPr>
              <m:t>nt</m:t>
            </m:r>
          </m:sup>
        </m:sSup>
        <m:r>
          <w:rPr>
            <w:rFonts w:ascii="Cambria Math" w:cs="Times New Roman"/>
            <w:szCs w:val="24"/>
          </w:rPr>
          <m:t>)</m:t>
        </m:r>
      </m:oMath>
    </w:p>
    <w:p w:rsidR="00E3149D" w:rsidRPr="006D1D7B" w:rsidRDefault="00E3149D" w:rsidP="00C662D3">
      <w:pPr>
        <w:pStyle w:val="NoSpacing"/>
        <w:spacing w:line="360" w:lineRule="auto"/>
        <w:rPr>
          <w:rFonts w:ascii="Times New Roman" w:hAnsi="Times New Roman" w:cs="Times New Roman"/>
        </w:rPr>
      </w:pPr>
    </w:p>
    <w:p w:rsidR="00E3149D" w:rsidRPr="00C662D3" w:rsidRDefault="00E3149D" w:rsidP="00C662D3">
      <w:pPr>
        <w:spacing w:line="360" w:lineRule="auto"/>
        <w:jc w:val="both"/>
        <w:rPr>
          <w:rFonts w:cs="Times New Roman"/>
          <w:szCs w:val="24"/>
          <w:lang w:val="en-US"/>
        </w:rPr>
      </w:pPr>
      <w:r w:rsidRPr="006D1D7B">
        <w:rPr>
          <w:rFonts w:cs="Times New Roman"/>
          <w:szCs w:val="24"/>
        </w:rPr>
        <w:t xml:space="preserve">By making these changes one should bear in mind that the conditions of full employment are constantly kept so that in [4] </w:t>
      </w:r>
      <w:r w:rsidRPr="006D1D7B">
        <w:rPr>
          <w:rFonts w:cs="Times New Roman"/>
          <w:i/>
          <w:iCs/>
          <w:szCs w:val="24"/>
        </w:rPr>
        <w:t>L</w:t>
      </w:r>
      <w:r w:rsidRPr="006D1D7B">
        <w:rPr>
          <w:rFonts w:cs="Times New Roman"/>
          <w:szCs w:val="24"/>
        </w:rPr>
        <w:t xml:space="preserve"> stands for the total available labor supply. The equation reveals the changes in capital stock accumulation in time, so that by inserting the variable </w:t>
      </w:r>
      <w:r w:rsidRPr="006D1D7B">
        <w:rPr>
          <w:rFonts w:cs="Times New Roman"/>
          <w:i/>
          <w:iCs/>
          <w:szCs w:val="24"/>
        </w:rPr>
        <w:t>K(t)</w:t>
      </w:r>
      <w:r w:rsidRPr="006D1D7B">
        <w:rPr>
          <w:rFonts w:cs="Times New Roman"/>
          <w:szCs w:val="24"/>
        </w:rPr>
        <w:t xml:space="preserve"> and adjusting for the above given assumptions and restrictions the time path of capital stock can be built. Combined with the time path of labor force, the production function in equation [1] can be used in order to compute the time path of output, which essentially is the required information to assess growth, earlier defined as “the steady increase of aggregate output over time”. The amount of savings can be measured by the propensity to save applied to the output for the period in question. The model is very straightforward and as it does not include technological progress, growth comes only from the static increase of labor supply and </w:t>
      </w:r>
      <w:r w:rsidRPr="006D1D7B">
        <w:rPr>
          <w:rFonts w:cs="Times New Roman"/>
          <w:szCs w:val="24"/>
        </w:rPr>
        <w:lastRenderedPageBreak/>
        <w:t xml:space="preserve">accumulation of capital stock. The proceedings can be depicted as of </w:t>
      </w:r>
      <w:r w:rsidRPr="006D1D7B">
        <w:rPr>
          <w:rFonts w:cs="Times New Roman"/>
          <w:i/>
          <w:iCs/>
          <w:szCs w:val="24"/>
        </w:rPr>
        <w:t>t=0</w:t>
      </w:r>
      <w:r w:rsidRPr="006D1D7B">
        <w:rPr>
          <w:rFonts w:cs="Times New Roman"/>
          <w:szCs w:val="24"/>
        </w:rPr>
        <w:t xml:space="preserve"> being the initial moment of time when the current capital stock is </w:t>
      </w:r>
      <w:r w:rsidRPr="006D1D7B">
        <w:rPr>
          <w:rFonts w:cs="Times New Roman"/>
          <w:i/>
          <w:iCs/>
          <w:szCs w:val="24"/>
        </w:rPr>
        <w:t>K(0)</w:t>
      </w:r>
      <w:r w:rsidRPr="006D1D7B">
        <w:rPr>
          <w:rFonts w:cs="Times New Roman"/>
          <w:szCs w:val="24"/>
        </w:rPr>
        <w:t xml:space="preserve"> and the current labor supply totals </w:t>
      </w:r>
      <w:r w:rsidRPr="006D1D7B">
        <w:rPr>
          <w:rFonts w:cs="Times New Roman"/>
          <w:i/>
          <w:iCs/>
          <w:szCs w:val="24"/>
        </w:rPr>
        <w:t>L(0) = L</w:t>
      </w:r>
      <w:r w:rsidRPr="006D1D7B">
        <w:rPr>
          <w:rFonts w:cs="Times New Roman"/>
          <w:i/>
          <w:iCs/>
          <w:szCs w:val="24"/>
          <w:vertAlign w:val="subscript"/>
        </w:rPr>
        <w:t>0</w:t>
      </w:r>
      <w:r w:rsidRPr="006D1D7B">
        <w:rPr>
          <w:rFonts w:cs="Times New Roman"/>
          <w:i/>
          <w:iCs/>
          <w:szCs w:val="24"/>
        </w:rPr>
        <w:t>e</w:t>
      </w:r>
      <w:r w:rsidRPr="006D1D7B">
        <w:rPr>
          <w:rFonts w:cs="Times New Roman"/>
          <w:i/>
          <w:iCs/>
          <w:szCs w:val="24"/>
          <w:vertAlign w:val="superscript"/>
        </w:rPr>
        <w:t>nt</w:t>
      </w:r>
      <w:r w:rsidRPr="006D1D7B">
        <w:rPr>
          <w:rFonts w:cs="Times New Roman"/>
          <w:szCs w:val="24"/>
        </w:rPr>
        <w:t xml:space="preserve">. With these inputs the production function will look like </w:t>
      </w:r>
      <w:r w:rsidRPr="006D1D7B">
        <w:rPr>
          <w:rFonts w:cs="Times New Roman"/>
          <w:i/>
          <w:iCs/>
          <w:szCs w:val="24"/>
        </w:rPr>
        <w:t>Y(0) = F(K(0), L(0))</w:t>
      </w:r>
      <w:r w:rsidRPr="006D1D7B">
        <w:rPr>
          <w:rFonts w:cs="Times New Roman"/>
          <w:szCs w:val="24"/>
        </w:rPr>
        <w:t xml:space="preserve">. After solving, the current output </w:t>
      </w:r>
      <w:r w:rsidRPr="006D1D7B">
        <w:rPr>
          <w:rFonts w:cs="Times New Roman"/>
          <w:i/>
          <w:iCs/>
          <w:szCs w:val="24"/>
        </w:rPr>
        <w:t xml:space="preserve">Y(0) </w:t>
      </w:r>
      <w:r w:rsidRPr="006D1D7B">
        <w:rPr>
          <w:rFonts w:cs="Times New Roman"/>
          <w:szCs w:val="24"/>
        </w:rPr>
        <w:t xml:space="preserve">is obtained. Multiplying with the propensity to save constant </w:t>
      </w:r>
      <w:r w:rsidRPr="006D1D7B">
        <w:rPr>
          <w:rFonts w:cs="Times New Roman"/>
          <w:i/>
          <w:iCs/>
          <w:szCs w:val="24"/>
        </w:rPr>
        <w:t>s</w:t>
      </w:r>
      <w:r w:rsidRPr="006D1D7B">
        <w:rPr>
          <w:rFonts w:cs="Times New Roman"/>
          <w:szCs w:val="24"/>
        </w:rPr>
        <w:t xml:space="preserve">, determines </w:t>
      </w:r>
      <w:r w:rsidRPr="006D1D7B">
        <w:rPr>
          <w:rFonts w:cs="Times New Roman"/>
          <w:i/>
          <w:iCs/>
          <w:szCs w:val="24"/>
        </w:rPr>
        <w:t>Ќ(0)</w:t>
      </w:r>
      <w:r w:rsidRPr="006D1D7B">
        <w:rPr>
          <w:rFonts w:cs="Times New Roman"/>
          <w:szCs w:val="24"/>
        </w:rPr>
        <w:t xml:space="preserve"> – the rate of increase of the capital stock for the current period of time. Finally, summing up the initial capital </w:t>
      </w:r>
      <w:r w:rsidRPr="006D1D7B">
        <w:rPr>
          <w:rFonts w:cs="Times New Roman"/>
          <w:i/>
          <w:iCs/>
          <w:szCs w:val="24"/>
        </w:rPr>
        <w:t>K(0)</w:t>
      </w:r>
      <w:r w:rsidRPr="006D1D7B">
        <w:rPr>
          <w:rFonts w:cs="Times New Roman"/>
          <w:szCs w:val="24"/>
        </w:rPr>
        <w:t xml:space="preserve"> with the net accumulated capital for the current period</w:t>
      </w:r>
      <w:r w:rsidRPr="006D1D7B">
        <w:rPr>
          <w:rFonts w:cs="Times New Roman"/>
          <w:i/>
          <w:iCs/>
          <w:szCs w:val="24"/>
        </w:rPr>
        <w:t xml:space="preserve"> Ќ(0)</w:t>
      </w:r>
      <w:r w:rsidRPr="006D1D7B">
        <w:rPr>
          <w:rFonts w:cs="Times New Roman"/>
          <w:szCs w:val="24"/>
        </w:rPr>
        <w:t xml:space="preserve"> gives the available capital stock for the next period, which is </w:t>
      </w:r>
      <w:r w:rsidRPr="006D1D7B">
        <w:rPr>
          <w:rFonts w:cs="Times New Roman"/>
          <w:i/>
          <w:iCs/>
          <w:szCs w:val="24"/>
        </w:rPr>
        <w:t>K(t+1) = K(1)</w:t>
      </w:r>
      <w:r w:rsidRPr="006D1D7B">
        <w:rPr>
          <w:rFonts w:cs="Times New Roman"/>
          <w:szCs w:val="24"/>
        </w:rPr>
        <w:t xml:space="preserve"> so t</w:t>
      </w:r>
      <w:r>
        <w:rPr>
          <w:rFonts w:cs="Times New Roman"/>
          <w:szCs w:val="24"/>
        </w:rPr>
        <w:t>he process can start over again</w:t>
      </w:r>
      <w:r w:rsidRPr="006D1D7B">
        <w:rPr>
          <w:rFonts w:cs="Times New Roman"/>
          <w:szCs w:val="24"/>
        </w:rPr>
        <w:t xml:space="preserve"> </w:t>
      </w:r>
      <w:r w:rsidRPr="006D1D7B">
        <w:rPr>
          <w:rFonts w:cs="Times New Roman"/>
          <w:noProof/>
          <w:szCs w:val="24"/>
        </w:rPr>
        <w:t>(Solow, 1956)</w:t>
      </w:r>
      <w:r>
        <w:rPr>
          <w:rFonts w:cs="Times New Roman"/>
          <w:noProof/>
          <w:szCs w:val="24"/>
          <w:lang w:val="en-US"/>
        </w:rPr>
        <w:t>.</w:t>
      </w:r>
    </w:p>
    <w:p w:rsidR="008962A2" w:rsidRDefault="00E3149D" w:rsidP="008962A2">
      <w:pPr>
        <w:spacing w:line="360" w:lineRule="auto"/>
        <w:jc w:val="both"/>
        <w:rPr>
          <w:rFonts w:cs="Times New Roman"/>
          <w:szCs w:val="24"/>
          <w:lang w:val="en-US"/>
        </w:rPr>
      </w:pPr>
      <w:r w:rsidRPr="006D1D7B">
        <w:rPr>
          <w:rFonts w:cs="Times New Roman"/>
          <w:szCs w:val="24"/>
        </w:rPr>
        <w:t xml:space="preserve">If a new variable called </w:t>
      </w:r>
      <w:r w:rsidRPr="006D1D7B">
        <w:rPr>
          <w:rFonts w:cs="Times New Roman"/>
          <w:i/>
          <w:iCs/>
          <w:szCs w:val="24"/>
        </w:rPr>
        <w:t>r</w:t>
      </w:r>
      <w:r w:rsidRPr="006D1D7B">
        <w:rPr>
          <w:rFonts w:cs="Times New Roman"/>
          <w:szCs w:val="24"/>
        </w:rPr>
        <w:t xml:space="preserve"> indicates the ratio of capital to labor, so that </w:t>
      </w:r>
      <w:r w:rsidRPr="006D1D7B">
        <w:rPr>
          <w:rFonts w:cs="Times New Roman"/>
          <w:i/>
          <w:iCs/>
          <w:szCs w:val="24"/>
        </w:rPr>
        <w:t>r = K/L</w:t>
      </w:r>
      <w:r w:rsidRPr="006D1D7B">
        <w:rPr>
          <w:rFonts w:cs="Times New Roman"/>
          <w:szCs w:val="24"/>
        </w:rPr>
        <w:t xml:space="preserve">, then the relative change of </w:t>
      </w:r>
      <w:r w:rsidRPr="006D1D7B">
        <w:rPr>
          <w:rFonts w:cs="Times New Roman"/>
          <w:i/>
          <w:iCs/>
          <w:szCs w:val="24"/>
        </w:rPr>
        <w:t>r</w:t>
      </w:r>
      <w:r w:rsidRPr="006D1D7B">
        <w:rPr>
          <w:rFonts w:cs="Times New Roman"/>
          <w:szCs w:val="24"/>
        </w:rPr>
        <w:t xml:space="preserve"> can be shown as the difference between the relative changes of </w:t>
      </w:r>
      <w:r w:rsidRPr="006D1D7B">
        <w:rPr>
          <w:rFonts w:cs="Times New Roman"/>
          <w:i/>
          <w:iCs/>
          <w:szCs w:val="24"/>
        </w:rPr>
        <w:t>K</w:t>
      </w:r>
      <w:r w:rsidRPr="006D1D7B">
        <w:rPr>
          <w:rFonts w:cs="Times New Roman"/>
          <w:szCs w:val="24"/>
        </w:rPr>
        <w:t xml:space="preserve"> and </w:t>
      </w:r>
      <w:r w:rsidRPr="006D1D7B">
        <w:rPr>
          <w:rFonts w:cs="Times New Roman"/>
          <w:i/>
          <w:iCs/>
          <w:szCs w:val="24"/>
        </w:rPr>
        <w:t>L</w:t>
      </w:r>
      <w:r w:rsidRPr="006D1D7B">
        <w:rPr>
          <w:rFonts w:cs="Times New Roman"/>
          <w:szCs w:val="24"/>
        </w:rPr>
        <w:t>, or:</w:t>
      </w:r>
    </w:p>
    <w:p w:rsidR="008962A2" w:rsidRPr="008962A2" w:rsidRDefault="008962A2" w:rsidP="008962A2">
      <w:pPr>
        <w:tabs>
          <w:tab w:val="left" w:pos="3240"/>
        </w:tabs>
        <w:spacing w:line="360" w:lineRule="auto"/>
        <w:jc w:val="both"/>
        <w:rPr>
          <w:rFonts w:cs="Times New Roman"/>
          <w:szCs w:val="24"/>
          <w:lang w:val="en-US"/>
        </w:rPr>
      </w:pPr>
      <w:r>
        <w:rPr>
          <w:rFonts w:cs="Times New Roman"/>
          <w:szCs w:val="24"/>
          <w:lang w:val="en-US"/>
        </w:rPr>
        <w:tab/>
      </w:r>
      <m:oMath>
        <m:f>
          <m:fPr>
            <m:ctrlPr>
              <w:rPr>
                <w:rFonts w:ascii="Cambria Math" w:cs="Times New Roman"/>
                <w:i/>
                <w:szCs w:val="24"/>
              </w:rPr>
            </m:ctrlPr>
          </m:fPr>
          <m:num>
            <m:r>
              <w:rPr>
                <w:rFonts w:ascii="Cambria Math" w:hAnsi="Cambria Math" w:cs="Times New Roman"/>
                <w:szCs w:val="24"/>
              </w:rPr>
              <m:t>ŕ</m:t>
            </m:r>
          </m:num>
          <m:den>
            <m:r>
              <w:rPr>
                <w:rFonts w:ascii="Cambria Math" w:cs="Times New Roman"/>
                <w:szCs w:val="24"/>
              </w:rPr>
              <m:t>r</m:t>
            </m:r>
          </m:den>
        </m:f>
        <m:r>
          <w:rPr>
            <w:rFonts w:ascii="Cambria Math" w:cs="Times New Roman"/>
            <w:szCs w:val="24"/>
          </w:rPr>
          <m:t>=</m:t>
        </m:r>
        <m:f>
          <m:fPr>
            <m:ctrlPr>
              <w:rPr>
                <w:rFonts w:ascii="Cambria Math" w:cs="Times New Roman"/>
                <w:i/>
                <w:szCs w:val="24"/>
              </w:rPr>
            </m:ctrlPr>
          </m:fPr>
          <m:num>
            <m:r>
              <w:rPr>
                <w:rFonts w:ascii="Cambria Math" w:hAnsi="Cambria Math" w:cs="Times New Roman"/>
                <w:szCs w:val="24"/>
              </w:rPr>
              <m:t>Ќ</m:t>
            </m:r>
          </m:num>
          <m:den>
            <m:r>
              <w:rPr>
                <w:rFonts w:ascii="Cambria Math" w:cs="Times New Roman"/>
                <w:szCs w:val="24"/>
              </w:rPr>
              <m:t>K</m:t>
            </m:r>
          </m:den>
        </m:f>
        <m:r>
          <w:rPr>
            <w:rFonts w:ascii="Cambria Math" w:hAnsi="Cambria Math" w:cs="Times New Roman"/>
            <w:szCs w:val="24"/>
          </w:rPr>
          <m:t>-</m:t>
        </m:r>
        <m:f>
          <m:fPr>
            <m:ctrlPr>
              <w:rPr>
                <w:rFonts w:ascii="Cambria Math" w:cs="Times New Roman"/>
                <w:i/>
                <w:szCs w:val="24"/>
              </w:rPr>
            </m:ctrlPr>
          </m:fPr>
          <m:num>
            <m:r>
              <w:rPr>
                <w:rFonts w:ascii="Cambria Math" w:hAnsi="Cambria Math" w:cs="Times New Roman"/>
                <w:szCs w:val="24"/>
              </w:rPr>
              <m:t>Ĺ</m:t>
            </m:r>
          </m:num>
          <m:den>
            <m:r>
              <w:rPr>
                <w:rFonts w:ascii="Cambria Math" w:cs="Times New Roman"/>
                <w:szCs w:val="24"/>
              </w:rPr>
              <m:t>L</m:t>
            </m:r>
          </m:den>
        </m:f>
      </m:oMath>
    </w:p>
    <w:p w:rsidR="008962A2" w:rsidRDefault="00E3149D" w:rsidP="008962A2">
      <w:pPr>
        <w:spacing w:line="360" w:lineRule="auto"/>
        <w:jc w:val="both"/>
        <w:rPr>
          <w:rFonts w:cs="Times New Roman"/>
          <w:szCs w:val="24"/>
          <w:lang w:val="en-US"/>
        </w:rPr>
      </w:pPr>
      <w:r w:rsidRPr="006D1D7B">
        <w:rPr>
          <w:rFonts w:cs="Times New Roman"/>
          <w:szCs w:val="24"/>
        </w:rPr>
        <w:t xml:space="preserve">However, the relative change of </w:t>
      </w:r>
      <w:r w:rsidRPr="006D1D7B">
        <w:rPr>
          <w:rFonts w:cs="Times New Roman"/>
          <w:i/>
          <w:iCs/>
          <w:szCs w:val="24"/>
        </w:rPr>
        <w:t>K</w:t>
      </w:r>
      <w:r w:rsidRPr="006D1D7B">
        <w:rPr>
          <w:rFonts w:cs="Times New Roman"/>
          <w:szCs w:val="24"/>
        </w:rPr>
        <w:t xml:space="preserve"> was already defined in equation [3] as </w:t>
      </w:r>
      <w:r w:rsidRPr="006D1D7B">
        <w:rPr>
          <w:rFonts w:cs="Times New Roman"/>
          <w:i/>
          <w:iCs/>
          <w:szCs w:val="24"/>
        </w:rPr>
        <w:t>Ќ = sF(K, L)</w:t>
      </w:r>
      <w:r w:rsidRPr="006D1D7B">
        <w:rPr>
          <w:rFonts w:cs="Times New Roman"/>
          <w:szCs w:val="24"/>
        </w:rPr>
        <w:t xml:space="preserve">, and the relative change of </w:t>
      </w:r>
      <w:r w:rsidRPr="006D1D7B">
        <w:rPr>
          <w:rFonts w:cs="Times New Roman"/>
          <w:i/>
          <w:iCs/>
          <w:szCs w:val="24"/>
        </w:rPr>
        <w:t>L</w:t>
      </w:r>
      <w:r w:rsidRPr="006D1D7B">
        <w:rPr>
          <w:rFonts w:cs="Times New Roman"/>
          <w:szCs w:val="24"/>
        </w:rPr>
        <w:t xml:space="preserve"> is equal to the rate of labor force growth </w:t>
      </w:r>
      <w:r w:rsidRPr="006D1D7B">
        <w:rPr>
          <w:rFonts w:cs="Times New Roman"/>
          <w:i/>
          <w:iCs/>
          <w:szCs w:val="24"/>
        </w:rPr>
        <w:t>n, or Ĺ/L = n</w:t>
      </w:r>
      <w:r w:rsidRPr="006D1D7B">
        <w:rPr>
          <w:rFonts w:cs="Times New Roman"/>
          <w:szCs w:val="24"/>
        </w:rPr>
        <w:t>. Substituting gives:</w:t>
      </w:r>
    </w:p>
    <w:p w:rsidR="008962A2" w:rsidRPr="008962A2" w:rsidRDefault="008962A2" w:rsidP="008962A2">
      <w:pPr>
        <w:tabs>
          <w:tab w:val="left" w:pos="3240"/>
        </w:tabs>
        <w:spacing w:line="360" w:lineRule="auto"/>
        <w:jc w:val="both"/>
        <w:rPr>
          <w:rFonts w:cs="Times New Roman"/>
          <w:szCs w:val="24"/>
          <w:lang w:val="en-US"/>
        </w:rPr>
      </w:pPr>
      <w:r>
        <w:rPr>
          <w:rFonts w:cs="Times New Roman"/>
          <w:szCs w:val="24"/>
          <w:lang w:val="en-US"/>
        </w:rPr>
        <w:tab/>
      </w:r>
      <m:oMath>
        <m:r>
          <m:rPr>
            <m:sty m:val="p"/>
          </m:rPr>
          <w:rPr>
            <w:rFonts w:ascii="Cambria Math" w:hAnsi="Cambria Math" w:cs="Times New Roman"/>
            <w:szCs w:val="24"/>
            <w:lang w:val="en-US"/>
          </w:rPr>
          <m:t>ŕ</m:t>
        </m:r>
        <m:r>
          <m:rPr>
            <m:sty m:val="p"/>
          </m:rPr>
          <w:rPr>
            <w:rFonts w:ascii="Cambria Math" w:cs="Times New Roman"/>
            <w:szCs w:val="24"/>
            <w:lang w:val="en-US"/>
          </w:rPr>
          <m:t>=</m:t>
        </m:r>
        <m:r>
          <m:rPr>
            <m:sty m:val="p"/>
          </m:rPr>
          <w:rPr>
            <w:rFonts w:ascii="Cambria Math" w:hAnsi="Cambria Math" w:cs="Times New Roman"/>
            <w:szCs w:val="24"/>
            <w:lang w:val="en-US"/>
          </w:rPr>
          <m:t>r</m:t>
        </m:r>
        <m:f>
          <m:fPr>
            <m:ctrlPr>
              <w:rPr>
                <w:rFonts w:ascii="Cambria Math" w:cs="Times New Roman"/>
                <w:szCs w:val="24"/>
                <w:lang w:val="en-US"/>
              </w:rPr>
            </m:ctrlPr>
          </m:fPr>
          <m:num>
            <m:r>
              <m:rPr>
                <m:sty m:val="p"/>
              </m:rPr>
              <w:rPr>
                <w:rFonts w:ascii="Cambria Math" w:hAnsi="Cambria Math" w:cs="Times New Roman"/>
                <w:szCs w:val="24"/>
                <w:lang w:val="en-US"/>
              </w:rPr>
              <m:t>sF</m:t>
            </m:r>
            <m:r>
              <m:rPr>
                <m:sty m:val="p"/>
              </m:rPr>
              <w:rPr>
                <w:rFonts w:ascii="Cambria Math" w:cs="Times New Roman"/>
                <w:szCs w:val="24"/>
                <w:lang w:val="en-US"/>
              </w:rPr>
              <m:t>(</m:t>
            </m:r>
            <m:r>
              <m:rPr>
                <m:sty m:val="p"/>
              </m:rPr>
              <w:rPr>
                <w:rFonts w:ascii="Cambria Math" w:hAnsi="Cambria Math" w:cs="Times New Roman"/>
                <w:szCs w:val="24"/>
                <w:lang w:val="en-US"/>
              </w:rPr>
              <m:t>K</m:t>
            </m:r>
            <m:r>
              <m:rPr>
                <m:sty m:val="p"/>
              </m:rPr>
              <w:rPr>
                <w:rFonts w:ascii="Cambria Math" w:cs="Times New Roman"/>
                <w:szCs w:val="24"/>
                <w:lang w:val="en-US"/>
              </w:rPr>
              <m:t>,</m:t>
            </m:r>
            <m:r>
              <m:rPr>
                <m:sty m:val="p"/>
              </m:rPr>
              <w:rPr>
                <w:rFonts w:ascii="Cambria Math" w:hAnsi="Cambria Math" w:cs="Times New Roman"/>
                <w:szCs w:val="24"/>
                <w:lang w:val="en-US"/>
              </w:rPr>
              <m:t>L</m:t>
            </m:r>
            <m:r>
              <m:rPr>
                <m:sty m:val="p"/>
              </m:rPr>
              <w:rPr>
                <w:rFonts w:ascii="Cambria Math" w:cs="Times New Roman"/>
                <w:szCs w:val="24"/>
                <w:lang w:val="en-US"/>
              </w:rPr>
              <m:t>)</m:t>
            </m:r>
          </m:num>
          <m:den>
            <m:r>
              <m:rPr>
                <m:sty m:val="p"/>
              </m:rPr>
              <w:rPr>
                <w:rFonts w:ascii="Cambria Math" w:hAnsi="Cambria Math" w:cs="Times New Roman"/>
                <w:szCs w:val="24"/>
                <w:lang w:val="en-US"/>
              </w:rPr>
              <m:t>K</m:t>
            </m:r>
          </m:den>
        </m:f>
        <m:r>
          <m:rPr>
            <m:sty m:val="p"/>
          </m:rPr>
          <w:rPr>
            <w:rFonts w:ascii="Cambria Math" w:hAnsi="Cambria Math" w:cs="Times New Roman"/>
            <w:szCs w:val="24"/>
            <w:lang w:val="en-US"/>
          </w:rPr>
          <m:t>-n</m:t>
        </m:r>
        <m:r>
          <m:rPr>
            <m:sty m:val="p"/>
          </m:rPr>
          <w:rPr>
            <w:rFonts w:ascii="Cambria Math" w:hAnsi="Cambria Math" w:cs="Times New Roman"/>
            <w:szCs w:val="24"/>
            <w:lang w:val="en-US"/>
          </w:rPr>
          <m:t>r</m:t>
        </m:r>
      </m:oMath>
    </w:p>
    <w:p w:rsidR="00E3149D" w:rsidRPr="006D1D7B" w:rsidRDefault="00E3149D" w:rsidP="00C662D3">
      <w:pPr>
        <w:spacing w:line="360" w:lineRule="auto"/>
        <w:jc w:val="both"/>
        <w:rPr>
          <w:rFonts w:cs="Times New Roman"/>
          <w:szCs w:val="24"/>
          <w:lang w:val="en-US"/>
        </w:rPr>
      </w:pPr>
      <w:r w:rsidRPr="006D1D7B">
        <w:rPr>
          <w:rFonts w:cs="Times New Roman"/>
          <w:szCs w:val="24"/>
        </w:rPr>
        <w:t xml:space="preserve">Since </w:t>
      </w:r>
      <w:r w:rsidRPr="006D1D7B">
        <w:rPr>
          <w:rFonts w:cs="Times New Roman"/>
          <w:i/>
          <w:iCs/>
          <w:szCs w:val="24"/>
        </w:rPr>
        <w:t>K/K = 1</w:t>
      </w:r>
      <w:r w:rsidRPr="006D1D7B">
        <w:rPr>
          <w:rFonts w:cs="Times New Roman"/>
          <w:szCs w:val="24"/>
        </w:rPr>
        <w:t xml:space="preserve"> and </w:t>
      </w:r>
      <w:r w:rsidRPr="006D1D7B">
        <w:rPr>
          <w:rFonts w:cs="Times New Roman"/>
          <w:i/>
          <w:iCs/>
          <w:szCs w:val="24"/>
        </w:rPr>
        <w:t>L/K = 1/r</w:t>
      </w:r>
      <w:r w:rsidRPr="006D1D7B">
        <w:rPr>
          <w:rFonts w:cs="Times New Roman"/>
          <w:szCs w:val="24"/>
        </w:rPr>
        <w:t>, the equation can be simplified into:</w:t>
      </w:r>
    </w:p>
    <w:p w:rsidR="008962A2" w:rsidRPr="008962A2" w:rsidRDefault="008962A2" w:rsidP="008962A2">
      <w:pPr>
        <w:numPr>
          <w:ilvl w:val="0"/>
          <w:numId w:val="1"/>
        </w:numPr>
        <w:tabs>
          <w:tab w:val="clear" w:pos="1080"/>
          <w:tab w:val="num" w:pos="3240"/>
        </w:tabs>
        <w:spacing w:after="0" w:line="360" w:lineRule="auto"/>
        <w:jc w:val="both"/>
        <w:rPr>
          <w:oMath/>
          <w:rFonts w:ascii="Cambria Math" w:cs="Times New Roman"/>
          <w:szCs w:val="24"/>
          <w:lang w:val="en-US"/>
        </w:rPr>
      </w:pPr>
      <w:r>
        <w:rPr>
          <w:rFonts w:cs="Times New Roman"/>
          <w:szCs w:val="24"/>
          <w:lang w:val="en-US"/>
        </w:rPr>
        <w:tab/>
      </w:r>
      <m:oMath>
        <m:r>
          <m:rPr>
            <m:sty m:val="p"/>
          </m:rPr>
          <w:rPr>
            <w:rFonts w:ascii="Cambria Math" w:hAnsi="Cambria Math" w:cs="Times New Roman"/>
            <w:szCs w:val="24"/>
            <w:lang w:val="en-US"/>
          </w:rPr>
          <m:t>ŕ</m:t>
        </m:r>
        <m:r>
          <m:rPr>
            <m:sty m:val="p"/>
          </m:rPr>
          <w:rPr>
            <w:rFonts w:ascii="Cambria Math" w:cs="Times New Roman"/>
            <w:szCs w:val="24"/>
            <w:lang w:val="en-US"/>
          </w:rPr>
          <m:t xml:space="preserve"> = </m:t>
        </m:r>
        <m:r>
          <m:rPr>
            <m:sty m:val="p"/>
          </m:rPr>
          <w:rPr>
            <w:rFonts w:ascii="Cambria Math" w:hAnsi="Cambria Math" w:cs="Times New Roman"/>
            <w:szCs w:val="24"/>
            <w:lang w:val="en-US"/>
          </w:rPr>
          <m:t>sF</m:t>
        </m:r>
        <m:r>
          <m:rPr>
            <m:sty m:val="p"/>
          </m:rPr>
          <w:rPr>
            <w:rFonts w:ascii="Cambria Math" w:cs="Times New Roman"/>
            <w:szCs w:val="24"/>
            <w:lang w:val="en-US"/>
          </w:rPr>
          <m:t>(</m:t>
        </m:r>
        <m:r>
          <m:rPr>
            <m:sty m:val="p"/>
          </m:rPr>
          <w:rPr>
            <w:rFonts w:ascii="Cambria Math" w:hAnsi="Cambria Math" w:cs="Times New Roman"/>
            <w:szCs w:val="24"/>
            <w:lang w:val="en-US"/>
          </w:rPr>
          <m:t>r</m:t>
        </m:r>
        <m:r>
          <m:rPr>
            <m:sty m:val="p"/>
          </m:rPr>
          <w:rPr>
            <w:rFonts w:ascii="Cambria Math" w:cs="Times New Roman"/>
            <w:szCs w:val="24"/>
            <w:lang w:val="en-US"/>
          </w:rPr>
          <m:t xml:space="preserve">, 1) </m:t>
        </m:r>
        <m:r>
          <m:rPr>
            <m:sty m:val="p"/>
          </m:rPr>
          <w:rPr>
            <w:rFonts w:ascii="Cambria Math" w:hAnsi="Cambria Math" w:cs="Times New Roman"/>
            <w:szCs w:val="24"/>
            <w:lang w:val="en-US"/>
          </w:rPr>
          <m:t>–</m:t>
        </m:r>
        <m:r>
          <m:rPr>
            <m:sty m:val="p"/>
          </m:rPr>
          <w:rPr>
            <w:rFonts w:ascii="Cambria Math" w:cs="Times New Roman"/>
            <w:szCs w:val="24"/>
            <w:lang w:val="en-US"/>
          </w:rPr>
          <m:t xml:space="preserve"> </m:t>
        </m:r>
        <m:r>
          <m:rPr>
            <m:sty m:val="p"/>
          </m:rPr>
          <w:rPr>
            <w:rFonts w:ascii="Cambria Math" w:hAnsi="Cambria Math" w:cs="Times New Roman"/>
            <w:szCs w:val="24"/>
            <w:lang w:val="en-US"/>
          </w:rPr>
          <m:t>nr</m:t>
        </m:r>
      </m:oMath>
    </w:p>
    <w:p w:rsidR="00E3149D" w:rsidRPr="006D1D7B" w:rsidRDefault="00E3149D" w:rsidP="00C662D3">
      <w:pPr>
        <w:pStyle w:val="NoSpacing"/>
        <w:spacing w:line="360" w:lineRule="auto"/>
        <w:rPr>
          <w:rFonts w:ascii="Times New Roman" w:hAnsi="Times New Roman" w:cs="Times New Roman"/>
        </w:rPr>
      </w:pPr>
    </w:p>
    <w:p w:rsidR="00E3149D" w:rsidRPr="00C662D3" w:rsidRDefault="00E3149D" w:rsidP="00C662D3">
      <w:pPr>
        <w:spacing w:line="360" w:lineRule="auto"/>
        <w:jc w:val="both"/>
        <w:rPr>
          <w:rFonts w:cs="Times New Roman"/>
          <w:szCs w:val="24"/>
          <w:lang w:val="en-US"/>
        </w:rPr>
      </w:pPr>
      <w:r w:rsidRPr="006D1D7B">
        <w:rPr>
          <w:rFonts w:cs="Times New Roman"/>
          <w:szCs w:val="24"/>
        </w:rPr>
        <w:t xml:space="preserve">Where </w:t>
      </w:r>
      <w:r w:rsidRPr="006D1D7B">
        <w:rPr>
          <w:rFonts w:cs="Times New Roman"/>
          <w:i/>
          <w:iCs/>
          <w:szCs w:val="24"/>
        </w:rPr>
        <w:t>F(r, 1)</w:t>
      </w:r>
      <w:r w:rsidRPr="006D1D7B">
        <w:rPr>
          <w:rFonts w:cs="Times New Roman"/>
          <w:szCs w:val="24"/>
        </w:rPr>
        <w:t xml:space="preserve"> is a function calculating the total output as capital per worker </w:t>
      </w:r>
      <w:r w:rsidRPr="006D1D7B">
        <w:rPr>
          <w:rFonts w:cs="Times New Roman"/>
          <w:i/>
          <w:iCs/>
          <w:szCs w:val="24"/>
        </w:rPr>
        <w:t>r</w:t>
      </w:r>
      <w:r w:rsidRPr="006D1D7B">
        <w:rPr>
          <w:rFonts w:cs="Times New Roman"/>
          <w:szCs w:val="24"/>
        </w:rPr>
        <w:t xml:space="preserve"> varies and labor is equal to constant 1. Equation [5] states that the rate of change</w:t>
      </w:r>
      <w:r w:rsidRPr="006D1D7B">
        <w:rPr>
          <w:rFonts w:cs="Times New Roman"/>
          <w:i/>
          <w:iCs/>
          <w:szCs w:val="24"/>
        </w:rPr>
        <w:t xml:space="preserve"> </w:t>
      </w:r>
      <w:r w:rsidRPr="006D1D7B">
        <w:rPr>
          <w:rFonts w:cs="Times New Roman"/>
          <w:szCs w:val="24"/>
        </w:rPr>
        <w:t xml:space="preserve">of the capital to labor ratio </w:t>
      </w:r>
      <w:r w:rsidRPr="006D1D7B">
        <w:rPr>
          <w:rFonts w:cs="Times New Roman"/>
          <w:i/>
          <w:iCs/>
          <w:szCs w:val="24"/>
        </w:rPr>
        <w:t>ŕ</w:t>
      </w:r>
      <w:r w:rsidRPr="006D1D7B">
        <w:rPr>
          <w:rFonts w:cs="Times New Roman"/>
          <w:szCs w:val="24"/>
        </w:rPr>
        <w:t xml:space="preserve"> is equal to the difference between the capital growth function </w:t>
      </w:r>
      <w:r w:rsidRPr="006D1D7B">
        <w:rPr>
          <w:rFonts w:cs="Times New Roman"/>
          <w:i/>
          <w:iCs/>
          <w:szCs w:val="24"/>
        </w:rPr>
        <w:t>sF(r, 1),</w:t>
      </w:r>
      <w:r w:rsidRPr="006D1D7B">
        <w:rPr>
          <w:rFonts w:cs="Times New Roman"/>
          <w:szCs w:val="24"/>
        </w:rPr>
        <w:t xml:space="preserve"> and the labor growth function </w:t>
      </w:r>
      <w:r w:rsidRPr="006D1D7B">
        <w:rPr>
          <w:rFonts w:cs="Times New Roman"/>
          <w:i/>
          <w:iCs/>
          <w:szCs w:val="24"/>
        </w:rPr>
        <w:t>nr</w:t>
      </w:r>
      <w:r w:rsidRPr="006D1D7B">
        <w:rPr>
          <w:rFonts w:cs="Times New Roman"/>
          <w:szCs w:val="24"/>
        </w:rPr>
        <w:t xml:space="preserve">.  If the rate of change of the capital to labor ratio is equal to zero, </w:t>
      </w:r>
      <w:r w:rsidRPr="006D1D7B">
        <w:rPr>
          <w:rFonts w:cs="Times New Roman"/>
          <w:i/>
          <w:iCs/>
          <w:szCs w:val="24"/>
        </w:rPr>
        <w:t>ŕ = 0</w:t>
      </w:r>
      <w:r w:rsidRPr="006D1D7B">
        <w:rPr>
          <w:rFonts w:cs="Times New Roman"/>
          <w:szCs w:val="24"/>
        </w:rPr>
        <w:t xml:space="preserve">, then the ratio is constant and the rates of capital and labor growth should be both equal to </w:t>
      </w:r>
      <w:r w:rsidRPr="006D1D7B">
        <w:rPr>
          <w:rFonts w:cs="Times New Roman"/>
          <w:i/>
          <w:iCs/>
          <w:szCs w:val="24"/>
        </w:rPr>
        <w:t>n</w:t>
      </w:r>
      <w:r w:rsidRPr="006D1D7B">
        <w:rPr>
          <w:rFonts w:cs="Times New Roman"/>
          <w:szCs w:val="24"/>
        </w:rPr>
        <w:t xml:space="preserve"> </w:t>
      </w:r>
      <w:r w:rsidRPr="006D1D7B">
        <w:rPr>
          <w:rFonts w:cs="Times New Roman"/>
          <w:noProof/>
          <w:szCs w:val="24"/>
        </w:rPr>
        <w:t>(Solow, 1956)</w:t>
      </w:r>
      <w:r>
        <w:rPr>
          <w:rFonts w:cs="Times New Roman"/>
          <w:noProof/>
          <w:szCs w:val="24"/>
          <w:lang w:val="en-US"/>
        </w:rPr>
        <w:t>.</w:t>
      </w:r>
    </w:p>
    <w:p w:rsidR="00E3149D" w:rsidRPr="00C662D3" w:rsidRDefault="00E3149D" w:rsidP="00C662D3">
      <w:pPr>
        <w:spacing w:line="360" w:lineRule="auto"/>
        <w:jc w:val="both"/>
        <w:rPr>
          <w:rFonts w:cs="Times New Roman"/>
          <w:szCs w:val="24"/>
          <w:lang w:val="en-US"/>
        </w:rPr>
      </w:pPr>
      <w:r w:rsidRPr="006D1D7B">
        <w:rPr>
          <w:rFonts w:cs="Times New Roman"/>
          <w:szCs w:val="24"/>
        </w:rPr>
        <w:t>On fig</w:t>
      </w:r>
      <w:r>
        <w:rPr>
          <w:rFonts w:cs="Times New Roman"/>
          <w:szCs w:val="24"/>
          <w:lang w:val="en-US"/>
        </w:rPr>
        <w:t xml:space="preserve">. </w:t>
      </w:r>
      <w:proofErr w:type="gramStart"/>
      <w:r>
        <w:rPr>
          <w:rFonts w:cs="Times New Roman"/>
          <w:szCs w:val="24"/>
          <w:lang w:val="en-US"/>
        </w:rPr>
        <w:t>4</w:t>
      </w:r>
      <w:proofErr w:type="gramEnd"/>
      <w:r w:rsidRPr="006D1D7B">
        <w:rPr>
          <w:rFonts w:cs="Times New Roman"/>
          <w:szCs w:val="24"/>
        </w:rPr>
        <w:t xml:space="preserve"> it is shown the standard representation of equation [5]. Capital to labor is measured on the horizontal axis, and the relative change of capital to labor is measured on the vertical axis. Each of the functions </w:t>
      </w:r>
      <w:r w:rsidRPr="006D1D7B">
        <w:rPr>
          <w:rFonts w:cs="Times New Roman"/>
          <w:i/>
          <w:iCs/>
          <w:szCs w:val="24"/>
        </w:rPr>
        <w:t>sF(r, 1)</w:t>
      </w:r>
      <w:r w:rsidRPr="006D1D7B">
        <w:rPr>
          <w:rFonts w:cs="Times New Roman"/>
          <w:szCs w:val="24"/>
        </w:rPr>
        <w:t xml:space="preserve"> and </w:t>
      </w:r>
      <w:r w:rsidRPr="006D1D7B">
        <w:rPr>
          <w:rFonts w:cs="Times New Roman"/>
          <w:i/>
          <w:iCs/>
          <w:szCs w:val="24"/>
        </w:rPr>
        <w:t>nr</w:t>
      </w:r>
      <w:r w:rsidRPr="006D1D7B">
        <w:rPr>
          <w:rFonts w:cs="Times New Roman"/>
          <w:szCs w:val="24"/>
        </w:rPr>
        <w:t xml:space="preserve"> is represented by a different curve. The diminishing returns to capital are confirmed by the convex curve of the capital growth function. There are </w:t>
      </w:r>
      <w:r w:rsidRPr="006D1D7B">
        <w:rPr>
          <w:rFonts w:cs="Times New Roman"/>
          <w:szCs w:val="24"/>
        </w:rPr>
        <w:lastRenderedPageBreak/>
        <w:t xml:space="preserve">three basic cases in this scenario. The first one is when </w:t>
      </w:r>
      <w:r w:rsidRPr="006D1D7B">
        <w:rPr>
          <w:rFonts w:cs="Times New Roman"/>
          <w:i/>
          <w:iCs/>
          <w:szCs w:val="24"/>
        </w:rPr>
        <w:t>r = r*</w:t>
      </w:r>
      <w:r w:rsidRPr="006D1D7B">
        <w:rPr>
          <w:rFonts w:cs="Times New Roman"/>
          <w:szCs w:val="24"/>
        </w:rPr>
        <w:t xml:space="preserve">, or at the intersection point, the second one is when </w:t>
      </w:r>
      <w:r w:rsidRPr="006D1D7B">
        <w:rPr>
          <w:rFonts w:cs="Times New Roman"/>
          <w:i/>
          <w:iCs/>
          <w:szCs w:val="24"/>
        </w:rPr>
        <w:t>r &gt; r*</w:t>
      </w:r>
      <w:r w:rsidRPr="006D1D7B">
        <w:rPr>
          <w:rFonts w:cs="Times New Roman"/>
          <w:szCs w:val="24"/>
        </w:rPr>
        <w:t xml:space="preserve">, or to the right of the intersection point, and the third one when </w:t>
      </w:r>
      <w:r w:rsidRPr="006D1D7B">
        <w:rPr>
          <w:rFonts w:cs="Times New Roman"/>
          <w:i/>
          <w:iCs/>
          <w:szCs w:val="24"/>
        </w:rPr>
        <w:t>r &lt; r*</w:t>
      </w:r>
      <w:r w:rsidRPr="006D1D7B">
        <w:rPr>
          <w:rFonts w:cs="Times New Roman"/>
          <w:szCs w:val="24"/>
        </w:rPr>
        <w:t xml:space="preserve">, or at the left of the intersection point. At the point of intersection, both functions are equal and the capital to labor ratio </w:t>
      </w:r>
      <w:r w:rsidRPr="006D1D7B">
        <w:rPr>
          <w:rFonts w:cs="Times New Roman"/>
          <w:i/>
          <w:iCs/>
          <w:szCs w:val="24"/>
        </w:rPr>
        <w:t>r*</w:t>
      </w:r>
      <w:r w:rsidRPr="006D1D7B">
        <w:rPr>
          <w:rFonts w:cs="Times New Roman"/>
          <w:szCs w:val="24"/>
        </w:rPr>
        <w:t xml:space="preserve"> will be maintained constant so that output will grow at the rate of population growth </w:t>
      </w:r>
      <w:r w:rsidRPr="006D1D7B">
        <w:rPr>
          <w:rFonts w:cs="Times New Roman"/>
          <w:i/>
          <w:iCs/>
          <w:szCs w:val="24"/>
        </w:rPr>
        <w:t>n</w:t>
      </w:r>
      <w:r w:rsidRPr="006D1D7B">
        <w:rPr>
          <w:rFonts w:cs="Times New Roman"/>
          <w:szCs w:val="24"/>
        </w:rPr>
        <w:t xml:space="preserve"> with constant output per worker. In the second case where r &gt; r*, nr &gt; </w:t>
      </w:r>
      <w:r w:rsidRPr="006D1D7B">
        <w:rPr>
          <w:rFonts w:cs="Times New Roman"/>
          <w:i/>
          <w:iCs/>
          <w:szCs w:val="24"/>
        </w:rPr>
        <w:t>sF(r, 1)</w:t>
      </w:r>
      <w:r w:rsidRPr="006D1D7B">
        <w:rPr>
          <w:rFonts w:cs="Times New Roman"/>
          <w:szCs w:val="24"/>
        </w:rPr>
        <w:t xml:space="preserve"> so the level of capital is above the equilibrium level, capital and output will grow at a slower rate than the labor force so </w:t>
      </w:r>
      <w:r w:rsidRPr="006D1D7B">
        <w:rPr>
          <w:rFonts w:cs="Times New Roman"/>
          <w:i/>
          <w:iCs/>
          <w:szCs w:val="24"/>
        </w:rPr>
        <w:t>r</w:t>
      </w:r>
      <w:r w:rsidRPr="006D1D7B">
        <w:rPr>
          <w:rFonts w:cs="Times New Roman"/>
          <w:szCs w:val="24"/>
        </w:rPr>
        <w:t xml:space="preserve"> decreases toward </w:t>
      </w:r>
      <w:r w:rsidRPr="006D1D7B">
        <w:rPr>
          <w:rFonts w:cs="Times New Roman"/>
          <w:i/>
          <w:iCs/>
          <w:szCs w:val="24"/>
        </w:rPr>
        <w:t>r*</w:t>
      </w:r>
      <w:r w:rsidRPr="006D1D7B">
        <w:rPr>
          <w:rFonts w:cs="Times New Roman"/>
          <w:szCs w:val="24"/>
        </w:rPr>
        <w:t xml:space="preserve">. And in the last case, where </w:t>
      </w:r>
      <w:r w:rsidRPr="006D1D7B">
        <w:rPr>
          <w:rFonts w:cs="Times New Roman"/>
          <w:i/>
          <w:iCs/>
          <w:szCs w:val="24"/>
        </w:rPr>
        <w:t>r &lt; r*</w:t>
      </w:r>
      <w:r w:rsidRPr="006D1D7B">
        <w:rPr>
          <w:rFonts w:cs="Times New Roman"/>
          <w:szCs w:val="24"/>
        </w:rPr>
        <w:t xml:space="preserve">, </w:t>
      </w:r>
      <w:r w:rsidRPr="006D1D7B">
        <w:rPr>
          <w:rFonts w:cs="Times New Roman"/>
          <w:i/>
          <w:iCs/>
          <w:szCs w:val="24"/>
        </w:rPr>
        <w:t xml:space="preserve">nr &lt; sF(r, 1) </w:t>
      </w:r>
      <w:r w:rsidRPr="006D1D7B">
        <w:rPr>
          <w:rFonts w:cs="Times New Roman"/>
          <w:szCs w:val="24"/>
        </w:rPr>
        <w:t xml:space="preserve">meaning that capital and output will grow faster than the labor force until the equilibrium point is approached. Regardless of the initial value of </w:t>
      </w:r>
      <w:r w:rsidRPr="006D1D7B">
        <w:rPr>
          <w:rFonts w:cs="Times New Roman"/>
          <w:i/>
          <w:iCs/>
          <w:szCs w:val="24"/>
        </w:rPr>
        <w:t>r</w:t>
      </w:r>
      <w:r w:rsidRPr="006D1D7B">
        <w:rPr>
          <w:rFonts w:cs="Times New Roman"/>
          <w:szCs w:val="24"/>
        </w:rPr>
        <w:t xml:space="preserve">, the system will always converge to the equilibrium rate where a steady rate growth </w:t>
      </w:r>
      <w:r w:rsidRPr="006D1D7B">
        <w:rPr>
          <w:rFonts w:cs="Times New Roman"/>
          <w:i/>
          <w:iCs/>
          <w:szCs w:val="24"/>
        </w:rPr>
        <w:t>n</w:t>
      </w:r>
      <w:r>
        <w:rPr>
          <w:rFonts w:cs="Times New Roman"/>
          <w:szCs w:val="24"/>
        </w:rPr>
        <w:t xml:space="preserve"> will be kept</w:t>
      </w:r>
      <w:r>
        <w:rPr>
          <w:rFonts w:cs="Times New Roman"/>
          <w:szCs w:val="24"/>
          <w:lang w:val="en-US"/>
        </w:rPr>
        <w:t xml:space="preserve"> </w:t>
      </w:r>
      <w:r w:rsidRPr="006D1D7B">
        <w:rPr>
          <w:rFonts w:cs="Times New Roman"/>
          <w:noProof/>
          <w:szCs w:val="24"/>
        </w:rPr>
        <w:t>(Solow, 1956)</w:t>
      </w:r>
      <w:r>
        <w:rPr>
          <w:rFonts w:cs="Times New Roman"/>
          <w:noProof/>
          <w:szCs w:val="24"/>
          <w:lang w:val="en-US"/>
        </w:rPr>
        <w:t>.</w:t>
      </w:r>
    </w:p>
    <w:p w:rsidR="00E3149D" w:rsidRDefault="00E3149D" w:rsidP="00C662D3">
      <w:pPr>
        <w:spacing w:line="360" w:lineRule="auto"/>
        <w:jc w:val="both"/>
        <w:rPr>
          <w:rFonts w:cs="Times New Roman"/>
          <w:szCs w:val="24"/>
          <w:lang w:val="en-US"/>
        </w:rPr>
      </w:pPr>
      <w:r w:rsidRPr="006D1D7B">
        <w:rPr>
          <w:rFonts w:cs="Times New Roman"/>
          <w:szCs w:val="24"/>
        </w:rPr>
        <w:t xml:space="preserve">The model can be very easily adapted to include improvements in the state of technology. This is done by multiplying the production function [1] with the factor </w:t>
      </w:r>
      <w:r w:rsidRPr="006D1D7B">
        <w:rPr>
          <w:rFonts w:cs="Times New Roman"/>
          <w:i/>
          <w:iCs/>
          <w:szCs w:val="24"/>
        </w:rPr>
        <w:t>A(t)</w:t>
      </w:r>
      <w:r w:rsidRPr="006D1D7B">
        <w:rPr>
          <w:rFonts w:cs="Times New Roman"/>
          <w:szCs w:val="24"/>
        </w:rPr>
        <w:t xml:space="preserve"> so that:</w:t>
      </w:r>
    </w:p>
    <w:p w:rsidR="008962A2" w:rsidRPr="008962A2" w:rsidRDefault="008962A2" w:rsidP="00C662D3">
      <w:pPr>
        <w:spacing w:line="360" w:lineRule="auto"/>
        <w:jc w:val="both"/>
        <w:rPr>
          <w:rFonts w:cs="Times New Roman"/>
          <w:szCs w:val="24"/>
          <w:lang w:val="en-US"/>
        </w:rPr>
      </w:pPr>
    </w:p>
    <w:p w:rsidR="008962A2" w:rsidRPr="008962A2" w:rsidRDefault="008962A2" w:rsidP="008962A2">
      <w:pPr>
        <w:tabs>
          <w:tab w:val="left" w:pos="3240"/>
        </w:tabs>
        <w:spacing w:line="360" w:lineRule="auto"/>
        <w:jc w:val="both"/>
        <w:rPr>
          <w:rFonts w:cs="Times New Roman"/>
          <w:szCs w:val="24"/>
          <w:lang w:val="en-US"/>
        </w:rPr>
      </w:pPr>
      <w:r>
        <w:rPr>
          <w:rFonts w:cs="Times New Roman"/>
          <w:szCs w:val="24"/>
          <w:lang w:val="en-US"/>
        </w:rPr>
        <w:tab/>
      </w:r>
      <m:oMath>
        <m:r>
          <m:rPr>
            <m:sty m:val="p"/>
          </m:rPr>
          <w:rPr>
            <w:rFonts w:ascii="Cambria Math" w:hAnsi="Cambria Math" w:cs="Times New Roman"/>
            <w:szCs w:val="24"/>
            <w:lang w:val="en-US"/>
          </w:rPr>
          <m:t>Y</m:t>
        </m:r>
        <m:r>
          <m:rPr>
            <m:sty m:val="p"/>
          </m:rPr>
          <w:rPr>
            <w:rFonts w:ascii="Cambria Math" w:cs="Times New Roman"/>
            <w:szCs w:val="24"/>
            <w:lang w:val="en-US"/>
          </w:rPr>
          <m:t xml:space="preserve"> = </m:t>
        </m:r>
        <m:r>
          <m:rPr>
            <m:sty m:val="p"/>
          </m:rPr>
          <w:rPr>
            <w:rFonts w:ascii="Cambria Math" w:hAnsi="Cambria Math" w:cs="Times New Roman"/>
            <w:szCs w:val="24"/>
            <w:lang w:val="en-US"/>
          </w:rPr>
          <m:t>A</m:t>
        </m:r>
        <m:r>
          <m:rPr>
            <m:sty m:val="p"/>
          </m:rPr>
          <w:rPr>
            <w:rFonts w:ascii="Cambria Math" w:cs="Times New Roman"/>
            <w:szCs w:val="24"/>
            <w:lang w:val="en-US"/>
          </w:rPr>
          <m:t>(</m:t>
        </m:r>
        <m:r>
          <m:rPr>
            <m:sty m:val="p"/>
          </m:rPr>
          <w:rPr>
            <w:rFonts w:ascii="Cambria Math" w:hAnsi="Cambria Math" w:cs="Times New Roman"/>
            <w:szCs w:val="24"/>
            <w:lang w:val="en-US"/>
          </w:rPr>
          <m:t>t</m:t>
        </m:r>
        <m:r>
          <m:rPr>
            <m:sty m:val="p"/>
          </m:rPr>
          <w:rPr>
            <w:rFonts w:ascii="Cambria Math" w:cs="Times New Roman"/>
            <w:szCs w:val="24"/>
            <w:lang w:val="en-US"/>
          </w:rPr>
          <m:t>)</m:t>
        </m:r>
        <m:r>
          <m:rPr>
            <m:sty m:val="p"/>
          </m:rPr>
          <w:rPr>
            <w:rFonts w:ascii="Cambria Math" w:hAnsi="Cambria Math" w:cs="Times New Roman"/>
            <w:szCs w:val="24"/>
            <w:lang w:val="en-US"/>
          </w:rPr>
          <m:t>F</m:t>
        </m:r>
        <m:r>
          <m:rPr>
            <m:sty m:val="p"/>
          </m:rPr>
          <w:rPr>
            <w:rFonts w:ascii="Cambria Math" w:cs="Times New Roman"/>
            <w:szCs w:val="24"/>
            <w:lang w:val="en-US"/>
          </w:rPr>
          <m:t>(</m:t>
        </m:r>
        <m:r>
          <m:rPr>
            <m:sty m:val="p"/>
          </m:rPr>
          <w:rPr>
            <w:rFonts w:ascii="Cambria Math" w:hAnsi="Cambria Math" w:cs="Times New Roman"/>
            <w:szCs w:val="24"/>
            <w:lang w:val="en-US"/>
          </w:rPr>
          <m:t>K</m:t>
        </m:r>
        <m:r>
          <m:rPr>
            <m:sty m:val="p"/>
          </m:rPr>
          <w:rPr>
            <w:rFonts w:ascii="Cambria Math" w:cs="Times New Roman"/>
            <w:szCs w:val="24"/>
            <w:lang w:val="en-US"/>
          </w:rPr>
          <m:t xml:space="preserve">, </m:t>
        </m:r>
        <m:r>
          <m:rPr>
            <m:sty m:val="p"/>
          </m:rPr>
          <w:rPr>
            <w:rFonts w:ascii="Cambria Math" w:hAnsi="Cambria Math" w:cs="Times New Roman"/>
            <w:szCs w:val="24"/>
            <w:lang w:val="en-US"/>
          </w:rPr>
          <m:t>L</m:t>
        </m:r>
        <m:r>
          <m:rPr>
            <m:sty m:val="p"/>
          </m:rPr>
          <w:rPr>
            <w:rFonts w:ascii="Cambria Math" w:cs="Times New Roman"/>
            <w:szCs w:val="24"/>
            <w:lang w:val="en-US"/>
          </w:rPr>
          <m:t>)</m:t>
        </m:r>
      </m:oMath>
    </w:p>
    <w:p w:rsidR="008962A2" w:rsidRDefault="008962A2" w:rsidP="00C662D3">
      <w:pPr>
        <w:spacing w:line="360" w:lineRule="auto"/>
        <w:jc w:val="both"/>
        <w:rPr>
          <w:rFonts w:cs="Times New Roman"/>
          <w:szCs w:val="24"/>
          <w:lang w:val="en-US"/>
        </w:rPr>
      </w:pPr>
    </w:p>
    <w:p w:rsidR="00E3149D" w:rsidRPr="00C662D3" w:rsidRDefault="00E3149D" w:rsidP="00C662D3">
      <w:pPr>
        <w:spacing w:line="360" w:lineRule="auto"/>
        <w:jc w:val="both"/>
        <w:rPr>
          <w:rFonts w:cs="Times New Roman"/>
          <w:noProof/>
          <w:szCs w:val="24"/>
          <w:lang w:val="en-US"/>
        </w:rPr>
      </w:pPr>
      <w:r w:rsidRPr="006D1D7B">
        <w:rPr>
          <w:rFonts w:cs="Times New Roman"/>
          <w:szCs w:val="24"/>
        </w:rPr>
        <w:t xml:space="preserve">This change is represented on fig. </w:t>
      </w:r>
      <w:proofErr w:type="gramStart"/>
      <w:r>
        <w:rPr>
          <w:rFonts w:cs="Times New Roman"/>
          <w:szCs w:val="24"/>
          <w:lang w:val="en-US"/>
        </w:rPr>
        <w:t>5</w:t>
      </w:r>
      <w:proofErr w:type="gramEnd"/>
      <w:r w:rsidRPr="006D1D7B">
        <w:rPr>
          <w:rFonts w:cs="Times New Roman"/>
          <w:szCs w:val="24"/>
        </w:rPr>
        <w:t xml:space="preserve"> where the function </w:t>
      </w:r>
      <w:r w:rsidRPr="006D1D7B">
        <w:rPr>
          <w:rFonts w:cs="Times New Roman"/>
          <w:i/>
          <w:iCs/>
          <w:szCs w:val="24"/>
        </w:rPr>
        <w:t>sF(r, 1)</w:t>
      </w:r>
      <w:r w:rsidRPr="006D1D7B">
        <w:rPr>
          <w:rFonts w:cs="Times New Roman"/>
          <w:szCs w:val="24"/>
        </w:rPr>
        <w:t xml:space="preserve"> is expanded. This shift in the production function leads to a higher output per worker, given </w:t>
      </w:r>
      <w:r w:rsidRPr="006D1D7B">
        <w:rPr>
          <w:rFonts w:cs="Times New Roman"/>
          <w:i/>
          <w:iCs/>
          <w:szCs w:val="24"/>
        </w:rPr>
        <w:t>r</w:t>
      </w:r>
      <w:r w:rsidRPr="006D1D7B">
        <w:rPr>
          <w:rFonts w:cs="Times New Roman"/>
          <w:szCs w:val="24"/>
        </w:rPr>
        <w:t xml:space="preserve"> </w:t>
      </w:r>
      <w:r w:rsidRPr="006D1D7B">
        <w:rPr>
          <w:rFonts w:cs="Times New Roman"/>
          <w:noProof/>
          <w:szCs w:val="24"/>
        </w:rPr>
        <w:t>(Blanchard, 2006) (Solow, 1956)</w:t>
      </w:r>
      <w:r>
        <w:rPr>
          <w:rFonts w:cs="Times New Roman"/>
          <w:noProof/>
          <w:szCs w:val="24"/>
          <w:lang w:val="en-US"/>
        </w:rPr>
        <w:t>.</w:t>
      </w:r>
    </w:p>
    <w:p w:rsidR="00E3149D" w:rsidRPr="006D1D7B" w:rsidRDefault="00E3149D" w:rsidP="00C662D3">
      <w:pPr>
        <w:spacing w:line="360" w:lineRule="auto"/>
        <w:jc w:val="both"/>
        <w:rPr>
          <w:rFonts w:cs="Times New Roman"/>
          <w:noProof/>
          <w:szCs w:val="24"/>
        </w:rPr>
      </w:pPr>
      <w:r w:rsidRPr="006D1D7B">
        <w:rPr>
          <w:rFonts w:cs="Times New Roman"/>
          <w:noProof/>
          <w:szCs w:val="24"/>
        </w:rPr>
        <w:t>The abovementioned neo-classical growth model provides the paper with a valuable and applicable theoretical framework for understanding the determinants for economic growth. In order to describe the role of FDI on output, it will be necessary to focus on the impacts FDI has on each of the growth determinants- technological progress, capital and labor. The next chapter broadly discusses this issue.</w:t>
      </w:r>
    </w:p>
    <w:p w:rsidR="00E3149D" w:rsidRDefault="00E3149D" w:rsidP="008977D2">
      <w:pPr>
        <w:pStyle w:val="Heading1"/>
        <w:rPr>
          <w:lang w:val="en-US"/>
        </w:rPr>
      </w:pPr>
      <w:bookmarkStart w:id="9" w:name="_Toc289210467"/>
      <w:r w:rsidRPr="00DE411C">
        <w:rPr>
          <w:lang w:val="en-US"/>
        </w:rPr>
        <w:lastRenderedPageBreak/>
        <w:t>P</w:t>
      </w:r>
      <w:r>
        <w:rPr>
          <w:lang w:val="en-US"/>
        </w:rPr>
        <w:t>roductivity</w:t>
      </w:r>
      <w:bookmarkEnd w:id="9"/>
    </w:p>
    <w:p w:rsidR="00E3149D" w:rsidRPr="00C5541B" w:rsidRDefault="005F5742" w:rsidP="008977D2">
      <w:pPr>
        <w:pStyle w:val="Heading2"/>
        <w:rPr>
          <w:lang w:val="en-US"/>
        </w:rPr>
      </w:pPr>
      <w:bookmarkStart w:id="10" w:name="_Toc289210468"/>
      <w:r>
        <w:rPr>
          <w:lang w:val="en-US"/>
        </w:rPr>
        <w:t>Conceptual F</w:t>
      </w:r>
      <w:r w:rsidR="00E3149D" w:rsidRPr="00C5541B">
        <w:rPr>
          <w:lang w:val="en-US"/>
        </w:rPr>
        <w:t>ramework</w:t>
      </w:r>
      <w:bookmarkEnd w:id="10"/>
    </w:p>
    <w:p w:rsidR="00E3149D" w:rsidRPr="00C5541B" w:rsidRDefault="00E3149D" w:rsidP="006D1D7B">
      <w:pPr>
        <w:spacing w:line="360" w:lineRule="auto"/>
        <w:jc w:val="both"/>
        <w:rPr>
          <w:rFonts w:cs="Times New Roman"/>
          <w:szCs w:val="24"/>
          <w:lang w:val="en-US"/>
        </w:rPr>
      </w:pPr>
      <w:r w:rsidRPr="00C5541B">
        <w:rPr>
          <w:rFonts w:cs="Times New Roman"/>
          <w:szCs w:val="24"/>
          <w:lang w:val="en-US"/>
        </w:rPr>
        <w:t xml:space="preserve">The question addressed in this section is whether FDI leads to an increase in productivity in the host country. Several different approaches </w:t>
      </w:r>
      <w:proofErr w:type="gramStart"/>
      <w:r w:rsidRPr="00C5541B">
        <w:rPr>
          <w:rFonts w:cs="Times New Roman"/>
          <w:szCs w:val="24"/>
          <w:lang w:val="en-US"/>
        </w:rPr>
        <w:t>can be used</w:t>
      </w:r>
      <w:proofErr w:type="gramEnd"/>
      <w:r w:rsidRPr="00C5541B">
        <w:rPr>
          <w:rFonts w:cs="Times New Roman"/>
          <w:szCs w:val="24"/>
          <w:lang w:val="en-US"/>
        </w:rPr>
        <w:t xml:space="preserve"> when measuring the difference in productivity between foreign- and domestically-owned firms in the host country. The first one </w:t>
      </w:r>
      <w:proofErr w:type="gramStart"/>
      <w:r w:rsidRPr="00C5541B">
        <w:rPr>
          <w:rFonts w:cs="Times New Roman"/>
          <w:szCs w:val="24"/>
          <w:lang w:val="en-US"/>
        </w:rPr>
        <w:t>is called</w:t>
      </w:r>
      <w:proofErr w:type="gramEnd"/>
      <w:r w:rsidRPr="00C5541B">
        <w:rPr>
          <w:rFonts w:cs="Times New Roman"/>
          <w:szCs w:val="24"/>
          <w:lang w:val="en-US"/>
        </w:rPr>
        <w:t xml:space="preserve"> </w:t>
      </w:r>
      <w:r w:rsidRPr="00C5541B">
        <w:rPr>
          <w:rFonts w:cs="Times New Roman"/>
          <w:i/>
          <w:iCs/>
          <w:szCs w:val="24"/>
          <w:lang w:val="en-US"/>
        </w:rPr>
        <w:t>unconditional effects</w:t>
      </w:r>
      <w:r w:rsidRPr="00C5541B">
        <w:rPr>
          <w:rFonts w:cs="Times New Roman"/>
          <w:szCs w:val="24"/>
          <w:lang w:val="en-US"/>
        </w:rPr>
        <w:t xml:space="preserve"> and it is simply measuring averages. Empirical evidence shows that, when applied, the unconditional approach often shows higher productivity levels on average among the multinational subsidiaries compared to their local competitors. This</w:t>
      </w:r>
      <w:r>
        <w:rPr>
          <w:rFonts w:cs="Times New Roman"/>
          <w:szCs w:val="24"/>
          <w:lang w:val="en-US"/>
        </w:rPr>
        <w:t xml:space="preserve"> can be due to the fact that MNE</w:t>
      </w:r>
      <w:r w:rsidRPr="00C5541B">
        <w:rPr>
          <w:rFonts w:cs="Times New Roman"/>
          <w:szCs w:val="24"/>
          <w:lang w:val="en-US"/>
        </w:rPr>
        <w:t xml:space="preserve"> possess certain advantages, such as economies of scale, br</w:t>
      </w:r>
      <w:r>
        <w:rPr>
          <w:rFonts w:cs="Times New Roman"/>
          <w:szCs w:val="24"/>
          <w:lang w:val="en-US"/>
        </w:rPr>
        <w:t>and image, better R&amp;D and so on</w:t>
      </w:r>
      <w:r w:rsidRPr="00C5541B">
        <w:rPr>
          <w:rFonts w:cs="Times New Roman"/>
          <w:szCs w:val="24"/>
          <w:lang w:val="en-US"/>
        </w:rPr>
        <w:t xml:space="preserve"> (</w:t>
      </w:r>
      <w:proofErr w:type="spellStart"/>
      <w:r w:rsidRPr="00C5541B">
        <w:rPr>
          <w:rFonts w:cs="Times New Roman"/>
          <w:szCs w:val="24"/>
          <w:lang w:val="en-US"/>
        </w:rPr>
        <w:t>Navaretti</w:t>
      </w:r>
      <w:proofErr w:type="spellEnd"/>
      <w:r w:rsidRPr="00C5541B">
        <w:rPr>
          <w:rFonts w:cs="Times New Roman"/>
          <w:szCs w:val="24"/>
          <w:lang w:val="en-US"/>
        </w:rPr>
        <w:t xml:space="preserve"> &amp; </w:t>
      </w:r>
      <w:proofErr w:type="spellStart"/>
      <w:r w:rsidRPr="00C5541B">
        <w:rPr>
          <w:rFonts w:cs="Times New Roman"/>
          <w:szCs w:val="24"/>
          <w:lang w:val="en-US"/>
        </w:rPr>
        <w:t>Venables</w:t>
      </w:r>
      <w:proofErr w:type="spellEnd"/>
      <w:r w:rsidRPr="00C5541B">
        <w:rPr>
          <w:rFonts w:cs="Times New Roman"/>
          <w:szCs w:val="24"/>
          <w:lang w:val="en-US"/>
        </w:rPr>
        <w:t>, 2004)</w:t>
      </w:r>
      <w:r>
        <w:rPr>
          <w:rFonts w:cs="Times New Roman"/>
          <w:szCs w:val="24"/>
          <w:lang w:val="en-US"/>
        </w:rPr>
        <w:t>.</w:t>
      </w:r>
    </w:p>
    <w:p w:rsidR="00E3149D" w:rsidRPr="00C5541B" w:rsidRDefault="00E3149D" w:rsidP="006D1D7B">
      <w:pPr>
        <w:spacing w:line="360" w:lineRule="auto"/>
        <w:jc w:val="both"/>
        <w:rPr>
          <w:rFonts w:cs="Times New Roman"/>
          <w:szCs w:val="24"/>
          <w:lang w:val="en-US"/>
        </w:rPr>
      </w:pPr>
      <w:r w:rsidRPr="00C5541B">
        <w:rPr>
          <w:rFonts w:cs="Times New Roman"/>
          <w:szCs w:val="24"/>
          <w:lang w:val="en-US"/>
        </w:rPr>
        <w:t xml:space="preserve">The unconditional approach has its disadvantages because it is unable to tell the observer, if the foreign-owned subsidiaries are actually more efficient then the </w:t>
      </w:r>
      <w:proofErr w:type="gramStart"/>
      <w:r w:rsidRPr="00C5541B">
        <w:rPr>
          <w:rFonts w:cs="Times New Roman"/>
          <w:szCs w:val="24"/>
          <w:lang w:val="en-US"/>
        </w:rPr>
        <w:t>domestically-owned</w:t>
      </w:r>
      <w:proofErr w:type="gramEnd"/>
      <w:r w:rsidRPr="00C5541B">
        <w:rPr>
          <w:rFonts w:cs="Times New Roman"/>
          <w:szCs w:val="24"/>
          <w:lang w:val="en-US"/>
        </w:rPr>
        <w:t xml:space="preserve"> ones. The </w:t>
      </w:r>
      <w:r w:rsidRPr="00C5541B">
        <w:rPr>
          <w:rFonts w:cs="Times New Roman"/>
          <w:i/>
          <w:iCs/>
          <w:szCs w:val="24"/>
          <w:lang w:val="en-US"/>
        </w:rPr>
        <w:t>conditional effects</w:t>
      </w:r>
      <w:r w:rsidRPr="00C5541B">
        <w:rPr>
          <w:rFonts w:cs="Times New Roman"/>
          <w:szCs w:val="24"/>
          <w:lang w:val="en-US"/>
        </w:rPr>
        <w:t xml:space="preserve"> approach aims at evaluating the difference in efficiency by ignoring all the factors that can affect performance and are correlated with foreign ownership (size, technology, R&amp;D, etc.). When applied, the conditional approach controls for all the </w:t>
      </w:r>
      <w:proofErr w:type="spellStart"/>
      <w:r w:rsidRPr="00C5541B">
        <w:rPr>
          <w:rFonts w:cs="Times New Roman"/>
          <w:szCs w:val="24"/>
          <w:lang w:val="en-US"/>
        </w:rPr>
        <w:t>abovementioned</w:t>
      </w:r>
      <w:proofErr w:type="spellEnd"/>
      <w:r w:rsidRPr="00C5541B">
        <w:rPr>
          <w:rFonts w:cs="Times New Roman"/>
          <w:szCs w:val="24"/>
          <w:lang w:val="en-US"/>
        </w:rPr>
        <w:t xml:space="preserve"> factors. Scientific evidence suggests that foreign-owned subsidiaries are still more productive than the </w:t>
      </w:r>
      <w:proofErr w:type="gramStart"/>
      <w:r w:rsidRPr="00C5541B">
        <w:rPr>
          <w:rFonts w:cs="Times New Roman"/>
          <w:szCs w:val="24"/>
          <w:lang w:val="en-US"/>
        </w:rPr>
        <w:t>domestically-owned</w:t>
      </w:r>
      <w:proofErr w:type="gramEnd"/>
      <w:r w:rsidRPr="00C5541B">
        <w:rPr>
          <w:rFonts w:cs="Times New Roman"/>
          <w:szCs w:val="24"/>
          <w:lang w:val="en-US"/>
        </w:rPr>
        <w:t xml:space="preserve"> ones, but the gap in performance is much smaller and in some ca</w:t>
      </w:r>
      <w:r>
        <w:rPr>
          <w:rFonts w:cs="Times New Roman"/>
          <w:szCs w:val="24"/>
          <w:lang w:val="en-US"/>
        </w:rPr>
        <w:t>ses statistically insignificant</w:t>
      </w:r>
      <w:r w:rsidRPr="00C5541B">
        <w:rPr>
          <w:rFonts w:cs="Times New Roman"/>
          <w:szCs w:val="24"/>
          <w:lang w:val="en-US"/>
        </w:rPr>
        <w:t xml:space="preserve"> (</w:t>
      </w:r>
      <w:proofErr w:type="spellStart"/>
      <w:r w:rsidRPr="00C5541B">
        <w:rPr>
          <w:rFonts w:cs="Times New Roman"/>
          <w:szCs w:val="24"/>
          <w:lang w:val="en-US"/>
        </w:rPr>
        <w:t>Navaretti</w:t>
      </w:r>
      <w:proofErr w:type="spellEnd"/>
      <w:r w:rsidRPr="00C5541B">
        <w:rPr>
          <w:rFonts w:cs="Times New Roman"/>
          <w:szCs w:val="24"/>
          <w:lang w:val="en-US"/>
        </w:rPr>
        <w:t xml:space="preserve"> &amp; </w:t>
      </w:r>
      <w:proofErr w:type="spellStart"/>
      <w:r w:rsidRPr="00C5541B">
        <w:rPr>
          <w:rFonts w:cs="Times New Roman"/>
          <w:szCs w:val="24"/>
          <w:lang w:val="en-US"/>
        </w:rPr>
        <w:t>Venables</w:t>
      </w:r>
      <w:proofErr w:type="spellEnd"/>
      <w:r w:rsidRPr="00C5541B">
        <w:rPr>
          <w:rFonts w:cs="Times New Roman"/>
          <w:szCs w:val="24"/>
          <w:lang w:val="en-US"/>
        </w:rPr>
        <w:t>, 2004)</w:t>
      </w:r>
      <w:r>
        <w:rPr>
          <w:rFonts w:cs="Times New Roman"/>
          <w:szCs w:val="24"/>
          <w:lang w:val="en-US"/>
        </w:rPr>
        <w:t>.</w:t>
      </w:r>
    </w:p>
    <w:p w:rsidR="00E3149D" w:rsidRDefault="00E3149D" w:rsidP="006D1D7B">
      <w:pPr>
        <w:spacing w:line="360" w:lineRule="auto"/>
        <w:jc w:val="both"/>
        <w:rPr>
          <w:rFonts w:cs="Times New Roman"/>
          <w:szCs w:val="24"/>
          <w:lang w:val="en-US"/>
        </w:rPr>
      </w:pPr>
      <w:r w:rsidRPr="00C5541B">
        <w:rPr>
          <w:rFonts w:cs="Times New Roman"/>
          <w:szCs w:val="24"/>
          <w:lang w:val="en-US"/>
        </w:rPr>
        <w:t>To some extend the unconditional and conditional approaches provide us with valuable tools in measuring the difference in productivity between the locally- and multinational-owned firms. In seeking objectivity, however, it must be stated that the domestically companies often benefit from the existence of foreign competitors. With other words, it is necessary to address the potential spillover effects in terms of productivity that occur from the activities of the multinational subsidiaries which lead to higher prod</w:t>
      </w:r>
      <w:r>
        <w:rPr>
          <w:rFonts w:cs="Times New Roman"/>
          <w:szCs w:val="24"/>
          <w:lang w:val="en-US"/>
        </w:rPr>
        <w:t xml:space="preserve">uctivity among the local firms </w:t>
      </w:r>
      <w:r w:rsidRPr="00C5541B">
        <w:rPr>
          <w:rFonts w:cs="Times New Roman"/>
          <w:szCs w:val="24"/>
          <w:lang w:val="en-US"/>
        </w:rPr>
        <w:t>(</w:t>
      </w:r>
      <w:proofErr w:type="spellStart"/>
      <w:r w:rsidRPr="00C5541B">
        <w:rPr>
          <w:rFonts w:cs="Times New Roman"/>
          <w:szCs w:val="24"/>
          <w:lang w:val="en-US"/>
        </w:rPr>
        <w:t>Navaretti</w:t>
      </w:r>
      <w:proofErr w:type="spellEnd"/>
      <w:r w:rsidRPr="00C5541B">
        <w:rPr>
          <w:rFonts w:cs="Times New Roman"/>
          <w:szCs w:val="24"/>
          <w:lang w:val="en-US"/>
        </w:rPr>
        <w:t xml:space="preserve"> &amp; </w:t>
      </w:r>
      <w:proofErr w:type="spellStart"/>
      <w:r w:rsidRPr="00C5541B">
        <w:rPr>
          <w:rFonts w:cs="Times New Roman"/>
          <w:szCs w:val="24"/>
          <w:lang w:val="en-US"/>
        </w:rPr>
        <w:t>Venables</w:t>
      </w:r>
      <w:proofErr w:type="spellEnd"/>
      <w:r w:rsidRPr="00C5541B">
        <w:rPr>
          <w:rFonts w:cs="Times New Roman"/>
          <w:szCs w:val="24"/>
          <w:lang w:val="en-US"/>
        </w:rPr>
        <w:t>, 2004)</w:t>
      </w:r>
      <w:r>
        <w:rPr>
          <w:rFonts w:cs="Times New Roman"/>
          <w:szCs w:val="24"/>
          <w:lang w:val="en-US"/>
        </w:rPr>
        <w:t>.</w:t>
      </w:r>
    </w:p>
    <w:p w:rsidR="00E3149D" w:rsidRPr="00C5541B" w:rsidRDefault="00E3149D" w:rsidP="008977D2">
      <w:pPr>
        <w:pStyle w:val="Heading2"/>
        <w:rPr>
          <w:lang w:val="en-US"/>
        </w:rPr>
      </w:pPr>
      <w:bookmarkStart w:id="11" w:name="_Toc289210469"/>
      <w:r w:rsidRPr="00C5541B">
        <w:rPr>
          <w:lang w:val="en-US"/>
        </w:rPr>
        <w:t>Unconditional Approach</w:t>
      </w:r>
      <w:bookmarkEnd w:id="11"/>
    </w:p>
    <w:p w:rsidR="00E3149D" w:rsidRPr="00C5541B" w:rsidRDefault="00E3149D" w:rsidP="006D1D7B">
      <w:pPr>
        <w:spacing w:line="360" w:lineRule="auto"/>
        <w:jc w:val="both"/>
        <w:rPr>
          <w:rFonts w:cs="Times New Roman"/>
          <w:szCs w:val="24"/>
          <w:lang w:val="en-US"/>
        </w:rPr>
      </w:pPr>
      <w:r w:rsidRPr="00C5541B">
        <w:rPr>
          <w:rFonts w:cs="Times New Roman"/>
          <w:szCs w:val="24"/>
          <w:lang w:val="en-US"/>
        </w:rPr>
        <w:t>Unfortunately, it is practically impossible to analyze how FDI affects productivity on a macro level. Therefore, the most appropriate way to address this question is by focusing on firm-</w:t>
      </w:r>
      <w:r w:rsidRPr="00C5541B">
        <w:rPr>
          <w:rFonts w:cs="Times New Roman"/>
          <w:szCs w:val="24"/>
          <w:lang w:val="en-US"/>
        </w:rPr>
        <w:lastRenderedPageBreak/>
        <w:t xml:space="preserve">level datasets, combining foreign- and domestically-owned firms. A number of case studies exist, mainly for USA, UK, Italy and some other countries. In </w:t>
      </w:r>
      <w:proofErr w:type="gramStart"/>
      <w:r w:rsidRPr="00C5541B">
        <w:rPr>
          <w:rFonts w:cs="Times New Roman"/>
          <w:szCs w:val="24"/>
          <w:lang w:val="en-US"/>
        </w:rPr>
        <w:t>this</w:t>
      </w:r>
      <w:proofErr w:type="gramEnd"/>
      <w:r w:rsidRPr="00C5541B">
        <w:rPr>
          <w:rFonts w:cs="Times New Roman"/>
          <w:szCs w:val="24"/>
          <w:lang w:val="en-US"/>
        </w:rPr>
        <w:t xml:space="preserve"> chapter the discussion will be carried out based on several case studies in the UK. The proposed case studies use the Annual Census of Production (ACOP) Respondents Data Base which contains very detailed information on foreign and local firm operating in the UK since 1970 (</w:t>
      </w:r>
      <w:proofErr w:type="spellStart"/>
      <w:r w:rsidRPr="00C5541B">
        <w:rPr>
          <w:rFonts w:cs="Times New Roman"/>
          <w:szCs w:val="24"/>
          <w:lang w:val="en-US"/>
        </w:rPr>
        <w:t>Navaretti</w:t>
      </w:r>
      <w:proofErr w:type="spellEnd"/>
      <w:r w:rsidRPr="00C5541B">
        <w:rPr>
          <w:rFonts w:cs="Times New Roman"/>
          <w:szCs w:val="24"/>
          <w:lang w:val="en-US"/>
        </w:rPr>
        <w:t xml:space="preserve"> &amp; </w:t>
      </w:r>
      <w:proofErr w:type="spellStart"/>
      <w:r w:rsidRPr="00C5541B">
        <w:rPr>
          <w:rFonts w:cs="Times New Roman"/>
          <w:szCs w:val="24"/>
          <w:lang w:val="en-US"/>
        </w:rPr>
        <w:t>Venables</w:t>
      </w:r>
      <w:proofErr w:type="spellEnd"/>
      <w:r w:rsidRPr="00C5541B">
        <w:rPr>
          <w:rFonts w:cs="Times New Roman"/>
          <w:szCs w:val="24"/>
          <w:lang w:val="en-US"/>
        </w:rPr>
        <w:t>, 2004)</w:t>
      </w:r>
      <w:r>
        <w:rPr>
          <w:rFonts w:cs="Times New Roman"/>
          <w:szCs w:val="24"/>
          <w:lang w:val="en-US"/>
        </w:rPr>
        <w:t>.</w:t>
      </w:r>
    </w:p>
    <w:p w:rsidR="00E3149D" w:rsidRDefault="00E3149D" w:rsidP="006D1D7B">
      <w:pPr>
        <w:spacing w:line="360" w:lineRule="auto"/>
        <w:jc w:val="both"/>
        <w:rPr>
          <w:rFonts w:cs="Times New Roman"/>
          <w:szCs w:val="24"/>
          <w:lang w:val="en-US"/>
        </w:rPr>
      </w:pPr>
      <w:r>
        <w:rPr>
          <w:rFonts w:cs="Times New Roman"/>
          <w:szCs w:val="24"/>
          <w:lang w:val="en-US"/>
        </w:rPr>
        <w:t>Figure 6</w:t>
      </w:r>
      <w:r w:rsidRPr="00C5541B">
        <w:rPr>
          <w:rFonts w:cs="Times New Roman"/>
          <w:szCs w:val="24"/>
          <w:lang w:val="en-US"/>
        </w:rPr>
        <w:t xml:space="preserve"> provides a comparison between the foreign-owned and national plants in the UK for the 1996-2000 </w:t>
      </w:r>
      <w:proofErr w:type="gramStart"/>
      <w:r w:rsidRPr="00C5541B">
        <w:rPr>
          <w:rFonts w:cs="Times New Roman"/>
          <w:szCs w:val="24"/>
          <w:lang w:val="en-US"/>
        </w:rPr>
        <w:t>period</w:t>
      </w:r>
      <w:proofErr w:type="gramEnd"/>
      <w:r w:rsidRPr="00C5541B">
        <w:rPr>
          <w:rFonts w:cs="Times New Roman"/>
          <w:szCs w:val="24"/>
          <w:lang w:val="en-US"/>
        </w:rPr>
        <w:t xml:space="preserve">. Two different measures of labor productivity </w:t>
      </w:r>
      <w:proofErr w:type="gramStart"/>
      <w:r w:rsidRPr="00C5541B">
        <w:rPr>
          <w:rFonts w:cs="Times New Roman"/>
          <w:szCs w:val="24"/>
          <w:lang w:val="en-US"/>
        </w:rPr>
        <w:t>are reported</w:t>
      </w:r>
      <w:proofErr w:type="gramEnd"/>
      <w:r w:rsidRPr="00C5541B">
        <w:rPr>
          <w:rFonts w:cs="Times New Roman"/>
          <w:szCs w:val="24"/>
          <w:lang w:val="en-US"/>
        </w:rPr>
        <w:t xml:space="preserve"> in the table-value added and output per employee. On both accounts MNE tend to be roughly twice more productive than their local competitors. </w:t>
      </w:r>
      <w:proofErr w:type="gramStart"/>
      <w:r w:rsidRPr="00C5541B">
        <w:rPr>
          <w:rFonts w:cs="Times New Roman"/>
          <w:szCs w:val="24"/>
          <w:lang w:val="en-US"/>
        </w:rPr>
        <w:t>But</w:t>
      </w:r>
      <w:proofErr w:type="gramEnd"/>
      <w:r w:rsidRPr="00C5541B">
        <w:rPr>
          <w:rFonts w:cs="Times New Roman"/>
          <w:szCs w:val="24"/>
          <w:lang w:val="en-US"/>
        </w:rPr>
        <w:t xml:space="preserve"> the two groups of firms differ in all other features analyzed in </w:t>
      </w:r>
      <w:r>
        <w:rPr>
          <w:rFonts w:cs="Times New Roman"/>
          <w:szCs w:val="24"/>
          <w:lang w:val="en-US"/>
        </w:rPr>
        <w:t>fig. 6.</w:t>
      </w:r>
      <w:r w:rsidRPr="00C5541B">
        <w:rPr>
          <w:rFonts w:cs="Times New Roman"/>
          <w:szCs w:val="24"/>
          <w:lang w:val="en-US"/>
        </w:rPr>
        <w:t xml:space="preserve"> MNE s are larger in terms of output, employment and value added, they invest more and use more intermediate inputs per employee. All the </w:t>
      </w:r>
      <w:proofErr w:type="spellStart"/>
      <w:r w:rsidRPr="00C5541B">
        <w:rPr>
          <w:rFonts w:cs="Times New Roman"/>
          <w:szCs w:val="24"/>
          <w:lang w:val="en-US"/>
        </w:rPr>
        <w:t>abovementioned</w:t>
      </w:r>
      <w:proofErr w:type="spellEnd"/>
      <w:r w:rsidRPr="00C5541B">
        <w:rPr>
          <w:rFonts w:cs="Times New Roman"/>
          <w:szCs w:val="24"/>
          <w:lang w:val="en-US"/>
        </w:rPr>
        <w:t xml:space="preserve"> factors (economies of scale and intensive use of capital) </w:t>
      </w:r>
      <w:proofErr w:type="gramStart"/>
      <w:r w:rsidRPr="00C5541B">
        <w:rPr>
          <w:rFonts w:cs="Times New Roman"/>
          <w:szCs w:val="24"/>
          <w:lang w:val="en-US"/>
        </w:rPr>
        <w:t>are more or less correlated</w:t>
      </w:r>
      <w:proofErr w:type="gramEnd"/>
      <w:r w:rsidRPr="00C5541B">
        <w:rPr>
          <w:rFonts w:cs="Times New Roman"/>
          <w:szCs w:val="24"/>
          <w:lang w:val="en-US"/>
        </w:rPr>
        <w:t xml:space="preserve"> with labor productivity. From the applied unconditional approach, we can see that MNEs are per se more productive than their local </w:t>
      </w:r>
      <w:proofErr w:type="gramStart"/>
      <w:r w:rsidRPr="00C5541B">
        <w:rPr>
          <w:rFonts w:cs="Times New Roman"/>
          <w:szCs w:val="24"/>
          <w:lang w:val="en-US"/>
        </w:rPr>
        <w:t>competitors</w:t>
      </w:r>
      <w:proofErr w:type="gramEnd"/>
      <w:r w:rsidRPr="00C5541B">
        <w:rPr>
          <w:rFonts w:cs="Times New Roman"/>
          <w:szCs w:val="24"/>
          <w:lang w:val="en-US"/>
        </w:rPr>
        <w:t>. To estimate efficiency, however, we need to control for all the factors cor</w:t>
      </w:r>
      <w:r>
        <w:rPr>
          <w:rFonts w:cs="Times New Roman"/>
          <w:szCs w:val="24"/>
          <w:lang w:val="en-US"/>
        </w:rPr>
        <w:t>related with labor productivity</w:t>
      </w:r>
      <w:r w:rsidRPr="00C5541B">
        <w:rPr>
          <w:rFonts w:cs="Times New Roman"/>
          <w:szCs w:val="24"/>
          <w:lang w:val="en-US"/>
        </w:rPr>
        <w:t xml:space="preserve"> (</w:t>
      </w:r>
      <w:proofErr w:type="spellStart"/>
      <w:r w:rsidRPr="00C5541B">
        <w:rPr>
          <w:rFonts w:cs="Times New Roman"/>
          <w:szCs w:val="24"/>
          <w:lang w:val="en-US"/>
        </w:rPr>
        <w:t>Navaretti</w:t>
      </w:r>
      <w:proofErr w:type="spellEnd"/>
      <w:r w:rsidRPr="00C5541B">
        <w:rPr>
          <w:rFonts w:cs="Times New Roman"/>
          <w:szCs w:val="24"/>
          <w:lang w:val="en-US"/>
        </w:rPr>
        <w:t xml:space="preserve"> &amp; </w:t>
      </w:r>
      <w:proofErr w:type="spellStart"/>
      <w:r w:rsidRPr="00C5541B">
        <w:rPr>
          <w:rFonts w:cs="Times New Roman"/>
          <w:szCs w:val="24"/>
          <w:lang w:val="en-US"/>
        </w:rPr>
        <w:t>Venables</w:t>
      </w:r>
      <w:proofErr w:type="spellEnd"/>
      <w:r w:rsidRPr="00C5541B">
        <w:rPr>
          <w:rFonts w:cs="Times New Roman"/>
          <w:szCs w:val="24"/>
          <w:lang w:val="en-US"/>
        </w:rPr>
        <w:t>, 2004)</w:t>
      </w:r>
      <w:r>
        <w:rPr>
          <w:rFonts w:cs="Times New Roman"/>
          <w:szCs w:val="24"/>
          <w:lang w:val="en-US"/>
        </w:rPr>
        <w:t>.</w:t>
      </w:r>
    </w:p>
    <w:p w:rsidR="00E3149D" w:rsidRPr="00C5541B" w:rsidRDefault="00E3149D" w:rsidP="008977D2">
      <w:pPr>
        <w:pStyle w:val="Heading2"/>
        <w:rPr>
          <w:lang w:val="en-US"/>
        </w:rPr>
      </w:pPr>
      <w:bookmarkStart w:id="12" w:name="_Toc289210470"/>
      <w:r w:rsidRPr="00C5541B">
        <w:rPr>
          <w:lang w:val="en-US"/>
        </w:rPr>
        <w:t>Conditional Approach</w:t>
      </w:r>
      <w:bookmarkEnd w:id="12"/>
    </w:p>
    <w:p w:rsidR="00E3149D" w:rsidRPr="00C5541B" w:rsidRDefault="00E3149D" w:rsidP="006D1D7B">
      <w:pPr>
        <w:spacing w:line="360" w:lineRule="auto"/>
        <w:jc w:val="both"/>
        <w:rPr>
          <w:rFonts w:cs="Times New Roman"/>
          <w:szCs w:val="24"/>
          <w:lang w:val="en-US"/>
        </w:rPr>
      </w:pPr>
      <w:r w:rsidRPr="00C5541B">
        <w:rPr>
          <w:rFonts w:cs="Times New Roman"/>
          <w:szCs w:val="24"/>
          <w:lang w:val="en-US"/>
        </w:rPr>
        <w:t xml:space="preserve">The second approach is to use the conditional effects by controlling for all factors correlated with labor productivity. The results from applying the conditional approach </w:t>
      </w:r>
      <w:proofErr w:type="gramStart"/>
      <w:r w:rsidRPr="00C5541B">
        <w:rPr>
          <w:rFonts w:cs="Times New Roman"/>
          <w:szCs w:val="24"/>
          <w:lang w:val="en-US"/>
        </w:rPr>
        <w:t>are summarized</w:t>
      </w:r>
      <w:proofErr w:type="gramEnd"/>
      <w:r w:rsidRPr="00C5541B">
        <w:rPr>
          <w:rFonts w:cs="Times New Roman"/>
          <w:szCs w:val="24"/>
          <w:lang w:val="en-US"/>
        </w:rPr>
        <w:t xml:space="preserve"> in </w:t>
      </w:r>
      <w:r>
        <w:rPr>
          <w:rFonts w:cs="Times New Roman"/>
          <w:szCs w:val="24"/>
          <w:lang w:val="en-US"/>
        </w:rPr>
        <w:t>figure 7.</w:t>
      </w:r>
      <w:r w:rsidRPr="00C5541B">
        <w:rPr>
          <w:rFonts w:cs="Times New Roman"/>
          <w:szCs w:val="24"/>
          <w:lang w:val="en-US"/>
        </w:rPr>
        <w:t xml:space="preserve"> It </w:t>
      </w:r>
      <w:proofErr w:type="gramStart"/>
      <w:r w:rsidRPr="00C5541B">
        <w:rPr>
          <w:rFonts w:cs="Times New Roman"/>
          <w:szCs w:val="24"/>
          <w:lang w:val="en-US"/>
        </w:rPr>
        <w:t>can be seen</w:t>
      </w:r>
      <w:proofErr w:type="gramEnd"/>
      <w:r w:rsidRPr="00C5541B">
        <w:rPr>
          <w:rFonts w:cs="Times New Roman"/>
          <w:szCs w:val="24"/>
          <w:lang w:val="en-US"/>
        </w:rPr>
        <w:t xml:space="preserve"> that a set of control variables are produced. In this case, the size and age </w:t>
      </w:r>
      <w:proofErr w:type="gramStart"/>
      <w:r w:rsidRPr="00C5541B">
        <w:rPr>
          <w:rFonts w:cs="Times New Roman"/>
          <w:szCs w:val="24"/>
          <w:lang w:val="en-US"/>
        </w:rPr>
        <w:t>are used</w:t>
      </w:r>
      <w:proofErr w:type="gramEnd"/>
      <w:r w:rsidRPr="00C5541B">
        <w:rPr>
          <w:rFonts w:cs="Times New Roman"/>
          <w:szCs w:val="24"/>
          <w:lang w:val="en-US"/>
        </w:rPr>
        <w:t xml:space="preserve">, as well as with an additional variable showing, if the firm ceases to exist or not. Moreover, a dummy variable showing the nationality of the MNEs </w:t>
      </w:r>
      <w:proofErr w:type="gramStart"/>
      <w:r w:rsidRPr="00C5541B">
        <w:rPr>
          <w:rFonts w:cs="Times New Roman"/>
          <w:szCs w:val="24"/>
          <w:lang w:val="en-US"/>
        </w:rPr>
        <w:t>is used</w:t>
      </w:r>
      <w:proofErr w:type="gramEnd"/>
      <w:r w:rsidRPr="00C5541B">
        <w:rPr>
          <w:rFonts w:cs="Times New Roman"/>
          <w:szCs w:val="24"/>
          <w:lang w:val="en-US"/>
        </w:rPr>
        <w:t xml:space="preserve"> in order to properly capture the</w:t>
      </w:r>
      <w:r>
        <w:rPr>
          <w:rFonts w:cs="Times New Roman"/>
          <w:szCs w:val="24"/>
          <w:lang w:val="en-US"/>
        </w:rPr>
        <w:t xml:space="preserve"> effect of foreign ownership</w:t>
      </w:r>
      <w:r w:rsidRPr="00C5541B">
        <w:rPr>
          <w:rFonts w:cs="Times New Roman"/>
          <w:szCs w:val="24"/>
          <w:lang w:val="en-US"/>
        </w:rPr>
        <w:t xml:space="preserve"> (</w:t>
      </w:r>
      <w:proofErr w:type="spellStart"/>
      <w:r w:rsidRPr="00C5541B">
        <w:rPr>
          <w:rFonts w:cs="Times New Roman"/>
          <w:szCs w:val="24"/>
          <w:lang w:val="en-US"/>
        </w:rPr>
        <w:t>Navaretti</w:t>
      </w:r>
      <w:proofErr w:type="spellEnd"/>
      <w:r w:rsidRPr="00C5541B">
        <w:rPr>
          <w:rFonts w:cs="Times New Roman"/>
          <w:szCs w:val="24"/>
          <w:lang w:val="en-US"/>
        </w:rPr>
        <w:t xml:space="preserve"> &amp; </w:t>
      </w:r>
      <w:proofErr w:type="spellStart"/>
      <w:r w:rsidRPr="00C5541B">
        <w:rPr>
          <w:rFonts w:cs="Times New Roman"/>
          <w:szCs w:val="24"/>
          <w:lang w:val="en-US"/>
        </w:rPr>
        <w:t>Venables</w:t>
      </w:r>
      <w:proofErr w:type="spellEnd"/>
      <w:r w:rsidRPr="00C5541B">
        <w:rPr>
          <w:rFonts w:cs="Times New Roman"/>
          <w:szCs w:val="24"/>
          <w:lang w:val="en-US"/>
        </w:rPr>
        <w:t>, 2004)</w:t>
      </w:r>
      <w:r>
        <w:rPr>
          <w:rFonts w:cs="Times New Roman"/>
          <w:szCs w:val="24"/>
          <w:lang w:val="en-US"/>
        </w:rPr>
        <w:t>.</w:t>
      </w:r>
    </w:p>
    <w:p w:rsidR="00E3149D" w:rsidRDefault="00E3149D" w:rsidP="006D1D7B">
      <w:pPr>
        <w:spacing w:line="360" w:lineRule="auto"/>
        <w:jc w:val="both"/>
        <w:rPr>
          <w:rFonts w:cs="Times New Roman"/>
          <w:szCs w:val="24"/>
          <w:lang w:val="en-US"/>
        </w:rPr>
      </w:pPr>
      <w:r w:rsidRPr="00C5541B">
        <w:rPr>
          <w:rFonts w:cs="Times New Roman"/>
          <w:szCs w:val="24"/>
          <w:lang w:val="en-US"/>
        </w:rPr>
        <w:t xml:space="preserve">The performance superiority of the foreign-owned companies </w:t>
      </w:r>
      <w:proofErr w:type="gramStart"/>
      <w:r w:rsidRPr="00C5541B">
        <w:rPr>
          <w:rFonts w:cs="Times New Roman"/>
          <w:szCs w:val="24"/>
          <w:lang w:val="en-US"/>
        </w:rPr>
        <w:t>can be seen</w:t>
      </w:r>
      <w:proofErr w:type="gramEnd"/>
      <w:r w:rsidRPr="00C5541B">
        <w:rPr>
          <w:rFonts w:cs="Times New Roman"/>
          <w:szCs w:val="24"/>
          <w:lang w:val="en-US"/>
        </w:rPr>
        <w:t xml:space="preserve"> from the coefficients of the dummy variables r</w:t>
      </w:r>
      <w:r>
        <w:rPr>
          <w:rFonts w:cs="Times New Roman"/>
          <w:szCs w:val="24"/>
          <w:lang w:val="en-US"/>
        </w:rPr>
        <w:t>eported in the table</w:t>
      </w:r>
      <w:r w:rsidRPr="00C5541B">
        <w:rPr>
          <w:rFonts w:cs="Times New Roman"/>
          <w:szCs w:val="24"/>
          <w:lang w:val="en-US"/>
        </w:rPr>
        <w:t xml:space="preserve">. Foreign firms from all groups tend to be more productive than the local ones. North American establishments are with 68% more productive, European ones by </w:t>
      </w:r>
      <w:r>
        <w:rPr>
          <w:rFonts w:cs="Times New Roman"/>
          <w:szCs w:val="24"/>
          <w:lang w:val="en-US"/>
        </w:rPr>
        <w:t>53%, other European plants- 42%</w:t>
      </w:r>
      <w:proofErr w:type="gramStart"/>
      <w:r>
        <w:rPr>
          <w:rFonts w:cs="Times New Roman"/>
          <w:szCs w:val="24"/>
          <w:lang w:val="en-US"/>
        </w:rPr>
        <w:t>,</w:t>
      </w:r>
      <w:proofErr w:type="gramEnd"/>
      <w:r>
        <w:rPr>
          <w:rFonts w:cs="Times New Roman"/>
          <w:szCs w:val="24"/>
          <w:lang w:val="en-US"/>
        </w:rPr>
        <w:t xml:space="preserve"> the</w:t>
      </w:r>
      <w:r w:rsidRPr="00C5541B">
        <w:rPr>
          <w:rFonts w:cs="Times New Roman"/>
          <w:szCs w:val="24"/>
          <w:lang w:val="en-US"/>
        </w:rPr>
        <w:t xml:space="preserve"> Japanese ones by 42% and, finally, the plants from the rest of the world are with 77% more productive than the loc</w:t>
      </w:r>
      <w:r>
        <w:rPr>
          <w:rFonts w:cs="Times New Roman"/>
          <w:szCs w:val="24"/>
          <w:lang w:val="en-US"/>
        </w:rPr>
        <w:t>al enterprises</w:t>
      </w:r>
      <w:r w:rsidRPr="00C5541B">
        <w:rPr>
          <w:rFonts w:cs="Times New Roman"/>
          <w:szCs w:val="24"/>
          <w:lang w:val="en-US"/>
        </w:rPr>
        <w:t xml:space="preserve"> (</w:t>
      </w:r>
      <w:proofErr w:type="spellStart"/>
      <w:r w:rsidRPr="00C5541B">
        <w:rPr>
          <w:rFonts w:cs="Times New Roman"/>
          <w:szCs w:val="24"/>
          <w:lang w:val="en-US"/>
        </w:rPr>
        <w:t>Navaretti</w:t>
      </w:r>
      <w:proofErr w:type="spellEnd"/>
      <w:r w:rsidRPr="00C5541B">
        <w:rPr>
          <w:rFonts w:cs="Times New Roman"/>
          <w:szCs w:val="24"/>
          <w:lang w:val="en-US"/>
        </w:rPr>
        <w:t xml:space="preserve"> &amp; </w:t>
      </w:r>
      <w:proofErr w:type="spellStart"/>
      <w:r w:rsidRPr="00C5541B">
        <w:rPr>
          <w:rFonts w:cs="Times New Roman"/>
          <w:szCs w:val="24"/>
          <w:lang w:val="en-US"/>
        </w:rPr>
        <w:t>Venables</w:t>
      </w:r>
      <w:proofErr w:type="spellEnd"/>
      <w:r w:rsidRPr="00C5541B">
        <w:rPr>
          <w:rFonts w:cs="Times New Roman"/>
          <w:szCs w:val="24"/>
          <w:lang w:val="en-US"/>
        </w:rPr>
        <w:t>, 2004)</w:t>
      </w:r>
      <w:r>
        <w:rPr>
          <w:rFonts w:cs="Times New Roman"/>
          <w:szCs w:val="24"/>
          <w:lang w:val="en-US"/>
        </w:rPr>
        <w:t>.</w:t>
      </w:r>
    </w:p>
    <w:p w:rsidR="00E3149D" w:rsidRPr="00C5541B" w:rsidRDefault="00E3149D" w:rsidP="008977D2">
      <w:pPr>
        <w:pStyle w:val="Heading2"/>
        <w:rPr>
          <w:lang w:val="en-US"/>
        </w:rPr>
      </w:pPr>
      <w:bookmarkStart w:id="13" w:name="_Toc289210471"/>
      <w:r w:rsidRPr="00C5541B">
        <w:rPr>
          <w:lang w:val="en-US"/>
        </w:rPr>
        <w:lastRenderedPageBreak/>
        <w:t xml:space="preserve">Total </w:t>
      </w:r>
      <w:r>
        <w:rPr>
          <w:lang w:val="en-US"/>
        </w:rPr>
        <w:t>Factor Productivity</w:t>
      </w:r>
      <w:r w:rsidRPr="00C5541B">
        <w:rPr>
          <w:lang w:val="en-US"/>
        </w:rPr>
        <w:t xml:space="preserve"> Approach</w:t>
      </w:r>
      <w:bookmarkEnd w:id="13"/>
    </w:p>
    <w:p w:rsidR="00E3149D" w:rsidRPr="00C5541B" w:rsidRDefault="00E3149D" w:rsidP="006D1D7B">
      <w:pPr>
        <w:spacing w:line="360" w:lineRule="auto"/>
        <w:jc w:val="both"/>
        <w:rPr>
          <w:rFonts w:cs="Times New Roman"/>
          <w:szCs w:val="24"/>
          <w:lang w:val="en-US"/>
        </w:rPr>
      </w:pPr>
      <w:r w:rsidRPr="00C5541B">
        <w:rPr>
          <w:rFonts w:cs="Times New Roman"/>
          <w:szCs w:val="24"/>
          <w:lang w:val="en-US"/>
        </w:rPr>
        <w:t xml:space="preserve">Both, unconditional and conditional approaches show that MNEs are much higher productive than their </w:t>
      </w:r>
      <w:proofErr w:type="gramStart"/>
      <w:r w:rsidRPr="00C5541B">
        <w:rPr>
          <w:rFonts w:cs="Times New Roman"/>
          <w:szCs w:val="24"/>
          <w:lang w:val="en-US"/>
        </w:rPr>
        <w:t>domestically-owned</w:t>
      </w:r>
      <w:proofErr w:type="gramEnd"/>
      <w:r w:rsidRPr="00C5541B">
        <w:rPr>
          <w:rFonts w:cs="Times New Roman"/>
          <w:szCs w:val="24"/>
          <w:lang w:val="en-US"/>
        </w:rPr>
        <w:t xml:space="preserve"> competitors. The estimates, though, </w:t>
      </w:r>
      <w:proofErr w:type="gramStart"/>
      <w:r w:rsidRPr="00C5541B">
        <w:rPr>
          <w:rFonts w:cs="Times New Roman"/>
          <w:szCs w:val="24"/>
          <w:lang w:val="en-US"/>
        </w:rPr>
        <w:t>are based</w:t>
      </w:r>
      <w:proofErr w:type="gramEnd"/>
      <w:r w:rsidRPr="00C5541B">
        <w:rPr>
          <w:rFonts w:cs="Times New Roman"/>
          <w:szCs w:val="24"/>
          <w:lang w:val="en-US"/>
        </w:rPr>
        <w:t xml:space="preserve"> on partial measure of productivity. The case is that labor productivity does not include some other factors of production that exist and may affect the value added per worker. In order to take into account the various other factors of production, it is necessary to estimate the total factor</w:t>
      </w:r>
      <w:r>
        <w:rPr>
          <w:rFonts w:cs="Times New Roman"/>
          <w:szCs w:val="24"/>
          <w:lang w:val="en-US"/>
        </w:rPr>
        <w:t xml:space="preserve"> productivity</w:t>
      </w:r>
      <w:r w:rsidRPr="00C5541B">
        <w:rPr>
          <w:rFonts w:cs="Times New Roman"/>
          <w:szCs w:val="24"/>
          <w:lang w:val="en-US"/>
        </w:rPr>
        <w:t xml:space="preserve"> (TFP) instead of just </w:t>
      </w:r>
      <w:r>
        <w:rPr>
          <w:rFonts w:cs="Times New Roman"/>
          <w:szCs w:val="24"/>
          <w:lang w:val="en-US"/>
        </w:rPr>
        <w:t>focusing on labor productivity (</w:t>
      </w:r>
      <w:proofErr w:type="spellStart"/>
      <w:r>
        <w:rPr>
          <w:rFonts w:cs="Times New Roman"/>
          <w:szCs w:val="24"/>
          <w:lang w:val="en-US"/>
        </w:rPr>
        <w:t>Navaretti</w:t>
      </w:r>
      <w:proofErr w:type="spellEnd"/>
      <w:r>
        <w:rPr>
          <w:rFonts w:cs="Times New Roman"/>
          <w:szCs w:val="24"/>
          <w:lang w:val="en-US"/>
        </w:rPr>
        <w:t xml:space="preserve"> &amp; </w:t>
      </w:r>
      <w:proofErr w:type="spellStart"/>
      <w:r>
        <w:rPr>
          <w:rFonts w:cs="Times New Roman"/>
          <w:szCs w:val="24"/>
          <w:lang w:val="en-US"/>
        </w:rPr>
        <w:t>Venables</w:t>
      </w:r>
      <w:proofErr w:type="spellEnd"/>
      <w:r>
        <w:rPr>
          <w:rFonts w:cs="Times New Roman"/>
          <w:szCs w:val="24"/>
          <w:lang w:val="en-US"/>
        </w:rPr>
        <w:t>, 2004).</w:t>
      </w:r>
    </w:p>
    <w:p w:rsidR="008962A2" w:rsidRDefault="00E3149D" w:rsidP="008962A2">
      <w:pPr>
        <w:spacing w:line="360" w:lineRule="auto"/>
        <w:jc w:val="both"/>
        <w:rPr>
          <w:rFonts w:cs="Times New Roman"/>
          <w:szCs w:val="24"/>
          <w:lang w:val="en-US"/>
        </w:rPr>
      </w:pPr>
      <w:r w:rsidRPr="00C5541B">
        <w:rPr>
          <w:rFonts w:cs="Times New Roman"/>
          <w:szCs w:val="24"/>
          <w:lang w:val="en-US"/>
        </w:rPr>
        <w:t xml:space="preserve">Two independent studies </w:t>
      </w:r>
      <w:proofErr w:type="gramStart"/>
      <w:r w:rsidRPr="00C5541B">
        <w:rPr>
          <w:rFonts w:cs="Times New Roman"/>
          <w:szCs w:val="24"/>
          <w:lang w:val="en-US"/>
        </w:rPr>
        <w:t>have been conducted</w:t>
      </w:r>
      <w:proofErr w:type="gramEnd"/>
      <w:r w:rsidRPr="00C5541B">
        <w:rPr>
          <w:rFonts w:cs="Times New Roman"/>
          <w:szCs w:val="24"/>
          <w:lang w:val="en-US"/>
        </w:rPr>
        <w:t xml:space="preserve"> in order to measure the difference in TFP between MNEs and the local firms. The first study examines the car industry in the UK and the second one </w:t>
      </w:r>
      <w:proofErr w:type="gramStart"/>
      <w:r w:rsidRPr="00C5541B">
        <w:rPr>
          <w:rFonts w:cs="Times New Roman"/>
          <w:szCs w:val="24"/>
          <w:lang w:val="en-US"/>
        </w:rPr>
        <w:t>is based</w:t>
      </w:r>
      <w:proofErr w:type="gramEnd"/>
      <w:r w:rsidRPr="00C5541B">
        <w:rPr>
          <w:rFonts w:cs="Times New Roman"/>
          <w:szCs w:val="24"/>
          <w:lang w:val="en-US"/>
        </w:rPr>
        <w:t xml:space="preserve"> on the manufacturing in Italy. Both works use the same approach, namely, considering the Cobb-Douglas production function:</w:t>
      </w:r>
    </w:p>
    <w:p w:rsidR="008962A2" w:rsidRDefault="008962A2" w:rsidP="008962A2">
      <w:pPr>
        <w:spacing w:line="360" w:lineRule="auto"/>
        <w:jc w:val="both"/>
        <w:rPr>
          <w:rFonts w:cs="Times New Roman"/>
          <w:szCs w:val="24"/>
          <w:lang w:val="en-US"/>
        </w:rPr>
      </w:pPr>
    </w:p>
    <w:p w:rsidR="008962A2" w:rsidRPr="00C5541B" w:rsidRDefault="008962A2" w:rsidP="008962A2">
      <w:pPr>
        <w:tabs>
          <w:tab w:val="left" w:pos="3240"/>
        </w:tabs>
        <w:spacing w:line="360" w:lineRule="auto"/>
        <w:jc w:val="both"/>
        <w:rPr>
          <w:rFonts w:asciiTheme="majorHAnsi" w:eastAsiaTheme="minorEastAsia" w:hAnsiTheme="majorHAnsi" w:cs="Times New Roman"/>
          <w:szCs w:val="24"/>
          <w:lang w:val="en-US"/>
        </w:rPr>
      </w:pPr>
      <w:r>
        <w:rPr>
          <w:rFonts w:cs="Times New Roman"/>
          <w:szCs w:val="24"/>
          <w:lang w:val="en-US"/>
        </w:rPr>
        <w:tab/>
      </w:r>
      <m:oMath>
        <m:sSubSup>
          <m:sSubSupPr>
            <m:ctrlPr>
              <w:rPr>
                <w:rFonts w:ascii="Cambria Math" w:hAnsiTheme="majorHAnsi" w:cs="Times New Roman"/>
                <w:i/>
                <w:szCs w:val="24"/>
                <w:lang w:val="en-US"/>
              </w:rPr>
            </m:ctrlPr>
          </m:sSubSupPr>
          <m:e>
            <m:r>
              <w:rPr>
                <w:rFonts w:ascii="Cambria Math" w:hAnsi="Cambria Math" w:cs="Times New Roman"/>
                <w:szCs w:val="24"/>
                <w:lang w:val="en-US"/>
              </w:rPr>
              <m:t>Y</m:t>
            </m:r>
          </m:e>
          <m:sub>
            <m:r>
              <w:rPr>
                <w:rFonts w:ascii="Cambria Math" w:hAnsi="Cambria Math" w:cs="Times New Roman"/>
                <w:szCs w:val="24"/>
                <w:lang w:val="en-US"/>
              </w:rPr>
              <m:t>t</m:t>
            </m:r>
          </m:sub>
          <m:sup>
            <m:r>
              <w:rPr>
                <w:rFonts w:ascii="Cambria Math" w:hAnsi="Cambria Math" w:cs="Times New Roman"/>
                <w:szCs w:val="24"/>
                <w:lang w:val="en-US"/>
              </w:rPr>
              <m:t>k</m:t>
            </m:r>
          </m:sup>
        </m:sSubSup>
        <m:r>
          <w:rPr>
            <w:rFonts w:ascii="Cambria Math" w:hAnsiTheme="majorHAnsi" w:cs="Times New Roman"/>
            <w:szCs w:val="24"/>
            <w:lang w:val="en-US"/>
          </w:rPr>
          <m:t>=</m:t>
        </m:r>
        <m:sSubSup>
          <m:sSubSupPr>
            <m:ctrlPr>
              <w:rPr>
                <w:rFonts w:ascii="Cambria Math" w:eastAsiaTheme="minorEastAsia" w:hAnsiTheme="majorHAnsi" w:cs="Times New Roman"/>
                <w:i/>
                <w:szCs w:val="24"/>
                <w:lang w:val="en-US"/>
              </w:rPr>
            </m:ctrlPr>
          </m:sSubSupPr>
          <m:e>
            <m:r>
              <w:rPr>
                <w:rFonts w:ascii="Cambria Math" w:eastAsiaTheme="minorEastAsia" w:hAnsi="Cambria Math" w:cs="Times New Roman"/>
                <w:szCs w:val="24"/>
                <w:lang w:val="en-US"/>
              </w:rPr>
              <m:t>A</m:t>
            </m:r>
          </m:e>
          <m:sub>
            <m:r>
              <w:rPr>
                <w:rFonts w:ascii="Cambria Math" w:eastAsiaTheme="minorEastAsia" w:hAnsi="Cambria Math" w:cs="Times New Roman"/>
                <w:szCs w:val="24"/>
                <w:lang w:val="en-US"/>
              </w:rPr>
              <m:t>t</m:t>
            </m:r>
          </m:sub>
          <m:sup>
            <m:r>
              <w:rPr>
                <w:rFonts w:ascii="Cambria Math" w:eastAsiaTheme="minorEastAsia" w:hAnsi="Cambria Math" w:cs="Times New Roman"/>
                <w:szCs w:val="24"/>
                <w:lang w:val="en-US"/>
              </w:rPr>
              <m:t>k</m:t>
            </m:r>
          </m:sup>
        </m:sSubSup>
        <m:r>
          <w:rPr>
            <w:rFonts w:ascii="Cambria Math" w:eastAsiaTheme="minorEastAsia" w:hAnsiTheme="majorHAnsi" w:cs="Times New Roman"/>
            <w:szCs w:val="24"/>
            <w:lang w:val="en-US"/>
          </w:rPr>
          <m:t>(</m:t>
        </m:r>
        <m:sSup>
          <m:sSupPr>
            <m:ctrlPr>
              <w:rPr>
                <w:rFonts w:ascii="Cambria Math" w:eastAsiaTheme="minorEastAsia" w:hAnsiTheme="majorHAnsi" w:cs="Times New Roman"/>
                <w:i/>
                <w:szCs w:val="24"/>
                <w:lang w:val="en-US"/>
              </w:rPr>
            </m:ctrlPr>
          </m:sSupPr>
          <m:e>
            <m:sSubSup>
              <m:sSubSupPr>
                <m:ctrlPr>
                  <w:rPr>
                    <w:rFonts w:ascii="Cambria Math" w:eastAsiaTheme="minorEastAsia" w:hAnsiTheme="majorHAnsi" w:cs="Times New Roman"/>
                    <w:i/>
                    <w:szCs w:val="24"/>
                    <w:lang w:val="en-US"/>
                  </w:rPr>
                </m:ctrlPr>
              </m:sSubSupPr>
              <m:e>
                <m:r>
                  <w:rPr>
                    <w:rFonts w:ascii="Cambria Math" w:eastAsiaTheme="minorEastAsia" w:hAnsi="Cambria Math" w:cs="Times New Roman"/>
                    <w:szCs w:val="24"/>
                    <w:lang w:val="en-US"/>
                  </w:rPr>
                  <m:t>K</m:t>
                </m:r>
              </m:e>
              <m:sub>
                <m:r>
                  <w:rPr>
                    <w:rFonts w:ascii="Cambria Math" w:eastAsiaTheme="minorEastAsia" w:hAnsi="Cambria Math" w:cs="Times New Roman"/>
                    <w:szCs w:val="24"/>
                    <w:lang w:val="en-US"/>
                  </w:rPr>
                  <m:t>t</m:t>
                </m:r>
              </m:sub>
              <m:sup>
                <m:r>
                  <w:rPr>
                    <w:rFonts w:ascii="Cambria Math" w:eastAsiaTheme="minorEastAsia" w:hAnsi="Cambria Math" w:cs="Times New Roman"/>
                    <w:szCs w:val="24"/>
                    <w:lang w:val="en-US"/>
                  </w:rPr>
                  <m:t>k</m:t>
                </m:r>
              </m:sup>
            </m:sSubSup>
            <m:r>
              <w:rPr>
                <w:rFonts w:ascii="Cambria Math" w:eastAsiaTheme="minorEastAsia" w:hAnsiTheme="majorHAnsi" w:cs="Times New Roman"/>
                <w:szCs w:val="24"/>
                <w:lang w:val="en-US"/>
              </w:rPr>
              <m:t>)</m:t>
            </m:r>
          </m:e>
          <m:sup>
            <m:r>
              <w:rPr>
                <w:rFonts w:ascii="Cambria Math" w:eastAsiaTheme="minorEastAsia" w:hAnsi="Cambria Math" w:cs="Times New Roman"/>
                <w:szCs w:val="24"/>
                <w:lang w:val="en-US"/>
              </w:rPr>
              <m:t>α</m:t>
            </m:r>
            <m:r>
              <w:rPr>
                <w:rFonts w:ascii="Cambria Math" w:eastAsiaTheme="minorEastAsia" w:hAnsiTheme="majorHAnsi" w:cs="Times New Roman"/>
                <w:szCs w:val="24"/>
                <w:lang w:val="en-US"/>
              </w:rPr>
              <m:t>1</m:t>
            </m:r>
          </m:sup>
        </m:sSup>
        <m:r>
          <w:rPr>
            <w:rFonts w:ascii="Cambria Math" w:eastAsiaTheme="minorEastAsia" w:hAnsiTheme="majorHAnsi" w:cs="Times New Roman"/>
            <w:szCs w:val="24"/>
            <w:lang w:val="en-US"/>
          </w:rPr>
          <m:t>(</m:t>
        </m:r>
        <m:sSup>
          <m:sSupPr>
            <m:ctrlPr>
              <w:rPr>
                <w:rFonts w:ascii="Cambria Math" w:eastAsiaTheme="minorEastAsia" w:hAnsiTheme="majorHAnsi" w:cs="Times New Roman"/>
                <w:i/>
                <w:szCs w:val="24"/>
                <w:lang w:val="en-US"/>
              </w:rPr>
            </m:ctrlPr>
          </m:sSupPr>
          <m:e>
            <m:sSubSup>
              <m:sSubSupPr>
                <m:ctrlPr>
                  <w:rPr>
                    <w:rFonts w:ascii="Cambria Math" w:eastAsiaTheme="minorEastAsia" w:hAnsiTheme="majorHAnsi" w:cs="Times New Roman"/>
                    <w:i/>
                    <w:szCs w:val="24"/>
                    <w:lang w:val="en-US"/>
                  </w:rPr>
                </m:ctrlPr>
              </m:sSubSupPr>
              <m:e>
                <m:r>
                  <w:rPr>
                    <w:rFonts w:ascii="Cambria Math" w:eastAsiaTheme="minorEastAsia" w:hAnsi="Cambria Math" w:cs="Times New Roman"/>
                    <w:szCs w:val="24"/>
                    <w:lang w:val="en-US"/>
                  </w:rPr>
                  <m:t>L</m:t>
                </m:r>
              </m:e>
              <m:sub>
                <m:r>
                  <w:rPr>
                    <w:rFonts w:ascii="Cambria Math" w:eastAsiaTheme="minorEastAsia" w:hAnsi="Cambria Math" w:cs="Times New Roman"/>
                    <w:szCs w:val="24"/>
                    <w:lang w:val="en-US"/>
                  </w:rPr>
                  <m:t>t</m:t>
                </m:r>
              </m:sub>
              <m:sup>
                <m:r>
                  <w:rPr>
                    <w:rFonts w:ascii="Cambria Math" w:eastAsiaTheme="minorEastAsia" w:hAnsi="Cambria Math" w:cs="Times New Roman"/>
                    <w:szCs w:val="24"/>
                    <w:lang w:val="en-US"/>
                  </w:rPr>
                  <m:t>k</m:t>
                </m:r>
              </m:sup>
            </m:sSubSup>
            <m:r>
              <w:rPr>
                <w:rFonts w:ascii="Cambria Math" w:eastAsiaTheme="minorEastAsia" w:hAnsiTheme="majorHAnsi" w:cs="Times New Roman"/>
                <w:szCs w:val="24"/>
                <w:lang w:val="en-US"/>
              </w:rPr>
              <m:t>)</m:t>
            </m:r>
          </m:e>
          <m:sup>
            <m:r>
              <w:rPr>
                <w:rFonts w:ascii="Cambria Math" w:eastAsiaTheme="minorEastAsia" w:hAnsi="Cambria Math" w:cs="Times New Roman"/>
                <w:szCs w:val="24"/>
                <w:lang w:val="en-US"/>
              </w:rPr>
              <m:t>α</m:t>
            </m:r>
            <m:r>
              <w:rPr>
                <w:rFonts w:ascii="Cambria Math" w:eastAsiaTheme="minorEastAsia" w:hAnsiTheme="majorHAnsi" w:cs="Times New Roman"/>
                <w:szCs w:val="24"/>
                <w:lang w:val="en-US"/>
              </w:rPr>
              <m:t>2</m:t>
            </m:r>
          </m:sup>
        </m:sSup>
        <m:r>
          <w:rPr>
            <w:rFonts w:ascii="Cambria Math" w:eastAsiaTheme="minorEastAsia" w:hAnsiTheme="majorHAnsi" w:cs="Times New Roman"/>
            <w:szCs w:val="24"/>
            <w:lang w:val="en-US"/>
          </w:rPr>
          <m:t>(</m:t>
        </m:r>
        <m:sSup>
          <m:sSupPr>
            <m:ctrlPr>
              <w:rPr>
                <w:rFonts w:ascii="Cambria Math" w:eastAsiaTheme="minorEastAsia" w:hAnsiTheme="majorHAnsi" w:cs="Times New Roman"/>
                <w:i/>
                <w:szCs w:val="24"/>
                <w:lang w:val="en-US"/>
              </w:rPr>
            </m:ctrlPr>
          </m:sSupPr>
          <m:e>
            <m:sSubSup>
              <m:sSubSupPr>
                <m:ctrlPr>
                  <w:rPr>
                    <w:rFonts w:ascii="Cambria Math" w:eastAsiaTheme="minorEastAsia" w:hAnsiTheme="majorHAnsi" w:cs="Times New Roman"/>
                    <w:i/>
                    <w:szCs w:val="24"/>
                    <w:lang w:val="en-US"/>
                  </w:rPr>
                </m:ctrlPr>
              </m:sSubSupPr>
              <m:e>
                <m:r>
                  <w:rPr>
                    <w:rFonts w:ascii="Cambria Math" w:eastAsiaTheme="minorEastAsia" w:hAnsi="Cambria Math" w:cs="Times New Roman"/>
                    <w:szCs w:val="24"/>
                    <w:lang w:val="en-US"/>
                  </w:rPr>
                  <m:t>M</m:t>
                </m:r>
              </m:e>
              <m:sub>
                <m:r>
                  <w:rPr>
                    <w:rFonts w:ascii="Cambria Math" w:eastAsiaTheme="minorEastAsia" w:hAnsi="Cambria Math" w:cs="Times New Roman"/>
                    <w:szCs w:val="24"/>
                    <w:lang w:val="en-US"/>
                  </w:rPr>
                  <m:t>t</m:t>
                </m:r>
              </m:sub>
              <m:sup>
                <m:r>
                  <w:rPr>
                    <w:rFonts w:ascii="Cambria Math" w:eastAsiaTheme="minorEastAsia" w:hAnsi="Cambria Math" w:cs="Times New Roman"/>
                    <w:szCs w:val="24"/>
                    <w:lang w:val="en-US"/>
                  </w:rPr>
                  <m:t>k</m:t>
                </m:r>
              </m:sup>
            </m:sSubSup>
            <m:r>
              <w:rPr>
                <w:rFonts w:ascii="Cambria Math" w:eastAsiaTheme="minorEastAsia" w:hAnsiTheme="majorHAnsi" w:cs="Times New Roman"/>
                <w:szCs w:val="24"/>
                <w:lang w:val="en-US"/>
              </w:rPr>
              <m:t>)</m:t>
            </m:r>
          </m:e>
          <m:sup>
            <m:r>
              <w:rPr>
                <w:rFonts w:ascii="Cambria Math" w:eastAsiaTheme="minorEastAsia" w:hAnsi="Cambria Math" w:cs="Times New Roman"/>
                <w:szCs w:val="24"/>
                <w:lang w:val="en-US"/>
              </w:rPr>
              <m:t>α</m:t>
            </m:r>
            <m:r>
              <w:rPr>
                <w:rFonts w:ascii="Cambria Math" w:eastAsiaTheme="minorEastAsia" w:hAnsiTheme="majorHAnsi" w:cs="Times New Roman"/>
                <w:szCs w:val="24"/>
                <w:lang w:val="en-US"/>
              </w:rPr>
              <m:t>3</m:t>
            </m:r>
          </m:sup>
        </m:sSup>
      </m:oMath>
    </w:p>
    <w:p w:rsidR="00E3149D" w:rsidRPr="00C5541B" w:rsidRDefault="00E3149D" w:rsidP="006D1D7B">
      <w:pPr>
        <w:spacing w:line="360" w:lineRule="auto"/>
        <w:jc w:val="center"/>
        <w:rPr>
          <w:rFonts w:cs="Times New Roman"/>
          <w:szCs w:val="24"/>
          <w:lang w:val="en-US"/>
        </w:rPr>
      </w:pPr>
    </w:p>
    <w:p w:rsidR="00E3149D" w:rsidRDefault="00E3149D" w:rsidP="006D1D7B">
      <w:pPr>
        <w:spacing w:line="360" w:lineRule="auto"/>
        <w:rPr>
          <w:rFonts w:cs="Times New Roman"/>
          <w:szCs w:val="24"/>
          <w:lang w:val="en-US"/>
        </w:rPr>
      </w:pPr>
      <w:r w:rsidRPr="00C5541B">
        <w:rPr>
          <w:rFonts w:cs="Times New Roman"/>
          <w:szCs w:val="24"/>
          <w:lang w:val="en-US"/>
        </w:rPr>
        <w:t xml:space="preserve">Where </w:t>
      </w:r>
      <w:r w:rsidRPr="00C5541B">
        <w:rPr>
          <w:rFonts w:cs="Times New Roman"/>
          <w:i/>
          <w:iCs/>
          <w:szCs w:val="24"/>
          <w:lang w:val="en-US"/>
        </w:rPr>
        <w:t>Y</w:t>
      </w:r>
      <w:r w:rsidRPr="00C5541B">
        <w:rPr>
          <w:rFonts w:cs="Times New Roman"/>
          <w:szCs w:val="24"/>
          <w:lang w:val="en-US"/>
        </w:rPr>
        <w:t xml:space="preserve"> is output, </w:t>
      </w:r>
      <w:r w:rsidRPr="00C5541B">
        <w:rPr>
          <w:rFonts w:cs="Times New Roman"/>
          <w:i/>
          <w:iCs/>
          <w:szCs w:val="24"/>
          <w:lang w:val="en-US"/>
        </w:rPr>
        <w:t>A</w:t>
      </w:r>
      <w:r w:rsidRPr="00C5541B">
        <w:rPr>
          <w:rFonts w:cs="Times New Roman"/>
          <w:szCs w:val="24"/>
          <w:lang w:val="en-US"/>
        </w:rPr>
        <w:t xml:space="preserve"> is a </w:t>
      </w:r>
      <w:proofErr w:type="gramStart"/>
      <w:r w:rsidRPr="00C5541B">
        <w:rPr>
          <w:rFonts w:cs="Times New Roman"/>
          <w:szCs w:val="24"/>
          <w:lang w:val="en-US"/>
        </w:rPr>
        <w:t>Hicks</w:t>
      </w:r>
      <w:proofErr w:type="gramEnd"/>
      <w:r w:rsidRPr="00C5541B">
        <w:rPr>
          <w:rFonts w:cs="Times New Roman"/>
          <w:szCs w:val="24"/>
          <w:lang w:val="en-US"/>
        </w:rPr>
        <w:t xml:space="preserve"> neutral productivity shift parameter, </w:t>
      </w:r>
      <w:r w:rsidRPr="00C5541B">
        <w:rPr>
          <w:rFonts w:cs="Times New Roman"/>
          <w:i/>
          <w:iCs/>
          <w:szCs w:val="24"/>
          <w:lang w:val="en-US"/>
        </w:rPr>
        <w:t>K</w:t>
      </w:r>
      <w:r w:rsidRPr="00C5541B">
        <w:rPr>
          <w:rFonts w:cs="Times New Roman"/>
          <w:szCs w:val="24"/>
          <w:lang w:val="en-US"/>
        </w:rPr>
        <w:t xml:space="preserve"> is capital,</w:t>
      </w:r>
      <w:r w:rsidRPr="00C5541B">
        <w:rPr>
          <w:rFonts w:cs="Times New Roman"/>
          <w:i/>
          <w:iCs/>
          <w:szCs w:val="24"/>
          <w:lang w:val="en-US"/>
        </w:rPr>
        <w:t xml:space="preserve"> L</w:t>
      </w:r>
      <w:r w:rsidRPr="00C5541B">
        <w:rPr>
          <w:rFonts w:cs="Times New Roman"/>
          <w:szCs w:val="24"/>
          <w:lang w:val="en-US"/>
        </w:rPr>
        <w:t xml:space="preserve"> is labor and </w:t>
      </w:r>
      <w:r w:rsidRPr="00C5541B">
        <w:rPr>
          <w:rFonts w:cs="Times New Roman"/>
          <w:i/>
          <w:iCs/>
          <w:szCs w:val="24"/>
          <w:lang w:val="en-US"/>
        </w:rPr>
        <w:t xml:space="preserve">M </w:t>
      </w:r>
      <w:r w:rsidRPr="00C5541B">
        <w:rPr>
          <w:rFonts w:cs="Times New Roman"/>
          <w:szCs w:val="24"/>
          <w:lang w:val="en-US"/>
        </w:rPr>
        <w:t xml:space="preserve">measures other intermediate inputs. The following equation </w:t>
      </w:r>
      <w:proofErr w:type="gramStart"/>
      <w:r w:rsidRPr="00C5541B">
        <w:rPr>
          <w:rFonts w:cs="Times New Roman"/>
          <w:szCs w:val="24"/>
          <w:lang w:val="en-US"/>
        </w:rPr>
        <w:t>can be estimated</w:t>
      </w:r>
      <w:proofErr w:type="gramEnd"/>
      <w:r w:rsidRPr="00C5541B">
        <w:rPr>
          <w:rFonts w:cs="Times New Roman"/>
          <w:szCs w:val="24"/>
          <w:lang w:val="en-US"/>
        </w:rPr>
        <w:t xml:space="preserve"> in its log-linear form, as follows:</w:t>
      </w:r>
    </w:p>
    <w:p w:rsidR="00E3149D" w:rsidRPr="00C5541B" w:rsidRDefault="00E3149D" w:rsidP="006D1D7B">
      <w:pPr>
        <w:spacing w:line="360" w:lineRule="auto"/>
        <w:rPr>
          <w:rFonts w:cs="Times New Roman"/>
          <w:szCs w:val="24"/>
          <w:lang w:val="en-US"/>
        </w:rPr>
      </w:pPr>
    </w:p>
    <w:p w:rsidR="008962A2" w:rsidRPr="00C5541B" w:rsidRDefault="008962A2" w:rsidP="008962A2">
      <w:pPr>
        <w:spacing w:line="360" w:lineRule="auto"/>
        <w:jc w:val="center"/>
        <w:rPr>
          <w:rFonts w:eastAsiaTheme="minorEastAsia" w:cs="Times New Roman"/>
          <w:szCs w:val="24"/>
          <w:lang w:val="en-US"/>
        </w:rPr>
      </w:pPr>
      <m:oMathPara>
        <m:oMath>
          <m:func>
            <m:funcPr>
              <m:ctrlPr>
                <w:rPr>
                  <w:rFonts w:ascii="Cambria Math" w:cs="Times New Roman"/>
                  <w:i/>
                  <w:szCs w:val="24"/>
                  <w:lang w:val="en-US"/>
                </w:rPr>
              </m:ctrlPr>
            </m:funcPr>
            <m:fName>
              <m:r>
                <m:rPr>
                  <m:sty m:val="p"/>
                </m:rPr>
                <w:rPr>
                  <w:rFonts w:ascii="Cambria Math" w:cs="Times New Roman"/>
                  <w:szCs w:val="24"/>
                  <w:lang w:val="en-US"/>
                </w:rPr>
                <m:t>ln</m:t>
              </m:r>
            </m:fName>
            <m:e>
              <m:d>
                <m:dPr>
                  <m:ctrlPr>
                    <w:rPr>
                      <w:rFonts w:ascii="Cambria Math" w:cs="Times New Roman"/>
                      <w:i/>
                      <w:szCs w:val="24"/>
                      <w:lang w:val="en-US"/>
                    </w:rPr>
                  </m:ctrlPr>
                </m:dPr>
                <m:e>
                  <m:sSubSup>
                    <m:sSubSupPr>
                      <m:ctrlPr>
                        <w:rPr>
                          <w:rFonts w:ascii="Cambria Math" w:cs="Times New Roman"/>
                          <w:i/>
                          <w:szCs w:val="24"/>
                          <w:lang w:val="en-US"/>
                        </w:rPr>
                      </m:ctrlPr>
                    </m:sSubSupPr>
                    <m:e>
                      <m:r>
                        <w:rPr>
                          <w:rFonts w:ascii="Cambria Math" w:hAnsi="Cambria Math" w:cs="Times New Roman"/>
                          <w:szCs w:val="24"/>
                          <w:lang w:val="en-US"/>
                        </w:rPr>
                        <m:t>Y</m:t>
                      </m:r>
                    </m:e>
                    <m:sub>
                      <m:r>
                        <w:rPr>
                          <w:rFonts w:ascii="Cambria Math" w:hAnsi="Cambria Math" w:cs="Times New Roman"/>
                          <w:szCs w:val="24"/>
                          <w:lang w:val="en-US"/>
                        </w:rPr>
                        <m:t>t</m:t>
                      </m:r>
                    </m:sub>
                    <m:sup>
                      <m:r>
                        <w:rPr>
                          <w:rFonts w:ascii="Cambria Math" w:hAnsi="Cambria Math" w:cs="Times New Roman"/>
                          <w:szCs w:val="24"/>
                          <w:lang w:val="en-US"/>
                        </w:rPr>
                        <m:t>k</m:t>
                      </m:r>
                    </m:sup>
                  </m:sSubSup>
                </m:e>
              </m:d>
            </m:e>
          </m:func>
          <m:r>
            <w:rPr>
              <w:rFonts w:ascii="Cambria Math" w:cs="Times New Roman"/>
              <w:szCs w:val="24"/>
              <w:lang w:val="en-US"/>
            </w:rPr>
            <m:t xml:space="preserve">= </m:t>
          </m:r>
          <m:sSub>
            <m:sSubPr>
              <m:ctrlPr>
                <w:rPr>
                  <w:rFonts w:ascii="Cambria Math" w:cs="Times New Roman"/>
                  <w:i/>
                  <w:szCs w:val="24"/>
                  <w:lang w:val="en-US"/>
                </w:rPr>
              </m:ctrlPr>
            </m:sSubPr>
            <m:e>
              <m:r>
                <w:rPr>
                  <w:rFonts w:ascii="Cambria Math" w:hAnsi="Cambria Math" w:cs="Times New Roman"/>
                  <w:szCs w:val="24"/>
                  <w:lang w:val="en-US"/>
                </w:rPr>
                <m:t>α</m:t>
              </m:r>
            </m:e>
            <m:sub>
              <m:r>
                <w:rPr>
                  <w:rFonts w:ascii="Cambria Math" w:cs="Times New Roman"/>
                  <w:szCs w:val="24"/>
                  <w:lang w:val="en-US"/>
                </w:rPr>
                <m:t>1</m:t>
              </m:r>
            </m:sub>
          </m:sSub>
          <m:func>
            <m:funcPr>
              <m:ctrlPr>
                <w:rPr>
                  <w:rFonts w:ascii="Cambria Math" w:cs="Times New Roman"/>
                  <w:i/>
                  <w:szCs w:val="24"/>
                  <w:lang w:val="en-US"/>
                </w:rPr>
              </m:ctrlPr>
            </m:funcPr>
            <m:fName>
              <m:r>
                <m:rPr>
                  <m:sty m:val="p"/>
                </m:rPr>
                <w:rPr>
                  <w:rFonts w:ascii="Cambria Math" w:cs="Times New Roman"/>
                  <w:szCs w:val="24"/>
                  <w:lang w:val="en-US"/>
                </w:rPr>
                <m:t>ln</m:t>
              </m:r>
            </m:fName>
            <m:e>
              <m:r>
                <w:rPr>
                  <w:rFonts w:ascii="Cambria Math" w:cs="Times New Roman"/>
                  <w:szCs w:val="24"/>
                  <w:lang w:val="en-US"/>
                </w:rPr>
                <m:t>(</m:t>
              </m:r>
              <m:sSubSup>
                <m:sSubSupPr>
                  <m:ctrlPr>
                    <w:rPr>
                      <w:rFonts w:ascii="Cambria Math" w:cs="Times New Roman"/>
                      <w:i/>
                      <w:szCs w:val="24"/>
                      <w:lang w:val="en-US"/>
                    </w:rPr>
                  </m:ctrlPr>
                </m:sSubSupPr>
                <m:e>
                  <m:r>
                    <w:rPr>
                      <w:rFonts w:ascii="Cambria Math" w:hAnsi="Cambria Math" w:cs="Times New Roman"/>
                      <w:szCs w:val="24"/>
                      <w:lang w:val="en-US"/>
                    </w:rPr>
                    <m:t>K</m:t>
                  </m:r>
                </m:e>
                <m:sub>
                  <m:r>
                    <w:rPr>
                      <w:rFonts w:ascii="Cambria Math" w:hAnsi="Cambria Math" w:cs="Times New Roman"/>
                      <w:szCs w:val="24"/>
                      <w:lang w:val="en-US"/>
                    </w:rPr>
                    <m:t>t</m:t>
                  </m:r>
                </m:sub>
                <m:sup>
                  <m:r>
                    <w:rPr>
                      <w:rFonts w:ascii="Cambria Math" w:hAnsi="Cambria Math" w:cs="Times New Roman"/>
                      <w:szCs w:val="24"/>
                      <w:lang w:val="en-US"/>
                    </w:rPr>
                    <m:t>k</m:t>
                  </m:r>
                </m:sup>
              </m:sSubSup>
            </m:e>
          </m:func>
          <m:r>
            <w:rPr>
              <w:rFonts w:ascii="Cambria Math" w:cs="Times New Roman"/>
              <w:szCs w:val="24"/>
              <w:lang w:val="en-US"/>
            </w:rPr>
            <m:t xml:space="preserve">)+ </m:t>
          </m:r>
          <m:sSub>
            <m:sSubPr>
              <m:ctrlPr>
                <w:rPr>
                  <w:rFonts w:ascii="Cambria Math" w:cs="Times New Roman"/>
                  <w:i/>
                  <w:szCs w:val="24"/>
                  <w:lang w:val="en-US"/>
                </w:rPr>
              </m:ctrlPr>
            </m:sSubPr>
            <m:e>
              <m:r>
                <w:rPr>
                  <w:rFonts w:ascii="Cambria Math" w:hAnsi="Cambria Math" w:cs="Times New Roman"/>
                  <w:szCs w:val="24"/>
                  <w:lang w:val="en-US"/>
                </w:rPr>
                <m:t>α</m:t>
              </m:r>
            </m:e>
            <m:sub>
              <m:r>
                <w:rPr>
                  <w:rFonts w:ascii="Cambria Math" w:cs="Times New Roman"/>
                  <w:szCs w:val="24"/>
                  <w:lang w:val="en-US"/>
                </w:rPr>
                <m:t xml:space="preserve">2 </m:t>
              </m:r>
            </m:sub>
          </m:sSub>
          <m:r>
            <m:rPr>
              <m:sty m:val="p"/>
            </m:rPr>
            <w:rPr>
              <w:rFonts w:ascii="Cambria Math" w:cs="Times New Roman"/>
              <w:szCs w:val="24"/>
              <w:lang w:val="en-US"/>
            </w:rPr>
            <m:t>ln</m:t>
          </m:r>
          <m:d>
            <m:dPr>
              <m:ctrlPr>
                <w:rPr>
                  <w:rFonts w:ascii="Cambria Math" w:cs="Times New Roman"/>
                  <w:i/>
                  <w:szCs w:val="24"/>
                  <w:lang w:val="en-US"/>
                </w:rPr>
              </m:ctrlPr>
            </m:dPr>
            <m:e>
              <m:sSubSup>
                <m:sSubSupPr>
                  <m:ctrlPr>
                    <w:rPr>
                      <w:rFonts w:ascii="Cambria Math" w:cs="Times New Roman"/>
                      <w:i/>
                      <w:szCs w:val="24"/>
                      <w:lang w:val="en-US"/>
                    </w:rPr>
                  </m:ctrlPr>
                </m:sSubSupPr>
                <m:e>
                  <m:r>
                    <w:rPr>
                      <w:rFonts w:ascii="Cambria Math" w:hAnsi="Cambria Math" w:cs="Times New Roman"/>
                      <w:szCs w:val="24"/>
                      <w:lang w:val="en-US"/>
                    </w:rPr>
                    <m:t>L</m:t>
                  </m:r>
                </m:e>
                <m:sub>
                  <m:r>
                    <w:rPr>
                      <w:rFonts w:ascii="Cambria Math" w:hAnsi="Cambria Math" w:cs="Times New Roman"/>
                      <w:szCs w:val="24"/>
                      <w:lang w:val="en-US"/>
                    </w:rPr>
                    <m:t>t</m:t>
                  </m:r>
                </m:sub>
                <m:sup>
                  <m:r>
                    <w:rPr>
                      <w:rFonts w:ascii="Cambria Math" w:hAnsi="Cambria Math" w:cs="Times New Roman"/>
                      <w:szCs w:val="24"/>
                      <w:lang w:val="en-US"/>
                    </w:rPr>
                    <m:t>k</m:t>
                  </m:r>
                </m:sup>
              </m:sSubSup>
            </m:e>
          </m:d>
          <m:r>
            <w:rPr>
              <w:rFonts w:ascii="Cambria Math" w:cs="Times New Roman"/>
              <w:szCs w:val="24"/>
              <w:lang w:val="en-US"/>
            </w:rPr>
            <m:t xml:space="preserve">+ </m:t>
          </m:r>
          <m:sSub>
            <m:sSubPr>
              <m:ctrlPr>
                <w:rPr>
                  <w:rFonts w:ascii="Cambria Math" w:cs="Times New Roman"/>
                  <w:i/>
                  <w:szCs w:val="24"/>
                  <w:lang w:val="en-US"/>
                </w:rPr>
              </m:ctrlPr>
            </m:sSubPr>
            <m:e>
              <m:r>
                <w:rPr>
                  <w:rFonts w:ascii="Cambria Math" w:hAnsi="Cambria Math" w:cs="Times New Roman"/>
                  <w:szCs w:val="24"/>
                  <w:lang w:val="en-US"/>
                </w:rPr>
                <m:t>α</m:t>
              </m:r>
            </m:e>
            <m:sub>
              <m:r>
                <w:rPr>
                  <w:rFonts w:ascii="Cambria Math" w:cs="Times New Roman"/>
                  <w:szCs w:val="24"/>
                  <w:lang w:val="en-US"/>
                </w:rPr>
                <m:t>3</m:t>
              </m:r>
            </m:sub>
          </m:sSub>
          <m:func>
            <m:funcPr>
              <m:ctrlPr>
                <w:rPr>
                  <w:rFonts w:ascii="Cambria Math" w:cs="Times New Roman"/>
                  <w:i/>
                  <w:szCs w:val="24"/>
                  <w:lang w:val="en-US"/>
                </w:rPr>
              </m:ctrlPr>
            </m:funcPr>
            <m:fName>
              <m:r>
                <m:rPr>
                  <m:sty m:val="p"/>
                </m:rPr>
                <w:rPr>
                  <w:rFonts w:ascii="Cambria Math" w:cs="Times New Roman"/>
                  <w:szCs w:val="24"/>
                  <w:lang w:val="en-US"/>
                </w:rPr>
                <m:t>ln</m:t>
              </m:r>
            </m:fName>
            <m:e>
              <m:d>
                <m:dPr>
                  <m:ctrlPr>
                    <w:rPr>
                      <w:rFonts w:ascii="Cambria Math" w:cs="Times New Roman"/>
                      <w:i/>
                      <w:szCs w:val="24"/>
                      <w:lang w:val="en-US"/>
                    </w:rPr>
                  </m:ctrlPr>
                </m:dPr>
                <m:e>
                  <m:sSubSup>
                    <m:sSubSupPr>
                      <m:ctrlPr>
                        <w:rPr>
                          <w:rFonts w:ascii="Cambria Math" w:cs="Times New Roman"/>
                          <w:i/>
                          <w:szCs w:val="24"/>
                          <w:lang w:val="en-US"/>
                        </w:rPr>
                      </m:ctrlPr>
                    </m:sSubSupPr>
                    <m:e>
                      <m:r>
                        <w:rPr>
                          <w:rFonts w:ascii="Cambria Math" w:hAnsi="Cambria Math" w:cs="Times New Roman"/>
                          <w:szCs w:val="24"/>
                          <w:lang w:val="en-US"/>
                        </w:rPr>
                        <m:t>M</m:t>
                      </m:r>
                    </m:e>
                    <m:sub>
                      <m:r>
                        <w:rPr>
                          <w:rFonts w:ascii="Cambria Math" w:hAnsi="Cambria Math" w:cs="Times New Roman"/>
                          <w:szCs w:val="24"/>
                          <w:lang w:val="en-US"/>
                        </w:rPr>
                        <m:t>t</m:t>
                      </m:r>
                    </m:sub>
                    <m:sup>
                      <m:r>
                        <w:rPr>
                          <w:rFonts w:ascii="Cambria Math" w:hAnsi="Cambria Math" w:cs="Times New Roman"/>
                          <w:szCs w:val="24"/>
                          <w:lang w:val="en-US"/>
                        </w:rPr>
                        <m:t>k</m:t>
                      </m:r>
                    </m:sup>
                  </m:sSubSup>
                </m:e>
              </m:d>
            </m:e>
          </m:func>
          <m:r>
            <w:rPr>
              <w:rFonts w:ascii="Cambria Math" w:cs="Times New Roman"/>
              <w:szCs w:val="24"/>
              <w:lang w:val="en-US"/>
            </w:rPr>
            <m:t xml:space="preserve">+ </m:t>
          </m:r>
          <m:nary>
            <m:naryPr>
              <m:chr m:val="∑"/>
              <m:limLoc m:val="undOvr"/>
              <m:ctrlPr>
                <w:rPr>
                  <w:rFonts w:ascii="Cambria Math" w:cs="Times New Roman"/>
                  <w:i/>
                  <w:szCs w:val="24"/>
                  <w:lang w:val="en-US"/>
                </w:rPr>
              </m:ctrlPr>
            </m:naryPr>
            <m:sub>
              <m:r>
                <w:rPr>
                  <w:rFonts w:ascii="Cambria Math" w:hAnsi="Cambria Math" w:cs="Times New Roman"/>
                  <w:szCs w:val="24"/>
                  <w:lang w:val="en-US"/>
                </w:rPr>
                <m:t>i</m:t>
              </m:r>
              <m:r>
                <w:rPr>
                  <w:rFonts w:ascii="Cambria Math" w:cs="Times New Roman"/>
                  <w:szCs w:val="24"/>
                  <w:lang w:val="en-US"/>
                </w:rPr>
                <m:t>=1</m:t>
              </m:r>
            </m:sub>
            <m:sup>
              <m:r>
                <w:rPr>
                  <w:rFonts w:ascii="Cambria Math" w:hAnsi="Cambria Math" w:cs="Times New Roman"/>
                  <w:szCs w:val="24"/>
                  <w:lang w:val="en-US"/>
                </w:rPr>
                <m:t>n</m:t>
              </m:r>
            </m:sup>
            <m:e>
              <m:r>
                <w:rPr>
                  <w:rFonts w:ascii="Cambria Math" w:cs="Times New Roman"/>
                  <w:szCs w:val="24"/>
                  <w:lang w:val="en-US"/>
                </w:rPr>
                <m:t>(</m:t>
              </m:r>
              <m:sSub>
                <m:sSubPr>
                  <m:ctrlPr>
                    <w:rPr>
                      <w:rFonts w:ascii="Cambria Math" w:cs="Times New Roman"/>
                      <w:i/>
                      <w:szCs w:val="24"/>
                      <w:lang w:val="en-US"/>
                    </w:rPr>
                  </m:ctrlPr>
                </m:sSubPr>
                <m:e>
                  <m:r>
                    <w:rPr>
                      <w:rFonts w:ascii="Cambria Math" w:hAnsi="Cambria Math" w:cs="Times New Roman"/>
                      <w:szCs w:val="24"/>
                      <w:lang w:val="en-US"/>
                    </w:rPr>
                    <m:t>β</m:t>
                  </m:r>
                </m:e>
                <m:sub>
                  <m:r>
                    <w:rPr>
                      <w:rFonts w:ascii="Cambria Math" w:hAnsi="Cambria Math" w:cs="Times New Roman"/>
                      <w:szCs w:val="24"/>
                      <w:lang w:val="en-US"/>
                    </w:rPr>
                    <m:t>i</m:t>
                  </m:r>
                </m:sub>
              </m:sSub>
            </m:e>
          </m:nary>
          <m:sSubSup>
            <m:sSubSupPr>
              <m:ctrlPr>
                <w:rPr>
                  <w:rFonts w:ascii="Cambria Math" w:eastAsiaTheme="minorEastAsia" w:cs="Times New Roman"/>
                  <w:i/>
                  <w:szCs w:val="24"/>
                  <w:lang w:val="en-US"/>
                </w:rPr>
              </m:ctrlPr>
            </m:sSubSupPr>
            <m:e>
              <m:r>
                <m:rPr>
                  <m:nor/>
                </m:rPr>
                <w:rPr>
                  <w:rFonts w:ascii="Cambria Math" w:eastAsiaTheme="minorEastAsia" w:hAnsi="Cambria Math" w:cs="Times New Roman"/>
                  <w:szCs w:val="24"/>
                  <w:lang w:val="en-US"/>
                </w:rPr>
                <m:t>MN</m:t>
              </m:r>
              <m:r>
                <w:rPr>
                  <w:rFonts w:ascii="Cambria Math" w:eastAsiaTheme="minorEastAsia" w:hAnsi="Cambria Math" w:cs="Times New Roman"/>
                  <w:szCs w:val="24"/>
                  <w:lang w:val="en-US"/>
                </w:rPr>
                <m:t>E</m:t>
              </m:r>
            </m:e>
            <m:sub>
              <m:r>
                <w:rPr>
                  <w:rFonts w:ascii="Cambria Math" w:eastAsiaTheme="minorEastAsia" w:hAnsi="Cambria Math" w:cs="Times New Roman"/>
                  <w:szCs w:val="24"/>
                  <w:lang w:val="en-US"/>
                </w:rPr>
                <m:t>it</m:t>
              </m:r>
            </m:sub>
            <m:sup>
              <m:r>
                <w:rPr>
                  <w:rFonts w:ascii="Cambria Math" w:eastAsiaTheme="minorEastAsia" w:hAnsi="Cambria Math" w:cs="Times New Roman"/>
                  <w:szCs w:val="24"/>
                  <w:lang w:val="en-US"/>
                </w:rPr>
                <m:t>k</m:t>
              </m:r>
            </m:sup>
          </m:sSubSup>
          <m:r>
            <w:rPr>
              <w:rFonts w:ascii="Cambria Math" w:eastAsiaTheme="minorEastAsia" w:cs="Times New Roman"/>
              <w:szCs w:val="24"/>
              <w:lang w:val="en-US"/>
            </w:rPr>
            <m:t>)+</m:t>
          </m:r>
          <m:nary>
            <m:naryPr>
              <m:chr m:val="∑"/>
              <m:limLoc m:val="undOvr"/>
              <m:ctrlPr>
                <w:rPr>
                  <w:rFonts w:ascii="Cambria Math" w:eastAsiaTheme="minorEastAsia" w:cs="Times New Roman"/>
                  <w:i/>
                  <w:szCs w:val="24"/>
                  <w:lang w:val="en-US"/>
                </w:rPr>
              </m:ctrlPr>
            </m:naryPr>
            <m:sub>
              <m:r>
                <w:rPr>
                  <w:rFonts w:ascii="Cambria Math" w:eastAsiaTheme="minorEastAsia" w:hAnsi="Cambria Math" w:cs="Times New Roman"/>
                  <w:szCs w:val="24"/>
                  <w:lang w:val="en-US"/>
                </w:rPr>
                <m:t>s</m:t>
              </m:r>
              <m:r>
                <w:rPr>
                  <w:rFonts w:ascii="Cambria Math" w:eastAsiaTheme="minorEastAsia" w:cs="Times New Roman"/>
                  <w:szCs w:val="24"/>
                  <w:lang w:val="en-US"/>
                </w:rPr>
                <m:t>=1</m:t>
              </m:r>
            </m:sub>
            <m:sup>
              <m:r>
                <w:rPr>
                  <w:rFonts w:ascii="Cambria Math" w:eastAsiaTheme="minorEastAsia" w:hAnsi="Cambria Math" w:cs="Times New Roman"/>
                  <w:szCs w:val="24"/>
                  <w:lang w:val="en-US"/>
                </w:rPr>
                <m:t>v</m:t>
              </m:r>
            </m:sup>
            <m:e>
              <m:sSub>
                <m:sSubPr>
                  <m:ctrlPr>
                    <w:rPr>
                      <w:rFonts w:ascii="Cambria Math" w:eastAsiaTheme="minorEastAsia" w:cs="Times New Roman"/>
                      <w:i/>
                      <w:szCs w:val="24"/>
                      <w:lang w:val="en-US"/>
                    </w:rPr>
                  </m:ctrlPr>
                </m:sSubPr>
                <m:e>
                  <m:r>
                    <w:rPr>
                      <w:rFonts w:ascii="Cambria Math" w:eastAsiaTheme="minorEastAsia" w:hAnsi="Cambria Math" w:cs="Times New Roman"/>
                      <w:szCs w:val="24"/>
                      <w:lang w:val="en-US"/>
                    </w:rPr>
                    <m:t>γ</m:t>
                  </m:r>
                </m:e>
                <m:sub>
                  <m:r>
                    <w:rPr>
                      <w:rFonts w:ascii="Cambria Math" w:eastAsiaTheme="minorEastAsia" w:hAnsi="Cambria Math" w:cs="Times New Roman"/>
                      <w:szCs w:val="24"/>
                      <w:lang w:val="en-US"/>
                    </w:rPr>
                    <m:t>s</m:t>
                  </m:r>
                </m:sub>
              </m:sSub>
            </m:e>
          </m:nary>
          <m:sSubSup>
            <m:sSubSupPr>
              <m:ctrlPr>
                <w:rPr>
                  <w:rFonts w:ascii="Cambria Math" w:eastAsiaTheme="minorEastAsia" w:cs="Times New Roman"/>
                  <w:i/>
                  <w:szCs w:val="24"/>
                  <w:lang w:val="en-US"/>
                </w:rPr>
              </m:ctrlPr>
            </m:sSubSupPr>
            <m:e>
              <m:r>
                <w:rPr>
                  <w:rFonts w:ascii="Cambria Math" w:eastAsiaTheme="minorEastAsia" w:hAnsi="Cambria Math" w:cs="Times New Roman"/>
                  <w:szCs w:val="24"/>
                  <w:lang w:val="en-US"/>
                </w:rPr>
                <m:t>X</m:t>
              </m:r>
            </m:e>
            <m:sub>
              <m:r>
                <w:rPr>
                  <w:rFonts w:ascii="Cambria Math" w:eastAsiaTheme="minorEastAsia" w:hAnsi="Cambria Math" w:cs="Times New Roman"/>
                  <w:szCs w:val="24"/>
                  <w:lang w:val="en-US"/>
                </w:rPr>
                <m:t>st</m:t>
              </m:r>
            </m:sub>
            <m:sup>
              <m:r>
                <w:rPr>
                  <w:rFonts w:ascii="Cambria Math" w:eastAsiaTheme="minorEastAsia" w:hAnsi="Cambria Math" w:cs="Times New Roman"/>
                  <w:szCs w:val="24"/>
                  <w:lang w:val="en-US"/>
                </w:rPr>
                <m:t>k</m:t>
              </m:r>
            </m:sup>
          </m:sSubSup>
          <m:r>
            <w:rPr>
              <w:rFonts w:ascii="Cambria Math" w:eastAsiaTheme="minorEastAsia" w:cs="Times New Roman"/>
              <w:szCs w:val="24"/>
              <w:lang w:val="en-US"/>
            </w:rPr>
            <m:t xml:space="preserve">+ </m:t>
          </m:r>
          <m:sSubSup>
            <m:sSubSupPr>
              <m:ctrlPr>
                <w:rPr>
                  <w:rFonts w:ascii="Cambria Math" w:eastAsiaTheme="minorEastAsia" w:cs="Times New Roman"/>
                  <w:i/>
                  <w:szCs w:val="24"/>
                  <w:lang w:val="en-US"/>
                </w:rPr>
              </m:ctrlPr>
            </m:sSubSupPr>
            <m:e>
              <m:r>
                <w:rPr>
                  <w:rFonts w:ascii="Cambria Math" w:eastAsiaTheme="minorEastAsia" w:hAnsi="Cambria Math" w:cs="Times New Roman"/>
                  <w:szCs w:val="24"/>
                  <w:lang w:val="en-US"/>
                </w:rPr>
                <m:t>a</m:t>
              </m:r>
            </m:e>
            <m:sub>
              <m:r>
                <w:rPr>
                  <w:rFonts w:ascii="Cambria Math" w:eastAsiaTheme="minorEastAsia" w:hAnsi="Cambria Math" w:cs="Times New Roman"/>
                  <w:szCs w:val="24"/>
                  <w:lang w:val="en-US"/>
                </w:rPr>
                <m:t>t</m:t>
              </m:r>
            </m:sub>
            <m:sup>
              <m:r>
                <w:rPr>
                  <w:rFonts w:ascii="Cambria Math" w:eastAsiaTheme="minorEastAsia" w:hAnsi="Cambria Math" w:cs="Times New Roman"/>
                  <w:szCs w:val="24"/>
                  <w:lang w:val="en-US"/>
                </w:rPr>
                <m:t>k</m:t>
              </m:r>
            </m:sup>
          </m:sSubSup>
        </m:oMath>
      </m:oMathPara>
    </w:p>
    <w:p w:rsidR="00E3149D" w:rsidRPr="00C5541B" w:rsidRDefault="00E3149D" w:rsidP="006D1D7B">
      <w:pPr>
        <w:spacing w:line="360" w:lineRule="auto"/>
        <w:jc w:val="center"/>
        <w:rPr>
          <w:rFonts w:cs="Times New Roman"/>
          <w:szCs w:val="24"/>
          <w:lang w:val="en-US"/>
        </w:rPr>
      </w:pPr>
    </w:p>
    <w:p w:rsidR="008962A2" w:rsidRPr="00C5541B" w:rsidRDefault="008962A2" w:rsidP="008962A2">
      <w:pPr>
        <w:spacing w:line="360" w:lineRule="auto"/>
        <w:jc w:val="both"/>
        <w:rPr>
          <w:rFonts w:cs="Times New Roman"/>
          <w:szCs w:val="24"/>
          <w:lang w:val="en-US"/>
        </w:rPr>
      </w:pPr>
      <w:r w:rsidRPr="00C5541B">
        <w:rPr>
          <w:rFonts w:cs="Times New Roman"/>
          <w:szCs w:val="24"/>
          <w:lang w:val="en-US"/>
        </w:rPr>
        <w:t xml:space="preserve">In this </w:t>
      </w:r>
      <w:proofErr w:type="gramStart"/>
      <w:r w:rsidRPr="00C5541B">
        <w:rPr>
          <w:rFonts w:cs="Times New Roman"/>
          <w:szCs w:val="24"/>
          <w:lang w:val="en-US"/>
        </w:rPr>
        <w:t>case</w:t>
      </w:r>
      <w:proofErr w:type="gramEnd"/>
      <w:r w:rsidRPr="00C5541B">
        <w:rPr>
          <w:rFonts w:cs="Times New Roman"/>
          <w:szCs w:val="24"/>
          <w:lang w:val="en-US"/>
        </w:rPr>
        <w:t xml:space="preserve"> TFP is measured by the residual </w:t>
      </w:r>
      <m:oMath>
        <m:sSubSup>
          <m:sSubSupPr>
            <m:ctrlPr>
              <w:rPr>
                <w:rFonts w:ascii="Cambria Math" w:cs="Times New Roman"/>
                <w:i/>
                <w:szCs w:val="24"/>
                <w:lang w:val="en-US"/>
              </w:rPr>
            </m:ctrlPr>
          </m:sSubSupPr>
          <m:e>
            <m:r>
              <w:rPr>
                <w:rFonts w:ascii="Cambria Math" w:hAnsi="Cambria Math" w:cs="Times New Roman"/>
                <w:szCs w:val="24"/>
                <w:lang w:val="en-US"/>
              </w:rPr>
              <m:t>a</m:t>
            </m:r>
          </m:e>
          <m:sub>
            <m:r>
              <w:rPr>
                <w:rFonts w:ascii="Cambria Math" w:hAnsi="Cambria Math" w:cs="Times New Roman"/>
                <w:szCs w:val="24"/>
                <w:lang w:val="en-US"/>
              </w:rPr>
              <m:t>t</m:t>
            </m:r>
          </m:sub>
          <m:sup>
            <m:r>
              <w:rPr>
                <w:rFonts w:ascii="Cambria Math" w:hAnsi="Cambria Math" w:cs="Times New Roman"/>
                <w:szCs w:val="24"/>
                <w:lang w:val="en-US"/>
              </w:rPr>
              <m:t>k</m:t>
            </m:r>
          </m:sup>
        </m:sSubSup>
      </m:oMath>
      <w:r w:rsidRPr="00C5541B">
        <w:rPr>
          <w:rFonts w:cs="Times New Roman"/>
          <w:szCs w:val="24"/>
          <w:lang w:val="en-US"/>
        </w:rPr>
        <w:t xml:space="preserve"> which captures all the factors affecting output and are not included in the independent variables. To analyze the effect of foreign ownership two different strategies </w:t>
      </w:r>
      <w:proofErr w:type="gramStart"/>
      <w:r w:rsidRPr="00C5541B">
        <w:rPr>
          <w:rFonts w:cs="Times New Roman"/>
          <w:szCs w:val="24"/>
          <w:lang w:val="en-US"/>
        </w:rPr>
        <w:t>can be used</w:t>
      </w:r>
      <w:proofErr w:type="gramEnd"/>
      <w:r w:rsidRPr="00C5541B">
        <w:rPr>
          <w:rFonts w:cs="Times New Roman"/>
          <w:szCs w:val="24"/>
          <w:lang w:val="en-US"/>
        </w:rPr>
        <w:t>. First, it can be estimated by not controlling for ownership (</w:t>
      </w:r>
      <m:oMath>
        <m:sSub>
          <m:sSubPr>
            <m:ctrlPr>
              <w:rPr>
                <w:rFonts w:ascii="Cambria Math" w:cs="Times New Roman"/>
                <w:i/>
                <w:szCs w:val="24"/>
                <w:lang w:val="en-US"/>
              </w:rPr>
            </m:ctrlPr>
          </m:sSubPr>
          <m:e>
            <m:r>
              <w:rPr>
                <w:rFonts w:ascii="Cambria Math" w:hAnsi="Cambria Math" w:cs="Times New Roman"/>
                <w:szCs w:val="24"/>
                <w:lang w:val="en-US"/>
              </w:rPr>
              <m:t>β</m:t>
            </m:r>
          </m:e>
          <m:sub>
            <m:r>
              <w:rPr>
                <w:rFonts w:ascii="Cambria Math" w:hAnsi="Cambria Math" w:cs="Times New Roman"/>
                <w:szCs w:val="24"/>
                <w:lang w:val="en-US"/>
              </w:rPr>
              <m:t>i</m:t>
            </m:r>
          </m:sub>
        </m:sSub>
      </m:oMath>
      <w:r w:rsidRPr="00C5541B">
        <w:rPr>
          <w:rFonts w:cs="Times New Roman"/>
          <w:szCs w:val="24"/>
          <w:lang w:val="en-US"/>
        </w:rPr>
        <w:t xml:space="preserve"> = 0) and then regressing the time-averaged residual </w:t>
      </w:r>
      <m:oMath>
        <m:acc>
          <m:accPr>
            <m:ctrlPr>
              <w:rPr>
                <w:rFonts w:ascii="Cambria Math" w:cs="Times New Roman"/>
                <w:i/>
                <w:szCs w:val="24"/>
                <w:lang w:val="en-US"/>
              </w:rPr>
            </m:ctrlPr>
          </m:accPr>
          <m:e>
            <m:sSup>
              <m:sSupPr>
                <m:ctrlPr>
                  <w:rPr>
                    <w:rFonts w:ascii="Cambria Math" w:cs="Times New Roman"/>
                    <w:i/>
                    <w:szCs w:val="24"/>
                    <w:lang w:val="en-US"/>
                  </w:rPr>
                </m:ctrlPr>
              </m:sSupPr>
              <m:e>
                <m:r>
                  <w:rPr>
                    <w:rFonts w:ascii="Cambria Math" w:hAnsi="Cambria Math" w:cs="Times New Roman"/>
                    <w:szCs w:val="24"/>
                    <w:lang w:val="en-US"/>
                  </w:rPr>
                  <m:t>α</m:t>
                </m:r>
              </m:e>
              <m:sup>
                <m:r>
                  <w:rPr>
                    <w:rFonts w:ascii="Cambria Math" w:hAnsi="Cambria Math" w:cs="Times New Roman"/>
                    <w:szCs w:val="24"/>
                    <w:lang w:val="en-US"/>
                  </w:rPr>
                  <m:t>k</m:t>
                </m:r>
              </m:sup>
            </m:sSup>
          </m:e>
        </m:acc>
      </m:oMath>
      <w:r w:rsidRPr="00C5541B">
        <w:rPr>
          <w:rFonts w:cs="Times New Roman"/>
          <w:szCs w:val="24"/>
          <w:lang w:val="en-US"/>
        </w:rPr>
        <w:t xml:space="preserve"> on the ownership status of the firm. Second, a number of dummies can be included in order to measure the foreign ownership, assuming that (</w:t>
      </w:r>
      <m:oMath>
        <m:sSub>
          <m:sSubPr>
            <m:ctrlPr>
              <w:rPr>
                <w:rFonts w:ascii="Cambria Math" w:cs="Times New Roman"/>
                <w:i/>
                <w:szCs w:val="24"/>
                <w:lang w:val="en-US"/>
              </w:rPr>
            </m:ctrlPr>
          </m:sSubPr>
          <m:e>
            <m:r>
              <w:rPr>
                <w:rFonts w:ascii="Cambria Math" w:hAnsi="Cambria Math" w:cs="Times New Roman"/>
                <w:szCs w:val="24"/>
                <w:lang w:val="en-US"/>
              </w:rPr>
              <m:t>β</m:t>
            </m:r>
          </m:e>
          <m:sub>
            <m:r>
              <w:rPr>
                <w:rFonts w:ascii="Cambria Math" w:hAnsi="Cambria Math" w:cs="Times New Roman"/>
                <w:szCs w:val="24"/>
                <w:lang w:val="en-US"/>
              </w:rPr>
              <m:t>i</m:t>
            </m:r>
            <m:r>
              <w:rPr>
                <w:rFonts w:ascii="Cambria Math" w:cs="Times New Roman"/>
                <w:szCs w:val="24"/>
                <w:lang w:val="en-US"/>
              </w:rPr>
              <m:t xml:space="preserve"> </m:t>
            </m:r>
          </m:sub>
        </m:sSub>
        <m:r>
          <w:rPr>
            <w:rFonts w:ascii="Cambria Math" w:cs="Times New Roman"/>
            <w:szCs w:val="24"/>
            <w:lang w:val="en-US"/>
          </w:rPr>
          <m:t>≠</m:t>
        </m:r>
        <m:r>
          <w:rPr>
            <w:rFonts w:ascii="Cambria Math" w:cs="Times New Roman"/>
            <w:szCs w:val="24"/>
            <w:lang w:val="en-US"/>
          </w:rPr>
          <m:t>0)</m:t>
        </m:r>
      </m:oMath>
      <w:r w:rsidRPr="00C5541B">
        <w:rPr>
          <w:rFonts w:cs="Times New Roman"/>
          <w:szCs w:val="24"/>
          <w:lang w:val="en-US"/>
        </w:rPr>
        <w:t xml:space="preserve"> (Navaretti &amp; Venables, 2004)</w:t>
      </w:r>
      <w:r>
        <w:rPr>
          <w:rFonts w:cs="Times New Roman"/>
          <w:szCs w:val="24"/>
          <w:lang w:val="en-US"/>
        </w:rPr>
        <w:t>.</w:t>
      </w:r>
    </w:p>
    <w:p w:rsidR="00E3149D" w:rsidRDefault="00E3149D" w:rsidP="006D1D7B">
      <w:pPr>
        <w:spacing w:line="360" w:lineRule="auto"/>
        <w:jc w:val="both"/>
        <w:rPr>
          <w:rFonts w:cs="Times New Roman"/>
          <w:szCs w:val="24"/>
          <w:lang w:val="en-US"/>
        </w:rPr>
      </w:pPr>
      <w:r>
        <w:rPr>
          <w:rFonts w:cs="Times New Roman"/>
          <w:szCs w:val="24"/>
          <w:lang w:val="en-US"/>
        </w:rPr>
        <w:lastRenderedPageBreak/>
        <w:t>Figure 8</w:t>
      </w:r>
      <w:r w:rsidRPr="00C5541B">
        <w:rPr>
          <w:rFonts w:cs="Times New Roman"/>
          <w:szCs w:val="24"/>
          <w:lang w:val="en-US"/>
        </w:rPr>
        <w:t xml:space="preserve"> reveals the result from the ordinary least squares (OLS) estimation for the UK and Italy</w:t>
      </w:r>
      <w:r>
        <w:rPr>
          <w:rFonts w:cs="Times New Roman"/>
          <w:szCs w:val="24"/>
          <w:lang w:val="en-US"/>
        </w:rPr>
        <w:t xml:space="preserve"> studies</w:t>
      </w:r>
      <w:r w:rsidRPr="00C5541B">
        <w:rPr>
          <w:rFonts w:cs="Times New Roman"/>
          <w:szCs w:val="24"/>
          <w:lang w:val="en-US"/>
        </w:rPr>
        <w:t xml:space="preserve"> based on the latter approach. </w:t>
      </w:r>
      <w:r>
        <w:rPr>
          <w:rFonts w:cs="Times New Roman"/>
          <w:szCs w:val="24"/>
          <w:lang w:val="en-US"/>
        </w:rPr>
        <w:t xml:space="preserve">As seen, the activity of American and German MNEs are compared with </w:t>
      </w:r>
      <w:proofErr w:type="gramStart"/>
      <w:r>
        <w:rPr>
          <w:rFonts w:cs="Times New Roman"/>
          <w:szCs w:val="24"/>
          <w:lang w:val="en-US"/>
        </w:rPr>
        <w:t>domestically-owned</w:t>
      </w:r>
      <w:proofErr w:type="gramEnd"/>
      <w:r>
        <w:rPr>
          <w:rFonts w:cs="Times New Roman"/>
          <w:szCs w:val="24"/>
          <w:lang w:val="en-US"/>
        </w:rPr>
        <w:t xml:space="preserve"> firms. </w:t>
      </w:r>
      <w:r w:rsidRPr="00C5541B">
        <w:rPr>
          <w:rFonts w:cs="Times New Roman"/>
          <w:szCs w:val="24"/>
          <w:lang w:val="en-US"/>
        </w:rPr>
        <w:t xml:space="preserve">The evidence shows that even by using the TFP approach, which counts all measurable factors of production, the MNEs tend to be significantly more productive than their </w:t>
      </w:r>
      <w:proofErr w:type="gramStart"/>
      <w:r w:rsidRPr="00C5541B">
        <w:rPr>
          <w:rFonts w:cs="Times New Roman"/>
          <w:szCs w:val="24"/>
          <w:lang w:val="en-US"/>
        </w:rPr>
        <w:t>domestically-owned</w:t>
      </w:r>
      <w:proofErr w:type="gramEnd"/>
      <w:r w:rsidRPr="00C5541B">
        <w:rPr>
          <w:rFonts w:cs="Times New Roman"/>
          <w:szCs w:val="24"/>
          <w:lang w:val="en-US"/>
        </w:rPr>
        <w:t xml:space="preserve"> competitors. The premium productivity, however, declines to much lower levels between 1.7% and 7% compared to 32%-77% in studies whe</w:t>
      </w:r>
      <w:r>
        <w:rPr>
          <w:rFonts w:cs="Times New Roman"/>
          <w:szCs w:val="24"/>
          <w:lang w:val="en-US"/>
        </w:rPr>
        <w:t xml:space="preserve">n using only labor </w:t>
      </w:r>
      <w:proofErr w:type="gramStart"/>
      <w:r>
        <w:rPr>
          <w:rFonts w:cs="Times New Roman"/>
          <w:szCs w:val="24"/>
          <w:lang w:val="en-US"/>
        </w:rPr>
        <w:t xml:space="preserve">productivity </w:t>
      </w:r>
      <w:r w:rsidRPr="00C5541B">
        <w:rPr>
          <w:rFonts w:cs="Times New Roman"/>
          <w:szCs w:val="24"/>
          <w:lang w:val="en-US"/>
        </w:rPr>
        <w:t xml:space="preserve"> (</w:t>
      </w:r>
      <w:proofErr w:type="spellStart"/>
      <w:proofErr w:type="gramEnd"/>
      <w:r w:rsidRPr="00C5541B">
        <w:rPr>
          <w:rFonts w:cs="Times New Roman"/>
          <w:szCs w:val="24"/>
          <w:lang w:val="en-US"/>
        </w:rPr>
        <w:t>Navaretti</w:t>
      </w:r>
      <w:proofErr w:type="spellEnd"/>
      <w:r w:rsidRPr="00C5541B">
        <w:rPr>
          <w:rFonts w:cs="Times New Roman"/>
          <w:szCs w:val="24"/>
          <w:lang w:val="en-US"/>
        </w:rPr>
        <w:t xml:space="preserve"> &amp; </w:t>
      </w:r>
      <w:proofErr w:type="spellStart"/>
      <w:r w:rsidRPr="00C5541B">
        <w:rPr>
          <w:rFonts w:cs="Times New Roman"/>
          <w:szCs w:val="24"/>
          <w:lang w:val="en-US"/>
        </w:rPr>
        <w:t>Venables</w:t>
      </w:r>
      <w:proofErr w:type="spellEnd"/>
      <w:r w:rsidRPr="00C5541B">
        <w:rPr>
          <w:rFonts w:cs="Times New Roman"/>
          <w:szCs w:val="24"/>
          <w:lang w:val="en-US"/>
        </w:rPr>
        <w:t>, 2004)</w:t>
      </w:r>
      <w:r>
        <w:rPr>
          <w:rFonts w:cs="Times New Roman"/>
          <w:szCs w:val="24"/>
          <w:lang w:val="en-US"/>
        </w:rPr>
        <w:t>.</w:t>
      </w:r>
    </w:p>
    <w:p w:rsidR="00E3149D" w:rsidRPr="00C5541B" w:rsidRDefault="00E3149D" w:rsidP="006D1D7B">
      <w:pPr>
        <w:pStyle w:val="NoSpacing"/>
        <w:spacing w:line="360" w:lineRule="auto"/>
        <w:rPr>
          <w:rFonts w:ascii="Times New Roman" w:hAnsi="Times New Roman" w:cs="Times New Roman"/>
        </w:rPr>
      </w:pPr>
      <w:r w:rsidRPr="00C5541B">
        <w:rPr>
          <w:rFonts w:ascii="Times New Roman" w:hAnsi="Times New Roman" w:cs="Times New Roman"/>
        </w:rPr>
        <w:t xml:space="preserve">It can be concluded that MNEs are significantly more productive than their </w:t>
      </w:r>
      <w:proofErr w:type="gramStart"/>
      <w:r w:rsidRPr="00C5541B">
        <w:rPr>
          <w:rFonts w:ascii="Times New Roman" w:hAnsi="Times New Roman" w:cs="Times New Roman"/>
        </w:rPr>
        <w:t>domestically-owned</w:t>
      </w:r>
      <w:proofErr w:type="gramEnd"/>
      <w:r w:rsidRPr="00C5541B">
        <w:rPr>
          <w:rFonts w:ascii="Times New Roman" w:hAnsi="Times New Roman" w:cs="Times New Roman"/>
        </w:rPr>
        <w:t xml:space="preserve"> competitors. First, the unconditional approach showed that there is MNEs are per se more productive. Additionally, the conditional approach was applied in order to examine the efficiency levels of the companies and ignore all the potential factors, such as size, R&amp;D, etc. that can be beneficial for the MNEs. Even in this case, they were significantly more productive. Finally, the TFP approach was of particular value in including not only the labor productivity but also all potential factors of production. Once </w:t>
      </w:r>
      <w:proofErr w:type="gramStart"/>
      <w:r w:rsidRPr="00C5541B">
        <w:rPr>
          <w:rFonts w:ascii="Times New Roman" w:hAnsi="Times New Roman" w:cs="Times New Roman"/>
        </w:rPr>
        <w:t>again</w:t>
      </w:r>
      <w:proofErr w:type="gramEnd"/>
      <w:r w:rsidRPr="00C5541B">
        <w:rPr>
          <w:rFonts w:ascii="Times New Roman" w:hAnsi="Times New Roman" w:cs="Times New Roman"/>
        </w:rPr>
        <w:t xml:space="preserve"> the evidence confirmed the technological superiority of the MNEs against their local competitors.</w:t>
      </w:r>
    </w:p>
    <w:p w:rsidR="00E3149D" w:rsidRDefault="00E3149D" w:rsidP="008977D2">
      <w:pPr>
        <w:pStyle w:val="Heading1"/>
        <w:rPr>
          <w:lang w:val="en-US"/>
        </w:rPr>
      </w:pPr>
      <w:bookmarkStart w:id="14" w:name="_Toc289210472"/>
      <w:r>
        <w:rPr>
          <w:lang w:val="en-US"/>
        </w:rPr>
        <w:lastRenderedPageBreak/>
        <w:t>Labor</w:t>
      </w:r>
      <w:bookmarkEnd w:id="14"/>
    </w:p>
    <w:p w:rsidR="00E3149D" w:rsidRDefault="00E3149D" w:rsidP="00B01398">
      <w:pPr>
        <w:spacing w:line="360" w:lineRule="auto"/>
        <w:jc w:val="both"/>
        <w:rPr>
          <w:rFonts w:cs="Times New Roman"/>
          <w:szCs w:val="24"/>
          <w:lang w:val="en-US"/>
        </w:rPr>
      </w:pPr>
      <w:r>
        <w:rPr>
          <w:rFonts w:cs="Times New Roman"/>
          <w:szCs w:val="24"/>
          <w:lang w:val="en-US"/>
        </w:rPr>
        <w:t xml:space="preserve">The activities of the MNEs bring many changes in the factor markets of the host country. While there has been an extensive research about the role of the productivity and technological spillovers, the impact of MNEs on labor and labor markets seemed to be outside of the </w:t>
      </w:r>
      <w:proofErr w:type="gramStart"/>
      <w:r>
        <w:rPr>
          <w:rFonts w:cs="Times New Roman"/>
          <w:szCs w:val="24"/>
          <w:lang w:val="en-US"/>
        </w:rPr>
        <w:t>main focus</w:t>
      </w:r>
      <w:proofErr w:type="gramEnd"/>
      <w:r>
        <w:rPr>
          <w:rFonts w:cs="Times New Roman"/>
          <w:szCs w:val="24"/>
          <w:lang w:val="en-US"/>
        </w:rPr>
        <w:t>. In analyzing the broad topic of the impact of FDI to growth, however, it is of particular importance to clarify the potential positive effects and changes that happen to the host economy’s labor factor of production originating from the MNEs activities. In this respect, three main points worth mentioning and analyzing- employees’ skills improvements, possible wage and worker mobility spillovers as well as some broader labor market improvements.</w:t>
      </w:r>
    </w:p>
    <w:p w:rsidR="00E3149D" w:rsidRDefault="00E3149D" w:rsidP="008977D2">
      <w:pPr>
        <w:pStyle w:val="Heading2"/>
        <w:rPr>
          <w:lang w:val="en-US"/>
        </w:rPr>
      </w:pPr>
      <w:bookmarkStart w:id="15" w:name="_Toc289210473"/>
      <w:r w:rsidRPr="00655E48">
        <w:rPr>
          <w:lang w:val="en-US"/>
        </w:rPr>
        <w:t>Skill</w:t>
      </w:r>
      <w:r>
        <w:rPr>
          <w:lang w:val="en-US"/>
        </w:rPr>
        <w:t>s</w:t>
      </w:r>
      <w:r w:rsidR="008977D2">
        <w:rPr>
          <w:lang w:val="en-US"/>
        </w:rPr>
        <w:t xml:space="preserve"> I</w:t>
      </w:r>
      <w:r w:rsidRPr="00655E48">
        <w:rPr>
          <w:lang w:val="en-US"/>
        </w:rPr>
        <w:t>mprovements</w:t>
      </w:r>
      <w:bookmarkEnd w:id="15"/>
    </w:p>
    <w:p w:rsidR="00E3149D" w:rsidRDefault="00E3149D" w:rsidP="00B01398">
      <w:pPr>
        <w:spacing w:line="360" w:lineRule="auto"/>
        <w:jc w:val="both"/>
        <w:rPr>
          <w:rFonts w:cs="Times New Roman"/>
          <w:szCs w:val="24"/>
          <w:lang w:val="en-US"/>
        </w:rPr>
      </w:pPr>
      <w:r>
        <w:rPr>
          <w:rFonts w:cs="Times New Roman"/>
          <w:szCs w:val="24"/>
          <w:lang w:val="en-US"/>
        </w:rPr>
        <w:t>Empirical evidence suggests that the activities of the MNEs are leading to a higher skill acquisition among the employees. Such an effect is much stronger in the developing countries, while the evidence in the developed ones is quite unclear. A possible interpretation can be the fact that a great proportion of the skilled working force in the developing nations is engaged in the MNEs. Indeed, several case studies show that MNEs in the developing nations are primarily operating in skill-intensive industries. Therefore, MNEs are likely to provide training programs and courses that are with higher knowledge value than the ones done by the local firms (</w:t>
      </w:r>
      <w:proofErr w:type="spellStart"/>
      <w:r>
        <w:rPr>
          <w:rFonts w:cs="Times New Roman"/>
          <w:szCs w:val="24"/>
          <w:lang w:val="en-US"/>
        </w:rPr>
        <w:t>Navaretti</w:t>
      </w:r>
      <w:proofErr w:type="spellEnd"/>
      <w:r>
        <w:rPr>
          <w:rFonts w:cs="Times New Roman"/>
          <w:szCs w:val="24"/>
          <w:lang w:val="en-US"/>
        </w:rPr>
        <w:t xml:space="preserve"> &amp; </w:t>
      </w:r>
      <w:proofErr w:type="spellStart"/>
      <w:r>
        <w:rPr>
          <w:rFonts w:cs="Times New Roman"/>
          <w:szCs w:val="24"/>
          <w:lang w:val="en-US"/>
        </w:rPr>
        <w:t>Venables</w:t>
      </w:r>
      <w:proofErr w:type="spellEnd"/>
      <w:r>
        <w:rPr>
          <w:rFonts w:cs="Times New Roman"/>
          <w:szCs w:val="24"/>
          <w:lang w:val="en-US"/>
        </w:rPr>
        <w:t>, 2004).</w:t>
      </w:r>
    </w:p>
    <w:p w:rsidR="00E3149D" w:rsidRDefault="00E3149D" w:rsidP="00B01398">
      <w:pPr>
        <w:spacing w:line="360" w:lineRule="auto"/>
        <w:jc w:val="both"/>
        <w:rPr>
          <w:rFonts w:cs="Times New Roman"/>
          <w:szCs w:val="24"/>
          <w:lang w:val="en-US"/>
        </w:rPr>
      </w:pPr>
      <w:r>
        <w:rPr>
          <w:rFonts w:cs="Times New Roman"/>
          <w:szCs w:val="24"/>
          <w:lang w:val="en-US"/>
        </w:rPr>
        <w:t xml:space="preserve">A slightly different issue is whether MNEs train their employees more than the </w:t>
      </w:r>
      <w:proofErr w:type="gramStart"/>
      <w:r>
        <w:rPr>
          <w:rFonts w:cs="Times New Roman"/>
          <w:szCs w:val="24"/>
          <w:lang w:val="en-US"/>
        </w:rPr>
        <w:t>domestically-owned</w:t>
      </w:r>
      <w:proofErr w:type="gramEnd"/>
      <w:r>
        <w:rPr>
          <w:rFonts w:cs="Times New Roman"/>
          <w:szCs w:val="24"/>
          <w:lang w:val="en-US"/>
        </w:rPr>
        <w:t xml:space="preserve"> companies. The evidence that MNEs pay higher wages than the national </w:t>
      </w:r>
      <w:proofErr w:type="gramStart"/>
      <w:r>
        <w:rPr>
          <w:rFonts w:cs="Times New Roman"/>
          <w:szCs w:val="24"/>
          <w:lang w:val="en-US"/>
        </w:rPr>
        <w:t>firms</w:t>
      </w:r>
      <w:proofErr w:type="gramEnd"/>
      <w:r>
        <w:rPr>
          <w:rFonts w:cs="Times New Roman"/>
          <w:szCs w:val="24"/>
          <w:lang w:val="en-US"/>
        </w:rPr>
        <w:t xml:space="preserve"> suggests that firm-specific training in the MNEs is the more productive one. This eventually leads to the acquisition of more skills among the employees and better wage profile. The relationship again is particularly strong among the developing nations (</w:t>
      </w:r>
      <w:proofErr w:type="spellStart"/>
      <w:r>
        <w:rPr>
          <w:rFonts w:cs="Times New Roman"/>
          <w:szCs w:val="24"/>
          <w:lang w:val="en-US"/>
        </w:rPr>
        <w:t>Navaretti</w:t>
      </w:r>
      <w:proofErr w:type="spellEnd"/>
      <w:r>
        <w:rPr>
          <w:rFonts w:cs="Times New Roman"/>
          <w:szCs w:val="24"/>
          <w:lang w:val="en-US"/>
        </w:rPr>
        <w:t xml:space="preserve"> &amp; </w:t>
      </w:r>
      <w:proofErr w:type="spellStart"/>
      <w:r>
        <w:rPr>
          <w:rFonts w:cs="Times New Roman"/>
          <w:szCs w:val="24"/>
          <w:lang w:val="en-US"/>
        </w:rPr>
        <w:t>Venables</w:t>
      </w:r>
      <w:proofErr w:type="spellEnd"/>
      <w:r>
        <w:rPr>
          <w:rFonts w:cs="Times New Roman"/>
          <w:szCs w:val="24"/>
          <w:lang w:val="en-US"/>
        </w:rPr>
        <w:t>, 2004).</w:t>
      </w:r>
    </w:p>
    <w:p w:rsidR="00E3149D" w:rsidRPr="00D22908" w:rsidRDefault="00E3149D" w:rsidP="008977D2">
      <w:pPr>
        <w:pStyle w:val="Heading2"/>
        <w:rPr>
          <w:lang w:val="en-US"/>
        </w:rPr>
      </w:pPr>
      <w:bookmarkStart w:id="16" w:name="_Toc289210474"/>
      <w:r w:rsidRPr="00E6145E">
        <w:rPr>
          <w:lang w:val="en-US"/>
        </w:rPr>
        <w:t xml:space="preserve">Wages and </w:t>
      </w:r>
      <w:r w:rsidR="008977D2">
        <w:rPr>
          <w:lang w:val="en-US"/>
        </w:rPr>
        <w:t>M</w:t>
      </w:r>
      <w:r w:rsidRPr="00E6145E">
        <w:rPr>
          <w:lang w:val="en-US"/>
        </w:rPr>
        <w:t xml:space="preserve">obility </w:t>
      </w:r>
      <w:r w:rsidR="008977D2">
        <w:rPr>
          <w:lang w:val="en-US"/>
        </w:rPr>
        <w:t>S</w:t>
      </w:r>
      <w:r w:rsidRPr="00E6145E">
        <w:rPr>
          <w:lang w:val="en-US"/>
        </w:rPr>
        <w:t>pillovers</w:t>
      </w:r>
      <w:bookmarkEnd w:id="16"/>
    </w:p>
    <w:p w:rsidR="00E3149D" w:rsidRDefault="00E3149D" w:rsidP="00B01398">
      <w:pPr>
        <w:spacing w:line="360" w:lineRule="auto"/>
        <w:jc w:val="both"/>
        <w:rPr>
          <w:rFonts w:cs="Times New Roman"/>
          <w:szCs w:val="24"/>
          <w:lang w:val="en-US"/>
        </w:rPr>
      </w:pPr>
      <w:r>
        <w:rPr>
          <w:rFonts w:cs="Times New Roman"/>
          <w:szCs w:val="24"/>
          <w:lang w:val="en-US"/>
        </w:rPr>
        <w:t xml:space="preserve">Wages have always been in the focus of interest and large volume of researches </w:t>
      </w:r>
      <w:proofErr w:type="gramStart"/>
      <w:r>
        <w:rPr>
          <w:rFonts w:cs="Times New Roman"/>
          <w:szCs w:val="24"/>
          <w:lang w:val="en-US"/>
        </w:rPr>
        <w:t>has been produced</w:t>
      </w:r>
      <w:proofErr w:type="gramEnd"/>
      <w:r>
        <w:rPr>
          <w:rFonts w:cs="Times New Roman"/>
          <w:szCs w:val="24"/>
          <w:lang w:val="en-US"/>
        </w:rPr>
        <w:t xml:space="preserve"> in attempt to evaluate how FDI affects wages. There are several different </w:t>
      </w:r>
      <w:r>
        <w:rPr>
          <w:rFonts w:cs="Times New Roman"/>
          <w:szCs w:val="24"/>
          <w:lang w:val="en-US"/>
        </w:rPr>
        <w:lastRenderedPageBreak/>
        <w:t xml:space="preserve">methodologies in measuring the wage differential- by industry, by adjusting the differences in plant characteristics, by adjusting in employees’ characteristics or simply measuring the aggregate wage differences. The evidence is confirming that MNEs indeed pay higher wages than their </w:t>
      </w:r>
      <w:proofErr w:type="gramStart"/>
      <w:r>
        <w:rPr>
          <w:rFonts w:cs="Times New Roman"/>
          <w:szCs w:val="24"/>
          <w:lang w:val="en-US"/>
        </w:rPr>
        <w:t>locally-based</w:t>
      </w:r>
      <w:proofErr w:type="gramEnd"/>
      <w:r>
        <w:rPr>
          <w:rFonts w:cs="Times New Roman"/>
          <w:szCs w:val="24"/>
          <w:lang w:val="en-US"/>
        </w:rPr>
        <w:t xml:space="preserve"> competitors (</w:t>
      </w:r>
      <w:proofErr w:type="spellStart"/>
      <w:r>
        <w:rPr>
          <w:rFonts w:cs="Times New Roman"/>
          <w:szCs w:val="24"/>
          <w:lang w:val="en-US"/>
        </w:rPr>
        <w:t>Lipsey</w:t>
      </w:r>
      <w:proofErr w:type="spellEnd"/>
      <w:r>
        <w:rPr>
          <w:rFonts w:cs="Times New Roman"/>
          <w:szCs w:val="24"/>
          <w:lang w:val="en-US"/>
        </w:rPr>
        <w:t>, 2002).</w:t>
      </w:r>
    </w:p>
    <w:p w:rsidR="00E3149D" w:rsidRDefault="00E3149D" w:rsidP="00B01398">
      <w:pPr>
        <w:spacing w:line="360" w:lineRule="auto"/>
        <w:jc w:val="both"/>
        <w:rPr>
          <w:rFonts w:cs="Times New Roman"/>
          <w:szCs w:val="24"/>
          <w:lang w:val="en-US"/>
        </w:rPr>
      </w:pPr>
      <w:r>
        <w:rPr>
          <w:rFonts w:cs="Times New Roman"/>
          <w:szCs w:val="24"/>
          <w:lang w:val="en-US"/>
        </w:rPr>
        <w:t xml:space="preserve">The reasons for this development are multidimensional. Some studies claim that the wage differential originates from the MNEs’ desire to persist good name and reputation. Another possibility is that the host country maintains a regulatory framework that forces the MNEs to pay more. Third, by increasing wages MNEs may like to reduce their employees’ turnover. Fourth, the wage differentials probably occur from asymmetric </w:t>
      </w:r>
      <w:proofErr w:type="gramStart"/>
      <w:r>
        <w:rPr>
          <w:rFonts w:cs="Times New Roman"/>
          <w:szCs w:val="24"/>
          <w:lang w:val="en-US"/>
        </w:rPr>
        <w:t>information which</w:t>
      </w:r>
      <w:proofErr w:type="gramEnd"/>
      <w:r>
        <w:rPr>
          <w:rFonts w:cs="Times New Roman"/>
          <w:szCs w:val="24"/>
          <w:lang w:val="en-US"/>
        </w:rPr>
        <w:t xml:space="preserve"> often makes the MNEs overshoot by offering unjustified high payments to the local specialists (</w:t>
      </w:r>
      <w:proofErr w:type="spellStart"/>
      <w:r>
        <w:rPr>
          <w:rFonts w:cs="Times New Roman"/>
          <w:szCs w:val="24"/>
          <w:lang w:val="en-US"/>
        </w:rPr>
        <w:t>Lipsey</w:t>
      </w:r>
      <w:proofErr w:type="spellEnd"/>
      <w:r>
        <w:rPr>
          <w:rFonts w:cs="Times New Roman"/>
          <w:szCs w:val="24"/>
          <w:lang w:val="en-US"/>
        </w:rPr>
        <w:t>, 2002).</w:t>
      </w:r>
    </w:p>
    <w:p w:rsidR="00E3149D" w:rsidRPr="009F3C4B" w:rsidRDefault="00E3149D" w:rsidP="00B01398">
      <w:pPr>
        <w:spacing w:line="360" w:lineRule="auto"/>
        <w:jc w:val="both"/>
        <w:rPr>
          <w:rFonts w:cs="Times New Roman"/>
          <w:szCs w:val="24"/>
          <w:lang w:val="en-US"/>
        </w:rPr>
      </w:pPr>
      <w:r>
        <w:rPr>
          <w:rFonts w:cs="Times New Roman"/>
          <w:szCs w:val="24"/>
          <w:lang w:val="en-US"/>
        </w:rPr>
        <w:t xml:space="preserve">No matter what the various reasons for the wage differentials are, it is worth mentioning that the presence of MNEs in host economy can potentially create wage spillovers. A number of studies </w:t>
      </w:r>
      <w:proofErr w:type="gramStart"/>
      <w:r>
        <w:rPr>
          <w:rFonts w:cs="Times New Roman"/>
          <w:szCs w:val="24"/>
          <w:lang w:val="en-US"/>
        </w:rPr>
        <w:t>have been performed</w:t>
      </w:r>
      <w:proofErr w:type="gramEnd"/>
      <w:r>
        <w:rPr>
          <w:rFonts w:cs="Times New Roman"/>
          <w:szCs w:val="24"/>
          <w:lang w:val="en-US"/>
        </w:rPr>
        <w:t xml:space="preserve"> in attempt to evaluate the latter issue. The majority of findings confirm the existence of wage spillovers. Their existence is important in a sense that it brings transformations in the affected industries, as well as in the broad labor market of the host economy (</w:t>
      </w:r>
      <w:proofErr w:type="spellStart"/>
      <w:r>
        <w:rPr>
          <w:rFonts w:cs="Times New Roman"/>
          <w:szCs w:val="24"/>
          <w:lang w:val="en-US"/>
        </w:rPr>
        <w:t>Lipsey</w:t>
      </w:r>
      <w:proofErr w:type="spellEnd"/>
      <w:r>
        <w:rPr>
          <w:rFonts w:cs="Times New Roman"/>
          <w:szCs w:val="24"/>
          <w:lang w:val="en-US"/>
        </w:rPr>
        <w:t>, 2002).</w:t>
      </w:r>
    </w:p>
    <w:p w:rsidR="00E3149D" w:rsidRDefault="00E3149D" w:rsidP="00B01398">
      <w:pPr>
        <w:spacing w:line="360" w:lineRule="auto"/>
        <w:jc w:val="both"/>
        <w:rPr>
          <w:rFonts w:cs="Times New Roman"/>
          <w:szCs w:val="24"/>
          <w:lang w:val="en-US"/>
        </w:rPr>
      </w:pPr>
      <w:r>
        <w:rPr>
          <w:rFonts w:cs="Times New Roman"/>
          <w:szCs w:val="24"/>
          <w:lang w:val="en-US"/>
        </w:rPr>
        <w:t xml:space="preserve">Potential spillovers may occur when employees receive training or gain experience in the MNEs and then continue working in the </w:t>
      </w:r>
      <w:proofErr w:type="gramStart"/>
      <w:r>
        <w:rPr>
          <w:rFonts w:cs="Times New Roman"/>
          <w:szCs w:val="24"/>
          <w:lang w:val="en-US"/>
        </w:rPr>
        <w:t>domestically-owned</w:t>
      </w:r>
      <w:proofErr w:type="gramEnd"/>
      <w:r>
        <w:rPr>
          <w:rFonts w:cs="Times New Roman"/>
          <w:szCs w:val="24"/>
          <w:lang w:val="en-US"/>
        </w:rPr>
        <w:t xml:space="preserve"> firms. When moving, they will take the knowledge and skills they have which ultimately benefits the local companies and helps improving their performance. Despite the scarce research volume in this field, the evidence suggests that workers’ mobility indeed creates positive spillovers for the </w:t>
      </w:r>
      <w:proofErr w:type="gramStart"/>
      <w:r>
        <w:rPr>
          <w:rFonts w:cs="Times New Roman"/>
          <w:szCs w:val="24"/>
          <w:lang w:val="en-US"/>
        </w:rPr>
        <w:t>domestically-owned</w:t>
      </w:r>
      <w:proofErr w:type="gramEnd"/>
      <w:r>
        <w:rPr>
          <w:rFonts w:cs="Times New Roman"/>
          <w:szCs w:val="24"/>
          <w:lang w:val="en-US"/>
        </w:rPr>
        <w:t xml:space="preserve"> firms (</w:t>
      </w:r>
      <w:proofErr w:type="spellStart"/>
      <w:r w:rsidRPr="009F3C4B">
        <w:rPr>
          <w:rFonts w:cs="Times New Roman"/>
          <w:szCs w:val="24"/>
          <w:lang w:val="en-US"/>
        </w:rPr>
        <w:t>Görg</w:t>
      </w:r>
      <w:proofErr w:type="spellEnd"/>
      <w:r>
        <w:rPr>
          <w:rFonts w:cs="Times New Roman"/>
          <w:szCs w:val="24"/>
          <w:lang w:val="en-US"/>
        </w:rPr>
        <w:t xml:space="preserve"> &amp; </w:t>
      </w:r>
      <w:proofErr w:type="spellStart"/>
      <w:r>
        <w:rPr>
          <w:rFonts w:cs="Times New Roman"/>
          <w:szCs w:val="24"/>
          <w:lang w:val="en-US"/>
        </w:rPr>
        <w:t>Strobl</w:t>
      </w:r>
      <w:proofErr w:type="spellEnd"/>
      <w:r>
        <w:rPr>
          <w:rFonts w:cs="Times New Roman"/>
          <w:szCs w:val="24"/>
          <w:lang w:val="en-US"/>
        </w:rPr>
        <w:t>, 2002).</w:t>
      </w:r>
    </w:p>
    <w:p w:rsidR="00E3149D" w:rsidRPr="00F62BBF" w:rsidRDefault="008977D2" w:rsidP="008977D2">
      <w:pPr>
        <w:pStyle w:val="Heading2"/>
        <w:rPr>
          <w:lang w:val="en-US"/>
        </w:rPr>
      </w:pPr>
      <w:bookmarkStart w:id="17" w:name="_Toc289210475"/>
      <w:r>
        <w:rPr>
          <w:lang w:val="en-US"/>
        </w:rPr>
        <w:t>Labor M</w:t>
      </w:r>
      <w:r w:rsidR="00E3149D" w:rsidRPr="00F62BBF">
        <w:rPr>
          <w:lang w:val="en-US"/>
        </w:rPr>
        <w:t xml:space="preserve">arket </w:t>
      </w:r>
      <w:r>
        <w:rPr>
          <w:lang w:val="en-US"/>
        </w:rPr>
        <w:t>T</w:t>
      </w:r>
      <w:r w:rsidR="00E3149D" w:rsidRPr="00F62BBF">
        <w:rPr>
          <w:lang w:val="en-US"/>
        </w:rPr>
        <w:t>ransformations</w:t>
      </w:r>
      <w:bookmarkEnd w:id="17"/>
    </w:p>
    <w:p w:rsidR="00E3149D" w:rsidRDefault="00E3149D" w:rsidP="00B01398">
      <w:pPr>
        <w:spacing w:line="360" w:lineRule="auto"/>
        <w:jc w:val="both"/>
        <w:rPr>
          <w:rFonts w:cs="Times New Roman"/>
          <w:szCs w:val="24"/>
          <w:lang w:val="en-US"/>
        </w:rPr>
      </w:pPr>
      <w:r>
        <w:rPr>
          <w:rFonts w:cs="Times New Roman"/>
          <w:szCs w:val="24"/>
          <w:lang w:val="en-US"/>
        </w:rPr>
        <w:t xml:space="preserve">The widespread discussion that MNEs increase the volatility of the output and employment in the host economy has been the trigger for a substantial amount of research about the issue. The evidence falls short in confirming that MNEs activities create </w:t>
      </w:r>
      <w:proofErr w:type="gramStart"/>
      <w:r>
        <w:rPr>
          <w:rFonts w:cs="Times New Roman"/>
          <w:szCs w:val="24"/>
          <w:lang w:val="en-US"/>
        </w:rPr>
        <w:t>more volatile output</w:t>
      </w:r>
      <w:proofErr w:type="gramEnd"/>
      <w:r>
        <w:rPr>
          <w:rFonts w:cs="Times New Roman"/>
          <w:szCs w:val="24"/>
          <w:lang w:val="en-US"/>
        </w:rPr>
        <w:t xml:space="preserve"> and employment fluctuations. On the contrary, the results from different studies state that MNEs are more flexible and adjust much better and faster to changes in the environment than the local firms. Figure 9 summarizes the results from a study that examines the speed of </w:t>
      </w:r>
      <w:r>
        <w:rPr>
          <w:rFonts w:cs="Times New Roman"/>
          <w:szCs w:val="24"/>
          <w:lang w:val="en-US"/>
        </w:rPr>
        <w:lastRenderedPageBreak/>
        <w:t xml:space="preserve">adjustment and short-term wage elasticity among a group of countries. The coefficient for the speed of adjustment of MNEs is close to unity for all the countries and always higher </w:t>
      </w:r>
      <w:proofErr w:type="gramStart"/>
      <w:r>
        <w:rPr>
          <w:rFonts w:cs="Times New Roman"/>
          <w:szCs w:val="24"/>
          <w:lang w:val="en-US"/>
        </w:rPr>
        <w:t>than the local firms</w:t>
      </w:r>
      <w:proofErr w:type="gramEnd"/>
      <w:r>
        <w:rPr>
          <w:rFonts w:cs="Times New Roman"/>
          <w:szCs w:val="24"/>
          <w:lang w:val="en-US"/>
        </w:rPr>
        <w:t xml:space="preserve">. Moreover, MNEs adjust less than the local </w:t>
      </w:r>
      <w:proofErr w:type="gramStart"/>
      <w:r>
        <w:rPr>
          <w:rFonts w:cs="Times New Roman"/>
          <w:szCs w:val="24"/>
          <w:lang w:val="en-US"/>
        </w:rPr>
        <w:t>companies</w:t>
      </w:r>
      <w:proofErr w:type="gramEnd"/>
      <w:r>
        <w:rPr>
          <w:rFonts w:cs="Times New Roman"/>
          <w:szCs w:val="24"/>
          <w:lang w:val="en-US"/>
        </w:rPr>
        <w:t xml:space="preserve"> when a given change in wages occurs. Therefore, it </w:t>
      </w:r>
      <w:proofErr w:type="gramStart"/>
      <w:r>
        <w:rPr>
          <w:rFonts w:cs="Times New Roman"/>
          <w:szCs w:val="24"/>
          <w:lang w:val="en-US"/>
        </w:rPr>
        <w:t>can be concluded</w:t>
      </w:r>
      <w:proofErr w:type="gramEnd"/>
      <w:r>
        <w:rPr>
          <w:rFonts w:cs="Times New Roman"/>
          <w:szCs w:val="24"/>
          <w:lang w:val="en-US"/>
        </w:rPr>
        <w:t xml:space="preserve"> that MNEs are less likely to </w:t>
      </w:r>
      <w:proofErr w:type="spellStart"/>
      <w:r>
        <w:rPr>
          <w:rFonts w:cs="Times New Roman"/>
          <w:szCs w:val="24"/>
          <w:lang w:val="en-US"/>
        </w:rPr>
        <w:t>layoff</w:t>
      </w:r>
      <w:proofErr w:type="spellEnd"/>
      <w:r>
        <w:rPr>
          <w:rFonts w:cs="Times New Roman"/>
          <w:szCs w:val="24"/>
          <w:lang w:val="en-US"/>
        </w:rPr>
        <w:t xml:space="preserve"> people, but when they do it, it is fast (</w:t>
      </w:r>
      <w:proofErr w:type="spellStart"/>
      <w:r>
        <w:rPr>
          <w:rFonts w:cs="Times New Roman"/>
          <w:szCs w:val="24"/>
          <w:lang w:val="en-US"/>
        </w:rPr>
        <w:t>Navaretti</w:t>
      </w:r>
      <w:proofErr w:type="spellEnd"/>
      <w:r>
        <w:rPr>
          <w:rFonts w:cs="Times New Roman"/>
          <w:szCs w:val="24"/>
          <w:lang w:val="en-US"/>
        </w:rPr>
        <w:t xml:space="preserve"> &amp; </w:t>
      </w:r>
      <w:proofErr w:type="spellStart"/>
      <w:r>
        <w:rPr>
          <w:rFonts w:cs="Times New Roman"/>
          <w:szCs w:val="24"/>
          <w:lang w:val="en-US"/>
        </w:rPr>
        <w:t>Venables</w:t>
      </w:r>
      <w:proofErr w:type="spellEnd"/>
      <w:r>
        <w:rPr>
          <w:rFonts w:cs="Times New Roman"/>
          <w:szCs w:val="24"/>
          <w:lang w:val="en-US"/>
        </w:rPr>
        <w:t xml:space="preserve">, 2004). </w:t>
      </w:r>
    </w:p>
    <w:p w:rsidR="00E3149D" w:rsidRDefault="00E3149D" w:rsidP="00B01398">
      <w:pPr>
        <w:spacing w:line="360" w:lineRule="auto"/>
        <w:jc w:val="both"/>
        <w:rPr>
          <w:rFonts w:cs="Times New Roman"/>
          <w:szCs w:val="24"/>
          <w:lang w:val="en-US"/>
        </w:rPr>
      </w:pPr>
      <w:r>
        <w:rPr>
          <w:rFonts w:cs="Times New Roman"/>
          <w:szCs w:val="24"/>
          <w:lang w:val="en-US"/>
        </w:rPr>
        <w:t xml:space="preserve">The abovementioned results are consistent with a number of studies that use an alternative approach in measuring employment volatility. The studies analyze how the likelihood of a plant shutdown differs between national and domestic firms. MNEs survive longer and are more robust to changes in environment. The latter is evidence that MNEs’ activities actually make the domestic labor markets more flexible and resilient against potential economic </w:t>
      </w:r>
      <w:proofErr w:type="gramStart"/>
      <w:r>
        <w:rPr>
          <w:rFonts w:cs="Times New Roman"/>
          <w:szCs w:val="24"/>
          <w:lang w:val="en-US"/>
        </w:rPr>
        <w:t>shocks  (</w:t>
      </w:r>
      <w:proofErr w:type="spellStart"/>
      <w:proofErr w:type="gramEnd"/>
      <w:r>
        <w:rPr>
          <w:rFonts w:cs="Times New Roman"/>
          <w:szCs w:val="24"/>
          <w:lang w:val="en-US"/>
        </w:rPr>
        <w:t>Navaretti</w:t>
      </w:r>
      <w:proofErr w:type="spellEnd"/>
      <w:r>
        <w:rPr>
          <w:rFonts w:cs="Times New Roman"/>
          <w:szCs w:val="24"/>
          <w:lang w:val="en-US"/>
        </w:rPr>
        <w:t xml:space="preserve"> &amp; </w:t>
      </w:r>
      <w:proofErr w:type="spellStart"/>
      <w:r>
        <w:rPr>
          <w:rFonts w:cs="Times New Roman"/>
          <w:szCs w:val="24"/>
          <w:lang w:val="en-US"/>
        </w:rPr>
        <w:t>Venables</w:t>
      </w:r>
      <w:proofErr w:type="spellEnd"/>
      <w:r>
        <w:rPr>
          <w:rFonts w:cs="Times New Roman"/>
          <w:szCs w:val="24"/>
          <w:lang w:val="en-US"/>
        </w:rPr>
        <w:t>, 2004).</w:t>
      </w:r>
    </w:p>
    <w:p w:rsidR="00E3149D" w:rsidRDefault="00E3149D" w:rsidP="00B01398">
      <w:pPr>
        <w:spacing w:line="360" w:lineRule="auto"/>
        <w:jc w:val="both"/>
        <w:rPr>
          <w:rFonts w:cs="Times New Roman"/>
          <w:szCs w:val="24"/>
          <w:lang w:val="en-US"/>
        </w:rPr>
      </w:pPr>
      <w:r>
        <w:rPr>
          <w:rFonts w:cs="Times New Roman"/>
          <w:szCs w:val="24"/>
          <w:lang w:val="en-US"/>
        </w:rPr>
        <w:t xml:space="preserve">Overall, it </w:t>
      </w:r>
      <w:proofErr w:type="gramStart"/>
      <w:r>
        <w:rPr>
          <w:rFonts w:cs="Times New Roman"/>
          <w:szCs w:val="24"/>
          <w:lang w:val="en-US"/>
        </w:rPr>
        <w:t>should be mentioned</w:t>
      </w:r>
      <w:proofErr w:type="gramEnd"/>
      <w:r>
        <w:rPr>
          <w:rFonts w:cs="Times New Roman"/>
          <w:szCs w:val="24"/>
          <w:lang w:val="en-US"/>
        </w:rPr>
        <w:t xml:space="preserve"> that MNEs activities bring mainly positive changes in respect to labor. First, the host economies benefit from the potential skill acquisition and spillover effects. Second, MNE are a catalyst for higher wages and, again, possible spillover effects from wage mobility. Last, but not the least, MNEs are essential in building a resilient domestic labor market which is flexible enough to adjust against different shocks.</w:t>
      </w:r>
    </w:p>
    <w:p w:rsidR="00E3149D" w:rsidRPr="00842120" w:rsidRDefault="00E3149D" w:rsidP="008977D2">
      <w:pPr>
        <w:pStyle w:val="Heading1"/>
        <w:rPr>
          <w:lang w:val="en-US"/>
        </w:rPr>
      </w:pPr>
      <w:bookmarkStart w:id="18" w:name="_Toc289210476"/>
      <w:r w:rsidRPr="00842120">
        <w:rPr>
          <w:lang w:val="en-US"/>
        </w:rPr>
        <w:lastRenderedPageBreak/>
        <w:t>Spillovers</w:t>
      </w:r>
      <w:bookmarkEnd w:id="18"/>
    </w:p>
    <w:p w:rsidR="00E3149D" w:rsidRPr="00CD1936" w:rsidRDefault="00E3149D" w:rsidP="006D1D7B">
      <w:pPr>
        <w:spacing w:line="360" w:lineRule="auto"/>
        <w:jc w:val="both"/>
        <w:rPr>
          <w:rFonts w:cs="Times New Roman"/>
          <w:szCs w:val="24"/>
          <w:lang w:val="en-US"/>
        </w:rPr>
      </w:pPr>
      <w:r w:rsidRPr="00CD1936">
        <w:rPr>
          <w:rFonts w:cs="Times New Roman"/>
          <w:szCs w:val="24"/>
          <w:lang w:val="en-US"/>
        </w:rPr>
        <w:t xml:space="preserve">This chapter focuses on the effects of the MNEs on domestic activities. Although MNEs may create economy-wide effects, in this chapter it is paid attention only to the influence over the local firms. This issue, called </w:t>
      </w:r>
      <w:r w:rsidRPr="00CD1936">
        <w:rPr>
          <w:rFonts w:cs="Times New Roman"/>
          <w:i/>
          <w:iCs/>
          <w:szCs w:val="24"/>
          <w:lang w:val="en-US"/>
        </w:rPr>
        <w:t>spillovers</w:t>
      </w:r>
      <w:r w:rsidRPr="00CD1936">
        <w:rPr>
          <w:rFonts w:cs="Times New Roman"/>
          <w:szCs w:val="24"/>
          <w:lang w:val="en-US"/>
        </w:rPr>
        <w:t xml:space="preserve"> has captured a lot of attention among researchers. The reality is that MNEs and local firms interact in a variety of ways. On the one hand, they directly compete in product and factor markets. On the other hand, they can trade each other by supplying inputs or exchanging technology. A third case exists, as well, and it appears when there is non-market interaction between firms-externalities. All the </w:t>
      </w:r>
      <w:proofErr w:type="spellStart"/>
      <w:r w:rsidRPr="00CD1936">
        <w:rPr>
          <w:rFonts w:cs="Times New Roman"/>
          <w:szCs w:val="24"/>
          <w:lang w:val="en-US"/>
        </w:rPr>
        <w:t>abovementioned</w:t>
      </w:r>
      <w:proofErr w:type="spellEnd"/>
      <w:r w:rsidRPr="00CD1936">
        <w:rPr>
          <w:rFonts w:cs="Times New Roman"/>
          <w:szCs w:val="24"/>
          <w:lang w:val="en-US"/>
        </w:rPr>
        <w:t xml:space="preserve"> forms of contacts between MNEs and the local companies can substantially affect the performance of the latter. The potential effects </w:t>
      </w:r>
      <w:proofErr w:type="gramStart"/>
      <w:r w:rsidRPr="00CD1936">
        <w:rPr>
          <w:rFonts w:cs="Times New Roman"/>
          <w:szCs w:val="24"/>
          <w:lang w:val="en-US"/>
        </w:rPr>
        <w:t>are transmitted</w:t>
      </w:r>
      <w:proofErr w:type="gramEnd"/>
      <w:r w:rsidRPr="00CD1936">
        <w:rPr>
          <w:rFonts w:cs="Times New Roman"/>
          <w:szCs w:val="24"/>
          <w:lang w:val="en-US"/>
        </w:rPr>
        <w:t xml:space="preserve"> through four different channels- market transactions, technological externalities, pecuniary externalit</w:t>
      </w:r>
      <w:r>
        <w:rPr>
          <w:rFonts w:cs="Times New Roman"/>
          <w:szCs w:val="24"/>
          <w:lang w:val="en-US"/>
        </w:rPr>
        <w:t>ies and pro-competitive effects</w:t>
      </w:r>
      <w:r w:rsidRPr="00CD1936">
        <w:rPr>
          <w:rFonts w:cs="Times New Roman"/>
          <w:szCs w:val="24"/>
          <w:lang w:val="en-US"/>
        </w:rPr>
        <w:t xml:space="preserve"> (</w:t>
      </w:r>
      <w:proofErr w:type="spellStart"/>
      <w:r w:rsidRPr="00CD1936">
        <w:rPr>
          <w:rFonts w:cs="Times New Roman"/>
          <w:szCs w:val="24"/>
          <w:lang w:val="en-US"/>
        </w:rPr>
        <w:t>Navaretti</w:t>
      </w:r>
      <w:proofErr w:type="spellEnd"/>
      <w:r w:rsidRPr="00CD1936">
        <w:rPr>
          <w:rFonts w:cs="Times New Roman"/>
          <w:szCs w:val="24"/>
          <w:lang w:val="en-US"/>
        </w:rPr>
        <w:t xml:space="preserve"> &amp; </w:t>
      </w:r>
      <w:proofErr w:type="spellStart"/>
      <w:r w:rsidRPr="00CD1936">
        <w:rPr>
          <w:rFonts w:cs="Times New Roman"/>
          <w:szCs w:val="24"/>
          <w:lang w:val="en-US"/>
        </w:rPr>
        <w:t>Venables</w:t>
      </w:r>
      <w:proofErr w:type="spellEnd"/>
      <w:r w:rsidRPr="00CD1936">
        <w:rPr>
          <w:rFonts w:cs="Times New Roman"/>
          <w:szCs w:val="24"/>
          <w:lang w:val="en-US"/>
        </w:rPr>
        <w:t>, 2004)</w:t>
      </w:r>
      <w:r>
        <w:rPr>
          <w:rFonts w:cs="Times New Roman"/>
          <w:szCs w:val="24"/>
          <w:lang w:val="en-US"/>
        </w:rPr>
        <w:t>.</w:t>
      </w:r>
    </w:p>
    <w:p w:rsidR="00E3149D" w:rsidRPr="00CD1936" w:rsidRDefault="00E3149D" w:rsidP="006D1D7B">
      <w:pPr>
        <w:spacing w:line="360" w:lineRule="auto"/>
        <w:jc w:val="both"/>
        <w:rPr>
          <w:rFonts w:cs="Times New Roman"/>
          <w:szCs w:val="24"/>
          <w:lang w:val="en-US"/>
        </w:rPr>
      </w:pPr>
      <w:r w:rsidRPr="00CD1936">
        <w:rPr>
          <w:rFonts w:cs="Times New Roman"/>
          <w:i/>
          <w:iCs/>
          <w:szCs w:val="24"/>
          <w:lang w:val="en-US"/>
        </w:rPr>
        <w:t>Market transactions</w:t>
      </w:r>
      <w:r w:rsidRPr="00CD1936">
        <w:rPr>
          <w:rFonts w:cs="Times New Roman"/>
          <w:szCs w:val="24"/>
          <w:lang w:val="en-US"/>
        </w:rPr>
        <w:t xml:space="preserve"> usually happen when there is a transfer of proprietary assets from the MNEs to the local firms. These kinds of asset transfers take place directly on the market after some negotiations between the parties. In the majority of the cases market transactions take the form of licensing agreements. Moreover, they </w:t>
      </w:r>
      <w:proofErr w:type="gramStart"/>
      <w:r w:rsidRPr="00CD1936">
        <w:rPr>
          <w:rFonts w:cs="Times New Roman"/>
          <w:szCs w:val="24"/>
          <w:lang w:val="en-US"/>
        </w:rPr>
        <w:t>can be related</w:t>
      </w:r>
      <w:proofErr w:type="gramEnd"/>
      <w:r w:rsidRPr="00CD1936">
        <w:rPr>
          <w:rFonts w:cs="Times New Roman"/>
          <w:szCs w:val="24"/>
          <w:lang w:val="en-US"/>
        </w:rPr>
        <w:t xml:space="preserve"> to the supply of </w:t>
      </w:r>
      <w:r>
        <w:rPr>
          <w:rFonts w:cs="Times New Roman"/>
          <w:szCs w:val="24"/>
          <w:lang w:val="en-US"/>
        </w:rPr>
        <w:t xml:space="preserve">inputs, assembly and marketing </w:t>
      </w:r>
      <w:r w:rsidRPr="00CD1936">
        <w:rPr>
          <w:rFonts w:cs="Times New Roman"/>
          <w:szCs w:val="24"/>
          <w:lang w:val="en-US"/>
        </w:rPr>
        <w:t>(</w:t>
      </w:r>
      <w:proofErr w:type="spellStart"/>
      <w:r w:rsidRPr="00CD1936">
        <w:rPr>
          <w:rFonts w:cs="Times New Roman"/>
          <w:szCs w:val="24"/>
          <w:lang w:val="en-US"/>
        </w:rPr>
        <w:t>Navaretti</w:t>
      </w:r>
      <w:proofErr w:type="spellEnd"/>
      <w:r w:rsidRPr="00CD1936">
        <w:rPr>
          <w:rFonts w:cs="Times New Roman"/>
          <w:szCs w:val="24"/>
          <w:lang w:val="en-US"/>
        </w:rPr>
        <w:t xml:space="preserve"> &amp; </w:t>
      </w:r>
      <w:proofErr w:type="spellStart"/>
      <w:r w:rsidRPr="00CD1936">
        <w:rPr>
          <w:rFonts w:cs="Times New Roman"/>
          <w:szCs w:val="24"/>
          <w:lang w:val="en-US"/>
        </w:rPr>
        <w:t>Venables</w:t>
      </w:r>
      <w:proofErr w:type="spellEnd"/>
      <w:r w:rsidRPr="00CD1936">
        <w:rPr>
          <w:rFonts w:cs="Times New Roman"/>
          <w:szCs w:val="24"/>
          <w:lang w:val="en-US"/>
        </w:rPr>
        <w:t>, 2004)</w:t>
      </w:r>
      <w:r>
        <w:rPr>
          <w:rFonts w:cs="Times New Roman"/>
          <w:szCs w:val="24"/>
          <w:lang w:val="en-US"/>
        </w:rPr>
        <w:t>.</w:t>
      </w:r>
    </w:p>
    <w:p w:rsidR="00E3149D" w:rsidRPr="00CD1936" w:rsidRDefault="00E3149D" w:rsidP="006D1D7B">
      <w:pPr>
        <w:spacing w:line="360" w:lineRule="auto"/>
        <w:jc w:val="both"/>
        <w:rPr>
          <w:rFonts w:cs="Times New Roman"/>
          <w:szCs w:val="24"/>
          <w:lang w:val="en-US"/>
        </w:rPr>
      </w:pPr>
      <w:r w:rsidRPr="00CD1936">
        <w:rPr>
          <w:rFonts w:cs="Times New Roman"/>
          <w:i/>
          <w:iCs/>
          <w:szCs w:val="24"/>
          <w:lang w:val="en-US"/>
        </w:rPr>
        <w:t xml:space="preserve">Technological externalities </w:t>
      </w:r>
      <w:r w:rsidRPr="00CD1936">
        <w:rPr>
          <w:rFonts w:cs="Times New Roman"/>
          <w:szCs w:val="24"/>
          <w:lang w:val="en-US"/>
        </w:rPr>
        <w:t xml:space="preserve">are another transmitting channel that often occurs by explicit transactions, with transfers taking place through externalities that do not necessarily benefit the MNEs. Very often, the channels of transmission are difficult to </w:t>
      </w:r>
      <w:proofErr w:type="gramStart"/>
      <w:r w:rsidRPr="00CD1936">
        <w:rPr>
          <w:rFonts w:cs="Times New Roman"/>
          <w:szCs w:val="24"/>
          <w:lang w:val="en-US"/>
        </w:rPr>
        <w:t>be estimated</w:t>
      </w:r>
      <w:proofErr w:type="gramEnd"/>
      <w:r w:rsidRPr="00CD1936">
        <w:rPr>
          <w:rFonts w:cs="Times New Roman"/>
          <w:szCs w:val="24"/>
          <w:lang w:val="en-US"/>
        </w:rPr>
        <w:t xml:space="preserve">. Technological externalities, for instance, may occur when some of the MNEs’ labor force moves to the local firms, thus providing its knowledge to the domestic competitors. In some other cases, transmission may occur through informal contacts or when MNEs and local firms interact explicitly and some unforeseen information leakage takes place in </w:t>
      </w:r>
      <w:r>
        <w:rPr>
          <w:rFonts w:cs="Times New Roman"/>
          <w:szCs w:val="24"/>
          <w:lang w:val="en-US"/>
        </w:rPr>
        <w:t>favor of the domestic companies</w:t>
      </w:r>
      <w:r w:rsidRPr="00CD1936">
        <w:rPr>
          <w:rFonts w:cs="Times New Roman"/>
          <w:szCs w:val="24"/>
          <w:lang w:val="en-US"/>
        </w:rPr>
        <w:t xml:space="preserve"> (</w:t>
      </w:r>
      <w:proofErr w:type="spellStart"/>
      <w:r w:rsidRPr="00CD1936">
        <w:rPr>
          <w:rFonts w:cs="Times New Roman"/>
          <w:szCs w:val="24"/>
          <w:lang w:val="en-US"/>
        </w:rPr>
        <w:t>Navaretti</w:t>
      </w:r>
      <w:proofErr w:type="spellEnd"/>
      <w:r w:rsidRPr="00CD1936">
        <w:rPr>
          <w:rFonts w:cs="Times New Roman"/>
          <w:szCs w:val="24"/>
          <w:lang w:val="en-US"/>
        </w:rPr>
        <w:t xml:space="preserve"> &amp; </w:t>
      </w:r>
      <w:proofErr w:type="spellStart"/>
      <w:r w:rsidRPr="00CD1936">
        <w:rPr>
          <w:rFonts w:cs="Times New Roman"/>
          <w:szCs w:val="24"/>
          <w:lang w:val="en-US"/>
        </w:rPr>
        <w:t>Venables</w:t>
      </w:r>
      <w:proofErr w:type="spellEnd"/>
      <w:r w:rsidRPr="00CD1936">
        <w:rPr>
          <w:rFonts w:cs="Times New Roman"/>
          <w:szCs w:val="24"/>
          <w:lang w:val="en-US"/>
        </w:rPr>
        <w:t>, 2004)</w:t>
      </w:r>
      <w:r>
        <w:rPr>
          <w:rFonts w:cs="Times New Roman"/>
          <w:szCs w:val="24"/>
          <w:lang w:val="en-US"/>
        </w:rPr>
        <w:t>.</w:t>
      </w:r>
    </w:p>
    <w:p w:rsidR="00E3149D" w:rsidRPr="00CD1936" w:rsidRDefault="00E3149D" w:rsidP="006D1D7B">
      <w:pPr>
        <w:spacing w:line="360" w:lineRule="auto"/>
        <w:jc w:val="both"/>
        <w:rPr>
          <w:rFonts w:cs="Times New Roman"/>
          <w:szCs w:val="24"/>
          <w:lang w:val="en-US"/>
        </w:rPr>
      </w:pPr>
      <w:r w:rsidRPr="00CD1936">
        <w:rPr>
          <w:rFonts w:cs="Times New Roman"/>
          <w:i/>
          <w:iCs/>
          <w:szCs w:val="24"/>
          <w:lang w:val="en-US"/>
        </w:rPr>
        <w:t>Pecuniary externalities</w:t>
      </w:r>
      <w:r w:rsidRPr="00CD1936">
        <w:rPr>
          <w:rFonts w:cs="Times New Roman"/>
          <w:szCs w:val="24"/>
          <w:lang w:val="en-US"/>
        </w:rPr>
        <w:t xml:space="preserve"> take place when MNEs affect the domestic economy by network and aggregation effects. These effects usually occur when there is an investment in activities or goods the production of which </w:t>
      </w:r>
      <w:proofErr w:type="gramStart"/>
      <w:r w:rsidRPr="00CD1936">
        <w:rPr>
          <w:rFonts w:cs="Times New Roman"/>
          <w:szCs w:val="24"/>
          <w:lang w:val="en-US"/>
        </w:rPr>
        <w:t>is characterized</w:t>
      </w:r>
      <w:proofErr w:type="gramEnd"/>
      <w:r w:rsidRPr="00CD1936">
        <w:rPr>
          <w:rFonts w:cs="Times New Roman"/>
          <w:szCs w:val="24"/>
          <w:lang w:val="en-US"/>
        </w:rPr>
        <w:t xml:space="preserve"> by economies of scale. For instance, such an investment can be public- the development of infrastructure</w:t>
      </w:r>
      <w:proofErr w:type="gramStart"/>
      <w:r w:rsidRPr="00CD1936">
        <w:rPr>
          <w:rFonts w:cs="Times New Roman"/>
          <w:szCs w:val="24"/>
          <w:lang w:val="en-US"/>
        </w:rPr>
        <w:t>;</w:t>
      </w:r>
      <w:proofErr w:type="gramEnd"/>
      <w:r w:rsidRPr="00CD1936">
        <w:rPr>
          <w:rFonts w:cs="Times New Roman"/>
          <w:szCs w:val="24"/>
          <w:lang w:val="en-US"/>
        </w:rPr>
        <w:t xml:space="preserve"> or private- the creation of entirely new goods and services available to the public. In both cases, local firms can </w:t>
      </w:r>
      <w:r w:rsidRPr="00CD1936">
        <w:rPr>
          <w:rFonts w:cs="Times New Roman"/>
          <w:szCs w:val="24"/>
          <w:lang w:val="en-US"/>
        </w:rPr>
        <w:lastRenderedPageBreak/>
        <w:t xml:space="preserve">substantially benefit from those MNEs’ activities. A counter argument states that the agglomerate effects caused by FDI can create negative pecuniary externalities. When an investment is undertaken, it often leads to an increase in the demand for factors of </w:t>
      </w:r>
      <w:proofErr w:type="gramStart"/>
      <w:r w:rsidRPr="00CD1936">
        <w:rPr>
          <w:rFonts w:cs="Times New Roman"/>
          <w:szCs w:val="24"/>
          <w:lang w:val="en-US"/>
        </w:rPr>
        <w:t>production which</w:t>
      </w:r>
      <w:proofErr w:type="gramEnd"/>
      <w:r w:rsidRPr="00CD1936">
        <w:rPr>
          <w:rFonts w:cs="Times New Roman"/>
          <w:szCs w:val="24"/>
          <w:lang w:val="en-US"/>
        </w:rPr>
        <w:t xml:space="preserve"> results in higher prices.  Such an occurrence often harms the local companie</w:t>
      </w:r>
      <w:r>
        <w:rPr>
          <w:rFonts w:cs="Times New Roman"/>
          <w:szCs w:val="24"/>
          <w:lang w:val="en-US"/>
        </w:rPr>
        <w:t xml:space="preserve">s and makes them </w:t>
      </w:r>
      <w:proofErr w:type="gramStart"/>
      <w:r>
        <w:rPr>
          <w:rFonts w:cs="Times New Roman"/>
          <w:szCs w:val="24"/>
          <w:lang w:val="en-US"/>
        </w:rPr>
        <w:t xml:space="preserve">uncompetitive </w:t>
      </w:r>
      <w:r w:rsidRPr="00CD1936">
        <w:rPr>
          <w:rFonts w:cs="Times New Roman"/>
          <w:szCs w:val="24"/>
          <w:lang w:val="en-US"/>
        </w:rPr>
        <w:t xml:space="preserve"> (</w:t>
      </w:r>
      <w:proofErr w:type="spellStart"/>
      <w:proofErr w:type="gramEnd"/>
      <w:r w:rsidRPr="00CD1936">
        <w:rPr>
          <w:rFonts w:cs="Times New Roman"/>
          <w:szCs w:val="24"/>
          <w:lang w:val="en-US"/>
        </w:rPr>
        <w:t>Navaretti</w:t>
      </w:r>
      <w:proofErr w:type="spellEnd"/>
      <w:r w:rsidRPr="00CD1936">
        <w:rPr>
          <w:rFonts w:cs="Times New Roman"/>
          <w:szCs w:val="24"/>
          <w:lang w:val="en-US"/>
        </w:rPr>
        <w:t xml:space="preserve"> &amp; </w:t>
      </w:r>
      <w:proofErr w:type="spellStart"/>
      <w:r w:rsidRPr="00CD1936">
        <w:rPr>
          <w:rFonts w:cs="Times New Roman"/>
          <w:szCs w:val="24"/>
          <w:lang w:val="en-US"/>
        </w:rPr>
        <w:t>Venables</w:t>
      </w:r>
      <w:proofErr w:type="spellEnd"/>
      <w:r w:rsidRPr="00CD1936">
        <w:rPr>
          <w:rFonts w:cs="Times New Roman"/>
          <w:szCs w:val="24"/>
          <w:lang w:val="en-US"/>
        </w:rPr>
        <w:t>, 2004)</w:t>
      </w:r>
      <w:r>
        <w:rPr>
          <w:rFonts w:cs="Times New Roman"/>
          <w:szCs w:val="24"/>
          <w:lang w:val="en-US"/>
        </w:rPr>
        <w:t>.</w:t>
      </w:r>
    </w:p>
    <w:p w:rsidR="00E3149D" w:rsidRDefault="00E3149D" w:rsidP="006D1D7B">
      <w:pPr>
        <w:spacing w:line="360" w:lineRule="auto"/>
        <w:jc w:val="both"/>
        <w:rPr>
          <w:rFonts w:cs="Times New Roman"/>
          <w:szCs w:val="24"/>
          <w:lang w:val="en-US"/>
        </w:rPr>
      </w:pPr>
      <w:r w:rsidRPr="00CD1936">
        <w:rPr>
          <w:rFonts w:cs="Times New Roman"/>
          <w:i/>
          <w:iCs/>
          <w:szCs w:val="24"/>
          <w:lang w:val="en-US"/>
        </w:rPr>
        <w:t xml:space="preserve">Pro-competitive effects </w:t>
      </w:r>
      <w:r w:rsidRPr="00CD1936">
        <w:rPr>
          <w:rFonts w:cs="Times New Roman"/>
          <w:szCs w:val="24"/>
          <w:lang w:val="en-US"/>
        </w:rPr>
        <w:t xml:space="preserve">are the inevitable consequence from the increased competition due to the activities of the MNEs in the host countries. Local firms </w:t>
      </w:r>
      <w:proofErr w:type="gramStart"/>
      <w:r w:rsidRPr="00CD1936">
        <w:rPr>
          <w:rFonts w:cs="Times New Roman"/>
          <w:szCs w:val="24"/>
          <w:lang w:val="en-US"/>
        </w:rPr>
        <w:t>are often forced</w:t>
      </w:r>
      <w:proofErr w:type="gramEnd"/>
      <w:r w:rsidRPr="00CD1936">
        <w:rPr>
          <w:rFonts w:cs="Times New Roman"/>
          <w:szCs w:val="24"/>
          <w:lang w:val="en-US"/>
        </w:rPr>
        <w:t xml:space="preserve"> to reduce their margins and become more efficient. In some cases, the least efficient firms cannot resist the pressure and </w:t>
      </w:r>
      <w:proofErr w:type="gramStart"/>
      <w:r w:rsidRPr="00CD1936">
        <w:rPr>
          <w:rFonts w:cs="Times New Roman"/>
          <w:szCs w:val="24"/>
          <w:lang w:val="en-US"/>
        </w:rPr>
        <w:t>are forced</w:t>
      </w:r>
      <w:proofErr w:type="gramEnd"/>
      <w:r w:rsidRPr="00CD1936">
        <w:rPr>
          <w:rFonts w:cs="Times New Roman"/>
          <w:szCs w:val="24"/>
          <w:lang w:val="en-US"/>
        </w:rPr>
        <w:t xml:space="preserve"> to shut down activities.  Pro-competitive effects can be negative in the cases when a given local market is imperfectly competitive and a fixed cost structure exists. Then, a more competitive MNE will be able to force many of its less efficient local competitors out of the market which ultimately results in gaining monopoly power, higher prices and fe</w:t>
      </w:r>
      <w:r>
        <w:rPr>
          <w:rFonts w:cs="Times New Roman"/>
          <w:szCs w:val="24"/>
          <w:lang w:val="en-US"/>
        </w:rPr>
        <w:t>wer quantities produced</w:t>
      </w:r>
      <w:r w:rsidRPr="00CD1936">
        <w:rPr>
          <w:rFonts w:cs="Times New Roman"/>
          <w:szCs w:val="24"/>
          <w:lang w:val="en-US"/>
        </w:rPr>
        <w:t xml:space="preserve"> (</w:t>
      </w:r>
      <w:proofErr w:type="spellStart"/>
      <w:r w:rsidRPr="00CD1936">
        <w:rPr>
          <w:rFonts w:cs="Times New Roman"/>
          <w:szCs w:val="24"/>
          <w:lang w:val="en-US"/>
        </w:rPr>
        <w:t>Navaretti</w:t>
      </w:r>
      <w:proofErr w:type="spellEnd"/>
      <w:r w:rsidRPr="00CD1936">
        <w:rPr>
          <w:rFonts w:cs="Times New Roman"/>
          <w:szCs w:val="24"/>
          <w:lang w:val="en-US"/>
        </w:rPr>
        <w:t xml:space="preserve"> &amp; </w:t>
      </w:r>
      <w:proofErr w:type="spellStart"/>
      <w:r w:rsidRPr="00CD1936">
        <w:rPr>
          <w:rFonts w:cs="Times New Roman"/>
          <w:szCs w:val="24"/>
          <w:lang w:val="en-US"/>
        </w:rPr>
        <w:t>Venables</w:t>
      </w:r>
      <w:proofErr w:type="spellEnd"/>
      <w:r w:rsidRPr="00CD1936">
        <w:rPr>
          <w:rFonts w:cs="Times New Roman"/>
          <w:szCs w:val="24"/>
          <w:lang w:val="en-US"/>
        </w:rPr>
        <w:t>, 2004)</w:t>
      </w:r>
      <w:r>
        <w:rPr>
          <w:rFonts w:cs="Times New Roman"/>
          <w:szCs w:val="24"/>
          <w:lang w:val="en-US"/>
        </w:rPr>
        <w:t>.</w:t>
      </w:r>
    </w:p>
    <w:p w:rsidR="00E3149D" w:rsidRPr="00CD1936" w:rsidRDefault="00E3149D" w:rsidP="008977D2">
      <w:pPr>
        <w:pStyle w:val="Heading2"/>
        <w:rPr>
          <w:lang w:val="en-US"/>
        </w:rPr>
      </w:pPr>
      <w:bookmarkStart w:id="19" w:name="_Toc289210477"/>
      <w:r>
        <w:rPr>
          <w:lang w:val="en-US"/>
        </w:rPr>
        <w:t xml:space="preserve">Empirical </w:t>
      </w:r>
      <w:r w:rsidR="008977D2">
        <w:rPr>
          <w:lang w:val="en-US"/>
        </w:rPr>
        <w:t>E</w:t>
      </w:r>
      <w:r w:rsidRPr="00CD1936">
        <w:rPr>
          <w:lang w:val="en-US"/>
        </w:rPr>
        <w:t>vidence</w:t>
      </w:r>
      <w:bookmarkEnd w:id="19"/>
    </w:p>
    <w:p w:rsidR="00E3149D" w:rsidRDefault="00E3149D" w:rsidP="006D1D7B">
      <w:pPr>
        <w:spacing w:line="360" w:lineRule="auto"/>
        <w:jc w:val="both"/>
        <w:rPr>
          <w:rFonts w:cs="Times New Roman"/>
          <w:szCs w:val="24"/>
          <w:lang w:val="en-US"/>
        </w:rPr>
      </w:pPr>
      <w:r>
        <w:rPr>
          <w:rFonts w:cs="Times New Roman"/>
          <w:szCs w:val="24"/>
          <w:lang w:val="en-US"/>
        </w:rPr>
        <w:t xml:space="preserve">Analyzing spillovers is not an easy task. Different statistical approaches fall short in providing a robust evidence for the existence of spillovers. The lack of a universal proof, however, does not mean that spillovers are non-existent. Empirical evidence suggests that spillovers occur under specific circumstances and between groups of companies with specific characteristics. Some specific circumstances are technological and geographical proximity, vertical linkages, competition in the product market and market access (export) spillovers </w:t>
      </w:r>
      <w:r w:rsidRPr="00CD1936">
        <w:rPr>
          <w:rFonts w:cs="Times New Roman"/>
          <w:szCs w:val="24"/>
          <w:lang w:val="en-US"/>
        </w:rPr>
        <w:t>(</w:t>
      </w:r>
      <w:proofErr w:type="spellStart"/>
      <w:r w:rsidRPr="00CD1936">
        <w:rPr>
          <w:rFonts w:cs="Times New Roman"/>
          <w:szCs w:val="24"/>
          <w:lang w:val="en-US"/>
        </w:rPr>
        <w:t>Navaretti</w:t>
      </w:r>
      <w:proofErr w:type="spellEnd"/>
      <w:r w:rsidRPr="00CD1936">
        <w:rPr>
          <w:rFonts w:cs="Times New Roman"/>
          <w:szCs w:val="24"/>
          <w:lang w:val="en-US"/>
        </w:rPr>
        <w:t xml:space="preserve"> &amp; </w:t>
      </w:r>
      <w:proofErr w:type="spellStart"/>
      <w:r w:rsidRPr="00CD1936">
        <w:rPr>
          <w:rFonts w:cs="Times New Roman"/>
          <w:szCs w:val="24"/>
          <w:lang w:val="en-US"/>
        </w:rPr>
        <w:t>Venables</w:t>
      </w:r>
      <w:proofErr w:type="spellEnd"/>
      <w:r w:rsidRPr="00CD1936">
        <w:rPr>
          <w:rFonts w:cs="Times New Roman"/>
          <w:szCs w:val="24"/>
          <w:lang w:val="en-US"/>
        </w:rPr>
        <w:t>, 2004)</w:t>
      </w:r>
      <w:r>
        <w:rPr>
          <w:rFonts w:cs="Times New Roman"/>
          <w:szCs w:val="24"/>
          <w:lang w:val="en-US"/>
        </w:rPr>
        <w:t>.</w:t>
      </w:r>
    </w:p>
    <w:p w:rsidR="00E3149D" w:rsidRDefault="00E3149D" w:rsidP="008977D2">
      <w:pPr>
        <w:pStyle w:val="Heading3"/>
        <w:rPr>
          <w:lang w:val="en-US"/>
        </w:rPr>
      </w:pPr>
      <w:r w:rsidRPr="009106E1">
        <w:rPr>
          <w:lang w:val="en-US"/>
        </w:rPr>
        <w:t>Technological proximity</w:t>
      </w:r>
    </w:p>
    <w:p w:rsidR="00E3149D" w:rsidRDefault="00E3149D" w:rsidP="006D1D7B">
      <w:pPr>
        <w:spacing w:line="360" w:lineRule="auto"/>
        <w:jc w:val="both"/>
        <w:rPr>
          <w:rFonts w:cs="Times New Roman"/>
          <w:szCs w:val="24"/>
          <w:lang w:val="en-US"/>
        </w:rPr>
      </w:pPr>
      <w:r>
        <w:rPr>
          <w:rFonts w:cs="Times New Roman"/>
          <w:szCs w:val="24"/>
          <w:lang w:val="en-US"/>
        </w:rPr>
        <w:t xml:space="preserve">Empirical evidence shows that that level of technology carried out by the MNEs influences the amount of spillovers to the local companies. If the technological gap is too wide, spillovers are less likely to take place. MNEs tend to bring positive spillovers mainly to the </w:t>
      </w:r>
      <w:proofErr w:type="gramStart"/>
      <w:r>
        <w:rPr>
          <w:rFonts w:cs="Times New Roman"/>
          <w:szCs w:val="24"/>
          <w:lang w:val="en-US"/>
        </w:rPr>
        <w:t>countries which</w:t>
      </w:r>
      <w:proofErr w:type="gramEnd"/>
      <w:r>
        <w:rPr>
          <w:rFonts w:cs="Times New Roman"/>
          <w:szCs w:val="24"/>
          <w:lang w:val="en-US"/>
        </w:rPr>
        <w:t xml:space="preserve"> are middle-income or better. A possible explanation can be the fact that the firms in the poor countries are not in direct competition with the technologically advanced MNEs and they do not possess the necessary expertise in order to absorb the modern technologies </w:t>
      </w:r>
      <w:r w:rsidRPr="00CD1936">
        <w:rPr>
          <w:rFonts w:cs="Times New Roman"/>
          <w:szCs w:val="24"/>
          <w:lang w:val="en-US"/>
        </w:rPr>
        <w:t>(</w:t>
      </w:r>
      <w:proofErr w:type="spellStart"/>
      <w:r w:rsidRPr="00CD1936">
        <w:rPr>
          <w:rFonts w:cs="Times New Roman"/>
          <w:szCs w:val="24"/>
          <w:lang w:val="en-US"/>
        </w:rPr>
        <w:t>Navaretti</w:t>
      </w:r>
      <w:proofErr w:type="spellEnd"/>
      <w:r w:rsidRPr="00CD1936">
        <w:rPr>
          <w:rFonts w:cs="Times New Roman"/>
          <w:szCs w:val="24"/>
          <w:lang w:val="en-US"/>
        </w:rPr>
        <w:t xml:space="preserve"> &amp; </w:t>
      </w:r>
      <w:proofErr w:type="spellStart"/>
      <w:r w:rsidRPr="00CD1936">
        <w:rPr>
          <w:rFonts w:cs="Times New Roman"/>
          <w:szCs w:val="24"/>
          <w:lang w:val="en-US"/>
        </w:rPr>
        <w:t>Venables</w:t>
      </w:r>
      <w:proofErr w:type="spellEnd"/>
      <w:r w:rsidRPr="00CD1936">
        <w:rPr>
          <w:rFonts w:cs="Times New Roman"/>
          <w:szCs w:val="24"/>
          <w:lang w:val="en-US"/>
        </w:rPr>
        <w:t>, 2004)</w:t>
      </w:r>
      <w:r>
        <w:rPr>
          <w:rFonts w:cs="Times New Roman"/>
          <w:szCs w:val="24"/>
          <w:lang w:val="en-US"/>
        </w:rPr>
        <w:t>.</w:t>
      </w:r>
    </w:p>
    <w:p w:rsidR="00E3149D" w:rsidRDefault="00E3149D" w:rsidP="006D1D7B">
      <w:pPr>
        <w:spacing w:line="360" w:lineRule="auto"/>
        <w:jc w:val="both"/>
        <w:rPr>
          <w:rFonts w:cs="Times New Roman"/>
          <w:szCs w:val="24"/>
          <w:lang w:val="en-US"/>
        </w:rPr>
      </w:pPr>
      <w:r>
        <w:rPr>
          <w:rFonts w:cs="Times New Roman"/>
          <w:szCs w:val="24"/>
          <w:lang w:val="en-US"/>
        </w:rPr>
        <w:lastRenderedPageBreak/>
        <w:t xml:space="preserve">The same phenomenon </w:t>
      </w:r>
      <w:proofErr w:type="gramStart"/>
      <w:r>
        <w:rPr>
          <w:rFonts w:cs="Times New Roman"/>
          <w:szCs w:val="24"/>
          <w:lang w:val="en-US"/>
        </w:rPr>
        <w:t>is observed</w:t>
      </w:r>
      <w:proofErr w:type="gramEnd"/>
      <w:r>
        <w:rPr>
          <w:rFonts w:cs="Times New Roman"/>
          <w:szCs w:val="24"/>
          <w:lang w:val="en-US"/>
        </w:rPr>
        <w:t xml:space="preserve"> across the industries. Technological spillovers occur only where the local firms are able to interact with the MNEs. A number of studies show that such evidence is valid for both- developed and developing countries. From the abovementioned, it </w:t>
      </w:r>
      <w:proofErr w:type="gramStart"/>
      <w:r>
        <w:rPr>
          <w:rFonts w:cs="Times New Roman"/>
          <w:szCs w:val="24"/>
          <w:lang w:val="en-US"/>
        </w:rPr>
        <w:t>can be concluded</w:t>
      </w:r>
      <w:proofErr w:type="gramEnd"/>
      <w:r>
        <w:rPr>
          <w:rFonts w:cs="Times New Roman"/>
          <w:szCs w:val="24"/>
          <w:lang w:val="en-US"/>
        </w:rPr>
        <w:t xml:space="preserve"> that the relationship between the technological distance of the MNEs and the productivity of the local companies seems to be non-linear. If the technological gap is wide, no improvement in the local firms’ productivity occurs. Beyond a specific technological threshold, however, the evidence suggests that laggards are indeed catching </w:t>
      </w:r>
      <w:proofErr w:type="gramStart"/>
      <w:r>
        <w:rPr>
          <w:rFonts w:cs="Times New Roman"/>
          <w:szCs w:val="24"/>
          <w:lang w:val="en-US"/>
        </w:rPr>
        <w:t>up .</w:t>
      </w:r>
      <w:r w:rsidRPr="00CD1936">
        <w:rPr>
          <w:rFonts w:cs="Times New Roman"/>
          <w:szCs w:val="24"/>
          <w:lang w:val="en-US"/>
        </w:rPr>
        <w:t>(</w:t>
      </w:r>
      <w:proofErr w:type="spellStart"/>
      <w:proofErr w:type="gramEnd"/>
      <w:r w:rsidRPr="00CD1936">
        <w:rPr>
          <w:rFonts w:cs="Times New Roman"/>
          <w:szCs w:val="24"/>
          <w:lang w:val="en-US"/>
        </w:rPr>
        <w:t>Navaretti</w:t>
      </w:r>
      <w:proofErr w:type="spellEnd"/>
      <w:r w:rsidRPr="00CD1936">
        <w:rPr>
          <w:rFonts w:cs="Times New Roman"/>
          <w:szCs w:val="24"/>
          <w:lang w:val="en-US"/>
        </w:rPr>
        <w:t xml:space="preserve"> &amp; </w:t>
      </w:r>
      <w:proofErr w:type="spellStart"/>
      <w:r w:rsidRPr="00CD1936">
        <w:rPr>
          <w:rFonts w:cs="Times New Roman"/>
          <w:szCs w:val="24"/>
          <w:lang w:val="en-US"/>
        </w:rPr>
        <w:t>Venables</w:t>
      </w:r>
      <w:proofErr w:type="spellEnd"/>
      <w:r w:rsidRPr="00CD1936">
        <w:rPr>
          <w:rFonts w:cs="Times New Roman"/>
          <w:szCs w:val="24"/>
          <w:lang w:val="en-US"/>
        </w:rPr>
        <w:t>, 2004)</w:t>
      </w:r>
    </w:p>
    <w:p w:rsidR="00E3149D" w:rsidRPr="00533750" w:rsidRDefault="00E3149D" w:rsidP="008977D2">
      <w:pPr>
        <w:pStyle w:val="Heading3"/>
        <w:rPr>
          <w:lang w:val="en-US"/>
        </w:rPr>
      </w:pPr>
      <w:r w:rsidRPr="00533750">
        <w:rPr>
          <w:lang w:val="en-US"/>
        </w:rPr>
        <w:t>Geographical proximity</w:t>
      </w:r>
    </w:p>
    <w:p w:rsidR="00E3149D" w:rsidRDefault="00E3149D" w:rsidP="006D1D7B">
      <w:pPr>
        <w:spacing w:line="360" w:lineRule="auto"/>
        <w:jc w:val="both"/>
        <w:rPr>
          <w:rFonts w:cs="Times New Roman"/>
          <w:szCs w:val="24"/>
          <w:lang w:val="en-US"/>
        </w:rPr>
      </w:pPr>
      <w:r w:rsidRPr="00533750">
        <w:rPr>
          <w:rFonts w:cs="Times New Roman"/>
          <w:szCs w:val="24"/>
          <w:lang w:val="en-US"/>
        </w:rPr>
        <w:t>Another important factor</w:t>
      </w:r>
      <w:r>
        <w:rPr>
          <w:rFonts w:cs="Times New Roman"/>
          <w:szCs w:val="24"/>
          <w:lang w:val="en-US"/>
        </w:rPr>
        <w:t xml:space="preserve"> for technological spillovers is the geographical distance between the MNEs and the local firms. Studies have shown that the existence of geographical proximity leads to the appearance of more spillovers. The transfers can </w:t>
      </w:r>
      <w:proofErr w:type="gramStart"/>
      <w:r>
        <w:rPr>
          <w:rFonts w:cs="Times New Roman"/>
          <w:szCs w:val="24"/>
          <w:lang w:val="en-US"/>
        </w:rPr>
        <w:t>occur</w:t>
      </w:r>
      <w:proofErr w:type="gramEnd"/>
      <w:r>
        <w:rPr>
          <w:rFonts w:cs="Times New Roman"/>
          <w:szCs w:val="24"/>
          <w:lang w:val="en-US"/>
        </w:rPr>
        <w:t xml:space="preserve"> quite unintended in most of the cases. For instance, it is more likely that employees from the MNEs move to local firms based in the same location rather than somewhere else. It is more possible, as well, that companies engaged with vertical linkages to be located nearby </w:t>
      </w:r>
      <w:r w:rsidRPr="00CD1936">
        <w:rPr>
          <w:rFonts w:cs="Times New Roman"/>
          <w:szCs w:val="24"/>
          <w:lang w:val="en-US"/>
        </w:rPr>
        <w:t>(</w:t>
      </w:r>
      <w:proofErr w:type="spellStart"/>
      <w:r w:rsidRPr="00CD1936">
        <w:rPr>
          <w:rFonts w:cs="Times New Roman"/>
          <w:szCs w:val="24"/>
          <w:lang w:val="en-US"/>
        </w:rPr>
        <w:t>Navaretti</w:t>
      </w:r>
      <w:proofErr w:type="spellEnd"/>
      <w:r w:rsidRPr="00CD1936">
        <w:rPr>
          <w:rFonts w:cs="Times New Roman"/>
          <w:szCs w:val="24"/>
          <w:lang w:val="en-US"/>
        </w:rPr>
        <w:t xml:space="preserve"> &amp; </w:t>
      </w:r>
      <w:proofErr w:type="spellStart"/>
      <w:r w:rsidRPr="00CD1936">
        <w:rPr>
          <w:rFonts w:cs="Times New Roman"/>
          <w:szCs w:val="24"/>
          <w:lang w:val="en-US"/>
        </w:rPr>
        <w:t>Venables</w:t>
      </w:r>
      <w:proofErr w:type="spellEnd"/>
      <w:r w:rsidRPr="00CD1936">
        <w:rPr>
          <w:rFonts w:cs="Times New Roman"/>
          <w:szCs w:val="24"/>
          <w:lang w:val="en-US"/>
        </w:rPr>
        <w:t>, 2004)</w:t>
      </w:r>
      <w:r>
        <w:rPr>
          <w:rFonts w:cs="Times New Roman"/>
          <w:szCs w:val="24"/>
          <w:lang w:val="en-US"/>
        </w:rPr>
        <w:t>.</w:t>
      </w:r>
    </w:p>
    <w:p w:rsidR="00E3149D" w:rsidRDefault="00E3149D" w:rsidP="008977D2">
      <w:pPr>
        <w:pStyle w:val="Heading3"/>
        <w:rPr>
          <w:lang w:val="en-US"/>
        </w:rPr>
      </w:pPr>
      <w:r w:rsidRPr="004931FC">
        <w:rPr>
          <w:lang w:val="en-US"/>
        </w:rPr>
        <w:t>Vertical linkages</w:t>
      </w:r>
    </w:p>
    <w:p w:rsidR="00E3149D" w:rsidRDefault="00E3149D" w:rsidP="006D1D7B">
      <w:pPr>
        <w:spacing w:line="360" w:lineRule="auto"/>
        <w:jc w:val="both"/>
        <w:rPr>
          <w:rFonts w:cs="Times New Roman"/>
          <w:szCs w:val="24"/>
          <w:lang w:val="en-US"/>
        </w:rPr>
      </w:pPr>
      <w:r>
        <w:rPr>
          <w:rFonts w:cs="Times New Roman"/>
          <w:szCs w:val="24"/>
          <w:lang w:val="en-US"/>
        </w:rPr>
        <w:t xml:space="preserve">The existence of vertical linkages between MNEs and the local firms is an essential prerequisite for the creation of technological spillovers. The effects from the vertical linkages seem to be particularly strong in the cases when MNEs support local suppliers. Such a support can take many forms: providing technical assistance, setting up production facilities, employee traineeship, etc. Undoubtedly, the evidence shows that all these activities are leading to spillovers and are beneficial for the local firms. Moreover, some studies show that local companies can benefit in the cases when MNEs are their customers and supply them with proper assistance. Last, in some cases when MNEs are direct competitors or suppliers of inputs, vertical linkages can be with a harmful effect for the local firms </w:t>
      </w:r>
      <w:r w:rsidRPr="00CD1936">
        <w:rPr>
          <w:rFonts w:cs="Times New Roman"/>
          <w:szCs w:val="24"/>
          <w:lang w:val="en-US"/>
        </w:rPr>
        <w:t>(</w:t>
      </w:r>
      <w:proofErr w:type="spellStart"/>
      <w:r w:rsidRPr="00CD1936">
        <w:rPr>
          <w:rFonts w:cs="Times New Roman"/>
          <w:szCs w:val="24"/>
          <w:lang w:val="en-US"/>
        </w:rPr>
        <w:t>Navaretti</w:t>
      </w:r>
      <w:proofErr w:type="spellEnd"/>
      <w:r w:rsidRPr="00CD1936">
        <w:rPr>
          <w:rFonts w:cs="Times New Roman"/>
          <w:szCs w:val="24"/>
          <w:lang w:val="en-US"/>
        </w:rPr>
        <w:t xml:space="preserve"> &amp; </w:t>
      </w:r>
      <w:proofErr w:type="spellStart"/>
      <w:r w:rsidRPr="00CD1936">
        <w:rPr>
          <w:rFonts w:cs="Times New Roman"/>
          <w:szCs w:val="24"/>
          <w:lang w:val="en-US"/>
        </w:rPr>
        <w:t>Venables</w:t>
      </w:r>
      <w:proofErr w:type="spellEnd"/>
      <w:r w:rsidRPr="00CD1936">
        <w:rPr>
          <w:rFonts w:cs="Times New Roman"/>
          <w:szCs w:val="24"/>
          <w:lang w:val="en-US"/>
        </w:rPr>
        <w:t>, 2004)</w:t>
      </w:r>
      <w:r>
        <w:rPr>
          <w:rFonts w:cs="Times New Roman"/>
          <w:szCs w:val="24"/>
          <w:lang w:val="en-US"/>
        </w:rPr>
        <w:t>.</w:t>
      </w:r>
    </w:p>
    <w:p w:rsidR="00E3149D" w:rsidRDefault="00E3149D" w:rsidP="008977D2">
      <w:pPr>
        <w:pStyle w:val="Heading3"/>
        <w:rPr>
          <w:lang w:val="en-US"/>
        </w:rPr>
      </w:pPr>
      <w:r w:rsidRPr="00A36143">
        <w:rPr>
          <w:lang w:val="en-US"/>
        </w:rPr>
        <w:t>Competition in the product market</w:t>
      </w:r>
    </w:p>
    <w:p w:rsidR="00E3149D" w:rsidRDefault="00E3149D" w:rsidP="006D1D7B">
      <w:pPr>
        <w:spacing w:line="360" w:lineRule="auto"/>
        <w:jc w:val="both"/>
        <w:rPr>
          <w:rFonts w:cs="Times New Roman"/>
          <w:szCs w:val="24"/>
          <w:lang w:val="en-US"/>
        </w:rPr>
      </w:pPr>
      <w:r>
        <w:rPr>
          <w:rFonts w:cs="Times New Roman"/>
          <w:szCs w:val="24"/>
          <w:lang w:val="en-US"/>
        </w:rPr>
        <w:t xml:space="preserve">When a MNE enters the local market, it usually leads to an increased competition. As already discussed, such a development makes the local firms to be more competitive and efficient. The gain in efficiency, however, </w:t>
      </w:r>
      <w:proofErr w:type="gramStart"/>
      <w:r>
        <w:rPr>
          <w:rFonts w:cs="Times New Roman"/>
          <w:szCs w:val="24"/>
          <w:lang w:val="en-US"/>
        </w:rPr>
        <w:t>may be harmed</w:t>
      </w:r>
      <w:proofErr w:type="gramEnd"/>
      <w:r>
        <w:rPr>
          <w:rFonts w:cs="Times New Roman"/>
          <w:szCs w:val="24"/>
          <w:lang w:val="en-US"/>
        </w:rPr>
        <w:t xml:space="preserve"> by the dumping in the profit margins and even forcing some of the local firms out of business. It </w:t>
      </w:r>
      <w:proofErr w:type="gramStart"/>
      <w:r>
        <w:rPr>
          <w:rFonts w:cs="Times New Roman"/>
          <w:szCs w:val="24"/>
          <w:lang w:val="en-US"/>
        </w:rPr>
        <w:t>can be clearly seen</w:t>
      </w:r>
      <w:proofErr w:type="gramEnd"/>
      <w:r>
        <w:rPr>
          <w:rFonts w:cs="Times New Roman"/>
          <w:szCs w:val="24"/>
          <w:lang w:val="en-US"/>
        </w:rPr>
        <w:t xml:space="preserve"> that this is one of </w:t>
      </w:r>
      <w:r>
        <w:rPr>
          <w:rFonts w:cs="Times New Roman"/>
          <w:szCs w:val="24"/>
          <w:lang w:val="en-US"/>
        </w:rPr>
        <w:lastRenderedPageBreak/>
        <w:t xml:space="preserve">the most controversial effects from the existence of the MNEs in the local markets. Empirical evidence seems to be unclear and does not provide a clear answer to this issue because two opposite effects that take place- the spillovers leading to increased efficiency and the inevitable cut in profit margins </w:t>
      </w:r>
      <w:proofErr w:type="gramStart"/>
      <w:r>
        <w:rPr>
          <w:rFonts w:cs="Times New Roman"/>
          <w:szCs w:val="24"/>
          <w:lang w:val="en-US"/>
        </w:rPr>
        <w:t>as a result</w:t>
      </w:r>
      <w:proofErr w:type="gramEnd"/>
      <w:r>
        <w:rPr>
          <w:rFonts w:cs="Times New Roman"/>
          <w:szCs w:val="24"/>
          <w:lang w:val="en-US"/>
        </w:rPr>
        <w:t xml:space="preserve"> of the fierce competition </w:t>
      </w:r>
      <w:r w:rsidRPr="00CD1936">
        <w:rPr>
          <w:rFonts w:cs="Times New Roman"/>
          <w:szCs w:val="24"/>
          <w:lang w:val="en-US"/>
        </w:rPr>
        <w:t>(</w:t>
      </w:r>
      <w:proofErr w:type="spellStart"/>
      <w:r w:rsidRPr="00CD1936">
        <w:rPr>
          <w:rFonts w:cs="Times New Roman"/>
          <w:szCs w:val="24"/>
          <w:lang w:val="en-US"/>
        </w:rPr>
        <w:t>Navaretti</w:t>
      </w:r>
      <w:proofErr w:type="spellEnd"/>
      <w:r w:rsidRPr="00CD1936">
        <w:rPr>
          <w:rFonts w:cs="Times New Roman"/>
          <w:szCs w:val="24"/>
          <w:lang w:val="en-US"/>
        </w:rPr>
        <w:t xml:space="preserve"> &amp; </w:t>
      </w:r>
      <w:proofErr w:type="spellStart"/>
      <w:r w:rsidRPr="00CD1936">
        <w:rPr>
          <w:rFonts w:cs="Times New Roman"/>
          <w:szCs w:val="24"/>
          <w:lang w:val="en-US"/>
        </w:rPr>
        <w:t>Venables</w:t>
      </w:r>
      <w:proofErr w:type="spellEnd"/>
      <w:r w:rsidRPr="00CD1936">
        <w:rPr>
          <w:rFonts w:cs="Times New Roman"/>
          <w:szCs w:val="24"/>
          <w:lang w:val="en-US"/>
        </w:rPr>
        <w:t>, 2004)</w:t>
      </w:r>
      <w:r>
        <w:rPr>
          <w:rFonts w:cs="Times New Roman"/>
          <w:szCs w:val="24"/>
          <w:lang w:val="en-US"/>
        </w:rPr>
        <w:t>.</w:t>
      </w:r>
    </w:p>
    <w:p w:rsidR="00E3149D" w:rsidRDefault="00E3149D" w:rsidP="008977D2">
      <w:pPr>
        <w:pStyle w:val="Heading3"/>
        <w:rPr>
          <w:lang w:val="en-US"/>
        </w:rPr>
      </w:pPr>
      <w:r>
        <w:rPr>
          <w:lang w:val="en-US"/>
        </w:rPr>
        <w:t xml:space="preserve">Market access (export) spillovers </w:t>
      </w:r>
    </w:p>
    <w:p w:rsidR="00E3149D" w:rsidRDefault="00E3149D" w:rsidP="006D1D7B">
      <w:pPr>
        <w:spacing w:line="360" w:lineRule="auto"/>
        <w:jc w:val="both"/>
        <w:rPr>
          <w:rFonts w:cs="Times New Roman"/>
          <w:szCs w:val="24"/>
          <w:lang w:val="en-US"/>
        </w:rPr>
      </w:pPr>
      <w:r>
        <w:rPr>
          <w:rFonts w:cs="Times New Roman"/>
          <w:szCs w:val="24"/>
          <w:lang w:val="en-US"/>
        </w:rPr>
        <w:t xml:space="preserve">One of the main contributions from the FDI is the introduction of new industries and the drastic change in the composition of production in the host economy. </w:t>
      </w:r>
      <w:proofErr w:type="spellStart"/>
      <w:r>
        <w:rPr>
          <w:rFonts w:cs="Times New Roman"/>
          <w:szCs w:val="24"/>
          <w:lang w:val="en-US"/>
        </w:rPr>
        <w:t>Lipsey</w:t>
      </w:r>
      <w:proofErr w:type="spellEnd"/>
      <w:r>
        <w:rPr>
          <w:rFonts w:cs="Times New Roman"/>
          <w:szCs w:val="24"/>
          <w:lang w:val="en-US"/>
        </w:rPr>
        <w:t xml:space="preserve"> makes a case of how East Asia countries successfully benefited from the high amount of FDI. The transformation that took place from labor intensive to </w:t>
      </w:r>
      <w:proofErr w:type="gramStart"/>
      <w:r>
        <w:rPr>
          <w:rFonts w:cs="Times New Roman"/>
          <w:szCs w:val="24"/>
          <w:lang w:val="en-US"/>
        </w:rPr>
        <w:t>capital intensive</w:t>
      </w:r>
      <w:proofErr w:type="gramEnd"/>
      <w:r>
        <w:rPr>
          <w:rFonts w:cs="Times New Roman"/>
          <w:szCs w:val="24"/>
          <w:lang w:val="en-US"/>
        </w:rPr>
        <w:t xml:space="preserve"> production was dramatic. Moreover, the author argues that the existence of considerable FDI not only created new industries, but also by interaction with the MNEs, the local firms were able to shift the focus </w:t>
      </w:r>
      <w:proofErr w:type="gramStart"/>
      <w:r>
        <w:rPr>
          <w:rFonts w:cs="Times New Roman"/>
          <w:szCs w:val="24"/>
          <w:lang w:val="en-US"/>
        </w:rPr>
        <w:t>to more export</w:t>
      </w:r>
      <w:proofErr w:type="gramEnd"/>
      <w:r>
        <w:rPr>
          <w:rFonts w:cs="Times New Roman"/>
          <w:szCs w:val="24"/>
          <w:lang w:val="en-US"/>
        </w:rPr>
        <w:t xml:space="preserve"> oriented activities (</w:t>
      </w:r>
      <w:proofErr w:type="spellStart"/>
      <w:r>
        <w:rPr>
          <w:rFonts w:cs="Times New Roman"/>
          <w:szCs w:val="24"/>
          <w:lang w:val="en-US"/>
        </w:rPr>
        <w:t>Lipsey</w:t>
      </w:r>
      <w:proofErr w:type="spellEnd"/>
      <w:r>
        <w:rPr>
          <w:rFonts w:cs="Times New Roman"/>
          <w:szCs w:val="24"/>
          <w:lang w:val="en-US"/>
        </w:rPr>
        <w:t>, 2002).</w:t>
      </w:r>
    </w:p>
    <w:p w:rsidR="005F5742" w:rsidRDefault="005F5742" w:rsidP="006D1D7B">
      <w:pPr>
        <w:spacing w:line="360" w:lineRule="auto"/>
        <w:jc w:val="both"/>
        <w:rPr>
          <w:rFonts w:cs="Times New Roman"/>
          <w:szCs w:val="24"/>
          <w:lang w:val="en-US"/>
        </w:rPr>
      </w:pPr>
    </w:p>
    <w:p w:rsidR="00E3149D" w:rsidRDefault="00E3149D" w:rsidP="006D1D7B">
      <w:pPr>
        <w:spacing w:line="360" w:lineRule="auto"/>
        <w:jc w:val="both"/>
        <w:rPr>
          <w:rFonts w:cs="Times New Roman"/>
          <w:szCs w:val="24"/>
          <w:lang w:val="en-US"/>
        </w:rPr>
      </w:pPr>
      <w:r>
        <w:rPr>
          <w:rFonts w:cs="Times New Roman"/>
          <w:szCs w:val="24"/>
          <w:lang w:val="en-US"/>
        </w:rPr>
        <w:t xml:space="preserve">It </w:t>
      </w:r>
      <w:proofErr w:type="gramStart"/>
      <w:r>
        <w:rPr>
          <w:rFonts w:cs="Times New Roman"/>
          <w:szCs w:val="24"/>
          <w:lang w:val="en-US"/>
        </w:rPr>
        <w:t>can be concluded</w:t>
      </w:r>
      <w:proofErr w:type="gramEnd"/>
      <w:r>
        <w:rPr>
          <w:rFonts w:cs="Times New Roman"/>
          <w:szCs w:val="24"/>
          <w:lang w:val="en-US"/>
        </w:rPr>
        <w:t xml:space="preserve"> that MNEs can substantially affect the performance of the local firms by influencing them through a set of spillovers. In their nature and </w:t>
      </w:r>
      <w:proofErr w:type="gramStart"/>
      <w:r>
        <w:rPr>
          <w:rFonts w:cs="Times New Roman"/>
          <w:szCs w:val="24"/>
          <w:lang w:val="en-US"/>
        </w:rPr>
        <w:t>strength</w:t>
      </w:r>
      <w:proofErr w:type="gramEnd"/>
      <w:r>
        <w:rPr>
          <w:rFonts w:cs="Times New Roman"/>
          <w:szCs w:val="24"/>
          <w:lang w:val="en-US"/>
        </w:rPr>
        <w:t xml:space="preserve"> spillovers can vary. In summary, technological and geographical proximity as well as the appearance of vertical linkages can be of significant positive impact for the local firms. Moreover, MNEs tend to foster </w:t>
      </w:r>
      <w:proofErr w:type="gramStart"/>
      <w:r>
        <w:rPr>
          <w:rFonts w:cs="Times New Roman"/>
          <w:szCs w:val="24"/>
          <w:lang w:val="en-US"/>
        </w:rPr>
        <w:t>domestically-owned</w:t>
      </w:r>
      <w:proofErr w:type="gramEnd"/>
      <w:r>
        <w:rPr>
          <w:rFonts w:cs="Times New Roman"/>
          <w:szCs w:val="24"/>
          <w:lang w:val="en-US"/>
        </w:rPr>
        <w:t xml:space="preserve"> companies’ efficiency by increasing the competition or even create entirely new industries and export opportunities beneficial for the local firms.</w:t>
      </w:r>
    </w:p>
    <w:p w:rsidR="00E3149D" w:rsidRPr="005330C8" w:rsidRDefault="00E3149D" w:rsidP="008977D2">
      <w:pPr>
        <w:pStyle w:val="Heading1"/>
        <w:rPr>
          <w:lang w:val="en-US"/>
        </w:rPr>
      </w:pPr>
      <w:bookmarkStart w:id="20" w:name="_Toc289210478"/>
      <w:r w:rsidRPr="005330C8">
        <w:rPr>
          <w:lang w:val="en-US"/>
        </w:rPr>
        <w:lastRenderedPageBreak/>
        <w:t>Conclusion</w:t>
      </w:r>
      <w:bookmarkEnd w:id="20"/>
    </w:p>
    <w:p w:rsidR="00E3149D" w:rsidRPr="00E852FA" w:rsidRDefault="00E3149D" w:rsidP="00E852FA">
      <w:pPr>
        <w:spacing w:line="360" w:lineRule="auto"/>
        <w:jc w:val="both"/>
        <w:rPr>
          <w:rFonts w:cs="Times New Roman"/>
          <w:szCs w:val="24"/>
          <w:lang w:val="en-US"/>
        </w:rPr>
      </w:pPr>
      <w:r w:rsidRPr="00E852FA">
        <w:rPr>
          <w:rFonts w:cs="Times New Roman"/>
          <w:szCs w:val="24"/>
          <w:lang w:val="en-US"/>
        </w:rPr>
        <w:t xml:space="preserve">The main motivation behind the creation of this paper was the question of how the increased FDI flows are actually affecting the host economies. In order to provide a proper and augmented answer, a number of important steps needed to </w:t>
      </w:r>
      <w:proofErr w:type="gramStart"/>
      <w:r w:rsidRPr="00E852FA">
        <w:rPr>
          <w:rFonts w:cs="Times New Roman"/>
          <w:szCs w:val="24"/>
          <w:lang w:val="en-US"/>
        </w:rPr>
        <w:t>be taken</w:t>
      </w:r>
      <w:proofErr w:type="gramEnd"/>
      <w:r w:rsidRPr="00E852FA">
        <w:rPr>
          <w:rFonts w:cs="Times New Roman"/>
          <w:szCs w:val="24"/>
          <w:lang w:val="en-US"/>
        </w:rPr>
        <w:t xml:space="preserve">. </w:t>
      </w:r>
      <w:proofErr w:type="gramStart"/>
      <w:r w:rsidRPr="00E852FA">
        <w:rPr>
          <w:rFonts w:cs="Times New Roman"/>
          <w:szCs w:val="24"/>
          <w:lang w:val="en-US"/>
        </w:rPr>
        <w:t>First of all</w:t>
      </w:r>
      <w:proofErr w:type="gramEnd"/>
      <w:r>
        <w:rPr>
          <w:rFonts w:cs="Times New Roman"/>
          <w:szCs w:val="24"/>
          <w:lang w:val="en-US"/>
        </w:rPr>
        <w:t>, we need</w:t>
      </w:r>
      <w:r w:rsidRPr="00E852FA">
        <w:rPr>
          <w:rFonts w:cs="Times New Roman"/>
          <w:szCs w:val="24"/>
          <w:lang w:val="en-US"/>
        </w:rPr>
        <w:t xml:space="preserve"> to clarify what growth is and what affects it. For this purpose, the determinants of economic growth </w:t>
      </w:r>
      <w:proofErr w:type="gramStart"/>
      <w:r w:rsidRPr="00E852FA">
        <w:rPr>
          <w:rFonts w:cs="Times New Roman"/>
          <w:szCs w:val="24"/>
          <w:lang w:val="en-US"/>
        </w:rPr>
        <w:t>were described</w:t>
      </w:r>
      <w:proofErr w:type="gramEnd"/>
      <w:r w:rsidRPr="00E852FA">
        <w:rPr>
          <w:rFonts w:cs="Times New Roman"/>
          <w:szCs w:val="24"/>
          <w:lang w:val="en-US"/>
        </w:rPr>
        <w:t xml:space="preserve"> in details in a separate theoretical section. Secondly, and more importantly, the impact of the MNEs’ activities </w:t>
      </w:r>
      <w:r>
        <w:rPr>
          <w:rFonts w:cs="Times New Roman"/>
          <w:szCs w:val="24"/>
          <w:lang w:val="en-US"/>
        </w:rPr>
        <w:t>and their impact to</w:t>
      </w:r>
      <w:r w:rsidRPr="00E852FA">
        <w:rPr>
          <w:rFonts w:cs="Times New Roman"/>
          <w:szCs w:val="24"/>
          <w:lang w:val="en-US"/>
        </w:rPr>
        <w:t xml:space="preserve"> the different growth </w:t>
      </w:r>
      <w:r>
        <w:rPr>
          <w:rFonts w:cs="Times New Roman"/>
          <w:szCs w:val="24"/>
          <w:lang w:val="en-US"/>
        </w:rPr>
        <w:t xml:space="preserve">determinants </w:t>
      </w:r>
      <w:proofErr w:type="gramStart"/>
      <w:r>
        <w:rPr>
          <w:rFonts w:cs="Times New Roman"/>
          <w:szCs w:val="24"/>
          <w:lang w:val="en-US"/>
        </w:rPr>
        <w:t>were found out</w:t>
      </w:r>
      <w:proofErr w:type="gramEnd"/>
      <w:r w:rsidRPr="00E852FA">
        <w:rPr>
          <w:rFonts w:cs="Times New Roman"/>
          <w:szCs w:val="24"/>
          <w:lang w:val="en-US"/>
        </w:rPr>
        <w:t>.</w:t>
      </w:r>
    </w:p>
    <w:p w:rsidR="00E3149D" w:rsidRPr="00E852FA" w:rsidRDefault="00E3149D" w:rsidP="00E852FA">
      <w:pPr>
        <w:spacing w:line="360" w:lineRule="auto"/>
        <w:jc w:val="both"/>
        <w:rPr>
          <w:rFonts w:cs="Times New Roman"/>
          <w:szCs w:val="24"/>
          <w:lang w:val="en-US"/>
        </w:rPr>
      </w:pPr>
      <w:r>
        <w:rPr>
          <w:rFonts w:cs="Times New Roman"/>
          <w:szCs w:val="24"/>
          <w:lang w:val="en-US"/>
        </w:rPr>
        <w:t xml:space="preserve">To start with, </w:t>
      </w:r>
      <w:r w:rsidRPr="00E852FA">
        <w:rPr>
          <w:rFonts w:cs="Times New Roman"/>
          <w:szCs w:val="24"/>
          <w:lang w:val="en-US"/>
        </w:rPr>
        <w:t xml:space="preserve">FDI are associated in direct capital transfers to the host economies. </w:t>
      </w:r>
      <w:r>
        <w:rPr>
          <w:rFonts w:cs="Times New Roman"/>
          <w:szCs w:val="24"/>
          <w:lang w:val="en-US"/>
        </w:rPr>
        <w:t>Hence,</w:t>
      </w:r>
      <w:r w:rsidRPr="00E852FA">
        <w:rPr>
          <w:rFonts w:cs="Times New Roman"/>
          <w:szCs w:val="24"/>
          <w:lang w:val="en-US"/>
        </w:rPr>
        <w:t xml:space="preserve"> the existence of large capital inflows is essential in capital stock formulation and higher economic growth. The topic of MNEs activities and capital, however, was not of key importance in this paper, since the focus was mainly to evaluate the changes in productivity, labor and the potential spillover effects occurring from the MNEs activities.</w:t>
      </w:r>
    </w:p>
    <w:p w:rsidR="00E3149D" w:rsidRPr="00E852FA" w:rsidRDefault="00E3149D" w:rsidP="00E852FA">
      <w:pPr>
        <w:spacing w:line="360" w:lineRule="auto"/>
        <w:jc w:val="both"/>
        <w:rPr>
          <w:rFonts w:cs="Times New Roman"/>
          <w:szCs w:val="24"/>
          <w:lang w:val="en-US"/>
        </w:rPr>
      </w:pPr>
      <w:r w:rsidRPr="00E852FA">
        <w:rPr>
          <w:rFonts w:cs="Times New Roman"/>
          <w:szCs w:val="24"/>
          <w:lang w:val="en-US"/>
        </w:rPr>
        <w:t xml:space="preserve">In terms of productivity, the existence of MNEs is beneficial in many aspects. MNEs are found to be more productive than their </w:t>
      </w:r>
      <w:proofErr w:type="gramStart"/>
      <w:r w:rsidRPr="00E852FA">
        <w:rPr>
          <w:rFonts w:cs="Times New Roman"/>
          <w:szCs w:val="24"/>
          <w:lang w:val="en-US"/>
        </w:rPr>
        <w:t>domestically-owned</w:t>
      </w:r>
      <w:proofErr w:type="gramEnd"/>
      <w:r w:rsidRPr="00E852FA">
        <w:rPr>
          <w:rFonts w:cs="Times New Roman"/>
          <w:szCs w:val="24"/>
          <w:lang w:val="en-US"/>
        </w:rPr>
        <w:t xml:space="preserve"> competitors by all measures of comparison. By bringing higher productivity, respectively better technology, MNEs activities tend to be growth enhancing for the host economy. Moreover, some spillover effects </w:t>
      </w:r>
      <w:proofErr w:type="gramStart"/>
      <w:r w:rsidRPr="00E852FA">
        <w:rPr>
          <w:rFonts w:cs="Times New Roman"/>
          <w:szCs w:val="24"/>
          <w:lang w:val="en-US"/>
        </w:rPr>
        <w:t>are found</w:t>
      </w:r>
      <w:proofErr w:type="gramEnd"/>
      <w:r w:rsidRPr="00E852FA">
        <w:rPr>
          <w:rFonts w:cs="Times New Roman"/>
          <w:szCs w:val="24"/>
          <w:lang w:val="en-US"/>
        </w:rPr>
        <w:t xml:space="preserve"> to exist, which eventually reflexes in better productivity levels among the home-owned companies. </w:t>
      </w:r>
    </w:p>
    <w:p w:rsidR="00E3149D" w:rsidRDefault="00E3149D" w:rsidP="00E852FA">
      <w:pPr>
        <w:spacing w:line="360" w:lineRule="auto"/>
        <w:jc w:val="both"/>
        <w:rPr>
          <w:rFonts w:cs="Times New Roman"/>
          <w:szCs w:val="24"/>
          <w:lang w:val="en-US"/>
        </w:rPr>
      </w:pPr>
      <w:r w:rsidRPr="00E852FA">
        <w:rPr>
          <w:rFonts w:cs="Times New Roman"/>
          <w:szCs w:val="24"/>
          <w:lang w:val="en-US"/>
        </w:rPr>
        <w:t xml:space="preserve">Labor </w:t>
      </w:r>
      <w:proofErr w:type="gramStart"/>
      <w:r w:rsidRPr="00E852FA">
        <w:rPr>
          <w:rFonts w:cs="Times New Roman"/>
          <w:szCs w:val="24"/>
          <w:lang w:val="en-US"/>
        </w:rPr>
        <w:t>is also positively affected</w:t>
      </w:r>
      <w:proofErr w:type="gramEnd"/>
      <w:r w:rsidRPr="00E852FA">
        <w:rPr>
          <w:rFonts w:cs="Times New Roman"/>
          <w:szCs w:val="24"/>
          <w:lang w:val="en-US"/>
        </w:rPr>
        <w:t xml:space="preserve"> by the activities of MNEs. MNEs are making the domestic labor markets much more resilient and flexible to different external shocks. </w:t>
      </w:r>
      <w:proofErr w:type="gramStart"/>
      <w:r w:rsidRPr="00E852FA">
        <w:rPr>
          <w:rFonts w:cs="Times New Roman"/>
          <w:szCs w:val="24"/>
          <w:lang w:val="en-US"/>
        </w:rPr>
        <w:t>Also</w:t>
      </w:r>
      <w:proofErr w:type="gramEnd"/>
      <w:r w:rsidRPr="00E852FA">
        <w:rPr>
          <w:rFonts w:cs="Times New Roman"/>
          <w:szCs w:val="24"/>
          <w:lang w:val="en-US"/>
        </w:rPr>
        <w:t xml:space="preserve">, in terms of labor, different positive spillover effects were noticed and evaluated. Domestic firms are often benefiting from the better skilled employees who </w:t>
      </w:r>
      <w:proofErr w:type="gramStart"/>
      <w:r w:rsidRPr="00E852FA">
        <w:rPr>
          <w:rFonts w:cs="Times New Roman"/>
          <w:szCs w:val="24"/>
          <w:lang w:val="en-US"/>
        </w:rPr>
        <w:t>are often trained</w:t>
      </w:r>
      <w:proofErr w:type="gramEnd"/>
      <w:r w:rsidRPr="00E852FA">
        <w:rPr>
          <w:rFonts w:cs="Times New Roman"/>
          <w:szCs w:val="24"/>
          <w:lang w:val="en-US"/>
        </w:rPr>
        <w:t xml:space="preserve"> in the MNEs. </w:t>
      </w:r>
      <w:r>
        <w:rPr>
          <w:rFonts w:cs="Times New Roman"/>
          <w:szCs w:val="24"/>
          <w:lang w:val="en-US"/>
        </w:rPr>
        <w:t xml:space="preserve"> </w:t>
      </w:r>
    </w:p>
    <w:p w:rsidR="00435E92" w:rsidRDefault="00E3149D" w:rsidP="00D74958">
      <w:pPr>
        <w:spacing w:line="360" w:lineRule="auto"/>
        <w:jc w:val="both"/>
        <w:rPr>
          <w:rFonts w:cs="Times New Roman"/>
          <w:szCs w:val="24"/>
          <w:lang w:val="en-US"/>
        </w:rPr>
        <w:sectPr w:rsidR="00435E92" w:rsidSect="004765E5">
          <w:pgSz w:w="11906" w:h="16838"/>
          <w:pgMar w:top="1417" w:right="1417" w:bottom="1417" w:left="1417" w:header="708" w:footer="708" w:gutter="0"/>
          <w:pgNumType w:start="1" w:chapStyle="1"/>
          <w:cols w:space="708"/>
          <w:rtlGutter/>
          <w:docGrid w:linePitch="360"/>
        </w:sectPr>
      </w:pPr>
      <w:r w:rsidRPr="00E852FA">
        <w:rPr>
          <w:rFonts w:cs="Times New Roman"/>
          <w:szCs w:val="24"/>
          <w:lang w:val="en-US"/>
        </w:rPr>
        <w:t xml:space="preserve">From the findings in the paper, it </w:t>
      </w:r>
      <w:proofErr w:type="gramStart"/>
      <w:r w:rsidRPr="00E852FA">
        <w:rPr>
          <w:rFonts w:cs="Times New Roman"/>
          <w:szCs w:val="24"/>
          <w:lang w:val="en-US"/>
        </w:rPr>
        <w:t>can be concluded</w:t>
      </w:r>
      <w:proofErr w:type="gramEnd"/>
      <w:r w:rsidRPr="00E852FA">
        <w:rPr>
          <w:rFonts w:cs="Times New Roman"/>
          <w:szCs w:val="24"/>
          <w:lang w:val="en-US"/>
        </w:rPr>
        <w:t xml:space="preserve"> that the activities of the MNEs have a beneficial effect for the host countries by </w:t>
      </w:r>
      <w:r>
        <w:rPr>
          <w:rFonts w:cs="Times New Roman"/>
          <w:szCs w:val="24"/>
          <w:lang w:val="en-US"/>
        </w:rPr>
        <w:t>fostering</w:t>
      </w:r>
      <w:r w:rsidRPr="00E852FA">
        <w:rPr>
          <w:rFonts w:cs="Times New Roman"/>
          <w:szCs w:val="24"/>
          <w:lang w:val="en-US"/>
        </w:rPr>
        <w:t xml:space="preserve"> economic growth. Evidence suggests that all growth determinants- capital, labor and productivity seem to </w:t>
      </w:r>
      <w:proofErr w:type="gramStart"/>
      <w:r w:rsidRPr="00E852FA">
        <w:rPr>
          <w:rFonts w:cs="Times New Roman"/>
          <w:szCs w:val="24"/>
          <w:lang w:val="en-US"/>
        </w:rPr>
        <w:t>be positively affected</w:t>
      </w:r>
      <w:proofErr w:type="gramEnd"/>
      <w:r w:rsidRPr="00E852FA">
        <w:rPr>
          <w:rFonts w:cs="Times New Roman"/>
          <w:szCs w:val="24"/>
          <w:lang w:val="en-US"/>
        </w:rPr>
        <w:t xml:space="preserve"> by the MNEs</w:t>
      </w:r>
      <w:r>
        <w:rPr>
          <w:rFonts w:cs="Times New Roman"/>
          <w:szCs w:val="24"/>
          <w:lang w:val="en-US"/>
        </w:rPr>
        <w:t xml:space="preserve">. Moreover, the existence of a number of spillover effects is another confirming factor for the </w:t>
      </w:r>
      <w:proofErr w:type="gramStart"/>
      <w:r>
        <w:rPr>
          <w:rFonts w:cs="Times New Roman"/>
          <w:szCs w:val="24"/>
          <w:lang w:val="en-US"/>
        </w:rPr>
        <w:t>growth enhancing</w:t>
      </w:r>
      <w:proofErr w:type="gramEnd"/>
      <w:r>
        <w:rPr>
          <w:rFonts w:cs="Times New Roman"/>
          <w:szCs w:val="24"/>
          <w:lang w:val="en-US"/>
        </w:rPr>
        <w:t xml:space="preserve"> role of FDI to the host economies. </w:t>
      </w:r>
    </w:p>
    <w:p w:rsidR="00E3149D" w:rsidRDefault="00E3149D" w:rsidP="008977D2">
      <w:pPr>
        <w:pStyle w:val="Heading1"/>
        <w:rPr>
          <w:lang w:val="en-US"/>
        </w:rPr>
      </w:pPr>
      <w:bookmarkStart w:id="21" w:name="_Toc289210479"/>
      <w:r>
        <w:rPr>
          <w:lang w:val="en-US"/>
        </w:rPr>
        <w:lastRenderedPageBreak/>
        <w:t>Appendix</w:t>
      </w:r>
      <w:bookmarkEnd w:id="21"/>
    </w:p>
    <w:p w:rsidR="00E3149D" w:rsidRPr="005C06AE" w:rsidRDefault="00E3149D" w:rsidP="00D74958">
      <w:pPr>
        <w:jc w:val="center"/>
        <w:rPr>
          <w:rFonts w:cs="Times New Roman"/>
          <w:b/>
          <w:bCs/>
          <w:szCs w:val="24"/>
          <w:u w:val="single"/>
          <w:lang w:val="en-US"/>
        </w:rPr>
      </w:pPr>
      <w:r w:rsidRPr="005C06AE">
        <w:rPr>
          <w:rFonts w:cs="Times New Roman"/>
          <w:b/>
          <w:bCs/>
          <w:szCs w:val="24"/>
          <w:u w:val="single"/>
          <w:lang w:val="en-US"/>
        </w:rPr>
        <w:t>Figure 1</w:t>
      </w:r>
    </w:p>
    <w:p w:rsidR="00E3149D" w:rsidRDefault="00E3149D" w:rsidP="00D74958">
      <w:pPr>
        <w:jc w:val="center"/>
        <w:rPr>
          <w:rFonts w:cs="Times New Roman"/>
          <w:lang w:val="en-US"/>
        </w:rPr>
      </w:pPr>
      <w:r w:rsidRPr="00970720">
        <w:rPr>
          <w:rFonts w:cs="Times New Roman"/>
          <w:szCs w:val="24"/>
          <w:lang w:val="en-US"/>
        </w:rPr>
        <w:t>GDP, Export and FDI flows</w:t>
      </w:r>
      <w:r>
        <w:rPr>
          <w:rFonts w:cs="Times New Roman"/>
          <w:lang w:val="en-US"/>
        </w:rPr>
        <w:t>*</w:t>
      </w:r>
    </w:p>
    <w:p w:rsidR="00E3149D" w:rsidRDefault="005D55AA" w:rsidP="00D74958">
      <w:pPr>
        <w:jc w:val="center"/>
        <w:rPr>
          <w:rFonts w:cs="Times New Roman"/>
          <w:lang w:val="en-US"/>
        </w:rPr>
      </w:pPr>
      <w:r>
        <w:rPr>
          <w:rFonts w:cs="Times New Roman"/>
          <w:noProof/>
          <w:lang w:val="en-US"/>
        </w:rPr>
        <w:drawing>
          <wp:inline distT="0" distB="0" distL="0" distR="0">
            <wp:extent cx="6305550" cy="2766695"/>
            <wp:effectExtent l="19050" t="0" r="0" b="0"/>
            <wp:docPr id="32" name="Chart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1"/>
                    <pic:cNvPicPr>
                      <a:picLocks noChangeArrowheads="1"/>
                    </pic:cNvPicPr>
                  </pic:nvPicPr>
                  <pic:blipFill>
                    <a:blip r:embed="rId13"/>
                    <a:srcRect/>
                    <a:stretch>
                      <a:fillRect/>
                    </a:stretch>
                  </pic:blipFill>
                  <pic:spPr bwMode="auto">
                    <a:xfrm>
                      <a:off x="0" y="0"/>
                      <a:ext cx="6305550" cy="2766695"/>
                    </a:xfrm>
                    <a:prstGeom prst="rect">
                      <a:avLst/>
                    </a:prstGeom>
                    <a:noFill/>
                    <a:ln w="9525">
                      <a:noFill/>
                      <a:miter lim="800000"/>
                      <a:headEnd/>
                      <a:tailEnd/>
                    </a:ln>
                  </pic:spPr>
                </pic:pic>
              </a:graphicData>
            </a:graphic>
          </wp:inline>
        </w:drawing>
      </w:r>
    </w:p>
    <w:p w:rsidR="00E3149D" w:rsidRPr="005C06AE" w:rsidRDefault="00E3149D" w:rsidP="00D74958">
      <w:pPr>
        <w:spacing w:line="240" w:lineRule="auto"/>
        <w:jc w:val="both"/>
        <w:rPr>
          <w:rFonts w:cs="Times New Roman"/>
          <w:sz w:val="20"/>
          <w:szCs w:val="20"/>
          <w:lang w:val="en-US"/>
        </w:rPr>
      </w:pPr>
      <w:r w:rsidRPr="005C06AE">
        <w:rPr>
          <w:rFonts w:cs="Times New Roman"/>
          <w:sz w:val="20"/>
          <w:szCs w:val="20"/>
          <w:lang w:val="en-US"/>
        </w:rPr>
        <w:t>*(Constant 1995 US$ index numbers, 1970=100, log scale)</w:t>
      </w:r>
    </w:p>
    <w:p w:rsidR="00E3149D" w:rsidRDefault="00E3149D" w:rsidP="00D74958">
      <w:pPr>
        <w:spacing w:line="240" w:lineRule="auto"/>
        <w:jc w:val="both"/>
        <w:rPr>
          <w:rFonts w:cs="Times New Roman"/>
          <w:i/>
          <w:iCs/>
          <w:sz w:val="20"/>
          <w:szCs w:val="20"/>
          <w:lang w:val="en-US"/>
        </w:rPr>
      </w:pPr>
      <w:r w:rsidRPr="005C06AE">
        <w:rPr>
          <w:rFonts w:cs="Times New Roman"/>
          <w:b/>
          <w:bCs/>
          <w:i/>
          <w:iCs/>
          <w:sz w:val="20"/>
          <w:szCs w:val="20"/>
          <w:lang w:val="en-US"/>
        </w:rPr>
        <w:t>Source</w:t>
      </w:r>
      <w:r w:rsidRPr="005C06AE">
        <w:rPr>
          <w:rFonts w:cs="Times New Roman"/>
          <w:i/>
          <w:iCs/>
          <w:sz w:val="20"/>
          <w:szCs w:val="20"/>
          <w:lang w:val="en-US"/>
        </w:rPr>
        <w:t xml:space="preserve">: </w:t>
      </w:r>
      <w:proofErr w:type="spellStart"/>
      <w:r w:rsidRPr="005C06AE">
        <w:rPr>
          <w:rFonts w:cs="Times New Roman"/>
          <w:i/>
          <w:iCs/>
          <w:sz w:val="20"/>
          <w:szCs w:val="20"/>
          <w:lang w:val="en-US"/>
        </w:rPr>
        <w:t>Navaretti</w:t>
      </w:r>
      <w:proofErr w:type="spellEnd"/>
      <w:r w:rsidRPr="005C06AE">
        <w:rPr>
          <w:rFonts w:cs="Times New Roman"/>
          <w:i/>
          <w:iCs/>
          <w:sz w:val="20"/>
          <w:szCs w:val="20"/>
          <w:lang w:val="en-US"/>
        </w:rPr>
        <w:t xml:space="preserve"> &amp; </w:t>
      </w:r>
      <w:proofErr w:type="spellStart"/>
      <w:r w:rsidRPr="005C06AE">
        <w:rPr>
          <w:rFonts w:cs="Times New Roman"/>
          <w:i/>
          <w:iCs/>
          <w:sz w:val="20"/>
          <w:szCs w:val="20"/>
          <w:lang w:val="en-US"/>
        </w:rPr>
        <w:t>Venables</w:t>
      </w:r>
      <w:proofErr w:type="spellEnd"/>
      <w:r w:rsidRPr="005C06AE">
        <w:rPr>
          <w:rFonts w:cs="Times New Roman"/>
          <w:i/>
          <w:iCs/>
          <w:sz w:val="20"/>
          <w:szCs w:val="20"/>
          <w:lang w:val="en-US"/>
        </w:rPr>
        <w:t>, 2004</w:t>
      </w:r>
    </w:p>
    <w:p w:rsidR="00E3149D" w:rsidRDefault="00E3149D" w:rsidP="00D74958">
      <w:pPr>
        <w:jc w:val="center"/>
        <w:rPr>
          <w:rFonts w:cs="Times New Roman"/>
          <w:b/>
          <w:bCs/>
          <w:szCs w:val="24"/>
          <w:u w:val="single"/>
          <w:lang w:val="en-US"/>
        </w:rPr>
      </w:pPr>
      <w:r w:rsidRPr="005C06AE">
        <w:rPr>
          <w:rFonts w:cs="Times New Roman"/>
          <w:b/>
          <w:bCs/>
          <w:szCs w:val="24"/>
          <w:u w:val="single"/>
          <w:lang w:val="en-US"/>
        </w:rPr>
        <w:t>Figure 2</w:t>
      </w:r>
    </w:p>
    <w:p w:rsidR="00E3149D" w:rsidRDefault="00E3149D" w:rsidP="00D74958">
      <w:pPr>
        <w:jc w:val="center"/>
        <w:rPr>
          <w:rFonts w:cs="Times New Roman"/>
          <w:szCs w:val="24"/>
          <w:lang w:val="en-US"/>
        </w:rPr>
      </w:pPr>
      <w:r>
        <w:rPr>
          <w:rFonts w:cs="Times New Roman"/>
          <w:szCs w:val="24"/>
          <w:lang w:val="en-US"/>
        </w:rPr>
        <w:t xml:space="preserve">Sources of outward FDI </w:t>
      </w:r>
    </w:p>
    <w:p w:rsidR="00E3149D" w:rsidRDefault="00E3149D" w:rsidP="00D74958">
      <w:pPr>
        <w:jc w:val="center"/>
        <w:rPr>
          <w:rFonts w:cs="Times New Roman"/>
          <w:sz w:val="20"/>
          <w:szCs w:val="20"/>
          <w:lang w:val="en-US"/>
        </w:rPr>
      </w:pPr>
      <w:r w:rsidRPr="00F14D41">
        <w:rPr>
          <w:rFonts w:cs="Times New Roman"/>
          <w:sz w:val="20"/>
          <w:szCs w:val="20"/>
          <w:lang w:val="en-US"/>
        </w:rPr>
        <w:t xml:space="preserve">(As </w:t>
      </w:r>
      <w:proofErr w:type="gramStart"/>
      <w:r>
        <w:rPr>
          <w:rFonts w:cs="Times New Roman"/>
          <w:sz w:val="20"/>
          <w:szCs w:val="20"/>
          <w:lang w:val="en-US"/>
        </w:rPr>
        <w:t>%</w:t>
      </w:r>
      <w:proofErr w:type="gramEnd"/>
      <w:r w:rsidRPr="00F14D41">
        <w:rPr>
          <w:rFonts w:cs="Times New Roman"/>
          <w:sz w:val="20"/>
          <w:szCs w:val="20"/>
          <w:lang w:val="en-US"/>
        </w:rPr>
        <w:t xml:space="preserve"> of GDP)</w:t>
      </w:r>
    </w:p>
    <w:p w:rsidR="00E3149D" w:rsidRDefault="005D55AA" w:rsidP="00D74958">
      <w:pPr>
        <w:spacing w:line="240" w:lineRule="auto"/>
        <w:jc w:val="center"/>
        <w:rPr>
          <w:rFonts w:cs="Times New Roman"/>
          <w:sz w:val="20"/>
          <w:szCs w:val="20"/>
          <w:lang w:val="en-US"/>
        </w:rPr>
      </w:pPr>
      <w:r>
        <w:rPr>
          <w:rFonts w:cs="Times New Roman"/>
          <w:noProof/>
          <w:sz w:val="20"/>
          <w:szCs w:val="20"/>
          <w:lang w:val="en-US"/>
        </w:rPr>
        <w:drawing>
          <wp:inline distT="0" distB="0" distL="0" distR="0">
            <wp:extent cx="5546090" cy="2647950"/>
            <wp:effectExtent l="19050" t="0" r="0" b="0"/>
            <wp:docPr id="33" name="Chart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2"/>
                    <pic:cNvPicPr>
                      <a:picLocks noChangeArrowheads="1"/>
                    </pic:cNvPicPr>
                  </pic:nvPicPr>
                  <pic:blipFill>
                    <a:blip r:embed="rId14"/>
                    <a:srcRect/>
                    <a:stretch>
                      <a:fillRect/>
                    </a:stretch>
                  </pic:blipFill>
                  <pic:spPr bwMode="auto">
                    <a:xfrm>
                      <a:off x="0" y="0"/>
                      <a:ext cx="5546090" cy="2647950"/>
                    </a:xfrm>
                    <a:prstGeom prst="rect">
                      <a:avLst/>
                    </a:prstGeom>
                    <a:noFill/>
                    <a:ln w="9525">
                      <a:noFill/>
                      <a:miter lim="800000"/>
                      <a:headEnd/>
                      <a:tailEnd/>
                    </a:ln>
                  </pic:spPr>
                </pic:pic>
              </a:graphicData>
            </a:graphic>
          </wp:inline>
        </w:drawing>
      </w:r>
    </w:p>
    <w:p w:rsidR="00E3149D" w:rsidRDefault="00E3149D" w:rsidP="00D74958">
      <w:pPr>
        <w:spacing w:line="240" w:lineRule="auto"/>
        <w:jc w:val="both"/>
        <w:rPr>
          <w:rFonts w:cs="Times New Roman"/>
          <w:i/>
          <w:iCs/>
          <w:sz w:val="20"/>
          <w:szCs w:val="20"/>
          <w:lang w:val="en-US"/>
        </w:rPr>
      </w:pPr>
      <w:r w:rsidRPr="005C06AE">
        <w:rPr>
          <w:rFonts w:cs="Times New Roman"/>
          <w:b/>
          <w:bCs/>
          <w:i/>
          <w:iCs/>
          <w:sz w:val="20"/>
          <w:szCs w:val="20"/>
          <w:lang w:val="en-US"/>
        </w:rPr>
        <w:t>Source</w:t>
      </w:r>
      <w:r w:rsidRPr="005C06AE">
        <w:rPr>
          <w:rFonts w:cs="Times New Roman"/>
          <w:i/>
          <w:iCs/>
          <w:sz w:val="20"/>
          <w:szCs w:val="20"/>
          <w:lang w:val="en-US"/>
        </w:rPr>
        <w:t xml:space="preserve">: </w:t>
      </w:r>
      <w:proofErr w:type="spellStart"/>
      <w:r w:rsidRPr="005C06AE">
        <w:rPr>
          <w:rFonts w:cs="Times New Roman"/>
          <w:i/>
          <w:iCs/>
          <w:sz w:val="20"/>
          <w:szCs w:val="20"/>
          <w:lang w:val="en-US"/>
        </w:rPr>
        <w:t>Navaretti</w:t>
      </w:r>
      <w:proofErr w:type="spellEnd"/>
      <w:r w:rsidRPr="005C06AE">
        <w:rPr>
          <w:rFonts w:cs="Times New Roman"/>
          <w:i/>
          <w:iCs/>
          <w:sz w:val="20"/>
          <w:szCs w:val="20"/>
          <w:lang w:val="en-US"/>
        </w:rPr>
        <w:t xml:space="preserve"> &amp; </w:t>
      </w:r>
      <w:proofErr w:type="spellStart"/>
      <w:r w:rsidRPr="005C06AE">
        <w:rPr>
          <w:rFonts w:cs="Times New Roman"/>
          <w:i/>
          <w:iCs/>
          <w:sz w:val="20"/>
          <w:szCs w:val="20"/>
          <w:lang w:val="en-US"/>
        </w:rPr>
        <w:t>Venables</w:t>
      </w:r>
      <w:proofErr w:type="spellEnd"/>
      <w:r w:rsidRPr="005C06AE">
        <w:rPr>
          <w:rFonts w:cs="Times New Roman"/>
          <w:i/>
          <w:iCs/>
          <w:sz w:val="20"/>
          <w:szCs w:val="20"/>
          <w:lang w:val="en-US"/>
        </w:rPr>
        <w:t>, 2004</w:t>
      </w:r>
    </w:p>
    <w:p w:rsidR="00E3149D" w:rsidRDefault="00E3149D" w:rsidP="00D74958">
      <w:pPr>
        <w:spacing w:line="240" w:lineRule="auto"/>
        <w:jc w:val="center"/>
        <w:rPr>
          <w:rFonts w:cs="Times New Roman"/>
          <w:b/>
          <w:bCs/>
          <w:szCs w:val="24"/>
          <w:u w:val="single"/>
          <w:lang w:val="en-US"/>
        </w:rPr>
      </w:pPr>
      <w:r>
        <w:rPr>
          <w:rFonts w:cs="Times New Roman"/>
          <w:b/>
          <w:bCs/>
          <w:szCs w:val="24"/>
          <w:u w:val="single"/>
          <w:lang w:val="en-US"/>
        </w:rPr>
        <w:lastRenderedPageBreak/>
        <w:t>Figure 3</w:t>
      </w:r>
    </w:p>
    <w:p w:rsidR="00E3149D" w:rsidRDefault="00E3149D" w:rsidP="00D74958">
      <w:pPr>
        <w:jc w:val="center"/>
        <w:rPr>
          <w:rFonts w:cs="Times New Roman"/>
          <w:szCs w:val="24"/>
          <w:lang w:val="en-US"/>
        </w:rPr>
      </w:pPr>
      <w:r>
        <w:rPr>
          <w:rFonts w:cs="Times New Roman"/>
          <w:szCs w:val="24"/>
          <w:lang w:val="en-US"/>
        </w:rPr>
        <w:t>FDI inflows</w:t>
      </w:r>
    </w:p>
    <w:p w:rsidR="00E3149D" w:rsidRPr="00A26B88" w:rsidRDefault="00E3149D" w:rsidP="00D74958">
      <w:pPr>
        <w:jc w:val="center"/>
        <w:rPr>
          <w:rFonts w:cs="Times New Roman"/>
          <w:sz w:val="20"/>
          <w:szCs w:val="20"/>
          <w:lang w:val="en-US"/>
        </w:rPr>
      </w:pPr>
      <w:r w:rsidRPr="00A26B88">
        <w:rPr>
          <w:rFonts w:cs="Times New Roman"/>
          <w:sz w:val="20"/>
          <w:szCs w:val="20"/>
          <w:lang w:val="en-US"/>
        </w:rPr>
        <w:t>(</w:t>
      </w:r>
      <w:proofErr w:type="gramStart"/>
      <w:r w:rsidRPr="00A26B88">
        <w:rPr>
          <w:rFonts w:cs="Times New Roman"/>
          <w:sz w:val="20"/>
          <w:szCs w:val="20"/>
          <w:lang w:val="en-US"/>
        </w:rPr>
        <w:t>%</w:t>
      </w:r>
      <w:proofErr w:type="gramEnd"/>
      <w:r w:rsidRPr="00A26B88">
        <w:rPr>
          <w:rFonts w:cs="Times New Roman"/>
          <w:sz w:val="20"/>
          <w:szCs w:val="20"/>
          <w:lang w:val="en-US"/>
        </w:rPr>
        <w:t xml:space="preserve"> share by area of destination)</w:t>
      </w:r>
    </w:p>
    <w:tbl>
      <w:tblPr>
        <w:tblW w:w="0" w:type="auto"/>
        <w:tblInd w:w="2" w:type="dxa"/>
        <w:tblLayout w:type="fixed"/>
        <w:tblCellMar>
          <w:left w:w="70" w:type="dxa"/>
          <w:right w:w="70" w:type="dxa"/>
        </w:tblCellMar>
        <w:tblLook w:val="00A0"/>
      </w:tblPr>
      <w:tblGrid>
        <w:gridCol w:w="1843"/>
        <w:gridCol w:w="920"/>
        <w:gridCol w:w="921"/>
        <w:gridCol w:w="921"/>
        <w:gridCol w:w="921"/>
        <w:gridCol w:w="921"/>
        <w:gridCol w:w="921"/>
        <w:gridCol w:w="921"/>
        <w:gridCol w:w="921"/>
      </w:tblGrid>
      <w:tr w:rsidR="00E3149D" w:rsidRPr="005B3E92" w:rsidTr="005F5742">
        <w:trPr>
          <w:trHeight w:val="507"/>
        </w:trPr>
        <w:tc>
          <w:tcPr>
            <w:tcW w:w="1843" w:type="dxa"/>
            <w:tcBorders>
              <w:top w:val="single" w:sz="8" w:space="0" w:color="auto"/>
              <w:left w:val="single" w:sz="8" w:space="0" w:color="auto"/>
              <w:bottom w:val="single" w:sz="4" w:space="0" w:color="auto"/>
              <w:right w:val="single" w:sz="4" w:space="0" w:color="auto"/>
            </w:tcBorders>
            <w:noWrap/>
            <w:vAlign w:val="center"/>
          </w:tcPr>
          <w:p w:rsidR="00E3149D" w:rsidRPr="00FB203F" w:rsidRDefault="00E3149D" w:rsidP="005F5742">
            <w:pPr>
              <w:spacing w:after="0" w:line="240" w:lineRule="auto"/>
              <w:rPr>
                <w:rFonts w:cs="Times New Roman"/>
                <w:color w:val="000000"/>
                <w:sz w:val="20"/>
                <w:szCs w:val="20"/>
                <w:lang w:eastAsia="bg-BG"/>
              </w:rPr>
            </w:pPr>
            <w:r w:rsidRPr="00FB203F">
              <w:rPr>
                <w:rFonts w:cs="Times New Roman"/>
                <w:color w:val="000000"/>
                <w:sz w:val="20"/>
                <w:szCs w:val="20"/>
                <w:lang w:eastAsia="bg-BG"/>
              </w:rPr>
              <w:t>Area of origin</w:t>
            </w:r>
          </w:p>
        </w:tc>
        <w:tc>
          <w:tcPr>
            <w:tcW w:w="920" w:type="dxa"/>
            <w:tcBorders>
              <w:top w:val="single" w:sz="8" w:space="0" w:color="auto"/>
              <w:left w:val="nil"/>
              <w:bottom w:val="single" w:sz="4" w:space="0" w:color="auto"/>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1970-73</w:t>
            </w:r>
          </w:p>
        </w:tc>
        <w:tc>
          <w:tcPr>
            <w:tcW w:w="921" w:type="dxa"/>
            <w:tcBorders>
              <w:top w:val="single" w:sz="8" w:space="0" w:color="auto"/>
              <w:left w:val="nil"/>
              <w:bottom w:val="single" w:sz="4" w:space="0" w:color="auto"/>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1974-78</w:t>
            </w:r>
          </w:p>
        </w:tc>
        <w:tc>
          <w:tcPr>
            <w:tcW w:w="921" w:type="dxa"/>
            <w:tcBorders>
              <w:top w:val="single" w:sz="8" w:space="0" w:color="auto"/>
              <w:left w:val="nil"/>
              <w:bottom w:val="single" w:sz="4" w:space="0" w:color="auto"/>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1979-83</w:t>
            </w:r>
          </w:p>
        </w:tc>
        <w:tc>
          <w:tcPr>
            <w:tcW w:w="921" w:type="dxa"/>
            <w:tcBorders>
              <w:top w:val="single" w:sz="8" w:space="0" w:color="auto"/>
              <w:left w:val="nil"/>
              <w:bottom w:val="single" w:sz="4" w:space="0" w:color="auto"/>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1984-88</w:t>
            </w:r>
          </w:p>
        </w:tc>
        <w:tc>
          <w:tcPr>
            <w:tcW w:w="921" w:type="dxa"/>
            <w:tcBorders>
              <w:top w:val="single" w:sz="8" w:space="0" w:color="auto"/>
              <w:left w:val="nil"/>
              <w:bottom w:val="single" w:sz="4" w:space="0" w:color="auto"/>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1989-91</w:t>
            </w:r>
          </w:p>
        </w:tc>
        <w:tc>
          <w:tcPr>
            <w:tcW w:w="921" w:type="dxa"/>
            <w:tcBorders>
              <w:top w:val="single" w:sz="8" w:space="0" w:color="auto"/>
              <w:left w:val="nil"/>
              <w:bottom w:val="single" w:sz="4" w:space="0" w:color="auto"/>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1992-94</w:t>
            </w:r>
          </w:p>
        </w:tc>
        <w:tc>
          <w:tcPr>
            <w:tcW w:w="921" w:type="dxa"/>
            <w:tcBorders>
              <w:top w:val="single" w:sz="8" w:space="0" w:color="auto"/>
              <w:left w:val="nil"/>
              <w:bottom w:val="single" w:sz="4" w:space="0" w:color="auto"/>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1995-97</w:t>
            </w:r>
          </w:p>
        </w:tc>
        <w:tc>
          <w:tcPr>
            <w:tcW w:w="921" w:type="dxa"/>
            <w:tcBorders>
              <w:top w:val="single" w:sz="8" w:space="0" w:color="auto"/>
              <w:left w:val="nil"/>
              <w:bottom w:val="single" w:sz="4" w:space="0" w:color="auto"/>
              <w:right w:val="single" w:sz="8" w:space="0" w:color="auto"/>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1998-2001</w:t>
            </w:r>
          </w:p>
        </w:tc>
      </w:tr>
      <w:tr w:rsidR="00E3149D" w:rsidRPr="005B3E92" w:rsidTr="005F5742">
        <w:trPr>
          <w:trHeight w:val="300"/>
        </w:trPr>
        <w:tc>
          <w:tcPr>
            <w:tcW w:w="1843" w:type="dxa"/>
            <w:tcBorders>
              <w:top w:val="nil"/>
              <w:left w:val="single" w:sz="8" w:space="0" w:color="auto"/>
              <w:bottom w:val="nil"/>
              <w:right w:val="single" w:sz="4" w:space="0" w:color="auto"/>
            </w:tcBorders>
            <w:noWrap/>
            <w:vAlign w:val="center"/>
          </w:tcPr>
          <w:p w:rsidR="00E3149D" w:rsidRPr="00FB203F" w:rsidRDefault="00E3149D" w:rsidP="005F5742">
            <w:pPr>
              <w:spacing w:after="0" w:line="240" w:lineRule="auto"/>
              <w:rPr>
                <w:rFonts w:cs="Times New Roman"/>
                <w:i/>
                <w:iCs/>
                <w:color w:val="000000"/>
                <w:sz w:val="20"/>
                <w:szCs w:val="20"/>
                <w:lang w:eastAsia="bg-BG"/>
              </w:rPr>
            </w:pPr>
            <w:r w:rsidRPr="00FB203F">
              <w:rPr>
                <w:rFonts w:cs="Times New Roman"/>
                <w:i/>
                <w:iCs/>
                <w:color w:val="000000"/>
                <w:sz w:val="20"/>
                <w:szCs w:val="20"/>
                <w:lang w:eastAsia="bg-BG"/>
              </w:rPr>
              <w:t>Advanced countries</w:t>
            </w:r>
          </w:p>
        </w:tc>
        <w:tc>
          <w:tcPr>
            <w:tcW w:w="920"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p>
        </w:tc>
        <w:tc>
          <w:tcPr>
            <w:tcW w:w="921" w:type="dxa"/>
            <w:tcBorders>
              <w:top w:val="nil"/>
              <w:left w:val="nil"/>
              <w:bottom w:val="nil"/>
              <w:right w:val="single" w:sz="8" w:space="0" w:color="auto"/>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 </w:t>
            </w:r>
          </w:p>
        </w:tc>
      </w:tr>
      <w:tr w:rsidR="00E3149D" w:rsidRPr="005B3E92" w:rsidTr="005F5742">
        <w:trPr>
          <w:trHeight w:val="300"/>
        </w:trPr>
        <w:tc>
          <w:tcPr>
            <w:tcW w:w="1843" w:type="dxa"/>
            <w:tcBorders>
              <w:top w:val="nil"/>
              <w:left w:val="single" w:sz="8" w:space="0" w:color="auto"/>
              <w:bottom w:val="nil"/>
              <w:right w:val="single" w:sz="4" w:space="0" w:color="auto"/>
            </w:tcBorders>
            <w:noWrap/>
            <w:vAlign w:val="center"/>
          </w:tcPr>
          <w:p w:rsidR="00E3149D" w:rsidRPr="00FB203F" w:rsidRDefault="00E3149D" w:rsidP="005F5742">
            <w:pPr>
              <w:spacing w:after="0" w:line="240" w:lineRule="auto"/>
              <w:rPr>
                <w:rFonts w:cs="Times New Roman"/>
                <w:color w:val="000000"/>
                <w:sz w:val="20"/>
                <w:szCs w:val="20"/>
                <w:lang w:eastAsia="bg-BG"/>
              </w:rPr>
            </w:pPr>
            <w:r w:rsidRPr="00FB203F">
              <w:rPr>
                <w:rFonts w:cs="Times New Roman"/>
                <w:color w:val="000000"/>
                <w:sz w:val="20"/>
                <w:szCs w:val="20"/>
                <w:lang w:eastAsia="bg-BG"/>
              </w:rPr>
              <w:t>USA</w:t>
            </w:r>
          </w:p>
        </w:tc>
        <w:tc>
          <w:tcPr>
            <w:tcW w:w="920"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8.97</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13.4</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26.04</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39.07</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24.59</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17.27</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20.44</w:t>
            </w:r>
          </w:p>
        </w:tc>
        <w:tc>
          <w:tcPr>
            <w:tcW w:w="921" w:type="dxa"/>
            <w:tcBorders>
              <w:top w:val="nil"/>
              <w:left w:val="nil"/>
              <w:bottom w:val="nil"/>
              <w:right w:val="single" w:sz="8" w:space="0" w:color="auto"/>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22.6</w:t>
            </w:r>
          </w:p>
        </w:tc>
      </w:tr>
      <w:tr w:rsidR="00E3149D" w:rsidRPr="005B3E92" w:rsidTr="005F5742">
        <w:trPr>
          <w:trHeight w:val="300"/>
        </w:trPr>
        <w:tc>
          <w:tcPr>
            <w:tcW w:w="1843" w:type="dxa"/>
            <w:tcBorders>
              <w:top w:val="nil"/>
              <w:left w:val="single" w:sz="8" w:space="0" w:color="auto"/>
              <w:bottom w:val="nil"/>
              <w:right w:val="single" w:sz="4" w:space="0" w:color="auto"/>
            </w:tcBorders>
            <w:noWrap/>
            <w:vAlign w:val="center"/>
          </w:tcPr>
          <w:p w:rsidR="00E3149D" w:rsidRPr="00FB203F" w:rsidRDefault="00E3149D" w:rsidP="005F5742">
            <w:pPr>
              <w:spacing w:after="0" w:line="240" w:lineRule="auto"/>
              <w:rPr>
                <w:rFonts w:cs="Times New Roman"/>
                <w:color w:val="000000"/>
                <w:sz w:val="20"/>
                <w:szCs w:val="20"/>
                <w:lang w:eastAsia="bg-BG"/>
              </w:rPr>
            </w:pPr>
            <w:r w:rsidRPr="00FB203F">
              <w:rPr>
                <w:rFonts w:cs="Times New Roman"/>
                <w:color w:val="000000"/>
                <w:sz w:val="20"/>
                <w:szCs w:val="20"/>
                <w:lang w:eastAsia="bg-BG"/>
              </w:rPr>
              <w:t>Europe</w:t>
            </w:r>
          </w:p>
        </w:tc>
        <w:tc>
          <w:tcPr>
            <w:tcW w:w="920"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44.2</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43.38</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32.44</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28.11</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46.36</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35.12</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31.34</w:t>
            </w:r>
          </w:p>
        </w:tc>
        <w:tc>
          <w:tcPr>
            <w:tcW w:w="921" w:type="dxa"/>
            <w:tcBorders>
              <w:top w:val="nil"/>
              <w:left w:val="nil"/>
              <w:bottom w:val="nil"/>
              <w:right w:val="single" w:sz="8" w:space="0" w:color="auto"/>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49.91</w:t>
            </w:r>
          </w:p>
        </w:tc>
      </w:tr>
      <w:tr w:rsidR="00E3149D" w:rsidRPr="005B3E92" w:rsidTr="005F5742">
        <w:trPr>
          <w:trHeight w:val="300"/>
        </w:trPr>
        <w:tc>
          <w:tcPr>
            <w:tcW w:w="1843" w:type="dxa"/>
            <w:tcBorders>
              <w:top w:val="nil"/>
              <w:left w:val="single" w:sz="8" w:space="0" w:color="auto"/>
              <w:bottom w:val="nil"/>
              <w:right w:val="single" w:sz="4" w:space="0" w:color="auto"/>
            </w:tcBorders>
            <w:noWrap/>
            <w:vAlign w:val="center"/>
          </w:tcPr>
          <w:p w:rsidR="00E3149D" w:rsidRPr="00FB203F" w:rsidRDefault="00E3149D" w:rsidP="005F5742">
            <w:pPr>
              <w:spacing w:after="0" w:line="240" w:lineRule="auto"/>
              <w:rPr>
                <w:rFonts w:cs="Times New Roman"/>
                <w:color w:val="000000"/>
                <w:sz w:val="20"/>
                <w:szCs w:val="20"/>
                <w:lang w:eastAsia="bg-BG"/>
              </w:rPr>
            </w:pPr>
            <w:r w:rsidRPr="00FB203F">
              <w:rPr>
                <w:rFonts w:cs="Times New Roman"/>
                <w:color w:val="000000"/>
                <w:sz w:val="20"/>
                <w:szCs w:val="20"/>
                <w:lang w:eastAsia="bg-BG"/>
              </w:rPr>
              <w:t>Japan</w:t>
            </w:r>
          </w:p>
        </w:tc>
        <w:tc>
          <w:tcPr>
            <w:tcW w:w="920"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0.79</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0.47</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0.59</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0.38</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0.39</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0.68</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0.24</w:t>
            </w:r>
          </w:p>
        </w:tc>
        <w:tc>
          <w:tcPr>
            <w:tcW w:w="921" w:type="dxa"/>
            <w:tcBorders>
              <w:top w:val="nil"/>
              <w:left w:val="nil"/>
              <w:bottom w:val="nil"/>
              <w:right w:val="single" w:sz="8" w:space="0" w:color="auto"/>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0.78</w:t>
            </w:r>
          </w:p>
        </w:tc>
      </w:tr>
      <w:tr w:rsidR="00E3149D" w:rsidRPr="005B3E92" w:rsidTr="005F5742">
        <w:trPr>
          <w:trHeight w:val="300"/>
        </w:trPr>
        <w:tc>
          <w:tcPr>
            <w:tcW w:w="1843" w:type="dxa"/>
            <w:tcBorders>
              <w:top w:val="nil"/>
              <w:left w:val="single" w:sz="8" w:space="0" w:color="auto"/>
              <w:bottom w:val="nil"/>
              <w:right w:val="single" w:sz="4" w:space="0" w:color="auto"/>
            </w:tcBorders>
            <w:noWrap/>
            <w:vAlign w:val="center"/>
          </w:tcPr>
          <w:p w:rsidR="00E3149D" w:rsidRPr="00FB203F" w:rsidRDefault="00E3149D" w:rsidP="005F5742">
            <w:pPr>
              <w:spacing w:after="0" w:line="240" w:lineRule="auto"/>
              <w:rPr>
                <w:rFonts w:cs="Times New Roman"/>
                <w:color w:val="000000"/>
                <w:sz w:val="20"/>
                <w:szCs w:val="20"/>
                <w:lang w:eastAsia="bg-BG"/>
              </w:rPr>
            </w:pPr>
            <w:r w:rsidRPr="00FB203F">
              <w:rPr>
                <w:rFonts w:cs="Times New Roman"/>
                <w:color w:val="000000"/>
                <w:sz w:val="20"/>
                <w:szCs w:val="20"/>
                <w:lang w:eastAsia="bg-BG"/>
              </w:rPr>
              <w:t>Oceania</w:t>
            </w:r>
          </w:p>
        </w:tc>
        <w:tc>
          <w:tcPr>
            <w:tcW w:w="920"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6.82</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5.11</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4.56</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5.24</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4.33</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3.53</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3.01</w:t>
            </w:r>
          </w:p>
        </w:tc>
        <w:tc>
          <w:tcPr>
            <w:tcW w:w="921" w:type="dxa"/>
            <w:tcBorders>
              <w:top w:val="nil"/>
              <w:left w:val="nil"/>
              <w:bottom w:val="nil"/>
              <w:right w:val="single" w:sz="8" w:space="0" w:color="auto"/>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0.45</w:t>
            </w:r>
          </w:p>
        </w:tc>
      </w:tr>
      <w:tr w:rsidR="00E3149D" w:rsidRPr="005B3E92" w:rsidTr="005F5742">
        <w:trPr>
          <w:trHeight w:val="300"/>
        </w:trPr>
        <w:tc>
          <w:tcPr>
            <w:tcW w:w="1843" w:type="dxa"/>
            <w:tcBorders>
              <w:top w:val="nil"/>
              <w:left w:val="single" w:sz="8" w:space="0" w:color="auto"/>
              <w:bottom w:val="nil"/>
              <w:right w:val="single" w:sz="4" w:space="0" w:color="auto"/>
            </w:tcBorders>
            <w:noWrap/>
            <w:vAlign w:val="center"/>
          </w:tcPr>
          <w:p w:rsidR="00E3149D" w:rsidRPr="00FB203F" w:rsidRDefault="00E3149D" w:rsidP="005F5742">
            <w:pPr>
              <w:spacing w:after="0" w:line="240" w:lineRule="auto"/>
              <w:rPr>
                <w:rFonts w:cs="Times New Roman"/>
                <w:b/>
                <w:bCs/>
                <w:color w:val="000000"/>
                <w:sz w:val="20"/>
                <w:szCs w:val="20"/>
                <w:lang w:eastAsia="bg-BG"/>
              </w:rPr>
            </w:pPr>
            <w:r w:rsidRPr="00FB203F">
              <w:rPr>
                <w:rFonts w:cs="Times New Roman"/>
                <w:b/>
                <w:bCs/>
                <w:color w:val="000000"/>
                <w:sz w:val="20"/>
                <w:szCs w:val="20"/>
                <w:lang w:eastAsia="bg-BG"/>
              </w:rPr>
              <w:t>Total</w:t>
            </w:r>
          </w:p>
        </w:tc>
        <w:tc>
          <w:tcPr>
            <w:tcW w:w="920" w:type="dxa"/>
            <w:tcBorders>
              <w:top w:val="nil"/>
              <w:left w:val="nil"/>
              <w:bottom w:val="nil"/>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76.6</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75.25</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69.34</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77.53</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78.69</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59.58</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57.98</w:t>
            </w:r>
          </w:p>
        </w:tc>
        <w:tc>
          <w:tcPr>
            <w:tcW w:w="921" w:type="dxa"/>
            <w:tcBorders>
              <w:top w:val="nil"/>
              <w:left w:val="nil"/>
              <w:bottom w:val="nil"/>
              <w:right w:val="single" w:sz="8" w:space="0" w:color="auto"/>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78.12</w:t>
            </w:r>
          </w:p>
        </w:tc>
      </w:tr>
      <w:tr w:rsidR="00E3149D" w:rsidRPr="005B3E92" w:rsidTr="005F5742">
        <w:trPr>
          <w:trHeight w:val="300"/>
        </w:trPr>
        <w:tc>
          <w:tcPr>
            <w:tcW w:w="1843" w:type="dxa"/>
            <w:tcBorders>
              <w:top w:val="single" w:sz="4" w:space="0" w:color="auto"/>
              <w:left w:val="single" w:sz="8" w:space="0" w:color="auto"/>
              <w:bottom w:val="nil"/>
              <w:right w:val="single" w:sz="4" w:space="0" w:color="auto"/>
            </w:tcBorders>
            <w:noWrap/>
            <w:vAlign w:val="center"/>
          </w:tcPr>
          <w:p w:rsidR="00E3149D" w:rsidRPr="00FB203F" w:rsidRDefault="00E3149D" w:rsidP="005F5742">
            <w:pPr>
              <w:spacing w:after="0" w:line="240" w:lineRule="auto"/>
              <w:rPr>
                <w:rFonts w:cs="Times New Roman"/>
                <w:i/>
                <w:iCs/>
                <w:color w:val="000000"/>
                <w:sz w:val="20"/>
                <w:szCs w:val="20"/>
                <w:lang w:eastAsia="bg-BG"/>
              </w:rPr>
            </w:pPr>
            <w:r w:rsidRPr="00FB203F">
              <w:rPr>
                <w:rFonts w:cs="Times New Roman"/>
                <w:i/>
                <w:iCs/>
                <w:color w:val="000000"/>
                <w:sz w:val="20"/>
                <w:szCs w:val="20"/>
                <w:lang w:eastAsia="bg-BG"/>
              </w:rPr>
              <w:t>Developing and transition countries</w:t>
            </w:r>
          </w:p>
        </w:tc>
        <w:tc>
          <w:tcPr>
            <w:tcW w:w="920" w:type="dxa"/>
            <w:tcBorders>
              <w:top w:val="single" w:sz="4" w:space="0" w:color="auto"/>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 </w:t>
            </w:r>
          </w:p>
        </w:tc>
        <w:tc>
          <w:tcPr>
            <w:tcW w:w="921" w:type="dxa"/>
            <w:tcBorders>
              <w:top w:val="single" w:sz="4" w:space="0" w:color="auto"/>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 </w:t>
            </w:r>
          </w:p>
        </w:tc>
        <w:tc>
          <w:tcPr>
            <w:tcW w:w="921" w:type="dxa"/>
            <w:tcBorders>
              <w:top w:val="single" w:sz="4" w:space="0" w:color="auto"/>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 </w:t>
            </w:r>
          </w:p>
        </w:tc>
        <w:tc>
          <w:tcPr>
            <w:tcW w:w="921" w:type="dxa"/>
            <w:tcBorders>
              <w:top w:val="single" w:sz="4" w:space="0" w:color="auto"/>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 </w:t>
            </w:r>
          </w:p>
        </w:tc>
        <w:tc>
          <w:tcPr>
            <w:tcW w:w="921" w:type="dxa"/>
            <w:tcBorders>
              <w:top w:val="single" w:sz="4" w:space="0" w:color="auto"/>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 </w:t>
            </w:r>
          </w:p>
        </w:tc>
        <w:tc>
          <w:tcPr>
            <w:tcW w:w="921" w:type="dxa"/>
            <w:tcBorders>
              <w:top w:val="single" w:sz="4" w:space="0" w:color="auto"/>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 </w:t>
            </w:r>
          </w:p>
        </w:tc>
        <w:tc>
          <w:tcPr>
            <w:tcW w:w="921" w:type="dxa"/>
            <w:tcBorders>
              <w:top w:val="single" w:sz="4" w:space="0" w:color="auto"/>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 </w:t>
            </w:r>
          </w:p>
        </w:tc>
        <w:tc>
          <w:tcPr>
            <w:tcW w:w="921" w:type="dxa"/>
            <w:tcBorders>
              <w:top w:val="single" w:sz="4" w:space="0" w:color="auto"/>
              <w:left w:val="nil"/>
              <w:bottom w:val="nil"/>
              <w:right w:val="single" w:sz="8" w:space="0" w:color="auto"/>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 </w:t>
            </w:r>
          </w:p>
        </w:tc>
      </w:tr>
      <w:tr w:rsidR="00E3149D" w:rsidRPr="005B3E92" w:rsidTr="005F5742">
        <w:trPr>
          <w:trHeight w:val="300"/>
        </w:trPr>
        <w:tc>
          <w:tcPr>
            <w:tcW w:w="1843" w:type="dxa"/>
            <w:tcBorders>
              <w:top w:val="nil"/>
              <w:left w:val="single" w:sz="8" w:space="0" w:color="auto"/>
              <w:bottom w:val="nil"/>
              <w:right w:val="single" w:sz="4" w:space="0" w:color="auto"/>
            </w:tcBorders>
            <w:noWrap/>
            <w:vAlign w:val="center"/>
          </w:tcPr>
          <w:p w:rsidR="00E3149D" w:rsidRPr="00FB203F" w:rsidRDefault="00E3149D" w:rsidP="005F5742">
            <w:pPr>
              <w:spacing w:after="0" w:line="240" w:lineRule="auto"/>
              <w:rPr>
                <w:rFonts w:cs="Times New Roman"/>
                <w:color w:val="000000"/>
                <w:sz w:val="20"/>
                <w:szCs w:val="20"/>
                <w:lang w:eastAsia="bg-BG"/>
              </w:rPr>
            </w:pPr>
            <w:r w:rsidRPr="00FB203F">
              <w:rPr>
                <w:rFonts w:cs="Times New Roman"/>
                <w:color w:val="000000"/>
                <w:sz w:val="20"/>
                <w:szCs w:val="20"/>
                <w:lang w:eastAsia="bg-BG"/>
              </w:rPr>
              <w:t>Latin America</w:t>
            </w:r>
          </w:p>
        </w:tc>
        <w:tc>
          <w:tcPr>
            <w:tcW w:w="920"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11.63</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13.69</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12.74</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7.93</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6.38</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11.12</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12.66</w:t>
            </w:r>
          </w:p>
        </w:tc>
        <w:tc>
          <w:tcPr>
            <w:tcW w:w="921" w:type="dxa"/>
            <w:tcBorders>
              <w:top w:val="nil"/>
              <w:left w:val="nil"/>
              <w:bottom w:val="nil"/>
              <w:right w:val="single" w:sz="8" w:space="0" w:color="auto"/>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9.53</w:t>
            </w:r>
          </w:p>
        </w:tc>
      </w:tr>
      <w:tr w:rsidR="00E3149D" w:rsidRPr="005B3E92" w:rsidTr="005F5742">
        <w:trPr>
          <w:trHeight w:val="300"/>
        </w:trPr>
        <w:tc>
          <w:tcPr>
            <w:tcW w:w="1843" w:type="dxa"/>
            <w:tcBorders>
              <w:top w:val="nil"/>
              <w:left w:val="single" w:sz="8" w:space="0" w:color="auto"/>
              <w:bottom w:val="nil"/>
              <w:right w:val="single" w:sz="4" w:space="0" w:color="auto"/>
            </w:tcBorders>
            <w:noWrap/>
            <w:vAlign w:val="center"/>
          </w:tcPr>
          <w:p w:rsidR="00E3149D" w:rsidRPr="00FB203F" w:rsidRDefault="00E3149D" w:rsidP="005F5742">
            <w:pPr>
              <w:spacing w:after="0" w:line="240" w:lineRule="auto"/>
              <w:rPr>
                <w:rFonts w:cs="Times New Roman"/>
                <w:color w:val="000000"/>
                <w:sz w:val="20"/>
                <w:szCs w:val="20"/>
                <w:lang w:eastAsia="bg-BG"/>
              </w:rPr>
            </w:pPr>
            <w:r w:rsidRPr="00FB203F">
              <w:rPr>
                <w:rFonts w:cs="Times New Roman"/>
                <w:color w:val="000000"/>
                <w:sz w:val="20"/>
                <w:szCs w:val="20"/>
                <w:lang w:eastAsia="bg-BG"/>
              </w:rPr>
              <w:t>Africa</w:t>
            </w:r>
          </w:p>
        </w:tc>
        <w:tc>
          <w:tcPr>
            <w:tcW w:w="920"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5.17</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3.41</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2.49</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2.57</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1.89</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2.11</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1.92</w:t>
            </w:r>
          </w:p>
        </w:tc>
        <w:tc>
          <w:tcPr>
            <w:tcW w:w="921" w:type="dxa"/>
            <w:tcBorders>
              <w:top w:val="nil"/>
              <w:left w:val="nil"/>
              <w:bottom w:val="nil"/>
              <w:right w:val="single" w:sz="8" w:space="0" w:color="auto"/>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1.22</w:t>
            </w:r>
          </w:p>
        </w:tc>
      </w:tr>
      <w:tr w:rsidR="00E3149D" w:rsidRPr="005B3E92" w:rsidTr="005F5742">
        <w:trPr>
          <w:trHeight w:val="300"/>
        </w:trPr>
        <w:tc>
          <w:tcPr>
            <w:tcW w:w="1843" w:type="dxa"/>
            <w:tcBorders>
              <w:top w:val="nil"/>
              <w:left w:val="single" w:sz="8" w:space="0" w:color="auto"/>
              <w:bottom w:val="nil"/>
              <w:right w:val="single" w:sz="4" w:space="0" w:color="auto"/>
            </w:tcBorders>
            <w:noWrap/>
            <w:vAlign w:val="center"/>
          </w:tcPr>
          <w:p w:rsidR="00E3149D" w:rsidRPr="00FB203F" w:rsidRDefault="00E3149D" w:rsidP="005F5742">
            <w:pPr>
              <w:spacing w:after="0" w:line="240" w:lineRule="auto"/>
              <w:rPr>
                <w:rFonts w:cs="Times New Roman"/>
                <w:color w:val="000000"/>
                <w:sz w:val="20"/>
                <w:szCs w:val="20"/>
                <w:lang w:eastAsia="bg-BG"/>
              </w:rPr>
            </w:pPr>
            <w:r w:rsidRPr="00FB203F">
              <w:rPr>
                <w:rFonts w:cs="Times New Roman"/>
                <w:color w:val="000000"/>
                <w:sz w:val="20"/>
                <w:szCs w:val="20"/>
                <w:lang w:eastAsia="bg-BG"/>
              </w:rPr>
              <w:t>Asia (excluding Japan)</w:t>
            </w:r>
          </w:p>
        </w:tc>
        <w:tc>
          <w:tcPr>
            <w:tcW w:w="920"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5.84</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7.36</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15.1</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11.76</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12.14</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24.24</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23.23</w:t>
            </w:r>
          </w:p>
        </w:tc>
        <w:tc>
          <w:tcPr>
            <w:tcW w:w="921" w:type="dxa"/>
            <w:tcBorders>
              <w:top w:val="nil"/>
              <w:left w:val="nil"/>
              <w:bottom w:val="nil"/>
              <w:right w:val="single" w:sz="8" w:space="0" w:color="auto"/>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8.51</w:t>
            </w:r>
          </w:p>
        </w:tc>
      </w:tr>
      <w:tr w:rsidR="00E3149D" w:rsidRPr="005B3E92" w:rsidTr="005F5742">
        <w:trPr>
          <w:trHeight w:val="300"/>
        </w:trPr>
        <w:tc>
          <w:tcPr>
            <w:tcW w:w="1843" w:type="dxa"/>
            <w:tcBorders>
              <w:top w:val="nil"/>
              <w:left w:val="single" w:sz="8" w:space="0" w:color="auto"/>
              <w:bottom w:val="nil"/>
              <w:right w:val="single" w:sz="4" w:space="0" w:color="auto"/>
            </w:tcBorders>
            <w:noWrap/>
            <w:vAlign w:val="center"/>
          </w:tcPr>
          <w:p w:rsidR="00E3149D" w:rsidRPr="00FB203F" w:rsidRDefault="00E3149D" w:rsidP="005F5742">
            <w:pPr>
              <w:spacing w:after="0" w:line="240" w:lineRule="auto"/>
              <w:rPr>
                <w:rFonts w:cs="Times New Roman"/>
                <w:color w:val="000000"/>
                <w:sz w:val="20"/>
                <w:szCs w:val="20"/>
                <w:lang w:eastAsia="bg-BG"/>
              </w:rPr>
            </w:pPr>
            <w:r w:rsidRPr="00FB203F">
              <w:rPr>
                <w:rFonts w:cs="Times New Roman"/>
                <w:color w:val="000000"/>
                <w:sz w:val="20"/>
                <w:szCs w:val="20"/>
                <w:lang w:eastAsia="bg-BG"/>
              </w:rPr>
              <w:t>Oceania</w:t>
            </w:r>
          </w:p>
        </w:tc>
        <w:tc>
          <w:tcPr>
            <w:tcW w:w="920"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0.7</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0.2</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0.23</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0.16</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0.13</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0.11</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0.08</w:t>
            </w:r>
          </w:p>
        </w:tc>
        <w:tc>
          <w:tcPr>
            <w:tcW w:w="921" w:type="dxa"/>
            <w:tcBorders>
              <w:top w:val="nil"/>
              <w:left w:val="nil"/>
              <w:bottom w:val="nil"/>
              <w:right w:val="single" w:sz="8" w:space="0" w:color="auto"/>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0.02</w:t>
            </w:r>
          </w:p>
        </w:tc>
      </w:tr>
      <w:tr w:rsidR="00E3149D" w:rsidRPr="005B3E92" w:rsidTr="005F5742">
        <w:trPr>
          <w:trHeight w:val="300"/>
        </w:trPr>
        <w:tc>
          <w:tcPr>
            <w:tcW w:w="1843" w:type="dxa"/>
            <w:tcBorders>
              <w:top w:val="nil"/>
              <w:left w:val="single" w:sz="8" w:space="0" w:color="auto"/>
              <w:bottom w:val="nil"/>
              <w:right w:val="single" w:sz="4" w:space="0" w:color="auto"/>
            </w:tcBorders>
            <w:noWrap/>
            <w:vAlign w:val="center"/>
          </w:tcPr>
          <w:p w:rsidR="00E3149D" w:rsidRPr="00FB203F" w:rsidRDefault="00E3149D" w:rsidP="005F5742">
            <w:pPr>
              <w:spacing w:after="0" w:line="240" w:lineRule="auto"/>
              <w:rPr>
                <w:rFonts w:cs="Times New Roman"/>
                <w:color w:val="000000"/>
                <w:sz w:val="20"/>
                <w:szCs w:val="20"/>
                <w:lang w:eastAsia="bg-BG"/>
              </w:rPr>
            </w:pPr>
            <w:r w:rsidRPr="00FB203F">
              <w:rPr>
                <w:rFonts w:cs="Times New Roman"/>
                <w:color w:val="000000"/>
                <w:sz w:val="20"/>
                <w:szCs w:val="20"/>
                <w:lang w:eastAsia="bg-BG"/>
              </w:rPr>
              <w:t>Central and Eastern Europe</w:t>
            </w:r>
          </w:p>
        </w:tc>
        <w:tc>
          <w:tcPr>
            <w:tcW w:w="920"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0.02</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0.03</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0.03</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0.71</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2.66</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3.88</w:t>
            </w:r>
          </w:p>
        </w:tc>
        <w:tc>
          <w:tcPr>
            <w:tcW w:w="921" w:type="dxa"/>
            <w:tcBorders>
              <w:top w:val="nil"/>
              <w:left w:val="nil"/>
              <w:bottom w:val="nil"/>
              <w:right w:val="single" w:sz="8" w:space="0" w:color="auto"/>
            </w:tcBorders>
            <w:noWrap/>
            <w:vAlign w:val="center"/>
          </w:tcPr>
          <w:p w:rsidR="00E3149D" w:rsidRPr="00FB203F" w:rsidRDefault="00E3149D" w:rsidP="005F5742">
            <w:pPr>
              <w:spacing w:after="0" w:line="240" w:lineRule="auto"/>
              <w:jc w:val="right"/>
              <w:rPr>
                <w:color w:val="000000"/>
                <w:lang w:eastAsia="bg-BG"/>
              </w:rPr>
            </w:pPr>
            <w:r w:rsidRPr="00FB203F">
              <w:rPr>
                <w:color w:val="000000"/>
                <w:lang w:eastAsia="bg-BG"/>
              </w:rPr>
              <w:t>2.6</w:t>
            </w:r>
          </w:p>
        </w:tc>
      </w:tr>
      <w:tr w:rsidR="00E3149D" w:rsidRPr="005B3E92" w:rsidTr="005F5742">
        <w:trPr>
          <w:trHeight w:val="300"/>
        </w:trPr>
        <w:tc>
          <w:tcPr>
            <w:tcW w:w="1843" w:type="dxa"/>
            <w:tcBorders>
              <w:top w:val="nil"/>
              <w:left w:val="single" w:sz="8" w:space="0" w:color="auto"/>
              <w:bottom w:val="nil"/>
              <w:right w:val="single" w:sz="4" w:space="0" w:color="auto"/>
            </w:tcBorders>
            <w:noWrap/>
            <w:vAlign w:val="center"/>
          </w:tcPr>
          <w:p w:rsidR="00E3149D" w:rsidRPr="00FB203F" w:rsidRDefault="00E3149D" w:rsidP="005F5742">
            <w:pPr>
              <w:spacing w:after="0" w:line="240" w:lineRule="auto"/>
              <w:rPr>
                <w:rFonts w:cs="Times New Roman"/>
                <w:b/>
                <w:bCs/>
                <w:color w:val="000000"/>
                <w:sz w:val="20"/>
                <w:szCs w:val="20"/>
                <w:lang w:eastAsia="bg-BG"/>
              </w:rPr>
            </w:pPr>
            <w:r w:rsidRPr="00FB203F">
              <w:rPr>
                <w:rFonts w:cs="Times New Roman"/>
                <w:b/>
                <w:bCs/>
                <w:color w:val="000000"/>
                <w:sz w:val="20"/>
                <w:szCs w:val="20"/>
                <w:lang w:eastAsia="bg-BG"/>
              </w:rPr>
              <w:t>Total</w:t>
            </w:r>
          </w:p>
        </w:tc>
        <w:tc>
          <w:tcPr>
            <w:tcW w:w="920" w:type="dxa"/>
            <w:tcBorders>
              <w:top w:val="nil"/>
              <w:left w:val="nil"/>
              <w:bottom w:val="nil"/>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23.4</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24.75</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30.66</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22.47</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21.31</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40.42</w:t>
            </w:r>
          </w:p>
        </w:tc>
        <w:tc>
          <w:tcPr>
            <w:tcW w:w="921" w:type="dxa"/>
            <w:tcBorders>
              <w:top w:val="nil"/>
              <w:left w:val="nil"/>
              <w:bottom w:val="nil"/>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42.02</w:t>
            </w:r>
          </w:p>
        </w:tc>
        <w:tc>
          <w:tcPr>
            <w:tcW w:w="921" w:type="dxa"/>
            <w:tcBorders>
              <w:top w:val="nil"/>
              <w:left w:val="nil"/>
              <w:bottom w:val="nil"/>
              <w:right w:val="single" w:sz="8" w:space="0" w:color="auto"/>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21.88</w:t>
            </w:r>
          </w:p>
        </w:tc>
      </w:tr>
      <w:tr w:rsidR="00E3149D" w:rsidRPr="005B3E92" w:rsidTr="005F5742">
        <w:trPr>
          <w:trHeight w:val="315"/>
        </w:trPr>
        <w:tc>
          <w:tcPr>
            <w:tcW w:w="1843" w:type="dxa"/>
            <w:tcBorders>
              <w:top w:val="single" w:sz="4" w:space="0" w:color="auto"/>
              <w:left w:val="single" w:sz="8" w:space="0" w:color="auto"/>
              <w:bottom w:val="single" w:sz="8" w:space="0" w:color="auto"/>
              <w:right w:val="single" w:sz="4" w:space="0" w:color="auto"/>
            </w:tcBorders>
            <w:noWrap/>
            <w:vAlign w:val="center"/>
          </w:tcPr>
          <w:p w:rsidR="00E3149D" w:rsidRPr="00FB203F" w:rsidRDefault="00E3149D" w:rsidP="005F5742">
            <w:pPr>
              <w:spacing w:after="0" w:line="240" w:lineRule="auto"/>
              <w:rPr>
                <w:rFonts w:cs="Times New Roman"/>
                <w:b/>
                <w:bCs/>
                <w:color w:val="000000"/>
                <w:sz w:val="20"/>
                <w:szCs w:val="20"/>
                <w:lang w:eastAsia="bg-BG"/>
              </w:rPr>
            </w:pPr>
            <w:r w:rsidRPr="00FB203F">
              <w:rPr>
                <w:rFonts w:cs="Times New Roman"/>
                <w:b/>
                <w:bCs/>
                <w:color w:val="000000"/>
                <w:sz w:val="20"/>
                <w:szCs w:val="20"/>
                <w:lang w:eastAsia="bg-BG"/>
              </w:rPr>
              <w:t>World (annually, million US$)</w:t>
            </w:r>
          </w:p>
        </w:tc>
        <w:tc>
          <w:tcPr>
            <w:tcW w:w="920" w:type="dxa"/>
            <w:tcBorders>
              <w:top w:val="single" w:sz="4" w:space="0" w:color="auto"/>
              <w:left w:val="nil"/>
              <w:bottom w:val="single" w:sz="8" w:space="0" w:color="auto"/>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15,392</w:t>
            </w:r>
          </w:p>
        </w:tc>
        <w:tc>
          <w:tcPr>
            <w:tcW w:w="921" w:type="dxa"/>
            <w:tcBorders>
              <w:top w:val="single" w:sz="4" w:space="0" w:color="auto"/>
              <w:left w:val="nil"/>
              <w:bottom w:val="single" w:sz="8" w:space="0" w:color="auto"/>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26,521</w:t>
            </w:r>
          </w:p>
        </w:tc>
        <w:tc>
          <w:tcPr>
            <w:tcW w:w="921" w:type="dxa"/>
            <w:tcBorders>
              <w:top w:val="single" w:sz="4" w:space="0" w:color="auto"/>
              <w:left w:val="nil"/>
              <w:bottom w:val="single" w:sz="8" w:space="0" w:color="auto"/>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54,875</w:t>
            </w:r>
          </w:p>
        </w:tc>
        <w:tc>
          <w:tcPr>
            <w:tcW w:w="921" w:type="dxa"/>
            <w:tcBorders>
              <w:top w:val="single" w:sz="4" w:space="0" w:color="auto"/>
              <w:left w:val="nil"/>
              <w:bottom w:val="single" w:sz="8" w:space="0" w:color="auto"/>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102,211</w:t>
            </w:r>
          </w:p>
        </w:tc>
        <w:tc>
          <w:tcPr>
            <w:tcW w:w="921" w:type="dxa"/>
            <w:tcBorders>
              <w:top w:val="single" w:sz="4" w:space="0" w:color="auto"/>
              <w:left w:val="nil"/>
              <w:bottom w:val="single" w:sz="8" w:space="0" w:color="auto"/>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184,665</w:t>
            </w:r>
          </w:p>
        </w:tc>
        <w:tc>
          <w:tcPr>
            <w:tcW w:w="921" w:type="dxa"/>
            <w:tcBorders>
              <w:top w:val="single" w:sz="4" w:space="0" w:color="auto"/>
              <w:left w:val="nil"/>
              <w:bottom w:val="single" w:sz="8" w:space="0" w:color="auto"/>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215,624</w:t>
            </w:r>
          </w:p>
        </w:tc>
        <w:tc>
          <w:tcPr>
            <w:tcW w:w="921" w:type="dxa"/>
            <w:tcBorders>
              <w:top w:val="single" w:sz="4" w:space="0" w:color="auto"/>
              <w:left w:val="nil"/>
              <w:bottom w:val="single" w:sz="8" w:space="0" w:color="auto"/>
              <w:right w:val="nil"/>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397,965</w:t>
            </w:r>
          </w:p>
        </w:tc>
        <w:tc>
          <w:tcPr>
            <w:tcW w:w="921" w:type="dxa"/>
            <w:tcBorders>
              <w:top w:val="single" w:sz="4" w:space="0" w:color="auto"/>
              <w:left w:val="nil"/>
              <w:bottom w:val="single" w:sz="8" w:space="0" w:color="auto"/>
              <w:right w:val="single" w:sz="8" w:space="0" w:color="auto"/>
            </w:tcBorders>
            <w:noWrap/>
            <w:vAlign w:val="center"/>
          </w:tcPr>
          <w:p w:rsidR="00E3149D" w:rsidRPr="00FB203F" w:rsidRDefault="00E3149D" w:rsidP="005F5742">
            <w:pPr>
              <w:spacing w:after="0" w:line="240" w:lineRule="auto"/>
              <w:jc w:val="right"/>
              <w:rPr>
                <w:b/>
                <w:bCs/>
                <w:color w:val="000000"/>
                <w:lang w:eastAsia="bg-BG"/>
              </w:rPr>
            </w:pPr>
            <w:r w:rsidRPr="00FB203F">
              <w:rPr>
                <w:b/>
                <w:bCs/>
                <w:color w:val="000000"/>
                <w:lang w:eastAsia="bg-BG"/>
              </w:rPr>
              <w:t>976,933</w:t>
            </w:r>
          </w:p>
        </w:tc>
      </w:tr>
    </w:tbl>
    <w:p w:rsidR="00E3149D" w:rsidRDefault="00E3149D" w:rsidP="00D74958">
      <w:pPr>
        <w:spacing w:line="240" w:lineRule="auto"/>
        <w:jc w:val="both"/>
        <w:rPr>
          <w:rFonts w:cs="Times New Roman"/>
          <w:i/>
          <w:iCs/>
          <w:sz w:val="20"/>
          <w:szCs w:val="20"/>
          <w:lang w:val="en-US"/>
        </w:rPr>
      </w:pPr>
      <w:r w:rsidRPr="005C06AE">
        <w:rPr>
          <w:rFonts w:cs="Times New Roman"/>
          <w:b/>
          <w:bCs/>
          <w:i/>
          <w:iCs/>
          <w:sz w:val="20"/>
          <w:szCs w:val="20"/>
          <w:lang w:val="en-US"/>
        </w:rPr>
        <w:t>Source</w:t>
      </w:r>
      <w:r w:rsidRPr="005C06AE">
        <w:rPr>
          <w:rFonts w:cs="Times New Roman"/>
          <w:i/>
          <w:iCs/>
          <w:sz w:val="20"/>
          <w:szCs w:val="20"/>
          <w:lang w:val="en-US"/>
        </w:rPr>
        <w:t xml:space="preserve">: </w:t>
      </w:r>
      <w:proofErr w:type="spellStart"/>
      <w:r w:rsidRPr="005C06AE">
        <w:rPr>
          <w:rFonts w:cs="Times New Roman"/>
          <w:i/>
          <w:iCs/>
          <w:sz w:val="20"/>
          <w:szCs w:val="20"/>
          <w:lang w:val="en-US"/>
        </w:rPr>
        <w:t>Navaretti</w:t>
      </w:r>
      <w:proofErr w:type="spellEnd"/>
      <w:r w:rsidRPr="005C06AE">
        <w:rPr>
          <w:rFonts w:cs="Times New Roman"/>
          <w:i/>
          <w:iCs/>
          <w:sz w:val="20"/>
          <w:szCs w:val="20"/>
          <w:lang w:val="en-US"/>
        </w:rPr>
        <w:t xml:space="preserve"> &amp; </w:t>
      </w:r>
      <w:proofErr w:type="spellStart"/>
      <w:r w:rsidRPr="005C06AE">
        <w:rPr>
          <w:rFonts w:cs="Times New Roman"/>
          <w:i/>
          <w:iCs/>
          <w:sz w:val="20"/>
          <w:szCs w:val="20"/>
          <w:lang w:val="en-US"/>
        </w:rPr>
        <w:t>Venables</w:t>
      </w:r>
      <w:proofErr w:type="spellEnd"/>
      <w:r w:rsidRPr="005C06AE">
        <w:rPr>
          <w:rFonts w:cs="Times New Roman"/>
          <w:i/>
          <w:iCs/>
          <w:sz w:val="20"/>
          <w:szCs w:val="20"/>
          <w:lang w:val="en-US"/>
        </w:rPr>
        <w:t>, 2004</w:t>
      </w:r>
    </w:p>
    <w:p w:rsidR="00E3149D" w:rsidRDefault="00E3149D" w:rsidP="00D74958">
      <w:pPr>
        <w:jc w:val="center"/>
        <w:rPr>
          <w:rFonts w:cs="Times New Roman"/>
          <w:b/>
          <w:bCs/>
          <w:szCs w:val="24"/>
          <w:u w:val="single"/>
          <w:lang w:val="en-US"/>
        </w:rPr>
      </w:pPr>
      <w:r>
        <w:rPr>
          <w:rFonts w:cs="Times New Roman"/>
          <w:b/>
          <w:bCs/>
          <w:szCs w:val="24"/>
          <w:u w:val="single"/>
          <w:lang w:val="en-US"/>
        </w:rPr>
        <w:t>Figure 4</w:t>
      </w:r>
    </w:p>
    <w:p w:rsidR="00E3149D" w:rsidRPr="00AC5AA4" w:rsidRDefault="00E3149D" w:rsidP="00D74958">
      <w:pPr>
        <w:jc w:val="center"/>
        <w:rPr>
          <w:rFonts w:cs="Times New Roman"/>
          <w:szCs w:val="24"/>
          <w:lang w:val="en-US"/>
        </w:rPr>
      </w:pPr>
      <w:proofErr w:type="spellStart"/>
      <w:r>
        <w:rPr>
          <w:rFonts w:cs="Times New Roman"/>
          <w:szCs w:val="24"/>
          <w:lang w:val="en-US"/>
        </w:rPr>
        <w:t>Isoquant</w:t>
      </w:r>
      <w:proofErr w:type="spellEnd"/>
      <w:r>
        <w:rPr>
          <w:rFonts w:cs="Times New Roman"/>
          <w:szCs w:val="24"/>
          <w:lang w:val="en-US"/>
        </w:rPr>
        <w:t xml:space="preserve"> map of the total product curve</w:t>
      </w:r>
    </w:p>
    <w:p w:rsidR="00E3149D" w:rsidRDefault="005D55AA" w:rsidP="00D74958">
      <w:pPr>
        <w:spacing w:line="240" w:lineRule="auto"/>
        <w:jc w:val="center"/>
        <w:rPr>
          <w:rFonts w:cs="Times New Roman"/>
          <w:b/>
          <w:bCs/>
          <w:szCs w:val="24"/>
          <w:u w:val="single"/>
          <w:lang w:val="en-US"/>
        </w:rPr>
      </w:pPr>
      <w:r w:rsidRPr="0055584B">
        <w:rPr>
          <w:rFonts w:cs="Times New Roman"/>
          <w:b/>
          <w:bCs/>
          <w:noProof/>
          <w:szCs w:val="24"/>
          <w:lang w:val="en-US"/>
        </w:rPr>
        <w:drawing>
          <wp:inline distT="0" distB="0" distL="0" distR="0">
            <wp:extent cx="3990340" cy="3099435"/>
            <wp:effectExtent l="19050" t="0" r="0" b="0"/>
            <wp:docPr id="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srcRect/>
                    <a:stretch>
                      <a:fillRect/>
                    </a:stretch>
                  </pic:blipFill>
                  <pic:spPr bwMode="auto">
                    <a:xfrm>
                      <a:off x="0" y="0"/>
                      <a:ext cx="3990340" cy="3099435"/>
                    </a:xfrm>
                    <a:prstGeom prst="rect">
                      <a:avLst/>
                    </a:prstGeom>
                    <a:noFill/>
                    <a:ln w="9525">
                      <a:noFill/>
                      <a:miter lim="800000"/>
                      <a:headEnd/>
                      <a:tailEnd/>
                    </a:ln>
                  </pic:spPr>
                </pic:pic>
              </a:graphicData>
            </a:graphic>
          </wp:inline>
        </w:drawing>
      </w:r>
    </w:p>
    <w:p w:rsidR="00E3149D" w:rsidRPr="00A44119" w:rsidRDefault="00E3149D" w:rsidP="00D74958">
      <w:pPr>
        <w:rPr>
          <w:rFonts w:cs="Times New Roman"/>
          <w:sz w:val="20"/>
          <w:szCs w:val="20"/>
        </w:rPr>
      </w:pPr>
      <w:r w:rsidRPr="00016101">
        <w:rPr>
          <w:rFonts w:cs="Times New Roman"/>
          <w:b/>
          <w:bCs/>
          <w:i/>
          <w:iCs/>
          <w:sz w:val="20"/>
          <w:szCs w:val="20"/>
        </w:rPr>
        <w:t>Source:</w:t>
      </w:r>
      <w:r w:rsidRPr="00A44119">
        <w:rPr>
          <w:rFonts w:cs="Times New Roman"/>
          <w:sz w:val="20"/>
          <w:szCs w:val="20"/>
        </w:rPr>
        <w:t xml:space="preserve"> </w:t>
      </w:r>
      <w:r w:rsidRPr="00016101">
        <w:rPr>
          <w:rFonts w:cs="Times New Roman"/>
          <w:i/>
          <w:iCs/>
          <w:sz w:val="20"/>
          <w:szCs w:val="20"/>
        </w:rPr>
        <w:t>Solow, Robert M. (1956)</w:t>
      </w:r>
    </w:p>
    <w:p w:rsidR="00E3149D" w:rsidRDefault="00E3149D" w:rsidP="00D74958">
      <w:pPr>
        <w:jc w:val="center"/>
        <w:rPr>
          <w:rFonts w:cs="Times New Roman"/>
          <w:b/>
          <w:bCs/>
          <w:szCs w:val="24"/>
          <w:u w:val="single"/>
          <w:lang w:val="en-US"/>
        </w:rPr>
      </w:pPr>
      <w:r>
        <w:rPr>
          <w:rFonts w:cs="Times New Roman"/>
          <w:b/>
          <w:bCs/>
          <w:szCs w:val="24"/>
          <w:u w:val="single"/>
          <w:lang w:val="en-US"/>
        </w:rPr>
        <w:lastRenderedPageBreak/>
        <w:t>Figure 5</w:t>
      </w:r>
    </w:p>
    <w:p w:rsidR="00E3149D" w:rsidRPr="00016101" w:rsidRDefault="00E3149D" w:rsidP="00D74958">
      <w:pPr>
        <w:jc w:val="center"/>
        <w:rPr>
          <w:rFonts w:cs="Times New Roman"/>
          <w:szCs w:val="24"/>
          <w:lang w:val="en-US"/>
        </w:rPr>
      </w:pPr>
      <w:r w:rsidRPr="00016101">
        <w:rPr>
          <w:rFonts w:cs="Times New Roman"/>
          <w:szCs w:val="24"/>
          <w:lang w:val="en-US"/>
        </w:rPr>
        <w:t>Effects of an improvement in the state of technology</w:t>
      </w:r>
    </w:p>
    <w:p w:rsidR="00E3149D" w:rsidRDefault="005D55AA" w:rsidP="00D74958">
      <w:pPr>
        <w:spacing w:line="240" w:lineRule="auto"/>
        <w:jc w:val="center"/>
        <w:rPr>
          <w:rFonts w:cs="Times New Roman"/>
          <w:b/>
          <w:bCs/>
          <w:szCs w:val="24"/>
          <w:u w:val="single"/>
          <w:lang w:val="en-US"/>
        </w:rPr>
      </w:pPr>
      <w:r w:rsidRPr="005F5742">
        <w:rPr>
          <w:rFonts w:cs="Times New Roman"/>
          <w:b/>
          <w:bCs/>
          <w:noProof/>
          <w:szCs w:val="24"/>
          <w:lang w:val="en-US"/>
        </w:rPr>
        <w:drawing>
          <wp:inline distT="0" distB="0" distL="0" distR="0">
            <wp:extent cx="4073525" cy="3324860"/>
            <wp:effectExtent l="19050" t="0" r="3175" b="0"/>
            <wp:docPr id="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srcRect/>
                    <a:stretch>
                      <a:fillRect/>
                    </a:stretch>
                  </pic:blipFill>
                  <pic:spPr bwMode="auto">
                    <a:xfrm>
                      <a:off x="0" y="0"/>
                      <a:ext cx="4073525" cy="3324860"/>
                    </a:xfrm>
                    <a:prstGeom prst="rect">
                      <a:avLst/>
                    </a:prstGeom>
                    <a:noFill/>
                    <a:ln w="9525">
                      <a:noFill/>
                      <a:miter lim="800000"/>
                      <a:headEnd/>
                      <a:tailEnd/>
                    </a:ln>
                  </pic:spPr>
                </pic:pic>
              </a:graphicData>
            </a:graphic>
          </wp:inline>
        </w:drawing>
      </w:r>
    </w:p>
    <w:p w:rsidR="00E3149D" w:rsidRDefault="00E3149D" w:rsidP="00D74958">
      <w:pPr>
        <w:rPr>
          <w:rFonts w:cs="Times New Roman"/>
          <w:i/>
          <w:iCs/>
          <w:sz w:val="20"/>
          <w:szCs w:val="20"/>
          <w:lang w:val="en-US"/>
        </w:rPr>
      </w:pPr>
      <w:r w:rsidRPr="00016101">
        <w:rPr>
          <w:rFonts w:cs="Times New Roman"/>
          <w:b/>
          <w:bCs/>
          <w:i/>
          <w:iCs/>
          <w:sz w:val="20"/>
          <w:szCs w:val="20"/>
        </w:rPr>
        <w:t>Source:</w:t>
      </w:r>
      <w:r w:rsidRPr="00A44119">
        <w:rPr>
          <w:rFonts w:cs="Times New Roman"/>
          <w:sz w:val="20"/>
          <w:szCs w:val="20"/>
        </w:rPr>
        <w:t xml:space="preserve"> </w:t>
      </w:r>
      <w:r w:rsidRPr="00016101">
        <w:rPr>
          <w:rFonts w:cs="Times New Roman"/>
          <w:i/>
          <w:iCs/>
          <w:sz w:val="20"/>
          <w:szCs w:val="20"/>
        </w:rPr>
        <w:t>Blanchard, Olivier (2006)</w:t>
      </w:r>
    </w:p>
    <w:p w:rsidR="00E3149D" w:rsidRPr="00016101" w:rsidRDefault="00E3149D" w:rsidP="00D74958">
      <w:pPr>
        <w:rPr>
          <w:rFonts w:cs="Times New Roman"/>
          <w:i/>
          <w:iCs/>
          <w:sz w:val="20"/>
          <w:szCs w:val="20"/>
          <w:lang w:val="en-US"/>
        </w:rPr>
      </w:pPr>
    </w:p>
    <w:p w:rsidR="00E3149D" w:rsidRDefault="00E3149D" w:rsidP="00D74958">
      <w:pPr>
        <w:jc w:val="center"/>
        <w:rPr>
          <w:rFonts w:cs="Times New Roman"/>
          <w:b/>
          <w:bCs/>
          <w:szCs w:val="24"/>
          <w:u w:val="single"/>
          <w:lang w:val="en-US"/>
        </w:rPr>
      </w:pPr>
      <w:r w:rsidRPr="00016101">
        <w:rPr>
          <w:rFonts w:cs="Times New Roman"/>
          <w:b/>
          <w:bCs/>
          <w:szCs w:val="24"/>
          <w:u w:val="single"/>
          <w:lang w:val="en-US"/>
        </w:rPr>
        <w:t>Figure 6</w:t>
      </w:r>
    </w:p>
    <w:p w:rsidR="00E3149D" w:rsidRPr="00483B0F" w:rsidRDefault="00E3149D" w:rsidP="00D74958">
      <w:pPr>
        <w:jc w:val="center"/>
        <w:rPr>
          <w:rFonts w:cs="Times New Roman"/>
          <w:szCs w:val="24"/>
          <w:lang w:val="en-US"/>
        </w:rPr>
      </w:pPr>
      <w:r w:rsidRPr="00483B0F">
        <w:rPr>
          <w:rFonts w:cs="Times New Roman"/>
          <w:szCs w:val="24"/>
          <w:lang w:val="en-US"/>
        </w:rPr>
        <w:t>Comparing foreign-owned and national UK based plants</w:t>
      </w:r>
    </w:p>
    <w:p w:rsidR="00E3149D" w:rsidRPr="00483B0F" w:rsidRDefault="00E3149D" w:rsidP="00D74958">
      <w:pPr>
        <w:jc w:val="center"/>
        <w:rPr>
          <w:rFonts w:cs="Times New Roman"/>
          <w:sz w:val="20"/>
          <w:szCs w:val="20"/>
          <w:lang w:val="en-US"/>
        </w:rPr>
      </w:pPr>
      <w:r w:rsidRPr="00483B0F">
        <w:rPr>
          <w:rFonts w:cs="Times New Roman"/>
          <w:sz w:val="20"/>
          <w:szCs w:val="20"/>
          <w:lang w:val="en-US"/>
        </w:rPr>
        <w:t>(Average 1996-2000, in thousands pounds sterling)</w:t>
      </w:r>
    </w:p>
    <w:tbl>
      <w:tblPr>
        <w:tblW w:w="8922" w:type="dxa"/>
        <w:tblInd w:w="2" w:type="dxa"/>
        <w:tblCellMar>
          <w:left w:w="70" w:type="dxa"/>
          <w:right w:w="70" w:type="dxa"/>
        </w:tblCellMar>
        <w:tblLook w:val="00A0"/>
      </w:tblPr>
      <w:tblGrid>
        <w:gridCol w:w="4489"/>
        <w:gridCol w:w="2330"/>
        <w:gridCol w:w="2103"/>
      </w:tblGrid>
      <w:tr w:rsidR="00E3149D" w:rsidRPr="005B3E92" w:rsidTr="0055584B">
        <w:trPr>
          <w:trHeight w:val="589"/>
        </w:trPr>
        <w:tc>
          <w:tcPr>
            <w:tcW w:w="4489" w:type="dxa"/>
            <w:tcBorders>
              <w:top w:val="single" w:sz="8" w:space="0" w:color="auto"/>
              <w:left w:val="single" w:sz="8" w:space="0" w:color="auto"/>
              <w:bottom w:val="nil"/>
              <w:right w:val="nil"/>
            </w:tcBorders>
            <w:noWrap/>
            <w:vAlign w:val="bottom"/>
          </w:tcPr>
          <w:p w:rsidR="00E3149D" w:rsidRPr="00AC6802" w:rsidRDefault="00E3149D" w:rsidP="00EF7D75">
            <w:pPr>
              <w:spacing w:after="0" w:line="240" w:lineRule="auto"/>
              <w:jc w:val="center"/>
              <w:rPr>
                <w:rFonts w:cs="Times New Roman"/>
                <w:color w:val="000000"/>
                <w:lang w:eastAsia="bg-BG"/>
              </w:rPr>
            </w:pPr>
            <w:r w:rsidRPr="00AC6802">
              <w:rPr>
                <w:rFonts w:cs="Times New Roman"/>
                <w:color w:val="000000"/>
                <w:lang w:eastAsia="bg-BG"/>
              </w:rPr>
              <w:t> </w:t>
            </w:r>
          </w:p>
        </w:tc>
        <w:tc>
          <w:tcPr>
            <w:tcW w:w="2330" w:type="dxa"/>
            <w:tcBorders>
              <w:top w:val="single" w:sz="4" w:space="0" w:color="auto"/>
              <w:left w:val="single" w:sz="4" w:space="0" w:color="auto"/>
              <w:bottom w:val="single" w:sz="4" w:space="0" w:color="auto"/>
              <w:right w:val="single" w:sz="4" w:space="0" w:color="auto"/>
            </w:tcBorders>
            <w:noWrap/>
            <w:vAlign w:val="center"/>
          </w:tcPr>
          <w:p w:rsidR="00E3149D" w:rsidRPr="00AC6802" w:rsidRDefault="00E3149D" w:rsidP="0055584B">
            <w:pPr>
              <w:spacing w:after="0" w:line="240" w:lineRule="auto"/>
              <w:jc w:val="center"/>
              <w:rPr>
                <w:rFonts w:cs="Times New Roman"/>
                <w:color w:val="000000"/>
                <w:lang w:eastAsia="bg-BG"/>
              </w:rPr>
            </w:pPr>
            <w:r w:rsidRPr="00AC6802">
              <w:rPr>
                <w:rFonts w:cs="Times New Roman"/>
                <w:color w:val="000000"/>
                <w:lang w:eastAsia="bg-BG"/>
              </w:rPr>
              <w:t>Foreign onwned</w:t>
            </w:r>
          </w:p>
        </w:tc>
        <w:tc>
          <w:tcPr>
            <w:tcW w:w="2103" w:type="dxa"/>
            <w:tcBorders>
              <w:top w:val="single" w:sz="4" w:space="0" w:color="auto"/>
              <w:left w:val="nil"/>
              <w:bottom w:val="single" w:sz="4" w:space="0" w:color="auto"/>
              <w:right w:val="single" w:sz="4" w:space="0" w:color="auto"/>
            </w:tcBorders>
            <w:noWrap/>
            <w:vAlign w:val="center"/>
          </w:tcPr>
          <w:p w:rsidR="00E3149D" w:rsidRPr="00AC6802" w:rsidRDefault="00E3149D" w:rsidP="0055584B">
            <w:pPr>
              <w:spacing w:after="0" w:line="240" w:lineRule="auto"/>
              <w:jc w:val="center"/>
              <w:rPr>
                <w:rFonts w:cs="Times New Roman"/>
                <w:color w:val="000000"/>
                <w:lang w:eastAsia="bg-BG"/>
              </w:rPr>
            </w:pPr>
            <w:r w:rsidRPr="00AC6802">
              <w:rPr>
                <w:rFonts w:cs="Times New Roman"/>
                <w:color w:val="000000"/>
                <w:lang w:eastAsia="bg-BG"/>
              </w:rPr>
              <w:t>National</w:t>
            </w:r>
          </w:p>
        </w:tc>
      </w:tr>
      <w:tr w:rsidR="00E3149D" w:rsidRPr="005B3E92" w:rsidTr="0055584B">
        <w:trPr>
          <w:trHeight w:val="589"/>
        </w:trPr>
        <w:tc>
          <w:tcPr>
            <w:tcW w:w="4489" w:type="dxa"/>
            <w:tcBorders>
              <w:top w:val="single" w:sz="4" w:space="0" w:color="auto"/>
              <w:left w:val="single" w:sz="8" w:space="0" w:color="auto"/>
              <w:bottom w:val="nil"/>
              <w:right w:val="single" w:sz="4" w:space="0" w:color="auto"/>
            </w:tcBorders>
            <w:noWrap/>
            <w:vAlign w:val="center"/>
          </w:tcPr>
          <w:p w:rsidR="00E3149D" w:rsidRPr="00AC6802" w:rsidRDefault="00E3149D" w:rsidP="0055584B">
            <w:pPr>
              <w:spacing w:after="0" w:line="240" w:lineRule="auto"/>
              <w:rPr>
                <w:rFonts w:cs="Times New Roman"/>
                <w:color w:val="000000"/>
                <w:lang w:eastAsia="bg-BG"/>
              </w:rPr>
            </w:pPr>
            <w:r w:rsidRPr="00AC6802">
              <w:rPr>
                <w:rFonts w:cs="Times New Roman"/>
                <w:color w:val="000000"/>
                <w:lang w:eastAsia="bg-BG"/>
              </w:rPr>
              <w:t>Number of observations</w:t>
            </w:r>
          </w:p>
        </w:tc>
        <w:tc>
          <w:tcPr>
            <w:tcW w:w="2330" w:type="dxa"/>
            <w:tcBorders>
              <w:top w:val="single" w:sz="4" w:space="0" w:color="auto"/>
              <w:left w:val="nil"/>
              <w:bottom w:val="nil"/>
              <w:right w:val="single" w:sz="4" w:space="0" w:color="auto"/>
            </w:tcBorders>
            <w:noWrap/>
            <w:vAlign w:val="center"/>
          </w:tcPr>
          <w:p w:rsidR="00E3149D" w:rsidRPr="00AC6802" w:rsidRDefault="00E3149D" w:rsidP="0055584B">
            <w:pPr>
              <w:spacing w:after="0" w:line="240" w:lineRule="auto"/>
              <w:jc w:val="center"/>
              <w:rPr>
                <w:rFonts w:cs="Times New Roman"/>
                <w:color w:val="000000"/>
                <w:lang w:eastAsia="bg-BG"/>
              </w:rPr>
            </w:pPr>
            <w:r w:rsidRPr="00AC6802">
              <w:rPr>
                <w:rFonts w:cs="Times New Roman"/>
                <w:color w:val="000000"/>
                <w:lang w:eastAsia="bg-BG"/>
              </w:rPr>
              <w:t>3499</w:t>
            </w:r>
          </w:p>
        </w:tc>
        <w:tc>
          <w:tcPr>
            <w:tcW w:w="2103" w:type="dxa"/>
            <w:tcBorders>
              <w:top w:val="nil"/>
              <w:left w:val="single" w:sz="4" w:space="0" w:color="auto"/>
              <w:bottom w:val="nil"/>
              <w:right w:val="single" w:sz="8" w:space="0" w:color="auto"/>
            </w:tcBorders>
            <w:noWrap/>
            <w:vAlign w:val="center"/>
          </w:tcPr>
          <w:p w:rsidR="00E3149D" w:rsidRPr="00AC6802" w:rsidRDefault="00E3149D" w:rsidP="0055584B">
            <w:pPr>
              <w:spacing w:after="0" w:line="240" w:lineRule="auto"/>
              <w:jc w:val="center"/>
              <w:rPr>
                <w:rFonts w:cs="Times New Roman"/>
                <w:color w:val="000000"/>
                <w:lang w:eastAsia="bg-BG"/>
              </w:rPr>
            </w:pPr>
            <w:r w:rsidRPr="00AC6802">
              <w:rPr>
                <w:rFonts w:cs="Times New Roman"/>
                <w:color w:val="000000"/>
                <w:lang w:eastAsia="bg-BG"/>
              </w:rPr>
              <w:t>161,234</w:t>
            </w:r>
          </w:p>
        </w:tc>
      </w:tr>
      <w:tr w:rsidR="00E3149D" w:rsidRPr="005B3E92" w:rsidTr="0055584B">
        <w:trPr>
          <w:trHeight w:val="589"/>
        </w:trPr>
        <w:tc>
          <w:tcPr>
            <w:tcW w:w="4489" w:type="dxa"/>
            <w:tcBorders>
              <w:top w:val="nil"/>
              <w:left w:val="single" w:sz="8" w:space="0" w:color="auto"/>
              <w:bottom w:val="nil"/>
              <w:right w:val="single" w:sz="4" w:space="0" w:color="auto"/>
            </w:tcBorders>
            <w:noWrap/>
            <w:vAlign w:val="center"/>
          </w:tcPr>
          <w:p w:rsidR="00E3149D" w:rsidRPr="00AC6802" w:rsidRDefault="00E3149D" w:rsidP="0055584B">
            <w:pPr>
              <w:spacing w:after="0" w:line="240" w:lineRule="auto"/>
              <w:rPr>
                <w:rFonts w:cs="Times New Roman"/>
                <w:color w:val="000000"/>
                <w:lang w:eastAsia="bg-BG"/>
              </w:rPr>
            </w:pPr>
            <w:r w:rsidRPr="00AC6802">
              <w:rPr>
                <w:rFonts w:cs="Times New Roman"/>
                <w:color w:val="000000"/>
                <w:lang w:eastAsia="bg-BG"/>
              </w:rPr>
              <w:t>Value added/employee</w:t>
            </w:r>
          </w:p>
        </w:tc>
        <w:tc>
          <w:tcPr>
            <w:tcW w:w="2330" w:type="dxa"/>
            <w:tcBorders>
              <w:top w:val="nil"/>
              <w:left w:val="nil"/>
              <w:bottom w:val="nil"/>
              <w:right w:val="single" w:sz="4" w:space="0" w:color="auto"/>
            </w:tcBorders>
            <w:noWrap/>
            <w:vAlign w:val="center"/>
          </w:tcPr>
          <w:p w:rsidR="00E3149D" w:rsidRPr="00AC6802" w:rsidRDefault="00E3149D" w:rsidP="0055584B">
            <w:pPr>
              <w:spacing w:after="0" w:line="240" w:lineRule="auto"/>
              <w:jc w:val="center"/>
              <w:rPr>
                <w:rFonts w:cs="Times New Roman"/>
                <w:color w:val="000000"/>
                <w:lang w:eastAsia="bg-BG"/>
              </w:rPr>
            </w:pPr>
            <w:r w:rsidRPr="00AC6802">
              <w:rPr>
                <w:rFonts w:cs="Times New Roman"/>
                <w:color w:val="000000"/>
                <w:lang w:eastAsia="bg-BG"/>
              </w:rPr>
              <w:t>44.61</w:t>
            </w:r>
          </w:p>
        </w:tc>
        <w:tc>
          <w:tcPr>
            <w:tcW w:w="2103" w:type="dxa"/>
            <w:tcBorders>
              <w:top w:val="nil"/>
              <w:left w:val="single" w:sz="4" w:space="0" w:color="auto"/>
              <w:bottom w:val="nil"/>
              <w:right w:val="single" w:sz="8" w:space="0" w:color="auto"/>
            </w:tcBorders>
            <w:noWrap/>
            <w:vAlign w:val="center"/>
          </w:tcPr>
          <w:p w:rsidR="00E3149D" w:rsidRPr="00AC6802" w:rsidRDefault="00E3149D" w:rsidP="0055584B">
            <w:pPr>
              <w:spacing w:after="0" w:line="240" w:lineRule="auto"/>
              <w:jc w:val="center"/>
              <w:rPr>
                <w:rFonts w:cs="Times New Roman"/>
                <w:color w:val="000000"/>
                <w:lang w:eastAsia="bg-BG"/>
              </w:rPr>
            </w:pPr>
            <w:r w:rsidRPr="00AC6802">
              <w:rPr>
                <w:rFonts w:cs="Times New Roman"/>
                <w:color w:val="000000"/>
                <w:lang w:eastAsia="bg-BG"/>
              </w:rPr>
              <w:t>27.98</w:t>
            </w:r>
          </w:p>
        </w:tc>
      </w:tr>
      <w:tr w:rsidR="00E3149D" w:rsidRPr="005B3E92" w:rsidTr="0055584B">
        <w:trPr>
          <w:trHeight w:val="589"/>
        </w:trPr>
        <w:tc>
          <w:tcPr>
            <w:tcW w:w="4489" w:type="dxa"/>
            <w:tcBorders>
              <w:top w:val="nil"/>
              <w:left w:val="single" w:sz="8" w:space="0" w:color="auto"/>
              <w:bottom w:val="nil"/>
              <w:right w:val="single" w:sz="4" w:space="0" w:color="auto"/>
            </w:tcBorders>
            <w:noWrap/>
            <w:vAlign w:val="center"/>
          </w:tcPr>
          <w:p w:rsidR="00E3149D" w:rsidRPr="00AC6802" w:rsidRDefault="00E3149D" w:rsidP="0055584B">
            <w:pPr>
              <w:spacing w:after="0" w:line="240" w:lineRule="auto"/>
              <w:rPr>
                <w:rFonts w:cs="Times New Roman"/>
                <w:color w:val="000000"/>
                <w:lang w:eastAsia="bg-BG"/>
              </w:rPr>
            </w:pPr>
            <w:r w:rsidRPr="00AC6802">
              <w:rPr>
                <w:rFonts w:cs="Times New Roman"/>
                <w:color w:val="000000"/>
                <w:lang w:eastAsia="bg-BG"/>
              </w:rPr>
              <w:t>Output/employee</w:t>
            </w:r>
          </w:p>
        </w:tc>
        <w:tc>
          <w:tcPr>
            <w:tcW w:w="2330" w:type="dxa"/>
            <w:tcBorders>
              <w:top w:val="nil"/>
              <w:left w:val="nil"/>
              <w:bottom w:val="nil"/>
              <w:right w:val="single" w:sz="4" w:space="0" w:color="auto"/>
            </w:tcBorders>
            <w:noWrap/>
            <w:vAlign w:val="center"/>
          </w:tcPr>
          <w:p w:rsidR="00E3149D" w:rsidRPr="00AC6802" w:rsidRDefault="00E3149D" w:rsidP="0055584B">
            <w:pPr>
              <w:spacing w:after="0" w:line="240" w:lineRule="auto"/>
              <w:jc w:val="center"/>
              <w:rPr>
                <w:rFonts w:cs="Times New Roman"/>
                <w:color w:val="000000"/>
                <w:lang w:eastAsia="bg-BG"/>
              </w:rPr>
            </w:pPr>
            <w:r w:rsidRPr="00AC6802">
              <w:rPr>
                <w:rFonts w:cs="Times New Roman"/>
                <w:color w:val="000000"/>
                <w:lang w:eastAsia="bg-BG"/>
              </w:rPr>
              <w:t>151.98</w:t>
            </w:r>
          </w:p>
        </w:tc>
        <w:tc>
          <w:tcPr>
            <w:tcW w:w="2103" w:type="dxa"/>
            <w:tcBorders>
              <w:top w:val="nil"/>
              <w:left w:val="single" w:sz="4" w:space="0" w:color="auto"/>
              <w:bottom w:val="nil"/>
              <w:right w:val="single" w:sz="8" w:space="0" w:color="auto"/>
            </w:tcBorders>
            <w:noWrap/>
            <w:vAlign w:val="center"/>
          </w:tcPr>
          <w:p w:rsidR="00E3149D" w:rsidRPr="00AC6802" w:rsidRDefault="00E3149D" w:rsidP="0055584B">
            <w:pPr>
              <w:spacing w:after="0" w:line="240" w:lineRule="auto"/>
              <w:jc w:val="center"/>
              <w:rPr>
                <w:rFonts w:cs="Times New Roman"/>
                <w:color w:val="000000"/>
                <w:lang w:eastAsia="bg-BG"/>
              </w:rPr>
            </w:pPr>
            <w:r w:rsidRPr="00AC6802">
              <w:rPr>
                <w:rFonts w:cs="Times New Roman"/>
                <w:color w:val="000000"/>
                <w:lang w:eastAsia="bg-BG"/>
              </w:rPr>
              <w:t>76.52</w:t>
            </w:r>
          </w:p>
        </w:tc>
      </w:tr>
      <w:tr w:rsidR="00E3149D" w:rsidRPr="005B3E92" w:rsidTr="0055584B">
        <w:trPr>
          <w:trHeight w:val="589"/>
        </w:trPr>
        <w:tc>
          <w:tcPr>
            <w:tcW w:w="4489" w:type="dxa"/>
            <w:tcBorders>
              <w:top w:val="nil"/>
              <w:left w:val="single" w:sz="8" w:space="0" w:color="auto"/>
              <w:bottom w:val="nil"/>
              <w:right w:val="single" w:sz="4" w:space="0" w:color="auto"/>
            </w:tcBorders>
            <w:noWrap/>
            <w:vAlign w:val="center"/>
          </w:tcPr>
          <w:p w:rsidR="00E3149D" w:rsidRPr="00AC6802" w:rsidRDefault="00E3149D" w:rsidP="0055584B">
            <w:pPr>
              <w:spacing w:after="0" w:line="240" w:lineRule="auto"/>
              <w:rPr>
                <w:rFonts w:cs="Times New Roman"/>
                <w:color w:val="000000"/>
                <w:lang w:eastAsia="bg-BG"/>
              </w:rPr>
            </w:pPr>
            <w:r w:rsidRPr="00AC6802">
              <w:rPr>
                <w:rFonts w:cs="Times New Roman"/>
                <w:color w:val="000000"/>
                <w:lang w:eastAsia="bg-BG"/>
              </w:rPr>
              <w:t>Employment</w:t>
            </w:r>
          </w:p>
        </w:tc>
        <w:tc>
          <w:tcPr>
            <w:tcW w:w="2330" w:type="dxa"/>
            <w:tcBorders>
              <w:top w:val="nil"/>
              <w:left w:val="nil"/>
              <w:bottom w:val="nil"/>
              <w:right w:val="single" w:sz="4" w:space="0" w:color="auto"/>
            </w:tcBorders>
            <w:noWrap/>
            <w:vAlign w:val="center"/>
          </w:tcPr>
          <w:p w:rsidR="00E3149D" w:rsidRPr="00AC6802" w:rsidRDefault="00E3149D" w:rsidP="0055584B">
            <w:pPr>
              <w:spacing w:after="0" w:line="240" w:lineRule="auto"/>
              <w:jc w:val="center"/>
              <w:rPr>
                <w:rFonts w:cs="Times New Roman"/>
                <w:color w:val="000000"/>
                <w:lang w:eastAsia="bg-BG"/>
              </w:rPr>
            </w:pPr>
            <w:r w:rsidRPr="00AC6802">
              <w:rPr>
                <w:rFonts w:cs="Times New Roman"/>
                <w:color w:val="000000"/>
                <w:lang w:eastAsia="bg-BG"/>
              </w:rPr>
              <w:t>485.05</w:t>
            </w:r>
          </w:p>
        </w:tc>
        <w:tc>
          <w:tcPr>
            <w:tcW w:w="2103" w:type="dxa"/>
            <w:tcBorders>
              <w:top w:val="nil"/>
              <w:left w:val="single" w:sz="4" w:space="0" w:color="auto"/>
              <w:bottom w:val="nil"/>
              <w:right w:val="single" w:sz="8" w:space="0" w:color="auto"/>
            </w:tcBorders>
            <w:noWrap/>
            <w:vAlign w:val="center"/>
          </w:tcPr>
          <w:p w:rsidR="00E3149D" w:rsidRPr="00AC6802" w:rsidRDefault="00E3149D" w:rsidP="0055584B">
            <w:pPr>
              <w:spacing w:after="0" w:line="240" w:lineRule="auto"/>
              <w:jc w:val="center"/>
              <w:rPr>
                <w:rFonts w:cs="Times New Roman"/>
                <w:color w:val="000000"/>
                <w:lang w:eastAsia="bg-BG"/>
              </w:rPr>
            </w:pPr>
            <w:r w:rsidRPr="00AC6802">
              <w:rPr>
                <w:rFonts w:cs="Times New Roman"/>
                <w:color w:val="000000"/>
                <w:lang w:eastAsia="bg-BG"/>
              </w:rPr>
              <w:t>142.09</w:t>
            </w:r>
          </w:p>
        </w:tc>
      </w:tr>
      <w:tr w:rsidR="00E3149D" w:rsidRPr="005B3E92" w:rsidTr="0055584B">
        <w:trPr>
          <w:trHeight w:val="589"/>
        </w:trPr>
        <w:tc>
          <w:tcPr>
            <w:tcW w:w="4489" w:type="dxa"/>
            <w:tcBorders>
              <w:top w:val="nil"/>
              <w:left w:val="single" w:sz="8" w:space="0" w:color="auto"/>
              <w:bottom w:val="nil"/>
              <w:right w:val="single" w:sz="4" w:space="0" w:color="auto"/>
            </w:tcBorders>
            <w:noWrap/>
            <w:vAlign w:val="center"/>
          </w:tcPr>
          <w:p w:rsidR="00E3149D" w:rsidRPr="00AC6802" w:rsidRDefault="00E3149D" w:rsidP="0055584B">
            <w:pPr>
              <w:spacing w:after="0" w:line="240" w:lineRule="auto"/>
              <w:rPr>
                <w:rFonts w:cs="Times New Roman"/>
                <w:color w:val="000000"/>
                <w:lang w:eastAsia="bg-BG"/>
              </w:rPr>
            </w:pPr>
            <w:r w:rsidRPr="00AC6802">
              <w:rPr>
                <w:rFonts w:cs="Times New Roman"/>
                <w:color w:val="000000"/>
                <w:lang w:eastAsia="bg-BG"/>
              </w:rPr>
              <w:t>Capital/employee</w:t>
            </w:r>
          </w:p>
        </w:tc>
        <w:tc>
          <w:tcPr>
            <w:tcW w:w="2330" w:type="dxa"/>
            <w:tcBorders>
              <w:top w:val="nil"/>
              <w:left w:val="nil"/>
              <w:bottom w:val="nil"/>
              <w:right w:val="single" w:sz="4" w:space="0" w:color="auto"/>
            </w:tcBorders>
            <w:noWrap/>
            <w:vAlign w:val="center"/>
          </w:tcPr>
          <w:p w:rsidR="00E3149D" w:rsidRPr="00AC6802" w:rsidRDefault="00E3149D" w:rsidP="0055584B">
            <w:pPr>
              <w:spacing w:after="0" w:line="240" w:lineRule="auto"/>
              <w:jc w:val="center"/>
              <w:rPr>
                <w:rFonts w:cs="Times New Roman"/>
                <w:color w:val="000000"/>
                <w:lang w:eastAsia="bg-BG"/>
              </w:rPr>
            </w:pPr>
            <w:r w:rsidRPr="00AC6802">
              <w:rPr>
                <w:rFonts w:cs="Times New Roman"/>
                <w:color w:val="000000"/>
                <w:lang w:eastAsia="bg-BG"/>
              </w:rPr>
              <w:t>98.82</w:t>
            </w:r>
          </w:p>
        </w:tc>
        <w:tc>
          <w:tcPr>
            <w:tcW w:w="2103" w:type="dxa"/>
            <w:tcBorders>
              <w:top w:val="nil"/>
              <w:left w:val="single" w:sz="4" w:space="0" w:color="auto"/>
              <w:bottom w:val="nil"/>
              <w:right w:val="single" w:sz="8" w:space="0" w:color="auto"/>
            </w:tcBorders>
            <w:noWrap/>
            <w:vAlign w:val="center"/>
          </w:tcPr>
          <w:p w:rsidR="00E3149D" w:rsidRPr="00AC6802" w:rsidRDefault="00E3149D" w:rsidP="0055584B">
            <w:pPr>
              <w:spacing w:after="0" w:line="240" w:lineRule="auto"/>
              <w:jc w:val="center"/>
              <w:rPr>
                <w:rFonts w:cs="Times New Roman"/>
                <w:color w:val="000000"/>
                <w:lang w:eastAsia="bg-BG"/>
              </w:rPr>
            </w:pPr>
            <w:r w:rsidRPr="00AC6802">
              <w:rPr>
                <w:rFonts w:cs="Times New Roman"/>
                <w:color w:val="000000"/>
                <w:lang w:eastAsia="bg-BG"/>
              </w:rPr>
              <w:t>38.23</w:t>
            </w:r>
          </w:p>
        </w:tc>
      </w:tr>
      <w:tr w:rsidR="00E3149D" w:rsidRPr="005B3E92" w:rsidTr="0055584B">
        <w:trPr>
          <w:trHeight w:val="619"/>
        </w:trPr>
        <w:tc>
          <w:tcPr>
            <w:tcW w:w="4489" w:type="dxa"/>
            <w:tcBorders>
              <w:top w:val="nil"/>
              <w:left w:val="single" w:sz="8" w:space="0" w:color="auto"/>
              <w:bottom w:val="single" w:sz="8" w:space="0" w:color="auto"/>
              <w:right w:val="single" w:sz="4" w:space="0" w:color="auto"/>
            </w:tcBorders>
            <w:noWrap/>
            <w:vAlign w:val="center"/>
          </w:tcPr>
          <w:p w:rsidR="00E3149D" w:rsidRPr="00AC6802" w:rsidRDefault="00E3149D" w:rsidP="0055584B">
            <w:pPr>
              <w:spacing w:after="0" w:line="240" w:lineRule="auto"/>
              <w:rPr>
                <w:rFonts w:cs="Times New Roman"/>
                <w:color w:val="000000"/>
                <w:lang w:eastAsia="bg-BG"/>
              </w:rPr>
            </w:pPr>
            <w:r w:rsidRPr="00AC6802">
              <w:rPr>
                <w:rFonts w:cs="Times New Roman"/>
                <w:color w:val="000000"/>
                <w:lang w:eastAsia="bg-BG"/>
              </w:rPr>
              <w:t>Intermediate inputs/employees</w:t>
            </w:r>
          </w:p>
        </w:tc>
        <w:tc>
          <w:tcPr>
            <w:tcW w:w="2330" w:type="dxa"/>
            <w:tcBorders>
              <w:top w:val="nil"/>
              <w:left w:val="nil"/>
              <w:bottom w:val="single" w:sz="4" w:space="0" w:color="auto"/>
              <w:right w:val="single" w:sz="4" w:space="0" w:color="auto"/>
            </w:tcBorders>
            <w:noWrap/>
            <w:vAlign w:val="center"/>
          </w:tcPr>
          <w:p w:rsidR="00E3149D" w:rsidRPr="00AC6802" w:rsidRDefault="00E3149D" w:rsidP="0055584B">
            <w:pPr>
              <w:spacing w:after="0" w:line="240" w:lineRule="auto"/>
              <w:jc w:val="center"/>
              <w:rPr>
                <w:rFonts w:cs="Times New Roman"/>
                <w:color w:val="000000"/>
                <w:lang w:eastAsia="bg-BG"/>
              </w:rPr>
            </w:pPr>
            <w:r w:rsidRPr="00AC6802">
              <w:rPr>
                <w:rFonts w:cs="Times New Roman"/>
                <w:color w:val="000000"/>
                <w:lang w:eastAsia="bg-BG"/>
              </w:rPr>
              <w:t>107.81</w:t>
            </w:r>
          </w:p>
        </w:tc>
        <w:tc>
          <w:tcPr>
            <w:tcW w:w="2103" w:type="dxa"/>
            <w:tcBorders>
              <w:top w:val="nil"/>
              <w:left w:val="single" w:sz="4" w:space="0" w:color="auto"/>
              <w:bottom w:val="single" w:sz="8" w:space="0" w:color="auto"/>
              <w:right w:val="single" w:sz="8" w:space="0" w:color="auto"/>
            </w:tcBorders>
            <w:noWrap/>
            <w:vAlign w:val="center"/>
          </w:tcPr>
          <w:p w:rsidR="00E3149D" w:rsidRPr="00AC6802" w:rsidRDefault="00E3149D" w:rsidP="0055584B">
            <w:pPr>
              <w:spacing w:after="0" w:line="240" w:lineRule="auto"/>
              <w:jc w:val="center"/>
              <w:rPr>
                <w:rFonts w:cs="Times New Roman"/>
                <w:color w:val="000000"/>
                <w:lang w:eastAsia="bg-BG"/>
              </w:rPr>
            </w:pPr>
            <w:r w:rsidRPr="00AC6802">
              <w:rPr>
                <w:rFonts w:cs="Times New Roman"/>
                <w:color w:val="000000"/>
                <w:lang w:eastAsia="bg-BG"/>
              </w:rPr>
              <w:t>50.52</w:t>
            </w:r>
          </w:p>
        </w:tc>
      </w:tr>
    </w:tbl>
    <w:p w:rsidR="00E3149D" w:rsidRDefault="00E3149D" w:rsidP="00D74958">
      <w:pPr>
        <w:spacing w:line="240" w:lineRule="auto"/>
        <w:jc w:val="both"/>
        <w:rPr>
          <w:rFonts w:cs="Times New Roman"/>
          <w:b/>
          <w:bCs/>
          <w:i/>
          <w:iCs/>
          <w:sz w:val="20"/>
          <w:szCs w:val="20"/>
          <w:lang w:val="en-US"/>
        </w:rPr>
      </w:pPr>
    </w:p>
    <w:p w:rsidR="00E3149D" w:rsidRDefault="00E3149D" w:rsidP="00D74958">
      <w:pPr>
        <w:spacing w:line="240" w:lineRule="auto"/>
        <w:jc w:val="both"/>
        <w:rPr>
          <w:rFonts w:cs="Times New Roman"/>
          <w:i/>
          <w:iCs/>
          <w:sz w:val="20"/>
          <w:szCs w:val="20"/>
          <w:lang w:val="en-US"/>
        </w:rPr>
      </w:pPr>
      <w:r w:rsidRPr="005C06AE">
        <w:rPr>
          <w:rFonts w:cs="Times New Roman"/>
          <w:b/>
          <w:bCs/>
          <w:i/>
          <w:iCs/>
          <w:sz w:val="20"/>
          <w:szCs w:val="20"/>
          <w:lang w:val="en-US"/>
        </w:rPr>
        <w:t>Source</w:t>
      </w:r>
      <w:r w:rsidRPr="005C06AE">
        <w:rPr>
          <w:rFonts w:cs="Times New Roman"/>
          <w:i/>
          <w:iCs/>
          <w:sz w:val="20"/>
          <w:szCs w:val="20"/>
          <w:lang w:val="en-US"/>
        </w:rPr>
        <w:t xml:space="preserve">: </w:t>
      </w:r>
      <w:proofErr w:type="spellStart"/>
      <w:r w:rsidRPr="005C06AE">
        <w:rPr>
          <w:rFonts w:cs="Times New Roman"/>
          <w:i/>
          <w:iCs/>
          <w:sz w:val="20"/>
          <w:szCs w:val="20"/>
          <w:lang w:val="en-US"/>
        </w:rPr>
        <w:t>Navaretti</w:t>
      </w:r>
      <w:proofErr w:type="spellEnd"/>
      <w:r w:rsidRPr="005C06AE">
        <w:rPr>
          <w:rFonts w:cs="Times New Roman"/>
          <w:i/>
          <w:iCs/>
          <w:sz w:val="20"/>
          <w:szCs w:val="20"/>
          <w:lang w:val="en-US"/>
        </w:rPr>
        <w:t xml:space="preserve"> &amp; </w:t>
      </w:r>
      <w:proofErr w:type="spellStart"/>
      <w:r w:rsidRPr="005C06AE">
        <w:rPr>
          <w:rFonts w:cs="Times New Roman"/>
          <w:i/>
          <w:iCs/>
          <w:sz w:val="20"/>
          <w:szCs w:val="20"/>
          <w:lang w:val="en-US"/>
        </w:rPr>
        <w:t>Venables</w:t>
      </w:r>
      <w:proofErr w:type="spellEnd"/>
      <w:r w:rsidRPr="005C06AE">
        <w:rPr>
          <w:rFonts w:cs="Times New Roman"/>
          <w:i/>
          <w:iCs/>
          <w:sz w:val="20"/>
          <w:szCs w:val="20"/>
          <w:lang w:val="en-US"/>
        </w:rPr>
        <w:t>, 2004</w:t>
      </w:r>
    </w:p>
    <w:p w:rsidR="00E3149D" w:rsidRDefault="00E3149D" w:rsidP="00D74958">
      <w:pPr>
        <w:spacing w:line="240" w:lineRule="auto"/>
        <w:jc w:val="center"/>
        <w:rPr>
          <w:rFonts w:cs="Times New Roman"/>
          <w:b/>
          <w:bCs/>
          <w:szCs w:val="24"/>
          <w:u w:val="single"/>
          <w:lang w:val="en-US"/>
        </w:rPr>
      </w:pPr>
      <w:r>
        <w:rPr>
          <w:rFonts w:cs="Times New Roman"/>
          <w:b/>
          <w:bCs/>
          <w:szCs w:val="24"/>
          <w:u w:val="single"/>
          <w:lang w:val="en-US"/>
        </w:rPr>
        <w:lastRenderedPageBreak/>
        <w:t>Figure 7</w:t>
      </w:r>
    </w:p>
    <w:p w:rsidR="00E3149D" w:rsidRDefault="00E3149D" w:rsidP="00D74958">
      <w:pPr>
        <w:spacing w:line="240" w:lineRule="auto"/>
        <w:jc w:val="center"/>
        <w:rPr>
          <w:rFonts w:cs="Times New Roman"/>
          <w:szCs w:val="24"/>
          <w:lang w:val="en-US"/>
        </w:rPr>
      </w:pPr>
      <w:r>
        <w:rPr>
          <w:rFonts w:cs="Times New Roman"/>
          <w:szCs w:val="24"/>
          <w:lang w:val="en-US"/>
        </w:rPr>
        <w:t>Difference in real value added per worker between MNEs and local firms</w:t>
      </w:r>
    </w:p>
    <w:tbl>
      <w:tblPr>
        <w:tblStyle w:val="TableGrid"/>
        <w:tblW w:w="0" w:type="auto"/>
        <w:tblCellMar>
          <w:top w:w="113" w:type="dxa"/>
          <w:bottom w:w="113" w:type="dxa"/>
        </w:tblCellMar>
        <w:tblLook w:val="04A0"/>
      </w:tblPr>
      <w:tblGrid>
        <w:gridCol w:w="3096"/>
        <w:gridCol w:w="3096"/>
        <w:gridCol w:w="3096"/>
      </w:tblGrid>
      <w:tr w:rsidR="009E4593" w:rsidTr="009E4593">
        <w:tc>
          <w:tcPr>
            <w:tcW w:w="9288" w:type="dxa"/>
            <w:gridSpan w:val="3"/>
            <w:tcBorders>
              <w:bottom w:val="single" w:sz="4" w:space="0" w:color="auto"/>
            </w:tcBorders>
            <w:vAlign w:val="center"/>
          </w:tcPr>
          <w:p w:rsidR="009E4593" w:rsidRPr="009E4593" w:rsidRDefault="009E4593" w:rsidP="009E4593">
            <w:pPr>
              <w:spacing w:after="0" w:line="240" w:lineRule="auto"/>
              <w:jc w:val="center"/>
              <w:rPr>
                <w:rFonts w:cs="Times New Roman"/>
                <w:b/>
                <w:szCs w:val="24"/>
                <w:lang w:val="en-US"/>
              </w:rPr>
            </w:pPr>
            <w:r w:rsidRPr="001B48AF">
              <w:rPr>
                <w:rFonts w:eastAsiaTheme="minorEastAsia" w:cs="Times New Roman"/>
                <w:b/>
                <w:szCs w:val="24"/>
                <w:lang w:val="en-US"/>
              </w:rPr>
              <w:t xml:space="preserve">Dependent variable: </w:t>
            </w:r>
            <w:proofErr w:type="spellStart"/>
            <w:r w:rsidRPr="001B48AF">
              <w:rPr>
                <w:rFonts w:eastAsiaTheme="minorEastAsia" w:cs="Times New Roman"/>
                <w:b/>
                <w:szCs w:val="24"/>
                <w:lang w:val="en-US"/>
              </w:rPr>
              <w:t>ln</w:t>
            </w:r>
            <w:proofErr w:type="spellEnd"/>
            <w:r w:rsidRPr="001B48AF">
              <w:rPr>
                <w:rFonts w:eastAsiaTheme="minorEastAsia" w:cs="Times New Roman"/>
                <w:b/>
                <w:szCs w:val="24"/>
                <w:lang w:val="en-US"/>
              </w:rPr>
              <w:t xml:space="preserve"> (real value added per</w:t>
            </w:r>
            <m:oMath>
              <m:sSubSup>
                <m:sSubSupPr>
                  <m:ctrlPr>
                    <w:rPr>
                      <w:rFonts w:ascii="Cambria Math" w:cs="Times New Roman"/>
                      <w:b/>
                      <w:i/>
                      <w:szCs w:val="24"/>
                      <w:lang w:val="en-US"/>
                    </w:rPr>
                  </m:ctrlPr>
                </m:sSubSupPr>
                <m:e>
                  <m:r>
                    <m:rPr>
                      <m:sty m:val="bi"/>
                    </m:rPr>
                    <w:rPr>
                      <w:rFonts w:ascii="Cambria Math" w:hAnsi="Cambria Math" w:cs="Times New Roman"/>
                      <w:szCs w:val="24"/>
                      <w:lang w:val="en-US"/>
                    </w:rPr>
                    <m:t xml:space="preserve"> worker</m:t>
                  </m:r>
                </m:e>
                <m:sub>
                  <m:r>
                    <m:rPr>
                      <m:sty m:val="bi"/>
                    </m:rPr>
                    <w:rPr>
                      <w:rFonts w:ascii="Cambria Math" w:hAnsi="Cambria Math" w:cs="Times New Roman"/>
                      <w:szCs w:val="24"/>
                      <w:lang w:val="en-US"/>
                    </w:rPr>
                    <m:t>t</m:t>
                  </m:r>
                </m:sub>
                <m:sup>
                  <m:r>
                    <m:rPr>
                      <m:sty m:val="bi"/>
                    </m:rPr>
                    <w:rPr>
                      <w:rFonts w:ascii="Cambria Math" w:hAnsi="Cambria Math" w:cs="Times New Roman"/>
                      <w:szCs w:val="24"/>
                      <w:lang w:val="en-US"/>
                    </w:rPr>
                    <m:t>k</m:t>
                  </m:r>
                </m:sup>
              </m:sSubSup>
            </m:oMath>
            <w:r w:rsidRPr="001B48AF">
              <w:rPr>
                <w:rFonts w:eastAsiaTheme="minorEastAsia" w:cs="Times New Roman"/>
                <w:b/>
                <w:szCs w:val="24"/>
                <w:lang w:val="en-US"/>
              </w:rPr>
              <w:t>)</w:t>
            </w:r>
          </w:p>
        </w:tc>
      </w:tr>
      <w:tr w:rsidR="009E4593" w:rsidTr="009E4593">
        <w:tc>
          <w:tcPr>
            <w:tcW w:w="3096" w:type="dxa"/>
            <w:tcBorders>
              <w:right w:val="nil"/>
            </w:tcBorders>
            <w:vAlign w:val="center"/>
          </w:tcPr>
          <w:p w:rsidR="009E4593" w:rsidRDefault="009E4593" w:rsidP="009E4593">
            <w:pPr>
              <w:spacing w:after="0" w:line="240" w:lineRule="auto"/>
              <w:rPr>
                <w:rFonts w:cs="Times New Roman"/>
                <w:szCs w:val="24"/>
                <w:lang w:val="en-US"/>
              </w:rPr>
            </w:pPr>
            <m:oMathPara>
              <m:oMathParaPr>
                <m:jc m:val="left"/>
              </m:oMathParaPr>
              <m:oMath>
                <m:sSubSup>
                  <m:sSubSupPr>
                    <m:ctrlPr>
                      <w:rPr>
                        <w:rFonts w:ascii="Cambria Math" w:cs="Times New Roman"/>
                        <w:i/>
                        <w:szCs w:val="24"/>
                        <w:lang w:val="en-US"/>
                      </w:rPr>
                    </m:ctrlPr>
                  </m:sSubSupPr>
                  <m:e>
                    <m:r>
                      <w:rPr>
                        <w:rFonts w:ascii="Cambria Math" w:hAnsi="Cambria Math" w:cs="Times New Roman"/>
                        <w:szCs w:val="24"/>
                        <w:lang w:val="en-US"/>
                      </w:rPr>
                      <m:t>ln⁡(age</m:t>
                    </m:r>
                  </m:e>
                  <m:sub>
                    <m:r>
                      <w:rPr>
                        <w:rFonts w:ascii="Cambria Math" w:hAnsi="Cambria Math" w:cs="Times New Roman"/>
                        <w:szCs w:val="24"/>
                        <w:lang w:val="en-US"/>
                      </w:rPr>
                      <m:t>t</m:t>
                    </m:r>
                  </m:sub>
                  <m:sup>
                    <m:r>
                      <w:rPr>
                        <w:rFonts w:ascii="Cambria Math" w:hAnsi="Cambria Math" w:cs="Times New Roman"/>
                        <w:szCs w:val="24"/>
                        <w:lang w:val="en-US"/>
                      </w:rPr>
                      <m:t>k</m:t>
                    </m:r>
                  </m:sup>
                </m:sSubSup>
                <m:r>
                  <w:rPr>
                    <w:rFonts w:ascii="Cambria Math" w:cs="Times New Roman"/>
                    <w:szCs w:val="24"/>
                    <w:lang w:val="en-US"/>
                  </w:rPr>
                  <m:t>)</m:t>
                </m:r>
              </m:oMath>
            </m:oMathPara>
          </w:p>
        </w:tc>
        <w:tc>
          <w:tcPr>
            <w:tcW w:w="3096" w:type="dxa"/>
            <w:tcBorders>
              <w:left w:val="nil"/>
              <w:right w:val="nil"/>
            </w:tcBorders>
            <w:vAlign w:val="center"/>
          </w:tcPr>
          <w:p w:rsidR="009E4593" w:rsidRDefault="009E4593" w:rsidP="009E4593">
            <w:pPr>
              <w:spacing w:after="0" w:line="240" w:lineRule="auto"/>
              <w:jc w:val="right"/>
              <w:rPr>
                <w:rFonts w:cs="Times New Roman"/>
                <w:szCs w:val="24"/>
                <w:lang w:val="en-US"/>
              </w:rPr>
            </w:pPr>
            <w:r>
              <w:rPr>
                <w:rFonts w:eastAsiaTheme="minorEastAsia" w:cs="Times New Roman"/>
                <w:szCs w:val="24"/>
                <w:lang w:val="en-US"/>
              </w:rPr>
              <w:t xml:space="preserve">0.018 </w:t>
            </w:r>
          </w:p>
        </w:tc>
        <w:tc>
          <w:tcPr>
            <w:tcW w:w="3096" w:type="dxa"/>
            <w:tcBorders>
              <w:left w:val="nil"/>
            </w:tcBorders>
            <w:vAlign w:val="center"/>
          </w:tcPr>
          <w:p w:rsidR="009E4593" w:rsidRDefault="009E4593" w:rsidP="009E4593">
            <w:pPr>
              <w:spacing w:after="0" w:line="240" w:lineRule="auto"/>
              <w:jc w:val="right"/>
              <w:rPr>
                <w:rFonts w:cs="Times New Roman"/>
                <w:szCs w:val="24"/>
                <w:lang w:val="en-US"/>
              </w:rPr>
            </w:pPr>
            <w:r>
              <w:rPr>
                <w:rFonts w:eastAsiaTheme="minorEastAsia" w:cs="Times New Roman"/>
                <w:szCs w:val="24"/>
                <w:lang w:val="en-US"/>
              </w:rPr>
              <w:t>(0.003)</w:t>
            </w:r>
          </w:p>
        </w:tc>
      </w:tr>
      <w:tr w:rsidR="009E4593" w:rsidTr="009E4593">
        <w:tc>
          <w:tcPr>
            <w:tcW w:w="3096" w:type="dxa"/>
            <w:tcBorders>
              <w:right w:val="nil"/>
            </w:tcBorders>
            <w:vAlign w:val="center"/>
          </w:tcPr>
          <w:p w:rsidR="009E4593" w:rsidRDefault="009E4593" w:rsidP="009E4593">
            <w:pPr>
              <w:spacing w:after="0" w:line="240" w:lineRule="auto"/>
              <w:rPr>
                <w:rFonts w:cs="Times New Roman"/>
                <w:szCs w:val="24"/>
                <w:lang w:val="en-US"/>
              </w:rPr>
            </w:pPr>
            <m:oMathPara>
              <m:oMathParaPr>
                <m:jc m:val="left"/>
              </m:oMathParaPr>
              <m:oMath>
                <m:sSubSup>
                  <m:sSubSupPr>
                    <m:ctrlPr>
                      <w:rPr>
                        <w:rFonts w:ascii="Cambria Math" w:cs="Times New Roman"/>
                        <w:i/>
                        <w:szCs w:val="24"/>
                        <w:lang w:val="en-US"/>
                      </w:rPr>
                    </m:ctrlPr>
                  </m:sSubSupPr>
                  <m:e>
                    <m:r>
                      <w:rPr>
                        <w:rFonts w:ascii="Cambria Math" w:hAnsi="Cambria Math" w:cs="Times New Roman"/>
                        <w:szCs w:val="24"/>
                        <w:lang w:val="en-US"/>
                      </w:rPr>
                      <m:t>ln⁡[(age</m:t>
                    </m:r>
                  </m:e>
                  <m:sub>
                    <m:r>
                      <w:rPr>
                        <w:rFonts w:ascii="Cambria Math" w:hAnsi="Cambria Math" w:cs="Times New Roman"/>
                        <w:szCs w:val="24"/>
                        <w:lang w:val="en-US"/>
                      </w:rPr>
                      <m:t>t</m:t>
                    </m:r>
                  </m:sub>
                  <m:sup>
                    <m:r>
                      <w:rPr>
                        <w:rFonts w:ascii="Cambria Math" w:hAnsi="Cambria Math" w:cs="Times New Roman"/>
                        <w:szCs w:val="24"/>
                        <w:lang w:val="en-US"/>
                      </w:rPr>
                      <m:t>k</m:t>
                    </m:r>
                  </m:sup>
                </m:sSubSup>
                <m:r>
                  <w:rPr>
                    <w:rFonts w:ascii="Cambria Math" w:cs="Times New Roman"/>
                    <w:szCs w:val="24"/>
                    <w:lang w:val="en-US"/>
                  </w:rPr>
                  <m:t>)^2</m:t>
                </m:r>
                <m:r>
                  <w:rPr>
                    <w:rFonts w:ascii="Cambria Math" w:cs="Times New Roman"/>
                    <w:szCs w:val="24"/>
                    <w:lang w:val="en-US"/>
                  </w:rPr>
                  <m:t>]</m:t>
                </m:r>
              </m:oMath>
            </m:oMathPara>
          </w:p>
        </w:tc>
        <w:tc>
          <w:tcPr>
            <w:tcW w:w="3096" w:type="dxa"/>
            <w:tcBorders>
              <w:left w:val="nil"/>
              <w:right w:val="nil"/>
            </w:tcBorders>
            <w:vAlign w:val="center"/>
          </w:tcPr>
          <w:p w:rsidR="009E4593" w:rsidRDefault="009E4593" w:rsidP="009E4593">
            <w:pPr>
              <w:spacing w:after="0" w:line="240" w:lineRule="auto"/>
              <w:jc w:val="right"/>
              <w:rPr>
                <w:rFonts w:cs="Times New Roman"/>
                <w:szCs w:val="24"/>
                <w:lang w:val="en-US"/>
              </w:rPr>
            </w:pPr>
            <w:r>
              <w:rPr>
                <w:rFonts w:eastAsiaTheme="minorEastAsia" w:cs="Times New Roman"/>
                <w:szCs w:val="24"/>
                <w:lang w:val="en-US"/>
              </w:rPr>
              <w:t xml:space="preserve">0.0003 </w:t>
            </w:r>
          </w:p>
        </w:tc>
        <w:tc>
          <w:tcPr>
            <w:tcW w:w="3096" w:type="dxa"/>
            <w:tcBorders>
              <w:left w:val="nil"/>
            </w:tcBorders>
            <w:vAlign w:val="center"/>
          </w:tcPr>
          <w:p w:rsidR="009E4593" w:rsidRDefault="009E4593" w:rsidP="009E4593">
            <w:pPr>
              <w:spacing w:after="0" w:line="240" w:lineRule="auto"/>
              <w:jc w:val="right"/>
              <w:rPr>
                <w:rFonts w:cs="Times New Roman"/>
                <w:szCs w:val="24"/>
                <w:lang w:val="en-US"/>
              </w:rPr>
            </w:pPr>
            <w:r>
              <w:rPr>
                <w:rFonts w:eastAsiaTheme="minorEastAsia" w:cs="Times New Roman"/>
                <w:szCs w:val="24"/>
                <w:lang w:val="en-US"/>
              </w:rPr>
              <w:t>(0.0001)</w:t>
            </w:r>
            <w:r>
              <w:rPr>
                <w:rFonts w:cs="Times New Roman"/>
                <w:szCs w:val="24"/>
                <w:lang w:val="en-US"/>
              </w:rPr>
              <w:t xml:space="preserve"> </w:t>
            </w:r>
          </w:p>
        </w:tc>
      </w:tr>
      <w:tr w:rsidR="009E4593" w:rsidTr="009E4593">
        <w:tc>
          <w:tcPr>
            <w:tcW w:w="3096" w:type="dxa"/>
            <w:tcBorders>
              <w:right w:val="nil"/>
            </w:tcBorders>
            <w:vAlign w:val="center"/>
          </w:tcPr>
          <w:p w:rsidR="009E4593" w:rsidRDefault="009E4593" w:rsidP="009E4593">
            <w:pPr>
              <w:spacing w:after="0" w:line="240" w:lineRule="auto"/>
              <w:rPr>
                <w:rFonts w:cs="Times New Roman"/>
                <w:szCs w:val="24"/>
                <w:lang w:val="en-US"/>
              </w:rPr>
            </w:pPr>
            <w:proofErr w:type="spellStart"/>
            <w:r w:rsidRPr="001B48AF">
              <w:rPr>
                <w:rFonts w:eastAsiaTheme="minorEastAsia" w:cs="Times New Roman"/>
                <w:i/>
                <w:szCs w:val="24"/>
                <w:lang w:val="en-US"/>
              </w:rPr>
              <w:t>ln</w:t>
            </w:r>
            <w:proofErr w:type="spellEnd"/>
            <w:r w:rsidRPr="001B48AF">
              <w:rPr>
                <w:rFonts w:eastAsiaTheme="minorEastAsia" w:cs="Times New Roman"/>
                <w:i/>
                <w:szCs w:val="24"/>
                <w:lang w:val="en-US"/>
              </w:rPr>
              <w:t xml:space="preserve"> (</w:t>
            </w:r>
            <m:oMath>
              <m:sSubSup>
                <m:sSubSupPr>
                  <m:ctrlPr>
                    <w:rPr>
                      <w:rFonts w:ascii="Cambria Math" w:cs="Times New Roman"/>
                      <w:i/>
                      <w:szCs w:val="24"/>
                      <w:lang w:val="en-US"/>
                    </w:rPr>
                  </m:ctrlPr>
                </m:sSubSupPr>
                <m:e>
                  <m:r>
                    <w:rPr>
                      <w:rFonts w:ascii="Cambria Math" w:hAnsi="Cambria Math" w:cs="Times New Roman"/>
                      <w:szCs w:val="24"/>
                      <w:lang w:val="en-US"/>
                    </w:rPr>
                    <m:t>size</m:t>
                  </m:r>
                </m:e>
                <m:sub>
                  <m:r>
                    <w:rPr>
                      <w:rFonts w:ascii="Cambria Math" w:hAnsi="Cambria Math" w:cs="Times New Roman"/>
                      <w:szCs w:val="24"/>
                      <w:lang w:val="en-US"/>
                    </w:rPr>
                    <m:t>t</m:t>
                  </m:r>
                </m:sub>
                <m:sup>
                  <m:r>
                    <w:rPr>
                      <w:rFonts w:ascii="Cambria Math" w:hAnsi="Cambria Math" w:cs="Times New Roman"/>
                      <w:szCs w:val="24"/>
                      <w:lang w:val="en-US"/>
                    </w:rPr>
                    <m:t>k</m:t>
                  </m:r>
                </m:sup>
              </m:sSubSup>
            </m:oMath>
            <w:r w:rsidRPr="001B48AF">
              <w:rPr>
                <w:rFonts w:eastAsiaTheme="minorEastAsia" w:cs="Times New Roman"/>
                <w:i/>
                <w:szCs w:val="24"/>
                <w:lang w:val="en-US"/>
              </w:rPr>
              <w:t xml:space="preserve">)     </w:t>
            </w:r>
            <w:r>
              <w:rPr>
                <w:rFonts w:eastAsiaTheme="minorEastAsia" w:cs="Times New Roman"/>
                <w:szCs w:val="24"/>
                <w:lang w:val="en-US"/>
              </w:rPr>
              <w:t xml:space="preserve">                                                      </w:t>
            </w:r>
          </w:p>
        </w:tc>
        <w:tc>
          <w:tcPr>
            <w:tcW w:w="3096" w:type="dxa"/>
            <w:tcBorders>
              <w:left w:val="nil"/>
              <w:right w:val="nil"/>
            </w:tcBorders>
            <w:vAlign w:val="center"/>
          </w:tcPr>
          <w:p w:rsidR="009E4593" w:rsidRDefault="009E4593" w:rsidP="009E4593">
            <w:pPr>
              <w:spacing w:after="0" w:line="240" w:lineRule="auto"/>
              <w:jc w:val="right"/>
              <w:rPr>
                <w:rFonts w:cs="Times New Roman"/>
                <w:szCs w:val="24"/>
                <w:lang w:val="en-US"/>
              </w:rPr>
            </w:pPr>
            <w:r>
              <w:rPr>
                <w:rFonts w:eastAsiaTheme="minorEastAsia" w:cs="Times New Roman"/>
                <w:szCs w:val="24"/>
                <w:lang w:val="en-US"/>
              </w:rPr>
              <w:t xml:space="preserve">-0.034 </w:t>
            </w:r>
          </w:p>
        </w:tc>
        <w:tc>
          <w:tcPr>
            <w:tcW w:w="3096" w:type="dxa"/>
            <w:tcBorders>
              <w:left w:val="nil"/>
            </w:tcBorders>
            <w:vAlign w:val="center"/>
          </w:tcPr>
          <w:p w:rsidR="009E4593" w:rsidRDefault="009E4593" w:rsidP="009E4593">
            <w:pPr>
              <w:spacing w:after="0" w:line="240" w:lineRule="auto"/>
              <w:jc w:val="right"/>
              <w:rPr>
                <w:rFonts w:cs="Times New Roman"/>
                <w:szCs w:val="24"/>
                <w:lang w:val="en-US"/>
              </w:rPr>
            </w:pPr>
            <w:r>
              <w:rPr>
                <w:rFonts w:eastAsiaTheme="minorEastAsia" w:cs="Times New Roman"/>
                <w:szCs w:val="24"/>
                <w:lang w:val="en-US"/>
              </w:rPr>
              <w:t>(0.006)</w:t>
            </w:r>
            <w:r>
              <w:rPr>
                <w:rFonts w:cs="Times New Roman"/>
                <w:szCs w:val="24"/>
                <w:lang w:val="en-US"/>
              </w:rPr>
              <w:t xml:space="preserve"> </w:t>
            </w:r>
          </w:p>
        </w:tc>
      </w:tr>
      <w:tr w:rsidR="009E4593" w:rsidTr="009E4593">
        <w:tc>
          <w:tcPr>
            <w:tcW w:w="3096" w:type="dxa"/>
            <w:tcBorders>
              <w:right w:val="nil"/>
            </w:tcBorders>
            <w:vAlign w:val="center"/>
          </w:tcPr>
          <w:p w:rsidR="009E4593" w:rsidRDefault="009E4593" w:rsidP="009E4593">
            <w:pPr>
              <w:spacing w:after="0" w:line="240" w:lineRule="auto"/>
              <w:rPr>
                <w:rFonts w:cs="Times New Roman"/>
                <w:szCs w:val="24"/>
                <w:lang w:val="en-US"/>
              </w:rPr>
            </w:pPr>
            <w:proofErr w:type="spellStart"/>
            <w:r>
              <w:rPr>
                <w:rFonts w:eastAsiaTheme="minorEastAsia" w:cs="Times New Roman"/>
                <w:i/>
                <w:szCs w:val="24"/>
                <w:lang w:val="en-US"/>
              </w:rPr>
              <w:t>l</w:t>
            </w:r>
            <w:r w:rsidRPr="001B48AF">
              <w:rPr>
                <w:rFonts w:eastAsiaTheme="minorEastAsia" w:cs="Times New Roman"/>
                <w:i/>
                <w:szCs w:val="24"/>
                <w:lang w:val="en-US"/>
              </w:rPr>
              <w:t>n</w:t>
            </w:r>
            <w:proofErr w:type="spellEnd"/>
            <w:r>
              <w:rPr>
                <w:rFonts w:eastAsiaTheme="minorEastAsia" w:cs="Times New Roman"/>
                <w:i/>
                <w:szCs w:val="24"/>
                <w:lang w:val="en-US"/>
              </w:rPr>
              <w:t xml:space="preserve"> </w:t>
            </w:r>
            <w:r w:rsidRPr="009E4593">
              <w:rPr>
                <w:rFonts w:eastAsiaTheme="minorEastAsia" w:cs="Times New Roman"/>
                <w:szCs w:val="24"/>
                <w:lang w:val="en-US"/>
              </w:rPr>
              <w:t>[</w:t>
            </w:r>
            <m:oMath>
              <m:r>
                <w:rPr>
                  <w:rFonts w:ascii="Cambria Math" w:eastAsiaTheme="minorEastAsia" w:hAnsi="Cambria Math" w:cs="Times New Roman"/>
                  <w:szCs w:val="24"/>
                  <w:lang w:val="en-US"/>
                </w:rPr>
                <m:t>[</m:t>
              </m:r>
              <m:sSubSup>
                <m:sSubSupPr>
                  <m:ctrlPr>
                    <w:rPr>
                      <w:rFonts w:ascii="Cambria Math" w:cs="Times New Roman"/>
                      <w:i/>
                      <w:szCs w:val="24"/>
                      <w:lang w:val="en-US"/>
                    </w:rPr>
                  </m:ctrlPr>
                </m:sSubSupPr>
                <m:e>
                  <m:r>
                    <w:rPr>
                      <w:rFonts w:ascii="Cambria Math" w:hAnsi="Cambria Math" w:cs="Times New Roman"/>
                      <w:szCs w:val="24"/>
                      <w:lang w:val="en-US"/>
                    </w:rPr>
                    <m:t>size</m:t>
                  </m:r>
                </m:e>
                <m:sub>
                  <m:r>
                    <w:rPr>
                      <w:rFonts w:ascii="Cambria Math" w:hAnsi="Cambria Math" w:cs="Times New Roman"/>
                      <w:szCs w:val="24"/>
                      <w:lang w:val="en-US"/>
                    </w:rPr>
                    <m:t>t</m:t>
                  </m:r>
                </m:sub>
                <m:sup>
                  <m:r>
                    <w:rPr>
                      <w:rFonts w:ascii="Cambria Math" w:hAnsi="Cambria Math" w:cs="Times New Roman"/>
                      <w:szCs w:val="24"/>
                      <w:lang w:val="en-US"/>
                    </w:rPr>
                    <m:t>k</m:t>
                  </m:r>
                </m:sup>
              </m:sSubSup>
              <m:r>
                <w:rPr>
                  <w:rFonts w:ascii="Cambria Math" w:cs="Times New Roman"/>
                  <w:szCs w:val="24"/>
                  <w:lang w:val="en-US"/>
                </w:rPr>
                <m:t>]</m:t>
              </m:r>
            </m:oMath>
            <w:r w:rsidRPr="009E4593">
              <w:rPr>
                <w:rFonts w:eastAsiaTheme="minorEastAsia" w:cs="Times New Roman"/>
                <w:szCs w:val="24"/>
                <w:lang w:val="en-US"/>
              </w:rPr>
              <w:t xml:space="preserve">^2] </w:t>
            </w:r>
          </w:p>
        </w:tc>
        <w:tc>
          <w:tcPr>
            <w:tcW w:w="3096" w:type="dxa"/>
            <w:tcBorders>
              <w:left w:val="nil"/>
              <w:right w:val="nil"/>
            </w:tcBorders>
            <w:vAlign w:val="center"/>
          </w:tcPr>
          <w:p w:rsidR="009E4593" w:rsidRDefault="009E4593" w:rsidP="009E4593">
            <w:pPr>
              <w:spacing w:after="0" w:line="240" w:lineRule="auto"/>
              <w:jc w:val="right"/>
              <w:rPr>
                <w:rFonts w:cs="Times New Roman"/>
                <w:szCs w:val="24"/>
                <w:lang w:val="en-US"/>
              </w:rPr>
            </w:pPr>
            <w:r>
              <w:rPr>
                <w:rFonts w:eastAsiaTheme="minorEastAsia" w:cs="Times New Roman"/>
                <w:szCs w:val="24"/>
                <w:lang w:val="en-US"/>
              </w:rPr>
              <w:t>0.001</w:t>
            </w:r>
          </w:p>
        </w:tc>
        <w:tc>
          <w:tcPr>
            <w:tcW w:w="3096" w:type="dxa"/>
            <w:tcBorders>
              <w:left w:val="nil"/>
            </w:tcBorders>
            <w:vAlign w:val="center"/>
          </w:tcPr>
          <w:p w:rsidR="009E4593" w:rsidRDefault="009E4593" w:rsidP="009E4593">
            <w:pPr>
              <w:spacing w:after="0" w:line="240" w:lineRule="auto"/>
              <w:jc w:val="right"/>
              <w:rPr>
                <w:rFonts w:cs="Times New Roman"/>
                <w:szCs w:val="24"/>
                <w:lang w:val="en-US"/>
              </w:rPr>
            </w:pPr>
            <w:r>
              <w:rPr>
                <w:rFonts w:eastAsiaTheme="minorEastAsia" w:cs="Times New Roman"/>
                <w:szCs w:val="24"/>
                <w:lang w:val="en-US"/>
              </w:rPr>
              <w:t>(0.0002)</w:t>
            </w:r>
            <w:r>
              <w:rPr>
                <w:rFonts w:cs="Times New Roman"/>
                <w:szCs w:val="24"/>
                <w:lang w:val="en-US"/>
              </w:rPr>
              <w:t xml:space="preserve"> </w:t>
            </w:r>
          </w:p>
        </w:tc>
      </w:tr>
      <w:tr w:rsidR="009E4593" w:rsidTr="009E4593">
        <w:tc>
          <w:tcPr>
            <w:tcW w:w="3096" w:type="dxa"/>
            <w:tcBorders>
              <w:right w:val="nil"/>
            </w:tcBorders>
            <w:vAlign w:val="center"/>
          </w:tcPr>
          <w:p w:rsidR="009E4593" w:rsidRDefault="009E4593" w:rsidP="009E4593">
            <w:pPr>
              <w:spacing w:after="0" w:line="240" w:lineRule="auto"/>
              <w:rPr>
                <w:rFonts w:cs="Times New Roman"/>
                <w:szCs w:val="24"/>
                <w:lang w:val="en-US"/>
              </w:rPr>
            </w:pPr>
            <m:oMathPara>
              <m:oMathParaPr>
                <m:jc m:val="left"/>
              </m:oMathParaPr>
              <m:oMath>
                <m:sSubSup>
                  <m:sSubSupPr>
                    <m:ctrlPr>
                      <w:rPr>
                        <w:rFonts w:ascii="Cambria Math" w:cs="Times New Roman"/>
                        <w:i/>
                        <w:szCs w:val="24"/>
                        <w:lang w:val="en-US"/>
                      </w:rPr>
                    </m:ctrlPr>
                  </m:sSubSupPr>
                  <m:e>
                    <m:r>
                      <w:rPr>
                        <w:rFonts w:ascii="Cambria Math" w:hAnsi="Cambria Math" w:cs="Times New Roman"/>
                        <w:szCs w:val="24"/>
                        <w:lang w:val="en-US"/>
                      </w:rPr>
                      <m:t>Exit</m:t>
                    </m:r>
                  </m:e>
                  <m:sub>
                    <m:r>
                      <w:rPr>
                        <w:rFonts w:ascii="Cambria Math" w:hAnsi="Cambria Math" w:cs="Times New Roman"/>
                        <w:szCs w:val="24"/>
                        <w:lang w:val="en-US"/>
                      </w:rPr>
                      <m:t>t</m:t>
                    </m:r>
                  </m:sub>
                  <m:sup>
                    <m:r>
                      <w:rPr>
                        <w:rFonts w:ascii="Cambria Math" w:hAnsi="Cambria Math" w:cs="Times New Roman"/>
                        <w:szCs w:val="24"/>
                        <w:lang w:val="en-US"/>
                      </w:rPr>
                      <m:t>k</m:t>
                    </m:r>
                  </m:sup>
                </m:sSubSup>
              </m:oMath>
            </m:oMathPara>
          </w:p>
        </w:tc>
        <w:tc>
          <w:tcPr>
            <w:tcW w:w="3096" w:type="dxa"/>
            <w:tcBorders>
              <w:left w:val="nil"/>
              <w:right w:val="nil"/>
            </w:tcBorders>
            <w:vAlign w:val="center"/>
          </w:tcPr>
          <w:p w:rsidR="009E4593" w:rsidRDefault="009E4593" w:rsidP="009E4593">
            <w:pPr>
              <w:spacing w:after="0" w:line="240" w:lineRule="auto"/>
              <w:jc w:val="right"/>
              <w:rPr>
                <w:rFonts w:cs="Times New Roman"/>
                <w:szCs w:val="24"/>
                <w:lang w:val="en-US"/>
              </w:rPr>
            </w:pPr>
            <w:r>
              <w:rPr>
                <w:rFonts w:eastAsiaTheme="minorEastAsia" w:cs="Times New Roman"/>
                <w:szCs w:val="24"/>
                <w:lang w:val="en-US"/>
              </w:rPr>
              <w:t xml:space="preserve">-0.094 </w:t>
            </w:r>
          </w:p>
        </w:tc>
        <w:tc>
          <w:tcPr>
            <w:tcW w:w="3096" w:type="dxa"/>
            <w:tcBorders>
              <w:left w:val="nil"/>
            </w:tcBorders>
            <w:vAlign w:val="center"/>
          </w:tcPr>
          <w:p w:rsidR="009E4593" w:rsidRDefault="009E4593" w:rsidP="009E4593">
            <w:pPr>
              <w:spacing w:after="0" w:line="240" w:lineRule="auto"/>
              <w:jc w:val="right"/>
              <w:rPr>
                <w:rFonts w:cs="Times New Roman"/>
                <w:szCs w:val="24"/>
                <w:lang w:val="en-US"/>
              </w:rPr>
            </w:pPr>
            <w:r w:rsidRPr="001B48AF">
              <w:rPr>
                <w:rFonts w:eastAsiaTheme="minorEastAsia" w:cs="Times New Roman"/>
                <w:i/>
                <w:szCs w:val="24"/>
                <w:lang w:val="en-US"/>
              </w:rPr>
              <w:t xml:space="preserve"> </w:t>
            </w:r>
            <w:r>
              <w:rPr>
                <w:rFonts w:eastAsiaTheme="minorEastAsia" w:cs="Times New Roman"/>
                <w:szCs w:val="24"/>
                <w:lang w:val="en-US"/>
              </w:rPr>
              <w:t>(0.022)</w:t>
            </w:r>
            <w:r>
              <w:rPr>
                <w:rFonts w:cs="Times New Roman"/>
                <w:szCs w:val="24"/>
                <w:lang w:val="en-US"/>
              </w:rPr>
              <w:t xml:space="preserve"> </w:t>
            </w:r>
          </w:p>
        </w:tc>
      </w:tr>
      <w:tr w:rsidR="009E4593" w:rsidTr="009E4593">
        <w:tc>
          <w:tcPr>
            <w:tcW w:w="3096" w:type="dxa"/>
            <w:tcBorders>
              <w:right w:val="nil"/>
            </w:tcBorders>
            <w:vAlign w:val="center"/>
          </w:tcPr>
          <w:p w:rsidR="009E4593" w:rsidRDefault="009E4593" w:rsidP="009E4593">
            <w:pPr>
              <w:spacing w:after="0" w:line="240" w:lineRule="auto"/>
              <w:rPr>
                <w:rFonts w:cs="Times New Roman"/>
                <w:szCs w:val="24"/>
                <w:lang w:val="en-US"/>
              </w:rPr>
            </w:pPr>
            <w:r w:rsidRPr="001B48AF">
              <w:rPr>
                <w:rFonts w:eastAsiaTheme="minorEastAsia" w:cs="Times New Roman"/>
                <w:i/>
                <w:szCs w:val="24"/>
                <w:lang w:val="en-US"/>
              </w:rPr>
              <w:t>Year Dummy</w:t>
            </w:r>
            <w:r>
              <w:rPr>
                <w:rFonts w:eastAsiaTheme="minorEastAsia" w:cs="Times New Roman"/>
                <w:szCs w:val="24"/>
                <w:lang w:val="en-US"/>
              </w:rPr>
              <w:t xml:space="preserve">                                                     </w:t>
            </w:r>
            <w:r w:rsidRPr="001B48AF">
              <w:rPr>
                <w:rFonts w:eastAsiaTheme="minorEastAsia" w:cs="Times New Roman"/>
                <w:b/>
                <w:szCs w:val="24"/>
                <w:lang w:val="en-US"/>
              </w:rPr>
              <w:t xml:space="preserve"> </w:t>
            </w:r>
          </w:p>
        </w:tc>
        <w:tc>
          <w:tcPr>
            <w:tcW w:w="3096" w:type="dxa"/>
            <w:tcBorders>
              <w:left w:val="nil"/>
              <w:right w:val="nil"/>
            </w:tcBorders>
            <w:vAlign w:val="center"/>
          </w:tcPr>
          <w:p w:rsidR="009E4593" w:rsidRPr="009E4593" w:rsidRDefault="009E4593" w:rsidP="009E4593">
            <w:pPr>
              <w:spacing w:after="0" w:line="240" w:lineRule="auto"/>
              <w:jc w:val="right"/>
              <w:rPr>
                <w:rFonts w:eastAsiaTheme="minorEastAsia" w:cs="Times New Roman"/>
                <w:szCs w:val="24"/>
                <w:lang w:val="en-US"/>
              </w:rPr>
            </w:pPr>
            <w:r w:rsidRPr="001B48AF">
              <w:rPr>
                <w:rFonts w:eastAsiaTheme="minorEastAsia" w:cs="Times New Roman"/>
                <w:b/>
                <w:szCs w:val="24"/>
                <w:lang w:val="en-US"/>
              </w:rPr>
              <w:t>Yes</w:t>
            </w:r>
          </w:p>
        </w:tc>
        <w:tc>
          <w:tcPr>
            <w:tcW w:w="3096" w:type="dxa"/>
            <w:tcBorders>
              <w:left w:val="nil"/>
            </w:tcBorders>
            <w:vAlign w:val="center"/>
          </w:tcPr>
          <w:p w:rsidR="009E4593" w:rsidRDefault="009E4593" w:rsidP="009E4593">
            <w:pPr>
              <w:spacing w:after="0" w:line="240" w:lineRule="auto"/>
              <w:jc w:val="right"/>
              <w:rPr>
                <w:rFonts w:cs="Times New Roman"/>
                <w:szCs w:val="24"/>
                <w:lang w:val="en-US"/>
              </w:rPr>
            </w:pPr>
          </w:p>
        </w:tc>
      </w:tr>
      <w:tr w:rsidR="009E4593" w:rsidTr="009E4593">
        <w:tc>
          <w:tcPr>
            <w:tcW w:w="3096" w:type="dxa"/>
            <w:tcBorders>
              <w:right w:val="nil"/>
            </w:tcBorders>
            <w:vAlign w:val="center"/>
          </w:tcPr>
          <w:p w:rsidR="009E4593" w:rsidRDefault="009E4593" w:rsidP="009E4593">
            <w:pPr>
              <w:spacing w:after="0" w:line="240" w:lineRule="auto"/>
              <w:rPr>
                <w:rFonts w:cs="Times New Roman"/>
                <w:szCs w:val="24"/>
                <w:lang w:val="en-US"/>
              </w:rPr>
            </w:pPr>
            <w:r w:rsidRPr="001B48AF">
              <w:rPr>
                <w:rFonts w:eastAsiaTheme="minorEastAsia" w:cs="Times New Roman"/>
                <w:i/>
                <w:szCs w:val="24"/>
                <w:lang w:val="en-US"/>
              </w:rPr>
              <w:t xml:space="preserve">Within groups fixed effects    </w:t>
            </w:r>
            <w:r>
              <w:rPr>
                <w:rFonts w:eastAsiaTheme="minorEastAsia" w:cs="Times New Roman"/>
                <w:szCs w:val="24"/>
                <w:lang w:val="en-US"/>
              </w:rPr>
              <w:t xml:space="preserve">                           </w:t>
            </w:r>
            <w:r w:rsidRPr="001B48AF">
              <w:rPr>
                <w:rFonts w:eastAsiaTheme="minorEastAsia" w:cs="Times New Roman"/>
                <w:b/>
                <w:szCs w:val="24"/>
                <w:lang w:val="en-US"/>
              </w:rPr>
              <w:t xml:space="preserve"> </w:t>
            </w:r>
          </w:p>
        </w:tc>
        <w:tc>
          <w:tcPr>
            <w:tcW w:w="3096" w:type="dxa"/>
            <w:tcBorders>
              <w:left w:val="nil"/>
              <w:right w:val="nil"/>
            </w:tcBorders>
            <w:vAlign w:val="center"/>
          </w:tcPr>
          <w:p w:rsidR="009E4593" w:rsidRPr="009E4593" w:rsidRDefault="009E4593" w:rsidP="009E4593">
            <w:pPr>
              <w:spacing w:after="0" w:line="240" w:lineRule="auto"/>
              <w:jc w:val="right"/>
              <w:rPr>
                <w:rFonts w:eastAsiaTheme="minorEastAsia" w:cs="Times New Roman"/>
                <w:szCs w:val="24"/>
                <w:lang w:val="en-US"/>
              </w:rPr>
            </w:pPr>
            <w:r w:rsidRPr="001B48AF">
              <w:rPr>
                <w:rFonts w:eastAsiaTheme="minorEastAsia" w:cs="Times New Roman"/>
                <w:b/>
                <w:szCs w:val="24"/>
                <w:lang w:val="en-US"/>
              </w:rPr>
              <w:t>Yes</w:t>
            </w:r>
          </w:p>
        </w:tc>
        <w:tc>
          <w:tcPr>
            <w:tcW w:w="3096" w:type="dxa"/>
            <w:tcBorders>
              <w:left w:val="nil"/>
            </w:tcBorders>
            <w:vAlign w:val="center"/>
          </w:tcPr>
          <w:p w:rsidR="009E4593" w:rsidRDefault="009E4593" w:rsidP="009E4593">
            <w:pPr>
              <w:spacing w:after="0" w:line="240" w:lineRule="auto"/>
              <w:jc w:val="right"/>
              <w:rPr>
                <w:rFonts w:cs="Times New Roman"/>
                <w:szCs w:val="24"/>
                <w:lang w:val="en-US"/>
              </w:rPr>
            </w:pPr>
          </w:p>
        </w:tc>
      </w:tr>
      <w:tr w:rsidR="009E4593" w:rsidTr="009E4593">
        <w:tc>
          <w:tcPr>
            <w:tcW w:w="3096" w:type="dxa"/>
            <w:tcBorders>
              <w:right w:val="nil"/>
            </w:tcBorders>
            <w:vAlign w:val="center"/>
          </w:tcPr>
          <w:p w:rsidR="009E4593" w:rsidRDefault="009E4593" w:rsidP="009E4593">
            <w:pPr>
              <w:spacing w:after="0" w:line="240" w:lineRule="auto"/>
              <w:rPr>
                <w:rFonts w:cs="Times New Roman"/>
                <w:szCs w:val="24"/>
                <w:lang w:val="en-US"/>
              </w:rPr>
            </w:pPr>
            <w:r w:rsidRPr="001B48AF">
              <w:rPr>
                <w:rFonts w:eastAsiaTheme="minorEastAsia" w:cs="Times New Roman"/>
                <w:i/>
                <w:szCs w:val="24"/>
                <w:lang w:val="en-US"/>
              </w:rPr>
              <w:t xml:space="preserve">Observations  </w:t>
            </w:r>
          </w:p>
        </w:tc>
        <w:tc>
          <w:tcPr>
            <w:tcW w:w="3096" w:type="dxa"/>
            <w:tcBorders>
              <w:left w:val="nil"/>
              <w:right w:val="nil"/>
            </w:tcBorders>
            <w:vAlign w:val="center"/>
          </w:tcPr>
          <w:p w:rsidR="009E4593" w:rsidRDefault="009E4593" w:rsidP="009E4593">
            <w:pPr>
              <w:spacing w:after="0" w:line="240" w:lineRule="auto"/>
              <w:jc w:val="right"/>
              <w:rPr>
                <w:rFonts w:cs="Times New Roman"/>
                <w:szCs w:val="24"/>
                <w:lang w:val="en-US"/>
              </w:rPr>
            </w:pPr>
            <w:r>
              <w:rPr>
                <w:rFonts w:eastAsiaTheme="minorEastAsia" w:cs="Times New Roman"/>
                <w:szCs w:val="24"/>
                <w:lang w:val="en-US"/>
              </w:rPr>
              <w:t>131,097</w:t>
            </w:r>
          </w:p>
        </w:tc>
        <w:tc>
          <w:tcPr>
            <w:tcW w:w="3096" w:type="dxa"/>
            <w:tcBorders>
              <w:left w:val="nil"/>
            </w:tcBorders>
            <w:vAlign w:val="center"/>
          </w:tcPr>
          <w:p w:rsidR="009E4593" w:rsidRDefault="009E4593" w:rsidP="009E4593">
            <w:pPr>
              <w:spacing w:after="0" w:line="240" w:lineRule="auto"/>
              <w:jc w:val="right"/>
              <w:rPr>
                <w:rFonts w:cs="Times New Roman"/>
                <w:szCs w:val="24"/>
                <w:lang w:val="en-US"/>
              </w:rPr>
            </w:pPr>
          </w:p>
        </w:tc>
      </w:tr>
      <w:tr w:rsidR="009E4593" w:rsidTr="009E4593">
        <w:tc>
          <w:tcPr>
            <w:tcW w:w="9288" w:type="dxa"/>
            <w:gridSpan w:val="3"/>
            <w:tcBorders>
              <w:bottom w:val="single" w:sz="4" w:space="0" w:color="auto"/>
            </w:tcBorders>
            <w:vAlign w:val="center"/>
          </w:tcPr>
          <w:p w:rsidR="009E4593" w:rsidRPr="009E4593" w:rsidRDefault="009E4593" w:rsidP="009E4593">
            <w:pPr>
              <w:spacing w:after="0" w:line="240" w:lineRule="auto"/>
              <w:jc w:val="center"/>
              <w:rPr>
                <w:rFonts w:eastAsiaTheme="minorEastAsia" w:cs="Times New Roman"/>
                <w:b/>
                <w:szCs w:val="24"/>
                <w:lang w:val="en-US"/>
              </w:rPr>
            </w:pPr>
            <w:r w:rsidRPr="001B48AF">
              <w:rPr>
                <w:rFonts w:eastAsiaTheme="minorEastAsia" w:cs="Times New Roman"/>
                <w:b/>
                <w:szCs w:val="24"/>
                <w:lang w:val="en-US"/>
              </w:rPr>
              <w:t xml:space="preserve">Dependent variable </w:t>
            </w:r>
            <m:oMath>
              <m:sSup>
                <m:sSupPr>
                  <m:ctrlPr>
                    <w:rPr>
                      <w:rFonts w:ascii="Cambria Math" w:eastAsiaTheme="minorEastAsia" w:hAnsi="Cambria Math" w:cs="Times New Roman"/>
                      <w:b/>
                      <w:i/>
                      <w:szCs w:val="24"/>
                      <w:lang w:val="en-US"/>
                    </w:rPr>
                  </m:ctrlPr>
                </m:sSupPr>
                <m:e>
                  <m:r>
                    <m:rPr>
                      <m:sty m:val="bi"/>
                    </m:rPr>
                    <w:rPr>
                      <w:rFonts w:ascii="Cambria Math" w:eastAsiaTheme="minorEastAsia" w:hAnsi="Cambria Math" w:cs="Times New Roman"/>
                      <w:szCs w:val="24"/>
                      <w:lang w:val="en-US"/>
                    </w:rPr>
                    <m:t>e</m:t>
                  </m:r>
                </m:e>
                <m:sup>
                  <m:r>
                    <m:rPr>
                      <m:sty m:val="bi"/>
                    </m:rPr>
                    <w:rPr>
                      <w:rFonts w:ascii="Cambria Math" w:eastAsiaTheme="minorEastAsia" w:hAnsi="Cambria Math" w:cs="Times New Roman"/>
                      <w:szCs w:val="24"/>
                      <w:lang w:val="en-US"/>
                    </w:rPr>
                    <m:t>k</m:t>
                  </m:r>
                </m:sup>
              </m:sSup>
            </m:oMath>
          </w:p>
        </w:tc>
      </w:tr>
      <w:tr w:rsidR="009E4593" w:rsidTr="009E4593">
        <w:tc>
          <w:tcPr>
            <w:tcW w:w="3096" w:type="dxa"/>
            <w:tcBorders>
              <w:right w:val="nil"/>
            </w:tcBorders>
            <w:vAlign w:val="center"/>
          </w:tcPr>
          <w:p w:rsidR="009E4593" w:rsidRPr="009E4593" w:rsidRDefault="009E4593" w:rsidP="009E4593">
            <w:pPr>
              <w:spacing w:after="0" w:line="240" w:lineRule="auto"/>
              <w:rPr>
                <w:rFonts w:cs="Times New Roman"/>
                <w:color w:val="000000"/>
                <w:szCs w:val="24"/>
              </w:rPr>
            </w:pPr>
            <w:r w:rsidRPr="009E4593">
              <w:rPr>
                <w:rFonts w:cs="Times New Roman"/>
                <w:color w:val="000000"/>
                <w:szCs w:val="24"/>
              </w:rPr>
              <w:t>North American</w:t>
            </w:r>
          </w:p>
        </w:tc>
        <w:tc>
          <w:tcPr>
            <w:tcW w:w="3096" w:type="dxa"/>
            <w:tcBorders>
              <w:left w:val="nil"/>
              <w:right w:val="nil"/>
            </w:tcBorders>
            <w:vAlign w:val="center"/>
          </w:tcPr>
          <w:p w:rsidR="009E4593" w:rsidRPr="009E4593" w:rsidRDefault="009E4593" w:rsidP="009E4593">
            <w:pPr>
              <w:spacing w:after="0" w:line="240" w:lineRule="auto"/>
              <w:jc w:val="right"/>
              <w:rPr>
                <w:rFonts w:cs="Times New Roman"/>
                <w:color w:val="000000"/>
                <w:szCs w:val="24"/>
              </w:rPr>
            </w:pPr>
            <w:r w:rsidRPr="009E4593">
              <w:rPr>
                <w:rFonts w:cs="Times New Roman"/>
                <w:color w:val="000000"/>
                <w:szCs w:val="24"/>
              </w:rPr>
              <w:t>0.517</w:t>
            </w:r>
          </w:p>
        </w:tc>
        <w:tc>
          <w:tcPr>
            <w:tcW w:w="3096" w:type="dxa"/>
            <w:tcBorders>
              <w:left w:val="nil"/>
            </w:tcBorders>
            <w:vAlign w:val="center"/>
          </w:tcPr>
          <w:p w:rsidR="009E4593" w:rsidRPr="009E4593" w:rsidRDefault="009E4593" w:rsidP="009E4593">
            <w:pPr>
              <w:spacing w:after="0" w:line="240" w:lineRule="auto"/>
              <w:jc w:val="right"/>
              <w:rPr>
                <w:rFonts w:cs="Times New Roman"/>
                <w:color w:val="000000"/>
                <w:szCs w:val="24"/>
              </w:rPr>
            </w:pPr>
            <w:r w:rsidRPr="009E4593">
              <w:rPr>
                <w:rFonts w:cs="Times New Roman"/>
                <w:color w:val="000000"/>
                <w:szCs w:val="24"/>
              </w:rPr>
              <w:t>-0.042</w:t>
            </w:r>
          </w:p>
        </w:tc>
      </w:tr>
      <w:tr w:rsidR="009E4593" w:rsidTr="009E4593">
        <w:tc>
          <w:tcPr>
            <w:tcW w:w="3096" w:type="dxa"/>
            <w:tcBorders>
              <w:right w:val="nil"/>
            </w:tcBorders>
            <w:vAlign w:val="center"/>
          </w:tcPr>
          <w:p w:rsidR="009E4593" w:rsidRPr="009E4593" w:rsidRDefault="009E4593" w:rsidP="009E4593">
            <w:pPr>
              <w:spacing w:after="0" w:line="240" w:lineRule="auto"/>
              <w:rPr>
                <w:rFonts w:cs="Times New Roman"/>
                <w:color w:val="000000"/>
                <w:szCs w:val="24"/>
              </w:rPr>
            </w:pPr>
            <w:r w:rsidRPr="009E4593">
              <w:rPr>
                <w:rFonts w:cs="Times New Roman"/>
                <w:color w:val="000000"/>
                <w:szCs w:val="24"/>
              </w:rPr>
              <w:t>European Union</w:t>
            </w:r>
          </w:p>
        </w:tc>
        <w:tc>
          <w:tcPr>
            <w:tcW w:w="3096" w:type="dxa"/>
            <w:tcBorders>
              <w:left w:val="nil"/>
              <w:right w:val="nil"/>
            </w:tcBorders>
            <w:vAlign w:val="center"/>
          </w:tcPr>
          <w:p w:rsidR="009E4593" w:rsidRPr="009E4593" w:rsidRDefault="009E4593" w:rsidP="009E4593">
            <w:pPr>
              <w:spacing w:after="0" w:line="240" w:lineRule="auto"/>
              <w:jc w:val="right"/>
              <w:rPr>
                <w:rFonts w:cs="Times New Roman"/>
                <w:color w:val="000000"/>
                <w:szCs w:val="24"/>
              </w:rPr>
            </w:pPr>
            <w:r w:rsidRPr="009E4593">
              <w:rPr>
                <w:rFonts w:cs="Times New Roman"/>
                <w:color w:val="000000"/>
                <w:szCs w:val="24"/>
              </w:rPr>
              <w:t>0.424</w:t>
            </w:r>
          </w:p>
        </w:tc>
        <w:tc>
          <w:tcPr>
            <w:tcW w:w="3096" w:type="dxa"/>
            <w:tcBorders>
              <w:left w:val="nil"/>
            </w:tcBorders>
            <w:vAlign w:val="center"/>
          </w:tcPr>
          <w:p w:rsidR="009E4593" w:rsidRPr="009E4593" w:rsidRDefault="009E4593" w:rsidP="009E4593">
            <w:pPr>
              <w:spacing w:after="0" w:line="240" w:lineRule="auto"/>
              <w:jc w:val="right"/>
              <w:rPr>
                <w:rFonts w:cs="Times New Roman"/>
                <w:color w:val="000000"/>
                <w:szCs w:val="24"/>
              </w:rPr>
            </w:pPr>
            <w:r w:rsidRPr="009E4593">
              <w:rPr>
                <w:rFonts w:cs="Times New Roman"/>
                <w:color w:val="000000"/>
                <w:szCs w:val="24"/>
              </w:rPr>
              <w:t>-0.086</w:t>
            </w:r>
          </w:p>
        </w:tc>
      </w:tr>
      <w:tr w:rsidR="009E4593" w:rsidTr="009E4593">
        <w:tc>
          <w:tcPr>
            <w:tcW w:w="3096" w:type="dxa"/>
            <w:tcBorders>
              <w:right w:val="nil"/>
            </w:tcBorders>
            <w:vAlign w:val="center"/>
          </w:tcPr>
          <w:p w:rsidR="009E4593" w:rsidRPr="009E4593" w:rsidRDefault="009E4593" w:rsidP="009E4593">
            <w:pPr>
              <w:spacing w:after="0" w:line="240" w:lineRule="auto"/>
              <w:rPr>
                <w:rFonts w:cs="Times New Roman"/>
                <w:color w:val="000000"/>
                <w:szCs w:val="24"/>
              </w:rPr>
            </w:pPr>
            <w:r w:rsidRPr="009E4593">
              <w:rPr>
                <w:rFonts w:cs="Times New Roman"/>
                <w:color w:val="000000"/>
                <w:szCs w:val="24"/>
              </w:rPr>
              <w:t>Other European</w:t>
            </w:r>
          </w:p>
        </w:tc>
        <w:tc>
          <w:tcPr>
            <w:tcW w:w="3096" w:type="dxa"/>
            <w:tcBorders>
              <w:left w:val="nil"/>
              <w:right w:val="nil"/>
            </w:tcBorders>
            <w:vAlign w:val="center"/>
          </w:tcPr>
          <w:p w:rsidR="009E4593" w:rsidRPr="009E4593" w:rsidRDefault="009E4593" w:rsidP="009E4593">
            <w:pPr>
              <w:spacing w:after="0" w:line="240" w:lineRule="auto"/>
              <w:jc w:val="right"/>
              <w:rPr>
                <w:rFonts w:cs="Times New Roman"/>
                <w:color w:val="000000"/>
                <w:szCs w:val="24"/>
              </w:rPr>
            </w:pPr>
            <w:r w:rsidRPr="009E4593">
              <w:rPr>
                <w:rFonts w:cs="Times New Roman"/>
                <w:color w:val="000000"/>
                <w:szCs w:val="24"/>
              </w:rPr>
              <w:t>0.351</w:t>
            </w:r>
          </w:p>
        </w:tc>
        <w:tc>
          <w:tcPr>
            <w:tcW w:w="3096" w:type="dxa"/>
            <w:tcBorders>
              <w:left w:val="nil"/>
            </w:tcBorders>
            <w:vAlign w:val="center"/>
          </w:tcPr>
          <w:p w:rsidR="009E4593" w:rsidRPr="009E4593" w:rsidRDefault="009E4593" w:rsidP="009E4593">
            <w:pPr>
              <w:spacing w:after="0" w:line="240" w:lineRule="auto"/>
              <w:jc w:val="right"/>
              <w:rPr>
                <w:rFonts w:cs="Times New Roman"/>
                <w:color w:val="000000"/>
                <w:szCs w:val="24"/>
              </w:rPr>
            </w:pPr>
            <w:r w:rsidRPr="009E4593">
              <w:rPr>
                <w:rFonts w:cs="Times New Roman"/>
                <w:color w:val="000000"/>
                <w:szCs w:val="24"/>
              </w:rPr>
              <w:t>-0.052</w:t>
            </w:r>
          </w:p>
        </w:tc>
      </w:tr>
      <w:tr w:rsidR="009E4593" w:rsidTr="009E4593">
        <w:tc>
          <w:tcPr>
            <w:tcW w:w="3096" w:type="dxa"/>
            <w:tcBorders>
              <w:right w:val="nil"/>
            </w:tcBorders>
            <w:vAlign w:val="center"/>
          </w:tcPr>
          <w:p w:rsidR="009E4593" w:rsidRPr="009E4593" w:rsidRDefault="009E4593" w:rsidP="009E4593">
            <w:pPr>
              <w:spacing w:after="0" w:line="240" w:lineRule="auto"/>
              <w:rPr>
                <w:rFonts w:cs="Times New Roman"/>
                <w:color w:val="000000"/>
                <w:szCs w:val="24"/>
              </w:rPr>
            </w:pPr>
            <w:r w:rsidRPr="009E4593">
              <w:rPr>
                <w:rFonts w:cs="Times New Roman"/>
                <w:color w:val="000000"/>
                <w:szCs w:val="24"/>
              </w:rPr>
              <w:t>Japanese</w:t>
            </w:r>
          </w:p>
        </w:tc>
        <w:tc>
          <w:tcPr>
            <w:tcW w:w="3096" w:type="dxa"/>
            <w:tcBorders>
              <w:left w:val="nil"/>
              <w:right w:val="nil"/>
            </w:tcBorders>
            <w:vAlign w:val="center"/>
          </w:tcPr>
          <w:p w:rsidR="009E4593" w:rsidRPr="009E4593" w:rsidRDefault="009E4593" w:rsidP="009E4593">
            <w:pPr>
              <w:spacing w:after="0" w:line="240" w:lineRule="auto"/>
              <w:jc w:val="right"/>
              <w:rPr>
                <w:rFonts w:cs="Times New Roman"/>
                <w:color w:val="000000"/>
                <w:szCs w:val="24"/>
              </w:rPr>
            </w:pPr>
            <w:r w:rsidRPr="009E4593">
              <w:rPr>
                <w:rFonts w:cs="Times New Roman"/>
                <w:color w:val="000000"/>
                <w:szCs w:val="24"/>
              </w:rPr>
              <w:t>0.496</w:t>
            </w:r>
          </w:p>
        </w:tc>
        <w:tc>
          <w:tcPr>
            <w:tcW w:w="3096" w:type="dxa"/>
            <w:tcBorders>
              <w:left w:val="nil"/>
            </w:tcBorders>
            <w:vAlign w:val="center"/>
          </w:tcPr>
          <w:p w:rsidR="009E4593" w:rsidRPr="009E4593" w:rsidRDefault="009E4593" w:rsidP="009E4593">
            <w:pPr>
              <w:spacing w:after="0" w:line="240" w:lineRule="auto"/>
              <w:jc w:val="right"/>
              <w:rPr>
                <w:rFonts w:cs="Times New Roman"/>
                <w:color w:val="000000"/>
                <w:szCs w:val="24"/>
              </w:rPr>
            </w:pPr>
            <w:r w:rsidRPr="009E4593">
              <w:rPr>
                <w:rFonts w:cs="Times New Roman"/>
                <w:color w:val="000000"/>
                <w:szCs w:val="24"/>
              </w:rPr>
              <w:t>-0.132</w:t>
            </w:r>
          </w:p>
        </w:tc>
      </w:tr>
      <w:tr w:rsidR="009E4593" w:rsidTr="009E4593">
        <w:tc>
          <w:tcPr>
            <w:tcW w:w="3096" w:type="dxa"/>
            <w:tcBorders>
              <w:right w:val="nil"/>
            </w:tcBorders>
            <w:vAlign w:val="center"/>
          </w:tcPr>
          <w:p w:rsidR="009E4593" w:rsidRPr="009E4593" w:rsidRDefault="009E4593" w:rsidP="009E4593">
            <w:pPr>
              <w:spacing w:after="0" w:line="240" w:lineRule="auto"/>
              <w:rPr>
                <w:rFonts w:cs="Times New Roman"/>
                <w:color w:val="000000"/>
                <w:szCs w:val="24"/>
              </w:rPr>
            </w:pPr>
            <w:r w:rsidRPr="009E4593">
              <w:rPr>
                <w:rFonts w:cs="Times New Roman"/>
                <w:color w:val="000000"/>
                <w:szCs w:val="24"/>
              </w:rPr>
              <w:t>Other foreign</w:t>
            </w:r>
          </w:p>
        </w:tc>
        <w:tc>
          <w:tcPr>
            <w:tcW w:w="3096" w:type="dxa"/>
            <w:tcBorders>
              <w:left w:val="nil"/>
              <w:right w:val="nil"/>
            </w:tcBorders>
            <w:vAlign w:val="center"/>
          </w:tcPr>
          <w:p w:rsidR="009E4593" w:rsidRPr="009E4593" w:rsidRDefault="009E4593" w:rsidP="009E4593">
            <w:pPr>
              <w:spacing w:after="0" w:line="240" w:lineRule="auto"/>
              <w:jc w:val="right"/>
              <w:rPr>
                <w:rFonts w:cs="Times New Roman"/>
                <w:color w:val="000000"/>
                <w:szCs w:val="24"/>
              </w:rPr>
            </w:pPr>
            <w:r w:rsidRPr="009E4593">
              <w:rPr>
                <w:rFonts w:cs="Times New Roman"/>
                <w:color w:val="000000"/>
                <w:szCs w:val="24"/>
              </w:rPr>
              <w:t>0.572</w:t>
            </w:r>
          </w:p>
        </w:tc>
        <w:tc>
          <w:tcPr>
            <w:tcW w:w="3096" w:type="dxa"/>
            <w:tcBorders>
              <w:left w:val="nil"/>
            </w:tcBorders>
            <w:vAlign w:val="center"/>
          </w:tcPr>
          <w:p w:rsidR="009E4593" w:rsidRPr="009E4593" w:rsidRDefault="009E4593" w:rsidP="009E4593">
            <w:pPr>
              <w:spacing w:after="0" w:line="240" w:lineRule="auto"/>
              <w:jc w:val="right"/>
              <w:rPr>
                <w:rFonts w:cs="Times New Roman"/>
                <w:color w:val="000000"/>
                <w:szCs w:val="24"/>
              </w:rPr>
            </w:pPr>
            <w:r w:rsidRPr="009E4593">
              <w:rPr>
                <w:rFonts w:cs="Times New Roman"/>
                <w:color w:val="000000"/>
                <w:szCs w:val="24"/>
              </w:rPr>
              <w:t>-0.146</w:t>
            </w:r>
          </w:p>
        </w:tc>
      </w:tr>
      <w:tr w:rsidR="009E4593" w:rsidTr="009E4593">
        <w:tc>
          <w:tcPr>
            <w:tcW w:w="3096" w:type="dxa"/>
            <w:tcBorders>
              <w:right w:val="nil"/>
            </w:tcBorders>
            <w:vAlign w:val="center"/>
          </w:tcPr>
          <w:p w:rsidR="009E4593" w:rsidRPr="009E4593" w:rsidRDefault="009E4593" w:rsidP="009E4593">
            <w:pPr>
              <w:spacing w:after="0" w:line="240" w:lineRule="auto"/>
              <w:rPr>
                <w:rFonts w:cs="Times New Roman"/>
                <w:color w:val="000000"/>
                <w:szCs w:val="24"/>
              </w:rPr>
            </w:pPr>
            <w:r w:rsidRPr="009E4593">
              <w:rPr>
                <w:rFonts w:cs="Times New Roman"/>
                <w:color w:val="000000"/>
                <w:szCs w:val="24"/>
              </w:rPr>
              <w:t>Observations</w:t>
            </w:r>
          </w:p>
        </w:tc>
        <w:tc>
          <w:tcPr>
            <w:tcW w:w="3096" w:type="dxa"/>
            <w:tcBorders>
              <w:left w:val="nil"/>
              <w:right w:val="nil"/>
            </w:tcBorders>
            <w:vAlign w:val="center"/>
          </w:tcPr>
          <w:p w:rsidR="009E4593" w:rsidRPr="009E4593" w:rsidRDefault="009E4593" w:rsidP="009E4593">
            <w:pPr>
              <w:spacing w:after="0" w:line="240" w:lineRule="auto"/>
              <w:jc w:val="right"/>
              <w:rPr>
                <w:rFonts w:cs="Times New Roman"/>
                <w:color w:val="000000"/>
                <w:szCs w:val="24"/>
              </w:rPr>
            </w:pPr>
            <w:r w:rsidRPr="009E4593">
              <w:rPr>
                <w:rFonts w:cs="Times New Roman"/>
                <w:color w:val="000000"/>
                <w:szCs w:val="24"/>
              </w:rPr>
              <w:t>13,909</w:t>
            </w:r>
          </w:p>
        </w:tc>
        <w:tc>
          <w:tcPr>
            <w:tcW w:w="3096" w:type="dxa"/>
            <w:tcBorders>
              <w:left w:val="nil"/>
            </w:tcBorders>
            <w:vAlign w:val="center"/>
          </w:tcPr>
          <w:p w:rsidR="009E4593" w:rsidRPr="009E4593" w:rsidRDefault="009E4593" w:rsidP="009E4593">
            <w:pPr>
              <w:spacing w:after="0" w:line="240" w:lineRule="auto"/>
              <w:jc w:val="right"/>
              <w:rPr>
                <w:rFonts w:cs="Times New Roman"/>
                <w:color w:val="000000"/>
                <w:szCs w:val="24"/>
              </w:rPr>
            </w:pPr>
          </w:p>
        </w:tc>
      </w:tr>
    </w:tbl>
    <w:p w:rsidR="0055584B" w:rsidRDefault="0055584B" w:rsidP="00D74958">
      <w:pPr>
        <w:spacing w:line="240" w:lineRule="auto"/>
        <w:rPr>
          <w:rFonts w:cs="Times New Roman"/>
          <w:b/>
          <w:bCs/>
          <w:i/>
          <w:iCs/>
          <w:sz w:val="20"/>
          <w:szCs w:val="20"/>
          <w:lang w:val="en-US"/>
        </w:rPr>
      </w:pPr>
    </w:p>
    <w:p w:rsidR="00E3149D" w:rsidRDefault="00E3149D" w:rsidP="00D74958">
      <w:pPr>
        <w:spacing w:line="240" w:lineRule="auto"/>
        <w:rPr>
          <w:rFonts w:cs="Times New Roman"/>
          <w:i/>
          <w:iCs/>
          <w:sz w:val="20"/>
          <w:szCs w:val="20"/>
          <w:lang w:val="en-US"/>
        </w:rPr>
      </w:pPr>
      <w:r w:rsidRPr="001B48AF">
        <w:rPr>
          <w:rFonts w:cs="Times New Roman"/>
          <w:b/>
          <w:bCs/>
          <w:i/>
          <w:iCs/>
          <w:sz w:val="20"/>
          <w:szCs w:val="20"/>
          <w:lang w:val="en-US"/>
        </w:rPr>
        <w:t>Source:</w:t>
      </w:r>
      <w:r w:rsidRPr="001B48AF">
        <w:rPr>
          <w:rFonts w:cs="Times New Roman"/>
          <w:i/>
          <w:iCs/>
          <w:sz w:val="20"/>
          <w:szCs w:val="20"/>
          <w:lang w:val="en-US"/>
        </w:rPr>
        <w:t xml:space="preserve"> </w:t>
      </w:r>
      <w:proofErr w:type="spellStart"/>
      <w:r w:rsidRPr="001B48AF">
        <w:rPr>
          <w:rFonts w:cs="Times New Roman"/>
          <w:i/>
          <w:iCs/>
          <w:sz w:val="20"/>
          <w:szCs w:val="20"/>
          <w:lang w:val="en-US"/>
        </w:rPr>
        <w:t>Navaretti</w:t>
      </w:r>
      <w:proofErr w:type="spellEnd"/>
      <w:r w:rsidRPr="001B48AF">
        <w:rPr>
          <w:rFonts w:cs="Times New Roman"/>
          <w:i/>
          <w:iCs/>
          <w:sz w:val="20"/>
          <w:szCs w:val="20"/>
          <w:lang w:val="en-US"/>
        </w:rPr>
        <w:t xml:space="preserve"> &amp; </w:t>
      </w:r>
      <w:proofErr w:type="spellStart"/>
      <w:r w:rsidRPr="001B48AF">
        <w:rPr>
          <w:rFonts w:cs="Times New Roman"/>
          <w:i/>
          <w:iCs/>
          <w:sz w:val="20"/>
          <w:szCs w:val="20"/>
          <w:lang w:val="en-US"/>
        </w:rPr>
        <w:t>Venables</w:t>
      </w:r>
      <w:proofErr w:type="spellEnd"/>
      <w:r w:rsidRPr="001B48AF">
        <w:rPr>
          <w:rFonts w:cs="Times New Roman"/>
          <w:i/>
          <w:iCs/>
          <w:sz w:val="20"/>
          <w:szCs w:val="20"/>
          <w:lang w:val="en-US"/>
        </w:rPr>
        <w:t>, 2004</w:t>
      </w:r>
    </w:p>
    <w:p w:rsidR="00E3149D" w:rsidRPr="001B48AF" w:rsidRDefault="00E3149D" w:rsidP="00D74958">
      <w:pPr>
        <w:spacing w:line="240" w:lineRule="auto"/>
        <w:rPr>
          <w:rFonts w:cs="Times New Roman"/>
          <w:i/>
          <w:iCs/>
          <w:sz w:val="20"/>
          <w:szCs w:val="20"/>
          <w:lang w:val="en-US"/>
        </w:rPr>
      </w:pPr>
      <w:r>
        <w:rPr>
          <w:rFonts w:cs="Times New Roman"/>
          <w:i/>
          <w:iCs/>
          <w:sz w:val="20"/>
          <w:szCs w:val="20"/>
          <w:lang w:val="en-US"/>
        </w:rPr>
        <w:t xml:space="preserve">Note: Standard errors in </w:t>
      </w:r>
      <w:proofErr w:type="spellStart"/>
      <w:r>
        <w:rPr>
          <w:rFonts w:cs="Times New Roman"/>
          <w:i/>
          <w:iCs/>
          <w:sz w:val="20"/>
          <w:szCs w:val="20"/>
          <w:lang w:val="en-US"/>
        </w:rPr>
        <w:t>brackets.Yearindicates</w:t>
      </w:r>
      <w:proofErr w:type="spellEnd"/>
      <w:r>
        <w:rPr>
          <w:rFonts w:cs="Times New Roman"/>
          <w:i/>
          <w:iCs/>
          <w:sz w:val="20"/>
          <w:szCs w:val="20"/>
          <w:lang w:val="en-US"/>
        </w:rPr>
        <w:t xml:space="preserve"> full set of year dummies. Industry indicates full set </w:t>
      </w:r>
      <w:proofErr w:type="gramStart"/>
      <w:r>
        <w:rPr>
          <w:rFonts w:cs="Times New Roman"/>
          <w:i/>
          <w:iCs/>
          <w:sz w:val="20"/>
          <w:szCs w:val="20"/>
          <w:lang w:val="en-US"/>
        </w:rPr>
        <w:t>of  4</w:t>
      </w:r>
      <w:proofErr w:type="gramEnd"/>
      <w:r>
        <w:rPr>
          <w:rFonts w:cs="Times New Roman"/>
          <w:i/>
          <w:iCs/>
          <w:sz w:val="20"/>
          <w:szCs w:val="20"/>
          <w:lang w:val="en-US"/>
        </w:rPr>
        <w:t xml:space="preserve">-digit industry </w:t>
      </w:r>
      <w:proofErr w:type="spellStart"/>
      <w:r>
        <w:rPr>
          <w:rFonts w:cs="Times New Roman"/>
          <w:i/>
          <w:iCs/>
          <w:sz w:val="20"/>
          <w:szCs w:val="20"/>
          <w:lang w:val="en-US"/>
        </w:rPr>
        <w:t>dummies.Exit</w:t>
      </w:r>
      <w:proofErr w:type="spellEnd"/>
      <w:r>
        <w:rPr>
          <w:rFonts w:cs="Times New Roman"/>
          <w:i/>
          <w:iCs/>
          <w:sz w:val="20"/>
          <w:szCs w:val="20"/>
          <w:lang w:val="en-US"/>
        </w:rPr>
        <w:t xml:space="preserve"> is a dummy which takes value 1in year r when industry k shuts down in year t.</w:t>
      </w:r>
    </w:p>
    <w:p w:rsidR="00E3149D" w:rsidRDefault="00E3149D" w:rsidP="00D74958">
      <w:pPr>
        <w:spacing w:line="240" w:lineRule="auto"/>
        <w:jc w:val="both"/>
        <w:rPr>
          <w:rFonts w:cs="Times New Roman"/>
          <w:szCs w:val="24"/>
          <w:lang w:val="en-US"/>
        </w:rPr>
      </w:pPr>
    </w:p>
    <w:p w:rsidR="005F5742" w:rsidRDefault="005F5742" w:rsidP="00D74958">
      <w:pPr>
        <w:spacing w:line="240" w:lineRule="auto"/>
        <w:jc w:val="both"/>
        <w:rPr>
          <w:rFonts w:cs="Times New Roman"/>
          <w:szCs w:val="24"/>
          <w:lang w:val="en-US"/>
        </w:rPr>
      </w:pPr>
    </w:p>
    <w:p w:rsidR="0055584B" w:rsidRDefault="0055584B" w:rsidP="00D74958">
      <w:pPr>
        <w:spacing w:line="240" w:lineRule="auto"/>
        <w:jc w:val="both"/>
        <w:rPr>
          <w:rFonts w:cs="Times New Roman"/>
          <w:szCs w:val="24"/>
          <w:lang w:val="en-US"/>
        </w:rPr>
      </w:pPr>
    </w:p>
    <w:p w:rsidR="0055584B" w:rsidRDefault="0055584B" w:rsidP="00D74958">
      <w:pPr>
        <w:spacing w:line="240" w:lineRule="auto"/>
        <w:jc w:val="both"/>
        <w:rPr>
          <w:rFonts w:cs="Times New Roman"/>
          <w:szCs w:val="24"/>
          <w:lang w:val="en-US"/>
        </w:rPr>
      </w:pPr>
    </w:p>
    <w:p w:rsidR="0055584B" w:rsidRDefault="0055584B" w:rsidP="00D74958">
      <w:pPr>
        <w:spacing w:line="240" w:lineRule="auto"/>
        <w:jc w:val="both"/>
        <w:rPr>
          <w:rFonts w:cs="Times New Roman"/>
          <w:szCs w:val="24"/>
          <w:lang w:val="en-US"/>
        </w:rPr>
      </w:pPr>
    </w:p>
    <w:p w:rsidR="0055584B" w:rsidRDefault="0055584B" w:rsidP="00D74958">
      <w:pPr>
        <w:spacing w:line="240" w:lineRule="auto"/>
        <w:jc w:val="both"/>
        <w:rPr>
          <w:rFonts w:cs="Times New Roman"/>
          <w:szCs w:val="24"/>
          <w:lang w:val="en-US"/>
        </w:rPr>
      </w:pPr>
    </w:p>
    <w:p w:rsidR="0055584B" w:rsidRDefault="0055584B" w:rsidP="00D74958">
      <w:pPr>
        <w:spacing w:line="240" w:lineRule="auto"/>
        <w:jc w:val="both"/>
        <w:rPr>
          <w:rFonts w:cs="Times New Roman"/>
          <w:szCs w:val="24"/>
          <w:lang w:val="en-US"/>
        </w:rPr>
      </w:pPr>
    </w:p>
    <w:p w:rsidR="00E3149D" w:rsidRDefault="00E3149D" w:rsidP="00D74958">
      <w:pPr>
        <w:spacing w:line="240" w:lineRule="auto"/>
        <w:jc w:val="center"/>
        <w:rPr>
          <w:rFonts w:cs="Times New Roman"/>
          <w:b/>
          <w:bCs/>
          <w:szCs w:val="24"/>
          <w:u w:val="single"/>
          <w:lang w:val="en-US"/>
        </w:rPr>
      </w:pPr>
      <w:r>
        <w:rPr>
          <w:rFonts w:cs="Times New Roman"/>
          <w:b/>
          <w:bCs/>
          <w:szCs w:val="24"/>
          <w:u w:val="single"/>
          <w:lang w:val="en-US"/>
        </w:rPr>
        <w:lastRenderedPageBreak/>
        <w:t>Figure 8</w:t>
      </w:r>
    </w:p>
    <w:p w:rsidR="00E3149D" w:rsidRDefault="00E3149D" w:rsidP="00D74958">
      <w:pPr>
        <w:spacing w:line="240" w:lineRule="auto"/>
        <w:jc w:val="center"/>
        <w:rPr>
          <w:rFonts w:cs="Times New Roman"/>
          <w:szCs w:val="24"/>
          <w:lang w:val="en-US"/>
        </w:rPr>
      </w:pPr>
      <w:r w:rsidRPr="004D5347">
        <w:rPr>
          <w:rFonts w:cs="Times New Roman"/>
          <w:szCs w:val="24"/>
          <w:lang w:val="en-US"/>
        </w:rPr>
        <w:t>Foreign ownership and total factor productivity</w:t>
      </w:r>
    </w:p>
    <w:tbl>
      <w:tblPr>
        <w:tblStyle w:val="TableGrid"/>
        <w:tblW w:w="9288" w:type="dxa"/>
        <w:tblLook w:val="04A0"/>
      </w:tblPr>
      <w:tblGrid>
        <w:gridCol w:w="9288"/>
      </w:tblGrid>
      <w:tr w:rsidR="005F5742" w:rsidTr="00435E92">
        <w:tc>
          <w:tcPr>
            <w:tcW w:w="9288" w:type="dxa"/>
          </w:tcPr>
          <w:p w:rsidR="005F5742" w:rsidRPr="005F5742" w:rsidRDefault="005F5742" w:rsidP="005F5742">
            <w:pPr>
              <w:spacing w:before="60" w:after="60" w:line="240" w:lineRule="auto"/>
              <w:jc w:val="both"/>
              <w:rPr>
                <w:rFonts w:cs="Times New Roman"/>
                <w:szCs w:val="24"/>
                <w:lang w:val="en-US"/>
              </w:rPr>
            </w:pPr>
            <w:r>
              <w:rPr>
                <w:rFonts w:cs="Times New Roman"/>
                <w:szCs w:val="24"/>
                <w:lang w:val="en-US"/>
              </w:rPr>
              <w:t xml:space="preserve">Dependent variable: </w:t>
            </w:r>
            <w:proofErr w:type="spellStart"/>
            <w:r>
              <w:rPr>
                <w:rFonts w:cs="Times New Roman"/>
                <w:szCs w:val="24"/>
                <w:lang w:val="en-US"/>
              </w:rPr>
              <w:t>ln</w:t>
            </w:r>
            <w:proofErr w:type="spellEnd"/>
            <w:r>
              <w:rPr>
                <w:rFonts w:cs="Times New Roman"/>
                <w:szCs w:val="24"/>
                <w:lang w:val="en-US"/>
              </w:rPr>
              <w:t xml:space="preserve"> (</w:t>
            </w:r>
            <w:r w:rsidRPr="005B3E92">
              <w:rPr>
                <w:rFonts w:cs="Times New Roman"/>
                <w:szCs w:val="24"/>
                <w:lang w:val="en-US"/>
              </w:rPr>
              <w:fldChar w:fldCharType="begin"/>
            </w:r>
            <w:r w:rsidRPr="005B3E92">
              <w:rPr>
                <w:rFonts w:cs="Times New Roman"/>
                <w:szCs w:val="24"/>
                <w:lang w:val="en-US"/>
              </w:rPr>
              <w:instrText xml:space="preserve"> QUOTE </w:instrText>
            </w:r>
            <w:r>
              <w:rPr>
                <w:noProof/>
                <w:lang w:val="en-US"/>
              </w:rPr>
              <w:drawing>
                <wp:inline distT="0" distB="0" distL="0" distR="0">
                  <wp:extent cx="451485" cy="178435"/>
                  <wp:effectExtent l="19050" t="0" r="0" b="0"/>
                  <wp:docPr id="7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7">
                            <a:clrChange>
                              <a:clrFrom>
                                <a:srgbClr val="FFFFFF"/>
                              </a:clrFrom>
                              <a:clrTo>
                                <a:srgbClr val="FFFFFF">
                                  <a:alpha val="0"/>
                                </a:srgbClr>
                              </a:clrTo>
                            </a:clrChange>
                          </a:blip>
                          <a:srcRect/>
                          <a:stretch>
                            <a:fillRect/>
                          </a:stretch>
                        </pic:blipFill>
                        <pic:spPr bwMode="auto">
                          <a:xfrm>
                            <a:off x="0" y="0"/>
                            <a:ext cx="451485" cy="178435"/>
                          </a:xfrm>
                          <a:prstGeom prst="rect">
                            <a:avLst/>
                          </a:prstGeom>
                          <a:noFill/>
                          <a:ln w="9525">
                            <a:noFill/>
                            <a:miter lim="800000"/>
                            <a:headEnd/>
                            <a:tailEnd/>
                          </a:ln>
                        </pic:spPr>
                      </pic:pic>
                    </a:graphicData>
                  </a:graphic>
                </wp:inline>
              </w:drawing>
            </w:r>
            <w:r w:rsidRPr="005B3E92">
              <w:rPr>
                <w:rFonts w:cs="Times New Roman"/>
                <w:szCs w:val="24"/>
                <w:lang w:val="en-US"/>
              </w:rPr>
              <w:instrText xml:space="preserve"> </w:instrText>
            </w:r>
            <w:r w:rsidRPr="005B3E92">
              <w:rPr>
                <w:rFonts w:cs="Times New Roman"/>
                <w:szCs w:val="24"/>
                <w:lang w:val="en-US"/>
              </w:rPr>
              <w:fldChar w:fldCharType="separate"/>
            </w:r>
            <w:r>
              <w:rPr>
                <w:noProof/>
                <w:lang w:val="en-US"/>
              </w:rPr>
              <w:drawing>
                <wp:inline distT="0" distB="0" distL="0" distR="0">
                  <wp:extent cx="451485" cy="178435"/>
                  <wp:effectExtent l="19050" t="0" r="0" b="0"/>
                  <wp:docPr id="7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7">
                            <a:clrChange>
                              <a:clrFrom>
                                <a:srgbClr val="FFFFFF"/>
                              </a:clrFrom>
                              <a:clrTo>
                                <a:srgbClr val="FFFFFF">
                                  <a:alpha val="0"/>
                                </a:srgbClr>
                              </a:clrTo>
                            </a:clrChange>
                          </a:blip>
                          <a:srcRect/>
                          <a:stretch>
                            <a:fillRect/>
                          </a:stretch>
                        </pic:blipFill>
                        <pic:spPr bwMode="auto">
                          <a:xfrm>
                            <a:off x="0" y="0"/>
                            <a:ext cx="451485" cy="178435"/>
                          </a:xfrm>
                          <a:prstGeom prst="rect">
                            <a:avLst/>
                          </a:prstGeom>
                          <a:noFill/>
                          <a:ln w="9525">
                            <a:noFill/>
                            <a:miter lim="800000"/>
                            <a:headEnd/>
                            <a:tailEnd/>
                          </a:ln>
                        </pic:spPr>
                      </pic:pic>
                    </a:graphicData>
                  </a:graphic>
                </wp:inline>
              </w:drawing>
            </w:r>
            <w:r w:rsidRPr="005B3E92">
              <w:rPr>
                <w:rFonts w:cs="Times New Roman"/>
                <w:szCs w:val="24"/>
                <w:lang w:val="en-US"/>
              </w:rPr>
              <w:fldChar w:fldCharType="end"/>
            </w:r>
          </w:p>
        </w:tc>
      </w:tr>
    </w:tbl>
    <w:p w:rsidR="005F5742" w:rsidRPr="00435E92" w:rsidRDefault="005F5742" w:rsidP="00435E92">
      <w:pPr>
        <w:spacing w:after="0"/>
        <w:rPr>
          <w:sz w:val="10"/>
          <w:szCs w:val="10"/>
          <w:lang w:val="en-US"/>
        </w:rPr>
      </w:pPr>
    </w:p>
    <w:tbl>
      <w:tblPr>
        <w:tblStyle w:val="TableGrid"/>
        <w:tblW w:w="9288" w:type="dxa"/>
        <w:tblBorders>
          <w:insideV w:val="none" w:sz="0" w:space="0" w:color="auto"/>
        </w:tblBorders>
        <w:tblCellMar>
          <w:top w:w="57" w:type="dxa"/>
          <w:bottom w:w="57" w:type="dxa"/>
        </w:tblCellMar>
        <w:tblLook w:val="04A0"/>
      </w:tblPr>
      <w:tblGrid>
        <w:gridCol w:w="2628"/>
        <w:gridCol w:w="1613"/>
        <w:gridCol w:w="1447"/>
        <w:gridCol w:w="2178"/>
        <w:gridCol w:w="1422"/>
      </w:tblGrid>
      <w:tr w:rsidR="005F5742" w:rsidTr="0055584B">
        <w:tc>
          <w:tcPr>
            <w:tcW w:w="2628" w:type="dxa"/>
            <w:vAlign w:val="center"/>
          </w:tcPr>
          <w:p w:rsidR="005F5742" w:rsidRPr="00435E92" w:rsidRDefault="005F5742" w:rsidP="00435E92">
            <w:pPr>
              <w:spacing w:after="0" w:line="240" w:lineRule="auto"/>
              <w:rPr>
                <w:rFonts w:cs="Times New Roman"/>
                <w:szCs w:val="24"/>
                <w:lang w:val="en-US"/>
              </w:rPr>
            </w:pPr>
          </w:p>
        </w:tc>
        <w:tc>
          <w:tcPr>
            <w:tcW w:w="1613" w:type="dxa"/>
            <w:vAlign w:val="center"/>
          </w:tcPr>
          <w:p w:rsidR="005F5742" w:rsidRPr="00435E92" w:rsidRDefault="005F5742" w:rsidP="00435E92">
            <w:pPr>
              <w:spacing w:after="0" w:line="240" w:lineRule="auto"/>
              <w:jc w:val="right"/>
              <w:rPr>
                <w:rFonts w:cs="Times New Roman"/>
                <w:szCs w:val="24"/>
                <w:lang w:val="en-US"/>
              </w:rPr>
            </w:pPr>
            <w:r w:rsidRPr="00435E92">
              <w:rPr>
                <w:rFonts w:cs="Times New Roman"/>
                <w:szCs w:val="24"/>
                <w:lang w:val="en-US"/>
              </w:rPr>
              <w:t>OLS</w:t>
            </w:r>
          </w:p>
        </w:tc>
        <w:tc>
          <w:tcPr>
            <w:tcW w:w="1447" w:type="dxa"/>
            <w:vAlign w:val="center"/>
          </w:tcPr>
          <w:p w:rsidR="005F5742" w:rsidRPr="00435E92" w:rsidRDefault="005F5742" w:rsidP="00435E92">
            <w:pPr>
              <w:spacing w:after="0" w:line="240" w:lineRule="auto"/>
              <w:jc w:val="right"/>
              <w:rPr>
                <w:rFonts w:cs="Times New Roman"/>
                <w:szCs w:val="24"/>
                <w:lang w:val="en-US"/>
              </w:rPr>
            </w:pPr>
          </w:p>
        </w:tc>
        <w:tc>
          <w:tcPr>
            <w:tcW w:w="2178" w:type="dxa"/>
            <w:vAlign w:val="center"/>
          </w:tcPr>
          <w:p w:rsidR="005F5742" w:rsidRPr="00435E92" w:rsidRDefault="005F5742" w:rsidP="00435E92">
            <w:pPr>
              <w:spacing w:after="0" w:line="240" w:lineRule="auto"/>
              <w:jc w:val="right"/>
              <w:rPr>
                <w:rFonts w:cs="Times New Roman"/>
                <w:szCs w:val="24"/>
                <w:lang w:val="en-US"/>
              </w:rPr>
            </w:pPr>
            <w:r w:rsidRPr="00435E92">
              <w:rPr>
                <w:rFonts w:cs="Times New Roman"/>
                <w:szCs w:val="24"/>
                <w:lang w:val="en-US"/>
              </w:rPr>
              <w:t>System</w:t>
            </w:r>
          </w:p>
        </w:tc>
        <w:tc>
          <w:tcPr>
            <w:tcW w:w="1422" w:type="dxa"/>
            <w:vAlign w:val="center"/>
          </w:tcPr>
          <w:p w:rsidR="005F5742" w:rsidRPr="00435E92" w:rsidRDefault="005F5742" w:rsidP="00435E92">
            <w:pPr>
              <w:spacing w:after="0" w:line="240" w:lineRule="auto"/>
              <w:jc w:val="right"/>
              <w:rPr>
                <w:rFonts w:cs="Times New Roman"/>
                <w:szCs w:val="24"/>
                <w:lang w:val="en-US"/>
              </w:rPr>
            </w:pPr>
          </w:p>
        </w:tc>
      </w:tr>
      <w:tr w:rsidR="005F5742" w:rsidTr="0055584B">
        <w:tc>
          <w:tcPr>
            <w:tcW w:w="2628" w:type="dxa"/>
            <w:vAlign w:val="center"/>
          </w:tcPr>
          <w:p w:rsidR="005F5742" w:rsidRPr="00435E92" w:rsidRDefault="005F5742" w:rsidP="00435E92">
            <w:pPr>
              <w:spacing w:after="0" w:line="240" w:lineRule="auto"/>
              <w:rPr>
                <w:rFonts w:cs="Times New Roman"/>
                <w:szCs w:val="24"/>
                <w:lang w:val="en-US"/>
              </w:rPr>
            </w:pPr>
            <w:r w:rsidRPr="00435E92">
              <w:rPr>
                <w:rFonts w:cs="Times New Roman"/>
                <w:szCs w:val="24"/>
                <w:lang w:val="en-US"/>
              </w:rPr>
              <w:t>Instruments</w:t>
            </w:r>
          </w:p>
        </w:tc>
        <w:tc>
          <w:tcPr>
            <w:tcW w:w="1613" w:type="dxa"/>
            <w:vAlign w:val="center"/>
          </w:tcPr>
          <w:p w:rsidR="005F5742" w:rsidRPr="00435E92" w:rsidRDefault="005F5742" w:rsidP="00435E92">
            <w:pPr>
              <w:spacing w:after="0" w:line="240" w:lineRule="auto"/>
              <w:jc w:val="right"/>
              <w:rPr>
                <w:rFonts w:cs="Times New Roman"/>
                <w:szCs w:val="24"/>
                <w:lang w:val="en-US"/>
              </w:rPr>
            </w:pPr>
          </w:p>
        </w:tc>
        <w:tc>
          <w:tcPr>
            <w:tcW w:w="1447" w:type="dxa"/>
            <w:vAlign w:val="center"/>
          </w:tcPr>
          <w:p w:rsidR="005F5742" w:rsidRPr="00435E92" w:rsidRDefault="005F5742" w:rsidP="00435E92">
            <w:pPr>
              <w:spacing w:after="0" w:line="240" w:lineRule="auto"/>
              <w:jc w:val="right"/>
              <w:rPr>
                <w:rFonts w:cs="Times New Roman"/>
                <w:szCs w:val="24"/>
                <w:lang w:val="en-US"/>
              </w:rPr>
            </w:pPr>
          </w:p>
        </w:tc>
        <w:tc>
          <w:tcPr>
            <w:tcW w:w="2178" w:type="dxa"/>
            <w:vAlign w:val="center"/>
          </w:tcPr>
          <w:p w:rsidR="005F5742" w:rsidRPr="00435E92" w:rsidRDefault="005F5742" w:rsidP="00435E92">
            <w:pPr>
              <w:spacing w:after="0" w:line="240" w:lineRule="auto"/>
              <w:jc w:val="right"/>
              <w:rPr>
                <w:rFonts w:cs="Times New Roman"/>
                <w:szCs w:val="24"/>
                <w:lang w:val="en-US"/>
              </w:rPr>
            </w:pPr>
            <w:r w:rsidRPr="00435E92">
              <w:rPr>
                <w:rFonts w:cs="Times New Roman"/>
                <w:szCs w:val="24"/>
                <w:lang w:val="en-US"/>
              </w:rPr>
              <w:t xml:space="preserve">t-3, </w:t>
            </w:r>
            <w:r w:rsidRPr="00435E92">
              <w:rPr>
                <w:rFonts w:cs="Times New Roman"/>
                <w:i/>
                <w:iCs/>
                <w:szCs w:val="24"/>
                <w:lang w:val="en-US"/>
              </w:rPr>
              <w:t>D</w:t>
            </w:r>
            <w:r w:rsidRPr="00435E92">
              <w:rPr>
                <w:rFonts w:cs="Times New Roman"/>
                <w:szCs w:val="24"/>
                <w:lang w:val="en-US"/>
              </w:rPr>
              <w:t>t-2</w:t>
            </w:r>
          </w:p>
        </w:tc>
        <w:tc>
          <w:tcPr>
            <w:tcW w:w="1422" w:type="dxa"/>
            <w:vAlign w:val="center"/>
          </w:tcPr>
          <w:p w:rsidR="005F5742" w:rsidRPr="00435E92" w:rsidRDefault="005F5742" w:rsidP="00435E92">
            <w:pPr>
              <w:spacing w:after="0" w:line="240" w:lineRule="auto"/>
              <w:jc w:val="right"/>
              <w:rPr>
                <w:rFonts w:cs="Times New Roman"/>
                <w:szCs w:val="24"/>
                <w:lang w:val="en-US"/>
              </w:rPr>
            </w:pPr>
          </w:p>
        </w:tc>
      </w:tr>
      <w:tr w:rsidR="005F5742" w:rsidTr="0055584B">
        <w:tc>
          <w:tcPr>
            <w:tcW w:w="2628" w:type="dxa"/>
            <w:vAlign w:val="center"/>
          </w:tcPr>
          <w:p w:rsidR="005F5742" w:rsidRPr="00435E92" w:rsidRDefault="008962A2" w:rsidP="008962A2">
            <w:pPr>
              <w:spacing w:after="0" w:line="240" w:lineRule="auto"/>
              <w:rPr>
                <w:rFonts w:cs="Times New Roman"/>
                <w:szCs w:val="24"/>
                <w:lang w:val="en-US"/>
              </w:rPr>
            </w:pPr>
            <w:proofErr w:type="spellStart"/>
            <w:r>
              <w:rPr>
                <w:rFonts w:eastAsiaTheme="minorEastAsia" w:cs="Times New Roman"/>
                <w:szCs w:val="24"/>
                <w:lang w:val="en-US"/>
              </w:rPr>
              <w:t>ln</w:t>
            </w:r>
            <w:proofErr w:type="spellEnd"/>
            <w:r>
              <w:rPr>
                <w:rFonts w:eastAsiaTheme="minorEastAsia" w:cs="Times New Roman"/>
                <w:szCs w:val="24"/>
                <w:lang w:val="en-US"/>
              </w:rPr>
              <w:t>(</w:t>
            </w:r>
            <m:oMath>
              <m:sSubSup>
                <m:sSubSupPr>
                  <m:ctrlPr>
                    <w:rPr>
                      <w:rFonts w:ascii="Cambria Math" w:eastAsiaTheme="minorEastAsia" w:hAnsi="Cambria Math" w:cs="Times New Roman"/>
                      <w:i/>
                      <w:szCs w:val="24"/>
                      <w:lang w:val="en-US"/>
                    </w:rPr>
                  </m:ctrlPr>
                </m:sSubSupPr>
                <m:e>
                  <m:r>
                    <w:rPr>
                      <w:rFonts w:ascii="Cambria Math" w:eastAsiaTheme="minorEastAsia" w:hAnsi="Cambria Math" w:cs="Times New Roman"/>
                      <w:szCs w:val="24"/>
                      <w:lang w:val="en-US"/>
                    </w:rPr>
                    <m:t>L</m:t>
                  </m:r>
                </m:e>
                <m:sub>
                  <m:r>
                    <w:rPr>
                      <w:rFonts w:ascii="Cambria Math" w:eastAsiaTheme="minorEastAsia" w:hAnsi="Cambria Math" w:cs="Times New Roman"/>
                      <w:szCs w:val="24"/>
                      <w:lang w:val="en-US"/>
                    </w:rPr>
                    <m:t>t</m:t>
                  </m:r>
                </m:sub>
                <m:sup>
                  <m:r>
                    <w:rPr>
                      <w:rFonts w:ascii="Cambria Math" w:eastAsiaTheme="minorEastAsia" w:hAnsi="Cambria Math" w:cs="Times New Roman"/>
                      <w:szCs w:val="24"/>
                      <w:lang w:val="en-US"/>
                    </w:rPr>
                    <m:t>k</m:t>
                  </m:r>
                </m:sup>
              </m:sSubSup>
              <m:r>
                <w:rPr>
                  <w:rFonts w:ascii="Cambria Math" w:eastAsiaTheme="minorEastAsia" w:hAnsi="Cambria Math" w:cs="Times New Roman"/>
                  <w:szCs w:val="24"/>
                  <w:lang w:val="en-US"/>
                </w:rPr>
                <m:t>)</m:t>
              </m:r>
            </m:oMath>
          </w:p>
        </w:tc>
        <w:tc>
          <w:tcPr>
            <w:tcW w:w="1613" w:type="dxa"/>
            <w:vAlign w:val="center"/>
          </w:tcPr>
          <w:p w:rsidR="005F5742" w:rsidRPr="00435E92" w:rsidRDefault="00435E92" w:rsidP="00435E92">
            <w:pPr>
              <w:spacing w:after="0" w:line="240" w:lineRule="auto"/>
              <w:jc w:val="right"/>
              <w:rPr>
                <w:rFonts w:cs="Times New Roman"/>
                <w:szCs w:val="24"/>
                <w:lang w:val="en-US"/>
              </w:rPr>
            </w:pPr>
            <w:r w:rsidRPr="00435E92">
              <w:rPr>
                <w:rFonts w:cs="Times New Roman"/>
                <w:szCs w:val="24"/>
                <w:lang w:val="en-US"/>
              </w:rPr>
              <w:t xml:space="preserve">0.396          </w:t>
            </w:r>
          </w:p>
        </w:tc>
        <w:tc>
          <w:tcPr>
            <w:tcW w:w="1447" w:type="dxa"/>
            <w:vAlign w:val="center"/>
          </w:tcPr>
          <w:p w:rsidR="005F5742" w:rsidRPr="00435E92" w:rsidRDefault="00435E92" w:rsidP="00435E92">
            <w:pPr>
              <w:spacing w:after="0" w:line="240" w:lineRule="auto"/>
              <w:jc w:val="right"/>
              <w:rPr>
                <w:rFonts w:cs="Times New Roman"/>
                <w:szCs w:val="24"/>
                <w:lang w:val="en-US"/>
              </w:rPr>
            </w:pPr>
            <w:r w:rsidRPr="00435E92">
              <w:rPr>
                <w:rFonts w:cs="Times New Roman"/>
                <w:szCs w:val="24"/>
                <w:lang w:val="en-US"/>
              </w:rPr>
              <w:t xml:space="preserve">(0.027)                            </w:t>
            </w:r>
          </w:p>
        </w:tc>
        <w:tc>
          <w:tcPr>
            <w:tcW w:w="2178" w:type="dxa"/>
            <w:vAlign w:val="center"/>
          </w:tcPr>
          <w:p w:rsidR="005F5742" w:rsidRPr="00435E92" w:rsidRDefault="00435E92" w:rsidP="00435E92">
            <w:pPr>
              <w:spacing w:after="0" w:line="240" w:lineRule="auto"/>
              <w:jc w:val="right"/>
              <w:rPr>
                <w:rFonts w:cs="Times New Roman"/>
                <w:szCs w:val="24"/>
                <w:lang w:val="en-US"/>
              </w:rPr>
            </w:pPr>
            <w:r w:rsidRPr="00435E92">
              <w:rPr>
                <w:rFonts w:cs="Times New Roman"/>
                <w:szCs w:val="24"/>
                <w:lang w:val="en-US"/>
              </w:rPr>
              <w:t xml:space="preserve">0.393           </w:t>
            </w:r>
          </w:p>
        </w:tc>
        <w:tc>
          <w:tcPr>
            <w:tcW w:w="1422" w:type="dxa"/>
            <w:vAlign w:val="center"/>
          </w:tcPr>
          <w:p w:rsidR="005F5742" w:rsidRPr="00435E92" w:rsidRDefault="00435E92" w:rsidP="00435E92">
            <w:pPr>
              <w:spacing w:after="0" w:line="240" w:lineRule="auto"/>
              <w:jc w:val="right"/>
              <w:rPr>
                <w:rFonts w:cs="Times New Roman"/>
                <w:szCs w:val="24"/>
                <w:lang w:val="en-US"/>
              </w:rPr>
            </w:pPr>
            <w:r w:rsidRPr="00435E92">
              <w:rPr>
                <w:rFonts w:cs="Times New Roman"/>
                <w:szCs w:val="24"/>
                <w:lang w:val="en-US"/>
              </w:rPr>
              <w:t>(0.082)</w:t>
            </w:r>
          </w:p>
        </w:tc>
      </w:tr>
      <w:tr w:rsidR="005F5742" w:rsidTr="0055584B">
        <w:tc>
          <w:tcPr>
            <w:tcW w:w="2628" w:type="dxa"/>
            <w:vAlign w:val="center"/>
          </w:tcPr>
          <w:p w:rsidR="005F5742" w:rsidRPr="00435E92" w:rsidRDefault="008962A2" w:rsidP="008962A2">
            <w:pPr>
              <w:spacing w:after="0" w:line="240" w:lineRule="auto"/>
              <w:rPr>
                <w:rFonts w:cs="Times New Roman"/>
                <w:szCs w:val="24"/>
                <w:lang w:val="en-US"/>
              </w:rPr>
            </w:pPr>
            <w:proofErr w:type="spellStart"/>
            <w:r>
              <w:rPr>
                <w:rFonts w:eastAsiaTheme="minorEastAsia" w:cs="Times New Roman"/>
                <w:szCs w:val="24"/>
                <w:lang w:val="en-US"/>
              </w:rPr>
              <w:t>ln</w:t>
            </w:r>
            <w:proofErr w:type="spellEnd"/>
            <w:r>
              <w:rPr>
                <w:rFonts w:eastAsiaTheme="minorEastAsia" w:cs="Times New Roman"/>
                <w:szCs w:val="24"/>
                <w:lang w:val="en-US"/>
              </w:rPr>
              <w:t>(</w:t>
            </w:r>
            <m:oMath>
              <m:sSubSup>
                <m:sSubSupPr>
                  <m:ctrlPr>
                    <w:rPr>
                      <w:rFonts w:ascii="Cambria Math" w:eastAsiaTheme="minorEastAsia" w:hAnsi="Cambria Math" w:cs="Times New Roman"/>
                      <w:i/>
                      <w:szCs w:val="24"/>
                      <w:lang w:val="en-US"/>
                    </w:rPr>
                  </m:ctrlPr>
                </m:sSubSupPr>
                <m:e>
                  <m:r>
                    <w:rPr>
                      <w:rFonts w:ascii="Cambria Math" w:eastAsiaTheme="minorEastAsia" w:hAnsi="Cambria Math" w:cs="Times New Roman"/>
                      <w:szCs w:val="24"/>
                      <w:lang w:val="en-US"/>
                    </w:rPr>
                    <m:t>L</m:t>
                  </m:r>
                </m:e>
                <m:sub>
                  <m:r>
                    <w:rPr>
                      <w:rFonts w:ascii="Cambria Math" w:eastAsiaTheme="minorEastAsia" w:hAnsi="Cambria Math" w:cs="Times New Roman"/>
                      <w:szCs w:val="24"/>
                      <w:lang w:val="en-US"/>
                    </w:rPr>
                    <m:t>t-1</m:t>
                  </m:r>
                </m:sub>
                <m:sup>
                  <m:r>
                    <w:rPr>
                      <w:rFonts w:ascii="Cambria Math" w:eastAsiaTheme="minorEastAsia" w:hAnsi="Cambria Math" w:cs="Times New Roman"/>
                      <w:szCs w:val="24"/>
                      <w:lang w:val="en-US"/>
                    </w:rPr>
                    <m:t>k</m:t>
                  </m:r>
                </m:sup>
              </m:sSubSup>
              <m:r>
                <w:rPr>
                  <w:rFonts w:ascii="Cambria Math" w:eastAsiaTheme="minorEastAsia" w:hAnsi="Cambria Math" w:cs="Times New Roman"/>
                  <w:szCs w:val="24"/>
                  <w:lang w:val="en-US"/>
                </w:rPr>
                <m:t>)</m:t>
              </m:r>
            </m:oMath>
          </w:p>
        </w:tc>
        <w:tc>
          <w:tcPr>
            <w:tcW w:w="1613" w:type="dxa"/>
            <w:vAlign w:val="center"/>
          </w:tcPr>
          <w:p w:rsidR="005F5742" w:rsidRPr="00435E92" w:rsidRDefault="00435E92" w:rsidP="00435E92">
            <w:pPr>
              <w:spacing w:after="0" w:line="240" w:lineRule="auto"/>
              <w:jc w:val="right"/>
              <w:rPr>
                <w:rFonts w:cs="Times New Roman"/>
                <w:szCs w:val="24"/>
                <w:lang w:val="en-US"/>
              </w:rPr>
            </w:pPr>
            <w:r w:rsidRPr="00435E92">
              <w:rPr>
                <w:rFonts w:cs="Times New Roman"/>
                <w:szCs w:val="24"/>
                <w:lang w:val="en-US"/>
              </w:rPr>
              <w:t xml:space="preserve">-0.307         </w:t>
            </w:r>
          </w:p>
        </w:tc>
        <w:tc>
          <w:tcPr>
            <w:tcW w:w="1447" w:type="dxa"/>
            <w:vAlign w:val="center"/>
          </w:tcPr>
          <w:p w:rsidR="005F5742" w:rsidRPr="00435E92" w:rsidRDefault="00435E92" w:rsidP="00435E92">
            <w:pPr>
              <w:spacing w:after="0" w:line="240" w:lineRule="auto"/>
              <w:jc w:val="right"/>
              <w:rPr>
                <w:rFonts w:cs="Times New Roman"/>
                <w:szCs w:val="24"/>
                <w:lang w:val="en-US"/>
              </w:rPr>
            </w:pPr>
            <w:r w:rsidRPr="00435E92">
              <w:rPr>
                <w:rFonts w:cs="Times New Roman"/>
                <w:szCs w:val="24"/>
                <w:lang w:val="en-US"/>
              </w:rPr>
              <w:t xml:space="preserve">(0.026)                           </w:t>
            </w:r>
          </w:p>
        </w:tc>
        <w:tc>
          <w:tcPr>
            <w:tcW w:w="2178" w:type="dxa"/>
            <w:vAlign w:val="center"/>
          </w:tcPr>
          <w:p w:rsidR="005F5742" w:rsidRPr="00435E92" w:rsidRDefault="00435E92" w:rsidP="00435E92">
            <w:pPr>
              <w:spacing w:after="0" w:line="240" w:lineRule="auto"/>
              <w:jc w:val="right"/>
              <w:rPr>
                <w:rFonts w:cs="Times New Roman"/>
                <w:szCs w:val="24"/>
                <w:lang w:val="en-US"/>
              </w:rPr>
            </w:pPr>
            <w:r w:rsidRPr="00435E92">
              <w:rPr>
                <w:rFonts w:cs="Times New Roman"/>
                <w:szCs w:val="24"/>
                <w:lang w:val="en-US"/>
              </w:rPr>
              <w:t xml:space="preserve">-0.249           </w:t>
            </w:r>
          </w:p>
        </w:tc>
        <w:tc>
          <w:tcPr>
            <w:tcW w:w="1422" w:type="dxa"/>
            <w:vAlign w:val="center"/>
          </w:tcPr>
          <w:p w:rsidR="005F5742" w:rsidRPr="00435E92" w:rsidRDefault="00435E92" w:rsidP="00435E92">
            <w:pPr>
              <w:spacing w:after="0" w:line="240" w:lineRule="auto"/>
              <w:jc w:val="right"/>
              <w:rPr>
                <w:rFonts w:cs="Times New Roman"/>
                <w:szCs w:val="24"/>
                <w:lang w:val="en-US"/>
              </w:rPr>
            </w:pPr>
            <w:r w:rsidRPr="00435E92">
              <w:rPr>
                <w:rFonts w:cs="Times New Roman"/>
                <w:szCs w:val="24"/>
                <w:lang w:val="en-US"/>
              </w:rPr>
              <w:t>(0.074)</w:t>
            </w:r>
          </w:p>
        </w:tc>
      </w:tr>
      <w:tr w:rsidR="00435E92" w:rsidTr="0055584B">
        <w:tc>
          <w:tcPr>
            <w:tcW w:w="2628" w:type="dxa"/>
            <w:vAlign w:val="center"/>
          </w:tcPr>
          <w:p w:rsidR="00435E92" w:rsidRPr="00435E92" w:rsidRDefault="008962A2" w:rsidP="008962A2">
            <w:pPr>
              <w:spacing w:after="0" w:line="240" w:lineRule="auto"/>
              <w:rPr>
                <w:rFonts w:cs="Times New Roman"/>
                <w:szCs w:val="24"/>
                <w:lang w:val="en-US"/>
              </w:rPr>
            </w:pPr>
            <w:proofErr w:type="spellStart"/>
            <w:r>
              <w:rPr>
                <w:rFonts w:eastAsiaTheme="minorEastAsia" w:cs="Times New Roman"/>
                <w:szCs w:val="24"/>
                <w:lang w:val="en-US"/>
              </w:rPr>
              <w:t>ln</w:t>
            </w:r>
            <w:proofErr w:type="spellEnd"/>
            <w:r>
              <w:rPr>
                <w:rFonts w:eastAsiaTheme="minorEastAsia" w:cs="Times New Roman"/>
                <w:szCs w:val="24"/>
                <w:lang w:val="en-US"/>
              </w:rPr>
              <w:t>(</w:t>
            </w:r>
            <m:oMath>
              <m:sSubSup>
                <m:sSubSupPr>
                  <m:ctrlPr>
                    <w:rPr>
                      <w:rFonts w:ascii="Cambria Math" w:eastAsiaTheme="minorEastAsia" w:hAnsi="Cambria Math" w:cs="Times New Roman"/>
                      <w:i/>
                      <w:szCs w:val="24"/>
                      <w:lang w:val="en-US"/>
                    </w:rPr>
                  </m:ctrlPr>
                </m:sSubSupPr>
                <m:e>
                  <m:r>
                    <w:rPr>
                      <w:rFonts w:ascii="Cambria Math" w:eastAsiaTheme="minorEastAsia" w:hAnsi="Cambria Math" w:cs="Times New Roman"/>
                      <w:szCs w:val="24"/>
                      <w:lang w:val="en-US"/>
                    </w:rPr>
                    <m:t>K</m:t>
                  </m:r>
                </m:e>
                <m:sub>
                  <m:r>
                    <w:rPr>
                      <w:rFonts w:ascii="Cambria Math" w:eastAsiaTheme="minorEastAsia" w:hAnsi="Cambria Math" w:cs="Times New Roman"/>
                      <w:szCs w:val="24"/>
                      <w:lang w:val="en-US"/>
                    </w:rPr>
                    <m:t>t</m:t>
                  </m:r>
                </m:sub>
                <m:sup>
                  <m:r>
                    <w:rPr>
                      <w:rFonts w:ascii="Cambria Math" w:eastAsiaTheme="minorEastAsia" w:hAnsi="Cambria Math" w:cs="Times New Roman"/>
                      <w:szCs w:val="24"/>
                      <w:lang w:val="en-US"/>
                    </w:rPr>
                    <m:t>k</m:t>
                  </m:r>
                </m:sup>
              </m:sSubSup>
              <m:r>
                <w:rPr>
                  <w:rFonts w:ascii="Cambria Math" w:eastAsiaTheme="minorEastAsia" w:hAnsi="Cambria Math" w:cs="Times New Roman"/>
                  <w:szCs w:val="24"/>
                  <w:lang w:val="en-US"/>
                </w:rPr>
                <m:t>)</m:t>
              </m:r>
            </m:oMath>
          </w:p>
        </w:tc>
        <w:tc>
          <w:tcPr>
            <w:tcW w:w="1613"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0.061</w:t>
            </w:r>
          </w:p>
        </w:tc>
        <w:tc>
          <w:tcPr>
            <w:tcW w:w="1447"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(0.024)</w:t>
            </w:r>
          </w:p>
        </w:tc>
        <w:tc>
          <w:tcPr>
            <w:tcW w:w="2178"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-0.002</w:t>
            </w:r>
          </w:p>
        </w:tc>
        <w:tc>
          <w:tcPr>
            <w:tcW w:w="1422"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(0.097)</w:t>
            </w:r>
          </w:p>
        </w:tc>
      </w:tr>
      <w:tr w:rsidR="00435E92" w:rsidTr="0055584B">
        <w:tc>
          <w:tcPr>
            <w:tcW w:w="2628" w:type="dxa"/>
            <w:vAlign w:val="center"/>
          </w:tcPr>
          <w:p w:rsidR="00435E92" w:rsidRPr="00435E92" w:rsidRDefault="009E4593" w:rsidP="009E4593">
            <w:pPr>
              <w:spacing w:after="0" w:line="240" w:lineRule="auto"/>
              <w:rPr>
                <w:rFonts w:cs="Times New Roman"/>
                <w:szCs w:val="24"/>
                <w:lang w:val="en-US"/>
              </w:rPr>
            </w:pPr>
            <w:proofErr w:type="spellStart"/>
            <w:r>
              <w:rPr>
                <w:rFonts w:eastAsiaTheme="minorEastAsia" w:cs="Times New Roman"/>
                <w:szCs w:val="24"/>
                <w:lang w:val="en-US"/>
              </w:rPr>
              <w:t>ln</w:t>
            </w:r>
            <w:proofErr w:type="spellEnd"/>
            <w:r>
              <w:rPr>
                <w:rFonts w:eastAsiaTheme="minorEastAsia" w:cs="Times New Roman"/>
                <w:szCs w:val="24"/>
                <w:lang w:val="en-US"/>
              </w:rPr>
              <w:t>(</w:t>
            </w:r>
            <m:oMath>
              <m:sSubSup>
                <m:sSubSupPr>
                  <m:ctrlPr>
                    <w:rPr>
                      <w:rFonts w:ascii="Cambria Math" w:eastAsiaTheme="minorEastAsia" w:hAnsi="Cambria Math" w:cs="Times New Roman"/>
                      <w:i/>
                      <w:szCs w:val="24"/>
                      <w:lang w:val="en-US"/>
                    </w:rPr>
                  </m:ctrlPr>
                </m:sSubSupPr>
                <m:e>
                  <m:r>
                    <w:rPr>
                      <w:rFonts w:ascii="Cambria Math" w:eastAsiaTheme="minorEastAsia" w:hAnsi="Cambria Math" w:cs="Times New Roman"/>
                      <w:szCs w:val="24"/>
                      <w:lang w:val="en-US"/>
                    </w:rPr>
                    <m:t>K</m:t>
                  </m:r>
                </m:e>
                <m:sub>
                  <m:r>
                    <w:rPr>
                      <w:rFonts w:ascii="Cambria Math" w:eastAsiaTheme="minorEastAsia" w:hAnsi="Cambria Math" w:cs="Times New Roman"/>
                      <w:szCs w:val="24"/>
                      <w:lang w:val="en-US"/>
                    </w:rPr>
                    <m:t>t-1</m:t>
                  </m:r>
                </m:sub>
                <m:sup>
                  <m:r>
                    <w:rPr>
                      <w:rFonts w:ascii="Cambria Math" w:eastAsiaTheme="minorEastAsia" w:hAnsi="Cambria Math" w:cs="Times New Roman"/>
                      <w:szCs w:val="24"/>
                      <w:lang w:val="en-US"/>
                    </w:rPr>
                    <m:t>k</m:t>
                  </m:r>
                </m:sup>
              </m:sSubSup>
              <m:r>
                <w:rPr>
                  <w:rFonts w:ascii="Cambria Math" w:eastAsiaTheme="minorEastAsia" w:hAnsi="Cambria Math" w:cs="Times New Roman"/>
                  <w:szCs w:val="24"/>
                  <w:lang w:val="en-US"/>
                </w:rPr>
                <m:t>)</m:t>
              </m:r>
            </m:oMath>
          </w:p>
        </w:tc>
        <w:tc>
          <w:tcPr>
            <w:tcW w:w="1613"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-0.045</w:t>
            </w:r>
          </w:p>
        </w:tc>
        <w:tc>
          <w:tcPr>
            <w:tcW w:w="1447"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(0.023)</w:t>
            </w:r>
          </w:p>
        </w:tc>
        <w:tc>
          <w:tcPr>
            <w:tcW w:w="2178"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-0.054</w:t>
            </w:r>
          </w:p>
        </w:tc>
        <w:tc>
          <w:tcPr>
            <w:tcW w:w="1422"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(0.094)</w:t>
            </w:r>
          </w:p>
        </w:tc>
      </w:tr>
      <w:tr w:rsidR="00435E92" w:rsidTr="0055584B">
        <w:tc>
          <w:tcPr>
            <w:tcW w:w="2628" w:type="dxa"/>
            <w:vAlign w:val="center"/>
          </w:tcPr>
          <w:p w:rsidR="00435E92" w:rsidRPr="00435E92" w:rsidRDefault="009E4593" w:rsidP="009E4593">
            <w:pPr>
              <w:spacing w:after="0" w:line="240" w:lineRule="auto"/>
              <w:rPr>
                <w:rFonts w:cs="Times New Roman"/>
                <w:szCs w:val="24"/>
                <w:lang w:val="en-US"/>
              </w:rPr>
            </w:pPr>
            <w:proofErr w:type="spellStart"/>
            <w:r>
              <w:rPr>
                <w:rFonts w:eastAsiaTheme="minorEastAsia" w:cs="Times New Roman"/>
                <w:szCs w:val="24"/>
                <w:lang w:val="en-US"/>
              </w:rPr>
              <w:t>ln</w:t>
            </w:r>
            <w:proofErr w:type="spellEnd"/>
            <w:r>
              <w:rPr>
                <w:rFonts w:eastAsiaTheme="minorEastAsia" w:cs="Times New Roman"/>
                <w:szCs w:val="24"/>
                <w:lang w:val="en-US"/>
              </w:rPr>
              <w:t>(</w:t>
            </w:r>
            <m:oMath>
              <m:sSubSup>
                <m:sSubSupPr>
                  <m:ctrlPr>
                    <w:rPr>
                      <w:rFonts w:ascii="Cambria Math" w:eastAsiaTheme="minorEastAsia" w:hAnsi="Cambria Math" w:cs="Times New Roman"/>
                      <w:i/>
                      <w:szCs w:val="24"/>
                      <w:lang w:val="en-US"/>
                    </w:rPr>
                  </m:ctrlPr>
                </m:sSubSupPr>
                <m:e>
                  <m:r>
                    <w:rPr>
                      <w:rFonts w:ascii="Cambria Math" w:eastAsiaTheme="minorEastAsia" w:hAnsi="Cambria Math" w:cs="Times New Roman"/>
                      <w:szCs w:val="24"/>
                      <w:lang w:val="en-US"/>
                    </w:rPr>
                    <m:t>M</m:t>
                  </m:r>
                </m:e>
                <m:sub>
                  <m:r>
                    <w:rPr>
                      <w:rFonts w:ascii="Cambria Math" w:eastAsiaTheme="minorEastAsia" w:hAnsi="Cambria Math" w:cs="Times New Roman"/>
                      <w:szCs w:val="24"/>
                      <w:lang w:val="en-US"/>
                    </w:rPr>
                    <m:t>t</m:t>
                  </m:r>
                </m:sub>
                <m:sup>
                  <m:r>
                    <w:rPr>
                      <w:rFonts w:ascii="Cambria Math" w:eastAsiaTheme="minorEastAsia" w:hAnsi="Cambria Math" w:cs="Times New Roman"/>
                      <w:szCs w:val="24"/>
                      <w:lang w:val="en-US"/>
                    </w:rPr>
                    <m:t>k</m:t>
                  </m:r>
                </m:sup>
              </m:sSubSup>
              <m:r>
                <w:rPr>
                  <w:rFonts w:ascii="Cambria Math" w:eastAsiaTheme="minorEastAsia" w:hAnsi="Cambria Math" w:cs="Times New Roman"/>
                  <w:szCs w:val="24"/>
                  <w:lang w:val="en-US"/>
                </w:rPr>
                <m:t>)</m:t>
              </m:r>
            </m:oMath>
          </w:p>
        </w:tc>
        <w:tc>
          <w:tcPr>
            <w:tcW w:w="1613"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0.547</w:t>
            </w:r>
          </w:p>
        </w:tc>
        <w:tc>
          <w:tcPr>
            <w:tcW w:w="1447"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(0.023)</w:t>
            </w:r>
          </w:p>
        </w:tc>
        <w:tc>
          <w:tcPr>
            <w:tcW w:w="2178"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0.471</w:t>
            </w:r>
          </w:p>
        </w:tc>
        <w:tc>
          <w:tcPr>
            <w:tcW w:w="1422"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(0.048)</w:t>
            </w:r>
          </w:p>
        </w:tc>
      </w:tr>
      <w:tr w:rsidR="00435E92" w:rsidTr="0055584B">
        <w:tc>
          <w:tcPr>
            <w:tcW w:w="2628" w:type="dxa"/>
            <w:vAlign w:val="center"/>
          </w:tcPr>
          <w:p w:rsidR="00435E92" w:rsidRPr="00435E92" w:rsidRDefault="009E4593" w:rsidP="009E4593">
            <w:pPr>
              <w:spacing w:after="0" w:line="240" w:lineRule="auto"/>
              <w:rPr>
                <w:rFonts w:cs="Times New Roman"/>
                <w:szCs w:val="24"/>
                <w:lang w:val="en-US"/>
              </w:rPr>
            </w:pPr>
            <w:proofErr w:type="spellStart"/>
            <w:r>
              <w:rPr>
                <w:rFonts w:eastAsiaTheme="minorEastAsia" w:cs="Times New Roman"/>
                <w:szCs w:val="24"/>
                <w:lang w:val="en-US"/>
              </w:rPr>
              <w:t>ln</w:t>
            </w:r>
            <w:proofErr w:type="spellEnd"/>
            <w:r>
              <w:rPr>
                <w:rFonts w:eastAsiaTheme="minorEastAsia" w:cs="Times New Roman"/>
                <w:szCs w:val="24"/>
                <w:lang w:val="en-US"/>
              </w:rPr>
              <w:t>(</w:t>
            </w:r>
            <m:oMath>
              <m:sSubSup>
                <m:sSubSupPr>
                  <m:ctrlPr>
                    <w:rPr>
                      <w:rFonts w:ascii="Cambria Math" w:eastAsiaTheme="minorEastAsia" w:hAnsi="Cambria Math" w:cs="Times New Roman"/>
                      <w:i/>
                      <w:szCs w:val="24"/>
                      <w:lang w:val="en-US"/>
                    </w:rPr>
                  </m:ctrlPr>
                </m:sSubSupPr>
                <m:e>
                  <m:r>
                    <w:rPr>
                      <w:rFonts w:ascii="Cambria Math" w:eastAsiaTheme="minorEastAsia" w:hAnsi="Cambria Math" w:cs="Times New Roman"/>
                      <w:szCs w:val="24"/>
                      <w:lang w:val="en-US"/>
                    </w:rPr>
                    <m:t>M</m:t>
                  </m:r>
                </m:e>
                <m:sub>
                  <m:r>
                    <w:rPr>
                      <w:rFonts w:ascii="Cambria Math" w:eastAsiaTheme="minorEastAsia" w:hAnsi="Cambria Math" w:cs="Times New Roman"/>
                      <w:szCs w:val="24"/>
                      <w:lang w:val="en-US"/>
                    </w:rPr>
                    <m:t>t-1</m:t>
                  </m:r>
                </m:sub>
                <m:sup>
                  <m:r>
                    <w:rPr>
                      <w:rFonts w:ascii="Cambria Math" w:eastAsiaTheme="minorEastAsia" w:hAnsi="Cambria Math" w:cs="Times New Roman"/>
                      <w:szCs w:val="24"/>
                      <w:lang w:val="en-US"/>
                    </w:rPr>
                    <m:t>k</m:t>
                  </m:r>
                </m:sup>
              </m:sSubSup>
              <m:r>
                <w:rPr>
                  <w:rFonts w:ascii="Cambria Math" w:eastAsiaTheme="minorEastAsia" w:hAnsi="Cambria Math" w:cs="Times New Roman"/>
                  <w:szCs w:val="24"/>
                  <w:lang w:val="en-US"/>
                </w:rPr>
                <m:t>)</m:t>
              </m:r>
            </m:oMath>
          </w:p>
        </w:tc>
        <w:tc>
          <w:tcPr>
            <w:tcW w:w="1613"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-0.398</w:t>
            </w:r>
          </w:p>
        </w:tc>
        <w:tc>
          <w:tcPr>
            <w:tcW w:w="1447"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(0.026)</w:t>
            </w:r>
          </w:p>
        </w:tc>
        <w:tc>
          <w:tcPr>
            <w:tcW w:w="2178"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-0.167</w:t>
            </w:r>
          </w:p>
        </w:tc>
        <w:tc>
          <w:tcPr>
            <w:tcW w:w="1422"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(0.068)</w:t>
            </w:r>
          </w:p>
        </w:tc>
      </w:tr>
      <w:tr w:rsidR="00435E92" w:rsidTr="0055584B">
        <w:tc>
          <w:tcPr>
            <w:tcW w:w="2628" w:type="dxa"/>
            <w:vAlign w:val="center"/>
          </w:tcPr>
          <w:p w:rsidR="00435E92" w:rsidRPr="00435E92" w:rsidRDefault="009E4593" w:rsidP="009E4593">
            <w:pPr>
              <w:spacing w:after="0" w:line="240" w:lineRule="auto"/>
              <w:rPr>
                <w:rFonts w:cs="Times New Roman"/>
                <w:szCs w:val="24"/>
                <w:lang w:val="en-US"/>
              </w:rPr>
            </w:pPr>
            <w:proofErr w:type="spellStart"/>
            <w:r>
              <w:rPr>
                <w:rFonts w:eastAsiaTheme="minorEastAsia" w:cs="Times New Roman"/>
                <w:szCs w:val="24"/>
                <w:lang w:val="en-US"/>
              </w:rPr>
              <w:t>ln</w:t>
            </w:r>
            <w:proofErr w:type="spellEnd"/>
            <w:r>
              <w:rPr>
                <w:rFonts w:eastAsiaTheme="minorEastAsia" w:cs="Times New Roman"/>
                <w:szCs w:val="24"/>
                <w:lang w:val="en-US"/>
              </w:rPr>
              <w:t>(</w:t>
            </w:r>
            <m:oMath>
              <m:sSubSup>
                <m:sSubSupPr>
                  <m:ctrlPr>
                    <w:rPr>
                      <w:rFonts w:ascii="Cambria Math" w:eastAsiaTheme="minorEastAsia" w:hAnsi="Cambria Math" w:cs="Times New Roman"/>
                      <w:i/>
                      <w:szCs w:val="24"/>
                      <w:lang w:val="en-US"/>
                    </w:rPr>
                  </m:ctrlPr>
                </m:sSubSupPr>
                <m:e>
                  <m:r>
                    <w:rPr>
                      <w:rFonts w:ascii="Cambria Math" w:eastAsiaTheme="minorEastAsia" w:hAnsi="Cambria Math" w:cs="Times New Roman"/>
                      <w:szCs w:val="24"/>
                      <w:lang w:val="en-US"/>
                    </w:rPr>
                    <m:t>Y</m:t>
                  </m:r>
                </m:e>
                <m:sub>
                  <m:r>
                    <w:rPr>
                      <w:rFonts w:ascii="Cambria Math" w:eastAsiaTheme="minorEastAsia" w:hAnsi="Cambria Math" w:cs="Times New Roman"/>
                      <w:szCs w:val="24"/>
                      <w:lang w:val="en-US"/>
                    </w:rPr>
                    <m:t>t-1</m:t>
                  </m:r>
                </m:sub>
                <m:sup>
                  <m:r>
                    <w:rPr>
                      <w:rFonts w:ascii="Cambria Math" w:eastAsiaTheme="minorEastAsia" w:hAnsi="Cambria Math" w:cs="Times New Roman"/>
                      <w:szCs w:val="24"/>
                      <w:lang w:val="en-US"/>
                    </w:rPr>
                    <m:t>k</m:t>
                  </m:r>
                </m:sup>
              </m:sSubSup>
              <m:r>
                <w:rPr>
                  <w:rFonts w:ascii="Cambria Math" w:eastAsiaTheme="minorEastAsia" w:hAnsi="Cambria Math" w:cs="Times New Roman"/>
                  <w:szCs w:val="24"/>
                  <w:lang w:val="en-US"/>
                </w:rPr>
                <m:t>)</m:t>
              </m:r>
            </m:oMath>
          </w:p>
        </w:tc>
        <w:tc>
          <w:tcPr>
            <w:tcW w:w="1613"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0.749</w:t>
            </w:r>
          </w:p>
        </w:tc>
        <w:tc>
          <w:tcPr>
            <w:tcW w:w="1447"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(0.019)</w:t>
            </w:r>
          </w:p>
        </w:tc>
        <w:tc>
          <w:tcPr>
            <w:tcW w:w="2178"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0.502</w:t>
            </w:r>
          </w:p>
        </w:tc>
        <w:tc>
          <w:tcPr>
            <w:tcW w:w="1422"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(0.078)</w:t>
            </w:r>
          </w:p>
        </w:tc>
      </w:tr>
      <w:tr w:rsidR="00435E92" w:rsidTr="0055584B">
        <w:tc>
          <w:tcPr>
            <w:tcW w:w="2628" w:type="dxa"/>
            <w:vAlign w:val="center"/>
          </w:tcPr>
          <w:p w:rsidR="00435E92" w:rsidRPr="00435E92" w:rsidRDefault="00435E92" w:rsidP="00435E92">
            <w:pPr>
              <w:spacing w:after="0" w:line="240" w:lineRule="auto"/>
              <w:rPr>
                <w:rFonts w:cs="Times New Roman"/>
                <w:szCs w:val="24"/>
                <w:lang w:val="en-US"/>
              </w:rPr>
            </w:pPr>
            <w:r w:rsidRPr="00435E92">
              <w:rPr>
                <w:rFonts w:cs="Times New Roman"/>
                <w:szCs w:val="24"/>
                <w:lang w:val="en-US"/>
              </w:rPr>
              <w:t>USA</w:t>
            </w:r>
          </w:p>
        </w:tc>
        <w:tc>
          <w:tcPr>
            <w:tcW w:w="1613"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0.013</w:t>
            </w:r>
          </w:p>
        </w:tc>
        <w:tc>
          <w:tcPr>
            <w:tcW w:w="1447"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(0.006)</w:t>
            </w:r>
          </w:p>
        </w:tc>
        <w:tc>
          <w:tcPr>
            <w:tcW w:w="2178"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0.024</w:t>
            </w:r>
          </w:p>
        </w:tc>
        <w:tc>
          <w:tcPr>
            <w:tcW w:w="1422"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(0.019)</w:t>
            </w:r>
          </w:p>
        </w:tc>
      </w:tr>
      <w:tr w:rsidR="00435E92" w:rsidTr="0055584B">
        <w:tc>
          <w:tcPr>
            <w:tcW w:w="2628" w:type="dxa"/>
            <w:vAlign w:val="center"/>
          </w:tcPr>
          <w:p w:rsidR="00435E92" w:rsidRPr="00435E92" w:rsidRDefault="00435E92" w:rsidP="00435E92">
            <w:pPr>
              <w:spacing w:after="0" w:line="240" w:lineRule="auto"/>
              <w:rPr>
                <w:rFonts w:cs="Times New Roman"/>
                <w:szCs w:val="24"/>
                <w:lang w:val="en-US"/>
              </w:rPr>
            </w:pPr>
            <w:r w:rsidRPr="00435E92">
              <w:rPr>
                <w:rFonts w:cs="Times New Roman"/>
                <w:szCs w:val="24"/>
                <w:lang w:val="en-US"/>
              </w:rPr>
              <w:t>Germany</w:t>
            </w:r>
          </w:p>
        </w:tc>
        <w:tc>
          <w:tcPr>
            <w:tcW w:w="1613"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0.038</w:t>
            </w:r>
          </w:p>
        </w:tc>
        <w:tc>
          <w:tcPr>
            <w:tcW w:w="1447"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(0.023)</w:t>
            </w:r>
          </w:p>
        </w:tc>
        <w:tc>
          <w:tcPr>
            <w:tcW w:w="2178"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0.068</w:t>
            </w:r>
          </w:p>
        </w:tc>
        <w:tc>
          <w:tcPr>
            <w:tcW w:w="1422" w:type="dxa"/>
            <w:vAlign w:val="center"/>
          </w:tcPr>
          <w:p w:rsidR="00435E92" w:rsidRPr="00435E92" w:rsidRDefault="00435E92" w:rsidP="00435E92">
            <w:pPr>
              <w:spacing w:after="0" w:line="240" w:lineRule="auto"/>
              <w:jc w:val="right"/>
              <w:rPr>
                <w:rFonts w:cs="Times New Roman"/>
                <w:color w:val="000000"/>
                <w:szCs w:val="24"/>
              </w:rPr>
            </w:pPr>
            <w:r w:rsidRPr="00435E92">
              <w:rPr>
                <w:rFonts w:cs="Times New Roman"/>
                <w:color w:val="000000"/>
                <w:szCs w:val="24"/>
              </w:rPr>
              <w:t>(0.036)</w:t>
            </w:r>
          </w:p>
        </w:tc>
      </w:tr>
    </w:tbl>
    <w:p w:rsidR="0055584B" w:rsidRDefault="0055584B" w:rsidP="00D74958">
      <w:pPr>
        <w:spacing w:line="240" w:lineRule="auto"/>
        <w:rPr>
          <w:rFonts w:cs="Times New Roman"/>
          <w:b/>
          <w:bCs/>
          <w:i/>
          <w:iCs/>
          <w:sz w:val="20"/>
          <w:szCs w:val="20"/>
          <w:lang w:val="en-US"/>
        </w:rPr>
      </w:pPr>
    </w:p>
    <w:p w:rsidR="00E3149D" w:rsidRDefault="00E3149D" w:rsidP="00D74958">
      <w:pPr>
        <w:spacing w:line="240" w:lineRule="auto"/>
        <w:rPr>
          <w:rFonts w:cs="Times New Roman"/>
          <w:i/>
          <w:iCs/>
          <w:sz w:val="20"/>
          <w:szCs w:val="20"/>
          <w:lang w:val="en-US"/>
        </w:rPr>
      </w:pPr>
      <w:r w:rsidRPr="001B48AF">
        <w:rPr>
          <w:rFonts w:cs="Times New Roman"/>
          <w:b/>
          <w:bCs/>
          <w:i/>
          <w:iCs/>
          <w:sz w:val="20"/>
          <w:szCs w:val="20"/>
          <w:lang w:val="en-US"/>
        </w:rPr>
        <w:t>Source:</w:t>
      </w:r>
      <w:r w:rsidRPr="001B48AF">
        <w:rPr>
          <w:rFonts w:cs="Times New Roman"/>
          <w:i/>
          <w:iCs/>
          <w:sz w:val="20"/>
          <w:szCs w:val="20"/>
          <w:lang w:val="en-US"/>
        </w:rPr>
        <w:t xml:space="preserve"> </w:t>
      </w:r>
      <w:r>
        <w:rPr>
          <w:rFonts w:cs="Times New Roman"/>
          <w:i/>
          <w:iCs/>
          <w:sz w:val="20"/>
          <w:szCs w:val="20"/>
          <w:lang w:val="en-US"/>
        </w:rPr>
        <w:t xml:space="preserve"> Adjusted from </w:t>
      </w:r>
      <w:proofErr w:type="spellStart"/>
      <w:r w:rsidRPr="001B48AF">
        <w:rPr>
          <w:rFonts w:cs="Times New Roman"/>
          <w:i/>
          <w:iCs/>
          <w:sz w:val="20"/>
          <w:szCs w:val="20"/>
          <w:lang w:val="en-US"/>
        </w:rPr>
        <w:t>Navaretti</w:t>
      </w:r>
      <w:proofErr w:type="spellEnd"/>
      <w:r w:rsidRPr="001B48AF">
        <w:rPr>
          <w:rFonts w:cs="Times New Roman"/>
          <w:i/>
          <w:iCs/>
          <w:sz w:val="20"/>
          <w:szCs w:val="20"/>
          <w:lang w:val="en-US"/>
        </w:rPr>
        <w:t xml:space="preserve"> &amp; </w:t>
      </w:r>
      <w:proofErr w:type="spellStart"/>
      <w:r w:rsidRPr="001B48AF">
        <w:rPr>
          <w:rFonts w:cs="Times New Roman"/>
          <w:i/>
          <w:iCs/>
          <w:sz w:val="20"/>
          <w:szCs w:val="20"/>
          <w:lang w:val="en-US"/>
        </w:rPr>
        <w:t>Venables</w:t>
      </w:r>
      <w:proofErr w:type="spellEnd"/>
      <w:r w:rsidRPr="001B48AF">
        <w:rPr>
          <w:rFonts w:cs="Times New Roman"/>
          <w:i/>
          <w:iCs/>
          <w:sz w:val="20"/>
          <w:szCs w:val="20"/>
          <w:lang w:val="en-US"/>
        </w:rPr>
        <w:t>, 2004</w:t>
      </w:r>
    </w:p>
    <w:p w:rsidR="00435E92" w:rsidRDefault="00435E92" w:rsidP="00D74958">
      <w:pPr>
        <w:spacing w:line="240" w:lineRule="auto"/>
        <w:rPr>
          <w:rFonts w:cs="Times New Roman"/>
          <w:i/>
          <w:iCs/>
          <w:sz w:val="20"/>
          <w:szCs w:val="20"/>
          <w:lang w:val="en-US"/>
        </w:rPr>
      </w:pPr>
    </w:p>
    <w:p w:rsidR="00E3149D" w:rsidRPr="00C133F6" w:rsidRDefault="00E3149D" w:rsidP="00D74958">
      <w:pPr>
        <w:spacing w:line="240" w:lineRule="auto"/>
        <w:jc w:val="center"/>
        <w:rPr>
          <w:rFonts w:cs="Times New Roman"/>
          <w:i/>
          <w:iCs/>
          <w:sz w:val="20"/>
          <w:szCs w:val="20"/>
          <w:lang w:val="en-US"/>
        </w:rPr>
      </w:pPr>
      <w:r>
        <w:rPr>
          <w:rFonts w:cs="Times New Roman"/>
          <w:b/>
          <w:bCs/>
          <w:szCs w:val="24"/>
          <w:u w:val="single"/>
          <w:lang w:val="en-US"/>
        </w:rPr>
        <w:t>Figure 9</w:t>
      </w:r>
    </w:p>
    <w:p w:rsidR="00E3149D" w:rsidRPr="00A60CA0" w:rsidRDefault="00E3149D" w:rsidP="00D74958">
      <w:pPr>
        <w:spacing w:line="240" w:lineRule="auto"/>
        <w:jc w:val="center"/>
        <w:rPr>
          <w:rFonts w:cs="Times New Roman"/>
          <w:b/>
          <w:bCs/>
          <w:szCs w:val="24"/>
          <w:u w:val="single"/>
          <w:lang w:val="en-US"/>
        </w:rPr>
      </w:pPr>
      <w:r>
        <w:rPr>
          <w:rFonts w:cs="Times New Roman"/>
          <w:szCs w:val="24"/>
          <w:lang w:val="en-US"/>
        </w:rPr>
        <w:t>Speed and labor demand adjustment</w:t>
      </w:r>
      <w:r>
        <w:rPr>
          <w:rFonts w:cs="Times New Roman"/>
          <w:b/>
          <w:bCs/>
          <w:szCs w:val="24"/>
          <w:u w:val="single"/>
          <w:lang w:val="en-US"/>
        </w:rPr>
        <w:t xml:space="preserve">    </w:t>
      </w:r>
    </w:p>
    <w:tbl>
      <w:tblPr>
        <w:tblW w:w="8008" w:type="dxa"/>
        <w:tblCellMar>
          <w:left w:w="70" w:type="dxa"/>
          <w:right w:w="70" w:type="dxa"/>
        </w:tblCellMar>
        <w:tblLook w:val="00A0"/>
      </w:tblPr>
      <w:tblGrid>
        <w:gridCol w:w="1529"/>
        <w:gridCol w:w="2436"/>
        <w:gridCol w:w="872"/>
        <w:gridCol w:w="2195"/>
        <w:gridCol w:w="976"/>
      </w:tblGrid>
      <w:tr w:rsidR="00E3149D" w:rsidRPr="005B3E92" w:rsidTr="00435E92">
        <w:trPr>
          <w:trHeight w:val="314"/>
        </w:trPr>
        <w:tc>
          <w:tcPr>
            <w:tcW w:w="1529" w:type="dxa"/>
            <w:tcBorders>
              <w:top w:val="single" w:sz="4" w:space="0" w:color="auto"/>
              <w:left w:val="single" w:sz="4" w:space="0" w:color="auto"/>
              <w:bottom w:val="nil"/>
              <w:right w:val="single" w:sz="4"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 </w:t>
            </w:r>
          </w:p>
        </w:tc>
        <w:tc>
          <w:tcPr>
            <w:tcW w:w="2436" w:type="dxa"/>
            <w:tcBorders>
              <w:top w:val="single" w:sz="8" w:space="0" w:color="auto"/>
              <w:left w:val="single" w:sz="4" w:space="0" w:color="auto"/>
              <w:bottom w:val="nil"/>
              <w:right w:val="nil"/>
            </w:tcBorders>
            <w:noWrap/>
            <w:vAlign w:val="bottom"/>
          </w:tcPr>
          <w:p w:rsidR="00E3149D" w:rsidRPr="00FA5548" w:rsidRDefault="00E3149D" w:rsidP="00EF7D75">
            <w:pPr>
              <w:spacing w:after="0" w:line="240" w:lineRule="auto"/>
              <w:jc w:val="right"/>
              <w:rPr>
                <w:b/>
                <w:bCs/>
                <w:color w:val="000000"/>
                <w:lang w:eastAsia="bg-BG"/>
              </w:rPr>
            </w:pPr>
            <w:r>
              <w:rPr>
                <w:b/>
                <w:bCs/>
                <w:color w:val="000000"/>
                <w:lang w:eastAsia="bg-BG"/>
              </w:rPr>
              <w:t xml:space="preserve">       </w:t>
            </w:r>
            <w:r>
              <w:rPr>
                <w:b/>
                <w:bCs/>
                <w:color w:val="000000"/>
                <w:lang w:val="en-US" w:eastAsia="bg-BG"/>
              </w:rPr>
              <w:t xml:space="preserve"> </w:t>
            </w:r>
            <w:r w:rsidRPr="00FA5548">
              <w:rPr>
                <w:b/>
                <w:bCs/>
                <w:color w:val="000000"/>
                <w:lang w:eastAsia="bg-BG"/>
              </w:rPr>
              <w:t>Speed of adjustment</w:t>
            </w:r>
          </w:p>
        </w:tc>
        <w:tc>
          <w:tcPr>
            <w:tcW w:w="872" w:type="dxa"/>
            <w:tcBorders>
              <w:top w:val="single" w:sz="8" w:space="0" w:color="auto"/>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 xml:space="preserve"> </w:t>
            </w:r>
          </w:p>
        </w:tc>
        <w:tc>
          <w:tcPr>
            <w:tcW w:w="3171" w:type="dxa"/>
            <w:gridSpan w:val="2"/>
            <w:tcBorders>
              <w:top w:val="single" w:sz="8" w:space="0" w:color="auto"/>
              <w:left w:val="single" w:sz="4" w:space="0" w:color="auto"/>
              <w:bottom w:val="nil"/>
              <w:right w:val="single" w:sz="8" w:space="0" w:color="000000"/>
            </w:tcBorders>
            <w:noWrap/>
            <w:vAlign w:val="bottom"/>
          </w:tcPr>
          <w:p w:rsidR="00E3149D" w:rsidRPr="00FA5548" w:rsidRDefault="00E3149D" w:rsidP="00EF7D75">
            <w:pPr>
              <w:spacing w:after="0" w:line="240" w:lineRule="auto"/>
              <w:rPr>
                <w:b/>
                <w:bCs/>
                <w:color w:val="000000"/>
                <w:lang w:eastAsia="bg-BG"/>
              </w:rPr>
            </w:pPr>
            <w:r>
              <w:rPr>
                <w:b/>
                <w:bCs/>
                <w:color w:val="000000"/>
                <w:lang w:val="en-US" w:eastAsia="bg-BG"/>
              </w:rPr>
              <w:t xml:space="preserve">              </w:t>
            </w:r>
            <w:r w:rsidRPr="00FA5548">
              <w:rPr>
                <w:b/>
                <w:bCs/>
                <w:color w:val="000000"/>
                <w:lang w:eastAsia="bg-BG"/>
              </w:rPr>
              <w:t>Short-run elasticities</w:t>
            </w:r>
          </w:p>
        </w:tc>
      </w:tr>
      <w:tr w:rsidR="00E3149D" w:rsidRPr="005B3E92" w:rsidTr="00435E92">
        <w:trPr>
          <w:trHeight w:val="314"/>
        </w:trPr>
        <w:tc>
          <w:tcPr>
            <w:tcW w:w="1529" w:type="dxa"/>
            <w:tcBorders>
              <w:top w:val="nil"/>
              <w:left w:val="single" w:sz="4" w:space="0" w:color="auto"/>
              <w:bottom w:val="nil"/>
              <w:right w:val="single" w:sz="4"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 </w:t>
            </w:r>
          </w:p>
        </w:tc>
        <w:tc>
          <w:tcPr>
            <w:tcW w:w="2436" w:type="dxa"/>
            <w:tcBorders>
              <w:top w:val="nil"/>
              <w:left w:val="single" w:sz="4" w:space="0" w:color="auto"/>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Local firms</w:t>
            </w:r>
          </w:p>
        </w:tc>
        <w:tc>
          <w:tcPr>
            <w:tcW w:w="872" w:type="dxa"/>
            <w:tcBorders>
              <w:top w:val="nil"/>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MNE</w:t>
            </w:r>
          </w:p>
        </w:tc>
        <w:tc>
          <w:tcPr>
            <w:tcW w:w="2195" w:type="dxa"/>
            <w:tcBorders>
              <w:top w:val="nil"/>
              <w:left w:val="single" w:sz="4" w:space="0" w:color="auto"/>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Local firms</w:t>
            </w:r>
          </w:p>
        </w:tc>
        <w:tc>
          <w:tcPr>
            <w:tcW w:w="976" w:type="dxa"/>
            <w:tcBorders>
              <w:top w:val="nil"/>
              <w:left w:val="nil"/>
              <w:bottom w:val="nil"/>
              <w:right w:val="single" w:sz="8"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MNE</w:t>
            </w:r>
          </w:p>
        </w:tc>
      </w:tr>
      <w:tr w:rsidR="00E3149D" w:rsidRPr="005B3E92" w:rsidTr="00435E92">
        <w:trPr>
          <w:trHeight w:val="314"/>
        </w:trPr>
        <w:tc>
          <w:tcPr>
            <w:tcW w:w="1529" w:type="dxa"/>
            <w:tcBorders>
              <w:top w:val="single" w:sz="4" w:space="0" w:color="auto"/>
              <w:left w:val="single" w:sz="4" w:space="0" w:color="auto"/>
              <w:bottom w:val="nil"/>
              <w:right w:val="single" w:sz="4"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Belgium</w:t>
            </w:r>
          </w:p>
        </w:tc>
        <w:tc>
          <w:tcPr>
            <w:tcW w:w="2436" w:type="dxa"/>
            <w:tcBorders>
              <w:top w:val="single" w:sz="4" w:space="0" w:color="auto"/>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0.09</w:t>
            </w:r>
          </w:p>
        </w:tc>
        <w:tc>
          <w:tcPr>
            <w:tcW w:w="872" w:type="dxa"/>
            <w:tcBorders>
              <w:top w:val="single" w:sz="4" w:space="0" w:color="auto"/>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0.8</w:t>
            </w:r>
          </w:p>
        </w:tc>
        <w:tc>
          <w:tcPr>
            <w:tcW w:w="2195" w:type="dxa"/>
            <w:tcBorders>
              <w:top w:val="single" w:sz="4" w:space="0" w:color="auto"/>
              <w:left w:val="single" w:sz="4" w:space="0" w:color="auto"/>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-0.53</w:t>
            </w:r>
          </w:p>
        </w:tc>
        <w:tc>
          <w:tcPr>
            <w:tcW w:w="976" w:type="dxa"/>
            <w:tcBorders>
              <w:top w:val="single" w:sz="4" w:space="0" w:color="auto"/>
              <w:left w:val="nil"/>
              <w:bottom w:val="nil"/>
              <w:right w:val="single" w:sz="8"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-0.45</w:t>
            </w:r>
          </w:p>
        </w:tc>
      </w:tr>
      <w:tr w:rsidR="00E3149D" w:rsidRPr="005B3E92" w:rsidTr="00435E92">
        <w:trPr>
          <w:trHeight w:val="314"/>
        </w:trPr>
        <w:tc>
          <w:tcPr>
            <w:tcW w:w="1529" w:type="dxa"/>
            <w:tcBorders>
              <w:top w:val="nil"/>
              <w:left w:val="single" w:sz="4" w:space="0" w:color="auto"/>
              <w:bottom w:val="nil"/>
              <w:right w:val="single" w:sz="4"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Denmark</w:t>
            </w:r>
          </w:p>
        </w:tc>
        <w:tc>
          <w:tcPr>
            <w:tcW w:w="2436" w:type="dxa"/>
            <w:tcBorders>
              <w:top w:val="nil"/>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0.32</w:t>
            </w:r>
          </w:p>
        </w:tc>
        <w:tc>
          <w:tcPr>
            <w:tcW w:w="872" w:type="dxa"/>
            <w:tcBorders>
              <w:top w:val="nil"/>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1.07</w:t>
            </w:r>
          </w:p>
        </w:tc>
        <w:tc>
          <w:tcPr>
            <w:tcW w:w="2195" w:type="dxa"/>
            <w:tcBorders>
              <w:top w:val="nil"/>
              <w:left w:val="single" w:sz="4" w:space="0" w:color="auto"/>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-0.74</w:t>
            </w:r>
          </w:p>
        </w:tc>
        <w:tc>
          <w:tcPr>
            <w:tcW w:w="976" w:type="dxa"/>
            <w:tcBorders>
              <w:top w:val="nil"/>
              <w:left w:val="nil"/>
              <w:bottom w:val="nil"/>
              <w:right w:val="single" w:sz="8"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-0.43</w:t>
            </w:r>
          </w:p>
        </w:tc>
      </w:tr>
      <w:tr w:rsidR="00E3149D" w:rsidRPr="005B3E92" w:rsidTr="00435E92">
        <w:trPr>
          <w:trHeight w:val="314"/>
        </w:trPr>
        <w:tc>
          <w:tcPr>
            <w:tcW w:w="1529" w:type="dxa"/>
            <w:tcBorders>
              <w:top w:val="nil"/>
              <w:left w:val="single" w:sz="4" w:space="0" w:color="auto"/>
              <w:bottom w:val="nil"/>
              <w:right w:val="single" w:sz="4"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Spain</w:t>
            </w:r>
          </w:p>
        </w:tc>
        <w:tc>
          <w:tcPr>
            <w:tcW w:w="2436" w:type="dxa"/>
            <w:tcBorders>
              <w:top w:val="nil"/>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0.36</w:t>
            </w:r>
          </w:p>
        </w:tc>
        <w:tc>
          <w:tcPr>
            <w:tcW w:w="872" w:type="dxa"/>
            <w:tcBorders>
              <w:top w:val="nil"/>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0.98</w:t>
            </w:r>
          </w:p>
        </w:tc>
        <w:tc>
          <w:tcPr>
            <w:tcW w:w="2195" w:type="dxa"/>
            <w:tcBorders>
              <w:top w:val="nil"/>
              <w:left w:val="single" w:sz="4" w:space="0" w:color="auto"/>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-1.06</w:t>
            </w:r>
          </w:p>
        </w:tc>
        <w:tc>
          <w:tcPr>
            <w:tcW w:w="976" w:type="dxa"/>
            <w:tcBorders>
              <w:top w:val="nil"/>
              <w:left w:val="nil"/>
              <w:bottom w:val="nil"/>
              <w:right w:val="single" w:sz="8"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-0.73</w:t>
            </w:r>
          </w:p>
        </w:tc>
      </w:tr>
      <w:tr w:rsidR="00E3149D" w:rsidRPr="005B3E92" w:rsidTr="00435E92">
        <w:trPr>
          <w:trHeight w:val="314"/>
        </w:trPr>
        <w:tc>
          <w:tcPr>
            <w:tcW w:w="1529" w:type="dxa"/>
            <w:tcBorders>
              <w:top w:val="nil"/>
              <w:left w:val="single" w:sz="4" w:space="0" w:color="auto"/>
              <w:bottom w:val="nil"/>
              <w:right w:val="single" w:sz="4"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Finland</w:t>
            </w:r>
          </w:p>
        </w:tc>
        <w:tc>
          <w:tcPr>
            <w:tcW w:w="2436" w:type="dxa"/>
            <w:tcBorders>
              <w:top w:val="nil"/>
              <w:left w:val="nil"/>
              <w:bottom w:val="nil"/>
              <w:right w:val="nil"/>
            </w:tcBorders>
            <w:noWrap/>
            <w:vAlign w:val="bottom"/>
          </w:tcPr>
          <w:p w:rsidR="00E3149D" w:rsidRPr="00FA5548" w:rsidRDefault="00E3149D" w:rsidP="00435E92">
            <w:pPr>
              <w:spacing w:after="0" w:line="240" w:lineRule="auto"/>
              <w:jc w:val="center"/>
              <w:rPr>
                <w:color w:val="000000"/>
                <w:lang w:eastAsia="bg-BG"/>
              </w:rPr>
            </w:pPr>
            <w:r w:rsidRPr="00FA5548">
              <w:rPr>
                <w:color w:val="000000"/>
                <w:lang w:eastAsia="bg-BG"/>
              </w:rPr>
              <w:t>0.78</w:t>
            </w:r>
          </w:p>
        </w:tc>
        <w:tc>
          <w:tcPr>
            <w:tcW w:w="872" w:type="dxa"/>
            <w:tcBorders>
              <w:top w:val="nil"/>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1.03</w:t>
            </w:r>
          </w:p>
        </w:tc>
        <w:tc>
          <w:tcPr>
            <w:tcW w:w="2195" w:type="dxa"/>
            <w:tcBorders>
              <w:top w:val="nil"/>
              <w:left w:val="single" w:sz="4" w:space="0" w:color="auto"/>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-0.42</w:t>
            </w:r>
          </w:p>
        </w:tc>
        <w:tc>
          <w:tcPr>
            <w:tcW w:w="976" w:type="dxa"/>
            <w:tcBorders>
              <w:top w:val="nil"/>
              <w:left w:val="nil"/>
              <w:bottom w:val="nil"/>
              <w:right w:val="single" w:sz="8"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-0.54</w:t>
            </w:r>
          </w:p>
        </w:tc>
      </w:tr>
      <w:tr w:rsidR="00E3149D" w:rsidRPr="005B3E92" w:rsidTr="00435E92">
        <w:trPr>
          <w:trHeight w:val="314"/>
        </w:trPr>
        <w:tc>
          <w:tcPr>
            <w:tcW w:w="1529" w:type="dxa"/>
            <w:tcBorders>
              <w:top w:val="nil"/>
              <w:left w:val="single" w:sz="4" w:space="0" w:color="auto"/>
              <w:bottom w:val="nil"/>
              <w:right w:val="single" w:sz="4"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France</w:t>
            </w:r>
          </w:p>
        </w:tc>
        <w:tc>
          <w:tcPr>
            <w:tcW w:w="2436" w:type="dxa"/>
            <w:tcBorders>
              <w:top w:val="nil"/>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0.69</w:t>
            </w:r>
          </w:p>
        </w:tc>
        <w:tc>
          <w:tcPr>
            <w:tcW w:w="872" w:type="dxa"/>
            <w:tcBorders>
              <w:top w:val="nil"/>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1</w:t>
            </w:r>
          </w:p>
        </w:tc>
        <w:tc>
          <w:tcPr>
            <w:tcW w:w="2195" w:type="dxa"/>
            <w:tcBorders>
              <w:top w:val="nil"/>
              <w:left w:val="single" w:sz="4" w:space="0" w:color="auto"/>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-0.91</w:t>
            </w:r>
          </w:p>
        </w:tc>
        <w:tc>
          <w:tcPr>
            <w:tcW w:w="976" w:type="dxa"/>
            <w:tcBorders>
              <w:top w:val="nil"/>
              <w:left w:val="nil"/>
              <w:bottom w:val="nil"/>
              <w:right w:val="single" w:sz="8"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-0.73</w:t>
            </w:r>
          </w:p>
        </w:tc>
      </w:tr>
      <w:tr w:rsidR="00E3149D" w:rsidRPr="005B3E92" w:rsidTr="00435E92">
        <w:trPr>
          <w:trHeight w:val="314"/>
        </w:trPr>
        <w:tc>
          <w:tcPr>
            <w:tcW w:w="1529" w:type="dxa"/>
            <w:tcBorders>
              <w:top w:val="nil"/>
              <w:left w:val="single" w:sz="4" w:space="0" w:color="auto"/>
              <w:bottom w:val="nil"/>
              <w:right w:val="single" w:sz="4"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Germany</w:t>
            </w:r>
          </w:p>
        </w:tc>
        <w:tc>
          <w:tcPr>
            <w:tcW w:w="2436" w:type="dxa"/>
            <w:tcBorders>
              <w:top w:val="nil"/>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0.52</w:t>
            </w:r>
          </w:p>
        </w:tc>
        <w:tc>
          <w:tcPr>
            <w:tcW w:w="872" w:type="dxa"/>
            <w:tcBorders>
              <w:top w:val="nil"/>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0.92</w:t>
            </w:r>
          </w:p>
        </w:tc>
        <w:tc>
          <w:tcPr>
            <w:tcW w:w="2195" w:type="dxa"/>
            <w:tcBorders>
              <w:top w:val="nil"/>
              <w:left w:val="single" w:sz="4" w:space="0" w:color="auto"/>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-0.88</w:t>
            </w:r>
          </w:p>
        </w:tc>
        <w:tc>
          <w:tcPr>
            <w:tcW w:w="976" w:type="dxa"/>
            <w:tcBorders>
              <w:top w:val="nil"/>
              <w:left w:val="nil"/>
              <w:bottom w:val="nil"/>
              <w:right w:val="single" w:sz="8"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-0.71</w:t>
            </w:r>
          </w:p>
        </w:tc>
      </w:tr>
      <w:tr w:rsidR="00E3149D" w:rsidRPr="005B3E92" w:rsidTr="00435E92">
        <w:trPr>
          <w:trHeight w:val="314"/>
        </w:trPr>
        <w:tc>
          <w:tcPr>
            <w:tcW w:w="1529" w:type="dxa"/>
            <w:tcBorders>
              <w:top w:val="nil"/>
              <w:left w:val="single" w:sz="4" w:space="0" w:color="auto"/>
              <w:bottom w:val="nil"/>
              <w:right w:val="single" w:sz="4"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Italy</w:t>
            </w:r>
          </w:p>
        </w:tc>
        <w:tc>
          <w:tcPr>
            <w:tcW w:w="2436" w:type="dxa"/>
            <w:tcBorders>
              <w:top w:val="nil"/>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0.59</w:t>
            </w:r>
          </w:p>
        </w:tc>
        <w:tc>
          <w:tcPr>
            <w:tcW w:w="872" w:type="dxa"/>
            <w:tcBorders>
              <w:top w:val="nil"/>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1</w:t>
            </w:r>
          </w:p>
        </w:tc>
        <w:tc>
          <w:tcPr>
            <w:tcW w:w="2195" w:type="dxa"/>
            <w:tcBorders>
              <w:top w:val="nil"/>
              <w:left w:val="single" w:sz="4" w:space="0" w:color="auto"/>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-0.96</w:t>
            </w:r>
          </w:p>
        </w:tc>
        <w:tc>
          <w:tcPr>
            <w:tcW w:w="976" w:type="dxa"/>
            <w:tcBorders>
              <w:top w:val="nil"/>
              <w:left w:val="nil"/>
              <w:bottom w:val="nil"/>
              <w:right w:val="single" w:sz="8"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-0.9</w:t>
            </w:r>
          </w:p>
        </w:tc>
      </w:tr>
      <w:tr w:rsidR="00E3149D" w:rsidRPr="005B3E92" w:rsidTr="00435E92">
        <w:trPr>
          <w:trHeight w:val="314"/>
        </w:trPr>
        <w:tc>
          <w:tcPr>
            <w:tcW w:w="1529" w:type="dxa"/>
            <w:tcBorders>
              <w:top w:val="nil"/>
              <w:left w:val="single" w:sz="4" w:space="0" w:color="auto"/>
              <w:bottom w:val="nil"/>
              <w:right w:val="single" w:sz="4"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Holland</w:t>
            </w:r>
          </w:p>
        </w:tc>
        <w:tc>
          <w:tcPr>
            <w:tcW w:w="2436" w:type="dxa"/>
            <w:tcBorders>
              <w:top w:val="nil"/>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0.23</w:t>
            </w:r>
          </w:p>
        </w:tc>
        <w:tc>
          <w:tcPr>
            <w:tcW w:w="872" w:type="dxa"/>
            <w:tcBorders>
              <w:top w:val="nil"/>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0.86</w:t>
            </w:r>
          </w:p>
        </w:tc>
        <w:tc>
          <w:tcPr>
            <w:tcW w:w="2195" w:type="dxa"/>
            <w:tcBorders>
              <w:top w:val="nil"/>
              <w:left w:val="single" w:sz="4" w:space="0" w:color="auto"/>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-0.58</w:t>
            </w:r>
          </w:p>
        </w:tc>
        <w:tc>
          <w:tcPr>
            <w:tcW w:w="976" w:type="dxa"/>
            <w:tcBorders>
              <w:top w:val="nil"/>
              <w:left w:val="nil"/>
              <w:bottom w:val="nil"/>
              <w:right w:val="single" w:sz="8"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-0.47</w:t>
            </w:r>
          </w:p>
        </w:tc>
      </w:tr>
      <w:tr w:rsidR="00E3149D" w:rsidRPr="005B3E92" w:rsidTr="00435E92">
        <w:trPr>
          <w:trHeight w:val="314"/>
        </w:trPr>
        <w:tc>
          <w:tcPr>
            <w:tcW w:w="1529" w:type="dxa"/>
            <w:tcBorders>
              <w:top w:val="nil"/>
              <w:left w:val="single" w:sz="4" w:space="0" w:color="auto"/>
              <w:bottom w:val="nil"/>
              <w:right w:val="single" w:sz="4"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Norway</w:t>
            </w:r>
          </w:p>
        </w:tc>
        <w:tc>
          <w:tcPr>
            <w:tcW w:w="2436" w:type="dxa"/>
            <w:tcBorders>
              <w:top w:val="nil"/>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0.85</w:t>
            </w:r>
          </w:p>
        </w:tc>
        <w:tc>
          <w:tcPr>
            <w:tcW w:w="872" w:type="dxa"/>
            <w:tcBorders>
              <w:top w:val="nil"/>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0.97</w:t>
            </w:r>
          </w:p>
        </w:tc>
        <w:tc>
          <w:tcPr>
            <w:tcW w:w="2195" w:type="dxa"/>
            <w:tcBorders>
              <w:top w:val="nil"/>
              <w:left w:val="single" w:sz="4" w:space="0" w:color="auto"/>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-0.75</w:t>
            </w:r>
          </w:p>
        </w:tc>
        <w:tc>
          <w:tcPr>
            <w:tcW w:w="976" w:type="dxa"/>
            <w:tcBorders>
              <w:top w:val="nil"/>
              <w:left w:val="nil"/>
              <w:bottom w:val="nil"/>
              <w:right w:val="single" w:sz="8"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-0.68</w:t>
            </w:r>
          </w:p>
        </w:tc>
      </w:tr>
      <w:tr w:rsidR="00E3149D" w:rsidRPr="005B3E92" w:rsidTr="00435E92">
        <w:trPr>
          <w:trHeight w:val="314"/>
        </w:trPr>
        <w:tc>
          <w:tcPr>
            <w:tcW w:w="1529" w:type="dxa"/>
            <w:tcBorders>
              <w:top w:val="nil"/>
              <w:left w:val="single" w:sz="4" w:space="0" w:color="auto"/>
              <w:bottom w:val="nil"/>
              <w:right w:val="single" w:sz="4"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Sweden</w:t>
            </w:r>
          </w:p>
        </w:tc>
        <w:tc>
          <w:tcPr>
            <w:tcW w:w="2436" w:type="dxa"/>
            <w:tcBorders>
              <w:top w:val="nil"/>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0.55</w:t>
            </w:r>
          </w:p>
        </w:tc>
        <w:tc>
          <w:tcPr>
            <w:tcW w:w="872" w:type="dxa"/>
            <w:tcBorders>
              <w:top w:val="nil"/>
              <w:left w:val="nil"/>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1.01</w:t>
            </w:r>
          </w:p>
        </w:tc>
        <w:tc>
          <w:tcPr>
            <w:tcW w:w="2195" w:type="dxa"/>
            <w:tcBorders>
              <w:top w:val="nil"/>
              <w:left w:val="single" w:sz="4" w:space="0" w:color="auto"/>
              <w:bottom w:val="nil"/>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-0.31</w:t>
            </w:r>
          </w:p>
        </w:tc>
        <w:tc>
          <w:tcPr>
            <w:tcW w:w="976" w:type="dxa"/>
            <w:tcBorders>
              <w:top w:val="nil"/>
              <w:left w:val="nil"/>
              <w:bottom w:val="nil"/>
              <w:right w:val="single" w:sz="8"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-0.5</w:t>
            </w:r>
          </w:p>
        </w:tc>
      </w:tr>
      <w:tr w:rsidR="00E3149D" w:rsidRPr="005B3E92" w:rsidTr="00435E92">
        <w:trPr>
          <w:trHeight w:val="330"/>
        </w:trPr>
        <w:tc>
          <w:tcPr>
            <w:tcW w:w="1529" w:type="dxa"/>
            <w:tcBorders>
              <w:top w:val="nil"/>
              <w:left w:val="single" w:sz="4" w:space="0" w:color="auto"/>
              <w:bottom w:val="single" w:sz="4" w:space="0" w:color="auto"/>
              <w:right w:val="single" w:sz="4"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UK</w:t>
            </w:r>
          </w:p>
        </w:tc>
        <w:tc>
          <w:tcPr>
            <w:tcW w:w="2436" w:type="dxa"/>
            <w:tcBorders>
              <w:top w:val="nil"/>
              <w:left w:val="nil"/>
              <w:bottom w:val="single" w:sz="8" w:space="0" w:color="auto"/>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0.13</w:t>
            </w:r>
          </w:p>
        </w:tc>
        <w:tc>
          <w:tcPr>
            <w:tcW w:w="872" w:type="dxa"/>
            <w:tcBorders>
              <w:top w:val="nil"/>
              <w:left w:val="nil"/>
              <w:bottom w:val="single" w:sz="8" w:space="0" w:color="auto"/>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0.92</w:t>
            </w:r>
          </w:p>
        </w:tc>
        <w:tc>
          <w:tcPr>
            <w:tcW w:w="2195" w:type="dxa"/>
            <w:tcBorders>
              <w:top w:val="nil"/>
              <w:left w:val="single" w:sz="4" w:space="0" w:color="auto"/>
              <w:bottom w:val="single" w:sz="8" w:space="0" w:color="auto"/>
              <w:right w:val="nil"/>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-0.46</w:t>
            </w:r>
          </w:p>
        </w:tc>
        <w:tc>
          <w:tcPr>
            <w:tcW w:w="976" w:type="dxa"/>
            <w:tcBorders>
              <w:top w:val="nil"/>
              <w:left w:val="nil"/>
              <w:bottom w:val="single" w:sz="8" w:space="0" w:color="auto"/>
              <w:right w:val="single" w:sz="8" w:space="0" w:color="auto"/>
            </w:tcBorders>
            <w:noWrap/>
            <w:vAlign w:val="bottom"/>
          </w:tcPr>
          <w:p w:rsidR="00E3149D" w:rsidRPr="00FA5548" w:rsidRDefault="00E3149D" w:rsidP="00EF7D75">
            <w:pPr>
              <w:spacing w:after="0" w:line="240" w:lineRule="auto"/>
              <w:jc w:val="center"/>
              <w:rPr>
                <w:color w:val="000000"/>
                <w:lang w:eastAsia="bg-BG"/>
              </w:rPr>
            </w:pPr>
            <w:r w:rsidRPr="00FA5548">
              <w:rPr>
                <w:color w:val="000000"/>
                <w:lang w:eastAsia="bg-BG"/>
              </w:rPr>
              <w:t>-0.43</w:t>
            </w:r>
          </w:p>
        </w:tc>
      </w:tr>
    </w:tbl>
    <w:p w:rsidR="0055584B" w:rsidRDefault="0055584B" w:rsidP="00D74958">
      <w:pPr>
        <w:spacing w:line="240" w:lineRule="auto"/>
        <w:rPr>
          <w:rFonts w:cs="Times New Roman"/>
          <w:b/>
          <w:bCs/>
          <w:i/>
          <w:iCs/>
          <w:sz w:val="20"/>
          <w:szCs w:val="20"/>
          <w:lang w:val="en-US"/>
        </w:rPr>
      </w:pPr>
    </w:p>
    <w:p w:rsidR="00E3149D" w:rsidRDefault="00E3149D" w:rsidP="00D74958">
      <w:pPr>
        <w:spacing w:line="240" w:lineRule="auto"/>
        <w:rPr>
          <w:rFonts w:cs="Times New Roman"/>
          <w:i/>
          <w:iCs/>
          <w:sz w:val="20"/>
          <w:szCs w:val="20"/>
          <w:lang w:val="en-US"/>
        </w:rPr>
      </w:pPr>
      <w:r w:rsidRPr="001B48AF">
        <w:rPr>
          <w:rFonts w:cs="Times New Roman"/>
          <w:b/>
          <w:bCs/>
          <w:i/>
          <w:iCs/>
          <w:sz w:val="20"/>
          <w:szCs w:val="20"/>
          <w:lang w:val="en-US"/>
        </w:rPr>
        <w:t>Source:</w:t>
      </w:r>
      <w:r w:rsidRPr="001B48AF">
        <w:rPr>
          <w:rFonts w:cs="Times New Roman"/>
          <w:i/>
          <w:iCs/>
          <w:sz w:val="20"/>
          <w:szCs w:val="20"/>
          <w:lang w:val="en-US"/>
        </w:rPr>
        <w:t xml:space="preserve"> </w:t>
      </w:r>
      <w:proofErr w:type="spellStart"/>
      <w:r w:rsidRPr="001B48AF">
        <w:rPr>
          <w:rFonts w:cs="Times New Roman"/>
          <w:i/>
          <w:iCs/>
          <w:sz w:val="20"/>
          <w:szCs w:val="20"/>
          <w:lang w:val="en-US"/>
        </w:rPr>
        <w:t>Navaretti</w:t>
      </w:r>
      <w:proofErr w:type="spellEnd"/>
      <w:r w:rsidRPr="001B48AF">
        <w:rPr>
          <w:rFonts w:cs="Times New Roman"/>
          <w:i/>
          <w:iCs/>
          <w:sz w:val="20"/>
          <w:szCs w:val="20"/>
          <w:lang w:val="en-US"/>
        </w:rPr>
        <w:t xml:space="preserve"> &amp; </w:t>
      </w:r>
      <w:proofErr w:type="spellStart"/>
      <w:r w:rsidRPr="001B48AF">
        <w:rPr>
          <w:rFonts w:cs="Times New Roman"/>
          <w:i/>
          <w:iCs/>
          <w:sz w:val="20"/>
          <w:szCs w:val="20"/>
          <w:lang w:val="en-US"/>
        </w:rPr>
        <w:t>Venables</w:t>
      </w:r>
      <w:proofErr w:type="spellEnd"/>
      <w:r w:rsidRPr="001B48AF">
        <w:rPr>
          <w:rFonts w:cs="Times New Roman"/>
          <w:i/>
          <w:iCs/>
          <w:sz w:val="20"/>
          <w:szCs w:val="20"/>
          <w:lang w:val="en-US"/>
        </w:rPr>
        <w:t>, 2004</w:t>
      </w:r>
    </w:p>
    <w:p w:rsidR="00E3149D" w:rsidRPr="005330C8" w:rsidRDefault="00E3149D" w:rsidP="008977D2">
      <w:pPr>
        <w:pStyle w:val="Heading1"/>
        <w:rPr>
          <w:lang w:val="en-US"/>
        </w:rPr>
      </w:pPr>
      <w:bookmarkStart w:id="22" w:name="_Toc289210480"/>
      <w:r w:rsidRPr="005330C8">
        <w:rPr>
          <w:lang w:val="en-US"/>
        </w:rPr>
        <w:lastRenderedPageBreak/>
        <w:t>Bibliography</w:t>
      </w:r>
      <w:bookmarkEnd w:id="22"/>
    </w:p>
    <w:p w:rsidR="00E3149D" w:rsidRDefault="00E3149D" w:rsidP="005330C8">
      <w:pPr>
        <w:spacing w:line="360" w:lineRule="auto"/>
        <w:rPr>
          <w:rFonts w:cs="Times New Roman"/>
          <w:szCs w:val="24"/>
          <w:lang w:val="en-US"/>
        </w:rPr>
      </w:pPr>
      <w:r w:rsidRPr="00296E95">
        <w:rPr>
          <w:rFonts w:cs="Times New Roman"/>
          <w:b/>
          <w:bCs/>
          <w:szCs w:val="24"/>
          <w:lang w:val="en-US"/>
        </w:rPr>
        <w:t>Alfaro</w:t>
      </w:r>
      <w:r>
        <w:rPr>
          <w:rFonts w:cs="Times New Roman"/>
          <w:szCs w:val="24"/>
          <w:lang w:val="en-US"/>
        </w:rPr>
        <w:t>, Laura (2003), “Foreign Direct Investment and Growth: Does the Sector Matter” Harvard Business School</w:t>
      </w:r>
    </w:p>
    <w:p w:rsidR="00E3149D" w:rsidRDefault="00E3149D" w:rsidP="005330C8">
      <w:pPr>
        <w:spacing w:line="360" w:lineRule="auto"/>
        <w:rPr>
          <w:rFonts w:cs="Times New Roman"/>
          <w:szCs w:val="24"/>
          <w:lang w:val="en-US"/>
        </w:rPr>
      </w:pPr>
      <w:r w:rsidRPr="00324EF0">
        <w:rPr>
          <w:rFonts w:cs="Times New Roman"/>
          <w:b/>
          <w:bCs/>
          <w:szCs w:val="24"/>
          <w:lang w:val="en-US"/>
        </w:rPr>
        <w:t>Blanchard</w:t>
      </w:r>
      <w:r>
        <w:rPr>
          <w:rFonts w:cs="Times New Roman"/>
          <w:szCs w:val="24"/>
          <w:lang w:val="en-US"/>
        </w:rPr>
        <w:t>, Oliver. (2006). “Macroeconomics” 4</w:t>
      </w:r>
      <w:r w:rsidRPr="00324EF0">
        <w:rPr>
          <w:rFonts w:cs="Times New Roman"/>
          <w:szCs w:val="24"/>
          <w:vertAlign w:val="superscript"/>
          <w:lang w:val="en-US"/>
        </w:rPr>
        <w:t>th</w:t>
      </w:r>
      <w:r>
        <w:rPr>
          <w:rFonts w:cs="Times New Roman"/>
          <w:szCs w:val="24"/>
          <w:lang w:val="en-US"/>
        </w:rPr>
        <w:t xml:space="preserve"> Edition;                                                      Pearson Prentice Hall</w:t>
      </w:r>
    </w:p>
    <w:p w:rsidR="00E3149D" w:rsidRDefault="00E3149D" w:rsidP="005330C8">
      <w:pPr>
        <w:spacing w:line="360" w:lineRule="auto"/>
        <w:rPr>
          <w:rFonts w:cs="Times New Roman"/>
          <w:szCs w:val="24"/>
          <w:lang w:val="en-US"/>
        </w:rPr>
      </w:pPr>
      <w:proofErr w:type="spellStart"/>
      <w:r>
        <w:rPr>
          <w:rFonts w:cs="Times New Roman"/>
          <w:b/>
          <w:bCs/>
          <w:szCs w:val="24"/>
          <w:lang w:val="en-US"/>
        </w:rPr>
        <w:t>Blomstr</w:t>
      </w:r>
      <w:r w:rsidRPr="008621BD">
        <w:rPr>
          <w:rFonts w:cs="Times New Roman"/>
          <w:b/>
          <w:bCs/>
          <w:szCs w:val="24"/>
          <w:lang w:val="en-US"/>
        </w:rPr>
        <w:t>ö</w:t>
      </w:r>
      <w:r w:rsidRPr="00C42D68">
        <w:rPr>
          <w:rFonts w:cs="Times New Roman"/>
          <w:b/>
          <w:bCs/>
          <w:szCs w:val="24"/>
          <w:lang w:val="en-US"/>
        </w:rPr>
        <w:t>m</w:t>
      </w:r>
      <w:proofErr w:type="spellEnd"/>
      <w:r>
        <w:rPr>
          <w:rFonts w:cs="Times New Roman"/>
          <w:szCs w:val="24"/>
          <w:lang w:val="en-US"/>
        </w:rPr>
        <w:t xml:space="preserve">, Magnus &amp; </w:t>
      </w:r>
      <w:proofErr w:type="spellStart"/>
      <w:r w:rsidRPr="00C42D68">
        <w:rPr>
          <w:rFonts w:cs="Times New Roman"/>
          <w:b/>
          <w:bCs/>
          <w:szCs w:val="24"/>
          <w:lang w:val="en-US"/>
        </w:rPr>
        <w:t>Kokko</w:t>
      </w:r>
      <w:proofErr w:type="spellEnd"/>
      <w:r>
        <w:rPr>
          <w:rFonts w:cs="Times New Roman"/>
          <w:szCs w:val="24"/>
          <w:lang w:val="en-US"/>
        </w:rPr>
        <w:t>, Ari (1997), “The Impact of Foreign Investment on Host Countries: A Review of the Empirical Evidence”;                                                         Stockholm School of Economics, NBER and CEPR</w:t>
      </w:r>
    </w:p>
    <w:p w:rsidR="00E3149D" w:rsidRPr="00492E01" w:rsidRDefault="00E3149D" w:rsidP="005330C8">
      <w:pPr>
        <w:spacing w:line="360" w:lineRule="auto"/>
        <w:rPr>
          <w:rFonts w:cs="Times New Roman"/>
          <w:b/>
          <w:bCs/>
          <w:szCs w:val="24"/>
          <w:lang w:val="en-US"/>
        </w:rPr>
      </w:pPr>
      <w:proofErr w:type="spellStart"/>
      <w:r w:rsidRPr="00C42D68">
        <w:rPr>
          <w:rFonts w:cs="Times New Roman"/>
          <w:b/>
          <w:bCs/>
          <w:szCs w:val="24"/>
          <w:lang w:val="en-US"/>
        </w:rPr>
        <w:t>Carcovic</w:t>
      </w:r>
      <w:proofErr w:type="spellEnd"/>
      <w:r>
        <w:rPr>
          <w:rFonts w:cs="Times New Roman"/>
          <w:szCs w:val="24"/>
          <w:lang w:val="en-US"/>
        </w:rPr>
        <w:t xml:space="preserve">, Maria &amp; </w:t>
      </w:r>
      <w:r w:rsidRPr="00C42D68">
        <w:rPr>
          <w:rFonts w:cs="Times New Roman"/>
          <w:b/>
          <w:bCs/>
          <w:szCs w:val="24"/>
          <w:lang w:val="en-US"/>
        </w:rPr>
        <w:t>Levine</w:t>
      </w:r>
      <w:r>
        <w:rPr>
          <w:rFonts w:cs="Times New Roman"/>
          <w:szCs w:val="24"/>
          <w:lang w:val="en-US"/>
        </w:rPr>
        <w:t>, Ross (2002), “Does Foreign Direct Investment Accelerate Economic Growth?</w:t>
      </w:r>
      <w:proofErr w:type="gramStart"/>
      <w:r>
        <w:rPr>
          <w:rFonts w:cs="Times New Roman"/>
          <w:szCs w:val="24"/>
          <w:lang w:val="en-US"/>
        </w:rPr>
        <w:t>”;</w:t>
      </w:r>
      <w:proofErr w:type="gramEnd"/>
      <w:r>
        <w:rPr>
          <w:rFonts w:cs="Times New Roman"/>
          <w:szCs w:val="24"/>
          <w:lang w:val="en-US"/>
        </w:rPr>
        <w:t xml:space="preserve">                                                                                                      University of Minnesota</w:t>
      </w:r>
      <w:r w:rsidRPr="00B440DB">
        <w:rPr>
          <w:rFonts w:cs="Times New Roman"/>
          <w:b/>
          <w:bCs/>
          <w:szCs w:val="24"/>
          <w:lang w:val="en-US"/>
        </w:rPr>
        <w:t xml:space="preserve"> </w:t>
      </w:r>
    </w:p>
    <w:p w:rsidR="00E3149D" w:rsidRDefault="00E3149D" w:rsidP="005330C8">
      <w:pPr>
        <w:spacing w:line="360" w:lineRule="auto"/>
        <w:rPr>
          <w:rFonts w:cs="Times New Roman"/>
          <w:szCs w:val="24"/>
          <w:lang w:val="en-US"/>
        </w:rPr>
      </w:pPr>
      <w:proofErr w:type="gramStart"/>
      <w:r>
        <w:rPr>
          <w:rFonts w:cs="Times New Roman"/>
          <w:b/>
          <w:bCs/>
          <w:szCs w:val="24"/>
          <w:lang w:val="en-US"/>
        </w:rPr>
        <w:t>de</w:t>
      </w:r>
      <w:proofErr w:type="gramEnd"/>
      <w:r>
        <w:rPr>
          <w:rFonts w:cs="Times New Roman"/>
          <w:b/>
          <w:bCs/>
          <w:szCs w:val="24"/>
          <w:lang w:val="en-US"/>
        </w:rPr>
        <w:t xml:space="preserve"> Mello Jr</w:t>
      </w:r>
      <w:r>
        <w:rPr>
          <w:rFonts w:cs="Times New Roman"/>
          <w:szCs w:val="24"/>
          <w:lang w:val="en-US"/>
        </w:rPr>
        <w:t xml:space="preserve">., </w:t>
      </w:r>
      <w:proofErr w:type="spellStart"/>
      <w:r>
        <w:rPr>
          <w:rFonts w:cs="Times New Roman"/>
          <w:szCs w:val="24"/>
          <w:lang w:val="en-US"/>
        </w:rPr>
        <w:t>Luiz</w:t>
      </w:r>
      <w:proofErr w:type="spellEnd"/>
      <w:r>
        <w:rPr>
          <w:rFonts w:cs="Times New Roman"/>
          <w:szCs w:val="24"/>
          <w:lang w:val="en-US"/>
        </w:rPr>
        <w:t xml:space="preserve"> R. (1997), “Foreign direct investment in developing countries and growth: A selective survey”;                                                                                                             Journal of Development Studies, 34:1, 1-34</w:t>
      </w:r>
    </w:p>
    <w:p w:rsidR="00E3149D" w:rsidRDefault="00E3149D" w:rsidP="005330C8">
      <w:pPr>
        <w:spacing w:line="360" w:lineRule="auto"/>
        <w:rPr>
          <w:rFonts w:cs="Times New Roman"/>
          <w:szCs w:val="24"/>
          <w:lang w:val="en-US"/>
        </w:rPr>
      </w:pPr>
      <w:r w:rsidRPr="00277291">
        <w:rPr>
          <w:rFonts w:cs="Times New Roman"/>
          <w:b/>
          <w:bCs/>
          <w:szCs w:val="24"/>
          <w:lang w:val="en-US"/>
        </w:rPr>
        <w:t>Dunning</w:t>
      </w:r>
      <w:r>
        <w:rPr>
          <w:rFonts w:cs="Times New Roman"/>
          <w:szCs w:val="24"/>
          <w:lang w:val="en-US"/>
        </w:rPr>
        <w:t>, John H. (2001), “The Eclectic (OLI) Paradigm of International Production: Past, Present and Future”;                                                                                                  International Journal of the Economics of Business, Vol. 8, No. 2, 2001, pp. 173-190</w:t>
      </w:r>
    </w:p>
    <w:p w:rsidR="00E3149D" w:rsidRPr="003032EC" w:rsidRDefault="00E3149D" w:rsidP="005330C8">
      <w:pPr>
        <w:spacing w:line="360" w:lineRule="auto"/>
        <w:rPr>
          <w:rFonts w:cs="Times New Roman"/>
          <w:szCs w:val="24"/>
          <w:lang w:val="en-US"/>
        </w:rPr>
      </w:pPr>
      <w:proofErr w:type="spellStart"/>
      <w:r w:rsidRPr="008621BD">
        <w:rPr>
          <w:rFonts w:cs="Times New Roman"/>
          <w:b/>
          <w:bCs/>
          <w:szCs w:val="24"/>
          <w:lang w:val="en-US"/>
        </w:rPr>
        <w:t>Görg</w:t>
      </w:r>
      <w:proofErr w:type="spellEnd"/>
      <w:r>
        <w:rPr>
          <w:rFonts w:cs="Times New Roman"/>
          <w:szCs w:val="24"/>
          <w:lang w:val="en-US"/>
        </w:rPr>
        <w:t xml:space="preserve">, H &amp; </w:t>
      </w:r>
      <w:proofErr w:type="spellStart"/>
      <w:r w:rsidRPr="008621BD">
        <w:rPr>
          <w:rFonts w:cs="Times New Roman"/>
          <w:b/>
          <w:bCs/>
          <w:szCs w:val="24"/>
          <w:lang w:val="en-US"/>
        </w:rPr>
        <w:t>Strobl</w:t>
      </w:r>
      <w:proofErr w:type="spellEnd"/>
      <w:r>
        <w:rPr>
          <w:rFonts w:cs="Times New Roman"/>
          <w:szCs w:val="24"/>
          <w:lang w:val="en-US"/>
        </w:rPr>
        <w:t xml:space="preserve">, E (2002), “Spillovers from foreign firms through worker mobility: An empirical investigation”                                                                                                    Research Paper Series “Globalization, Productivity and Technology”                               </w:t>
      </w:r>
      <w:r w:rsidRPr="008621BD">
        <w:rPr>
          <w:rFonts w:cs="Times New Roman"/>
          <w:szCs w:val="24"/>
          <w:lang w:val="en-US"/>
        </w:rPr>
        <w:t>Research</w:t>
      </w:r>
      <w:r>
        <w:rPr>
          <w:rFonts w:cs="Times New Roman"/>
          <w:szCs w:val="24"/>
          <w:lang w:val="en-US"/>
        </w:rPr>
        <w:t xml:space="preserve"> Paper 2002/13</w:t>
      </w:r>
    </w:p>
    <w:p w:rsidR="00E3149D" w:rsidRDefault="00E3149D" w:rsidP="005330C8">
      <w:pPr>
        <w:spacing w:line="360" w:lineRule="auto"/>
        <w:rPr>
          <w:rFonts w:cs="Times New Roman"/>
          <w:b/>
          <w:bCs/>
          <w:szCs w:val="24"/>
          <w:lang w:val="en-US"/>
        </w:rPr>
      </w:pPr>
      <w:r>
        <w:rPr>
          <w:rFonts w:cs="Times New Roman"/>
          <w:b/>
          <w:bCs/>
          <w:szCs w:val="24"/>
          <w:lang w:val="en-US"/>
        </w:rPr>
        <w:t>Kumar</w:t>
      </w:r>
      <w:r>
        <w:rPr>
          <w:rFonts w:cs="Times New Roman"/>
          <w:szCs w:val="24"/>
          <w:lang w:val="en-US"/>
        </w:rPr>
        <w:t>, Anil (2007), “Does Foreign Direct Investment Help Emerging Economies”;      Federal Reserve Bank of Dallas, Vol. 2, No.1</w:t>
      </w:r>
      <w:r>
        <w:rPr>
          <w:rFonts w:cs="Times New Roman"/>
          <w:b/>
          <w:bCs/>
          <w:szCs w:val="24"/>
          <w:lang w:val="en-US"/>
        </w:rPr>
        <w:t xml:space="preserve"> </w:t>
      </w:r>
    </w:p>
    <w:p w:rsidR="00E3149D" w:rsidRDefault="00E3149D" w:rsidP="005330C8">
      <w:pPr>
        <w:spacing w:line="360" w:lineRule="auto"/>
        <w:rPr>
          <w:rFonts w:cs="Times New Roman"/>
          <w:szCs w:val="24"/>
          <w:lang w:val="en-US"/>
        </w:rPr>
      </w:pPr>
      <w:r w:rsidRPr="006E52A8">
        <w:rPr>
          <w:rFonts w:cs="Times New Roman"/>
          <w:b/>
          <w:bCs/>
          <w:szCs w:val="24"/>
          <w:lang w:val="en-US"/>
        </w:rPr>
        <w:t>Lim</w:t>
      </w:r>
      <w:r>
        <w:rPr>
          <w:rFonts w:cs="Times New Roman"/>
          <w:szCs w:val="24"/>
          <w:lang w:val="en-US"/>
        </w:rPr>
        <w:t>, Ewe-Ghee (2001). “Determinants of, and the Relation Between, Foreign Direct Investment and Growth: A Summary of the Recent Literature”;                               International Monetary Fund Working Paper 01/175</w:t>
      </w:r>
    </w:p>
    <w:p w:rsidR="00E3149D" w:rsidRDefault="00E3149D" w:rsidP="005330C8">
      <w:pPr>
        <w:spacing w:line="360" w:lineRule="auto"/>
        <w:rPr>
          <w:rFonts w:cs="Times New Roman"/>
          <w:szCs w:val="24"/>
          <w:lang w:val="en-US"/>
        </w:rPr>
      </w:pPr>
      <w:proofErr w:type="spellStart"/>
      <w:r w:rsidRPr="001F37B5">
        <w:rPr>
          <w:rFonts w:cs="Times New Roman"/>
          <w:b/>
          <w:bCs/>
          <w:szCs w:val="24"/>
          <w:lang w:val="en-US"/>
        </w:rPr>
        <w:lastRenderedPageBreak/>
        <w:t>Lipsey</w:t>
      </w:r>
      <w:proofErr w:type="spellEnd"/>
      <w:r>
        <w:rPr>
          <w:rFonts w:cs="Times New Roman"/>
          <w:szCs w:val="24"/>
          <w:lang w:val="en-US"/>
        </w:rPr>
        <w:t>, Robert E. (2002), “Home and Host Countries Effects of FDI”;                         Working Paper 9293, National Bureau of Economic Research</w:t>
      </w:r>
    </w:p>
    <w:p w:rsidR="00E3149D" w:rsidRPr="00F04FE5" w:rsidRDefault="00E3149D" w:rsidP="005330C8">
      <w:pPr>
        <w:spacing w:line="360" w:lineRule="auto"/>
        <w:rPr>
          <w:rFonts w:cs="Times New Roman"/>
          <w:lang w:val="en-US"/>
        </w:rPr>
      </w:pPr>
      <w:proofErr w:type="gramStart"/>
      <w:r w:rsidRPr="00DF4C6E">
        <w:rPr>
          <w:rFonts w:cs="Times New Roman"/>
          <w:b/>
          <w:bCs/>
          <w:lang w:val="en-US"/>
        </w:rPr>
        <w:t>Motta</w:t>
      </w:r>
      <w:r>
        <w:rPr>
          <w:rFonts w:cs="Times New Roman"/>
          <w:lang w:val="en-US"/>
        </w:rPr>
        <w:t xml:space="preserve">, M. &amp; </w:t>
      </w:r>
      <w:r w:rsidRPr="00DF4C6E">
        <w:rPr>
          <w:rFonts w:cs="Times New Roman"/>
          <w:b/>
          <w:bCs/>
          <w:lang w:val="en-US"/>
        </w:rPr>
        <w:t>Norman</w:t>
      </w:r>
      <w:r>
        <w:rPr>
          <w:rFonts w:cs="Times New Roman"/>
          <w:lang w:val="en-US"/>
        </w:rPr>
        <w:t>, G. (1993).</w:t>
      </w:r>
      <w:proofErr w:type="gramEnd"/>
      <w:r>
        <w:rPr>
          <w:rFonts w:cs="Times New Roman"/>
          <w:lang w:val="en-US"/>
        </w:rPr>
        <w:t xml:space="preserve"> “Does Economic Integration cause Foreign Direct Investment”; Economics Working Paper 28; </w:t>
      </w:r>
      <w:proofErr w:type="spellStart"/>
      <w:r>
        <w:rPr>
          <w:rFonts w:cs="Times New Roman"/>
          <w:lang w:val="en-US"/>
        </w:rPr>
        <w:t>Universitat</w:t>
      </w:r>
      <w:proofErr w:type="spellEnd"/>
      <w:r>
        <w:rPr>
          <w:rFonts w:cs="Times New Roman"/>
          <w:lang w:val="en-US"/>
        </w:rPr>
        <w:t xml:space="preserve"> </w:t>
      </w:r>
      <w:proofErr w:type="spellStart"/>
      <w:r>
        <w:rPr>
          <w:rFonts w:cs="Times New Roman"/>
          <w:lang w:val="en-US"/>
        </w:rPr>
        <w:t>Pompeu</w:t>
      </w:r>
      <w:proofErr w:type="spellEnd"/>
      <w:r>
        <w:rPr>
          <w:rFonts w:cs="Times New Roman"/>
          <w:lang w:val="en-US"/>
        </w:rPr>
        <w:t xml:space="preserve"> </w:t>
      </w:r>
      <w:proofErr w:type="spellStart"/>
      <w:r>
        <w:rPr>
          <w:rFonts w:cs="Times New Roman"/>
          <w:lang w:val="en-US"/>
        </w:rPr>
        <w:t>Fabra</w:t>
      </w:r>
      <w:proofErr w:type="spellEnd"/>
    </w:p>
    <w:p w:rsidR="00E3149D" w:rsidRPr="00025243" w:rsidRDefault="00E3149D" w:rsidP="005330C8">
      <w:pPr>
        <w:spacing w:line="360" w:lineRule="auto"/>
        <w:rPr>
          <w:rFonts w:cs="Times New Roman"/>
          <w:szCs w:val="24"/>
          <w:lang w:val="en-US"/>
        </w:rPr>
      </w:pPr>
      <w:proofErr w:type="spellStart"/>
      <w:r>
        <w:rPr>
          <w:rFonts w:cs="Times New Roman"/>
          <w:b/>
          <w:bCs/>
          <w:szCs w:val="24"/>
          <w:lang w:val="en-US"/>
        </w:rPr>
        <w:t>Navaretti</w:t>
      </w:r>
      <w:proofErr w:type="spellEnd"/>
      <w:r>
        <w:rPr>
          <w:rFonts w:cs="Times New Roman"/>
          <w:b/>
          <w:bCs/>
          <w:szCs w:val="24"/>
          <w:lang w:val="en-US"/>
        </w:rPr>
        <w:t xml:space="preserve">, </w:t>
      </w:r>
      <w:r>
        <w:rPr>
          <w:rFonts w:cs="Times New Roman"/>
          <w:szCs w:val="24"/>
          <w:lang w:val="en-US"/>
        </w:rPr>
        <w:t xml:space="preserve">Giorgio Barbra &amp; </w:t>
      </w:r>
      <w:proofErr w:type="spellStart"/>
      <w:r>
        <w:rPr>
          <w:rFonts w:cs="Times New Roman"/>
          <w:b/>
          <w:bCs/>
          <w:szCs w:val="24"/>
          <w:lang w:val="en-US"/>
        </w:rPr>
        <w:t>Venables</w:t>
      </w:r>
      <w:proofErr w:type="spellEnd"/>
      <w:r>
        <w:rPr>
          <w:rFonts w:cs="Times New Roman"/>
          <w:b/>
          <w:bCs/>
          <w:szCs w:val="24"/>
          <w:lang w:val="en-US"/>
        </w:rPr>
        <w:t xml:space="preserve">, </w:t>
      </w:r>
      <w:r>
        <w:rPr>
          <w:rFonts w:cs="Times New Roman"/>
          <w:szCs w:val="24"/>
          <w:lang w:val="en-US"/>
        </w:rPr>
        <w:t>Anthony J. (2004), “Multinational Firms in the World Economy”;                                                                                                                      Princeton University Press</w:t>
      </w:r>
    </w:p>
    <w:p w:rsidR="00E3149D" w:rsidRDefault="00E3149D" w:rsidP="005330C8">
      <w:pPr>
        <w:spacing w:line="360" w:lineRule="auto"/>
        <w:rPr>
          <w:rFonts w:cs="Times New Roman"/>
          <w:szCs w:val="24"/>
          <w:lang w:val="en-US"/>
        </w:rPr>
      </w:pPr>
      <w:proofErr w:type="spellStart"/>
      <w:r>
        <w:rPr>
          <w:rFonts w:cs="Times New Roman"/>
          <w:b/>
          <w:bCs/>
          <w:szCs w:val="24"/>
          <w:lang w:val="en-US"/>
        </w:rPr>
        <w:t>Ozturk</w:t>
      </w:r>
      <w:proofErr w:type="spellEnd"/>
      <w:r>
        <w:rPr>
          <w:rFonts w:cs="Times New Roman"/>
          <w:szCs w:val="24"/>
          <w:lang w:val="en-US"/>
        </w:rPr>
        <w:t xml:space="preserve">, </w:t>
      </w:r>
      <w:proofErr w:type="spellStart"/>
      <w:r>
        <w:rPr>
          <w:rFonts w:cs="Times New Roman"/>
          <w:szCs w:val="24"/>
          <w:lang w:val="en-US"/>
        </w:rPr>
        <w:t>Ilhan</w:t>
      </w:r>
      <w:proofErr w:type="spellEnd"/>
      <w:r>
        <w:rPr>
          <w:rFonts w:cs="Times New Roman"/>
          <w:szCs w:val="24"/>
          <w:lang w:val="en-US"/>
        </w:rPr>
        <w:t xml:space="preserve"> (2007), “Foreign Direct Investment-Growth Nexus: A Review of the Recent Literature”;                                                                                                                 International Journal of Applied Econometrics and Quantitative Studies, Vol. 4-2</w:t>
      </w:r>
    </w:p>
    <w:p w:rsidR="00E3149D" w:rsidRDefault="00E3149D" w:rsidP="005330C8">
      <w:pPr>
        <w:spacing w:line="360" w:lineRule="auto"/>
        <w:rPr>
          <w:rFonts w:cs="Times New Roman"/>
          <w:szCs w:val="24"/>
          <w:lang w:val="en-US"/>
        </w:rPr>
      </w:pPr>
      <w:r w:rsidRPr="00324EF0">
        <w:rPr>
          <w:rFonts w:cs="Times New Roman"/>
          <w:b/>
          <w:bCs/>
          <w:szCs w:val="24"/>
          <w:lang w:val="en-US"/>
        </w:rPr>
        <w:t>Solow</w:t>
      </w:r>
      <w:r>
        <w:rPr>
          <w:rFonts w:cs="Times New Roman"/>
          <w:szCs w:val="24"/>
          <w:lang w:val="en-US"/>
        </w:rPr>
        <w:t>, Robert M. (1956). “A Contribution to the Theory of Economic Growth”; The Quarterly Journal of Economics, Vol.70, pp.65-94</w:t>
      </w:r>
    </w:p>
    <w:p w:rsidR="00E3149D" w:rsidRDefault="00E3149D" w:rsidP="005330C8">
      <w:pPr>
        <w:spacing w:line="360" w:lineRule="auto"/>
        <w:rPr>
          <w:rFonts w:cs="Times New Roman"/>
          <w:szCs w:val="24"/>
          <w:lang w:val="en-US"/>
        </w:rPr>
      </w:pPr>
      <w:proofErr w:type="spellStart"/>
      <w:r>
        <w:rPr>
          <w:rFonts w:cs="Times New Roman"/>
          <w:b/>
          <w:bCs/>
          <w:szCs w:val="24"/>
          <w:lang w:val="en-US"/>
        </w:rPr>
        <w:t>Sylwester</w:t>
      </w:r>
      <w:proofErr w:type="spellEnd"/>
      <w:r>
        <w:rPr>
          <w:rFonts w:cs="Times New Roman"/>
          <w:szCs w:val="24"/>
          <w:lang w:val="en-US"/>
        </w:rPr>
        <w:t>, Kevin (2005), “Foreign Direct Investment, Growth and Income Inequality in Less Developed Countries”;                                                                                                     International Review of Applied Economics, Vol. 19, No. 3, 289-300</w:t>
      </w:r>
    </w:p>
    <w:p w:rsidR="00E3149D" w:rsidRDefault="00E3149D" w:rsidP="005330C8">
      <w:pPr>
        <w:spacing w:line="360" w:lineRule="auto"/>
        <w:rPr>
          <w:rFonts w:cs="Times New Roman"/>
          <w:szCs w:val="24"/>
          <w:lang w:val="en-US"/>
        </w:rPr>
      </w:pPr>
      <w:proofErr w:type="spellStart"/>
      <w:proofErr w:type="gramStart"/>
      <w:r w:rsidRPr="003032EC">
        <w:rPr>
          <w:rFonts w:cs="Times New Roman"/>
          <w:b/>
          <w:bCs/>
          <w:szCs w:val="24"/>
          <w:lang w:val="en-US"/>
        </w:rPr>
        <w:t>Tsoukis</w:t>
      </w:r>
      <w:proofErr w:type="spellEnd"/>
      <w:r>
        <w:rPr>
          <w:rFonts w:cs="Times New Roman"/>
          <w:szCs w:val="24"/>
          <w:lang w:val="en-US"/>
        </w:rPr>
        <w:t xml:space="preserve">, C. &amp; </w:t>
      </w:r>
      <w:proofErr w:type="spellStart"/>
      <w:r w:rsidRPr="003032EC">
        <w:rPr>
          <w:rFonts w:cs="Times New Roman"/>
          <w:b/>
          <w:bCs/>
          <w:szCs w:val="24"/>
          <w:lang w:val="en-US"/>
        </w:rPr>
        <w:t>Agiomirgianakis</w:t>
      </w:r>
      <w:proofErr w:type="spellEnd"/>
      <w:r>
        <w:rPr>
          <w:rFonts w:cs="Times New Roman"/>
          <w:szCs w:val="24"/>
          <w:lang w:val="en-US"/>
        </w:rPr>
        <w:t xml:space="preserve">, G. &amp; </w:t>
      </w:r>
      <w:proofErr w:type="spellStart"/>
      <w:r w:rsidRPr="003032EC">
        <w:rPr>
          <w:rFonts w:cs="Times New Roman"/>
          <w:b/>
          <w:bCs/>
          <w:szCs w:val="24"/>
          <w:lang w:val="en-US"/>
        </w:rPr>
        <w:t>Biswas</w:t>
      </w:r>
      <w:proofErr w:type="spellEnd"/>
      <w:r>
        <w:rPr>
          <w:rFonts w:cs="Times New Roman"/>
          <w:szCs w:val="24"/>
          <w:lang w:val="en-US"/>
        </w:rPr>
        <w:t>, T. (2004).</w:t>
      </w:r>
      <w:proofErr w:type="gramEnd"/>
      <w:r>
        <w:rPr>
          <w:rFonts w:cs="Times New Roman"/>
          <w:szCs w:val="24"/>
          <w:lang w:val="en-US"/>
        </w:rPr>
        <w:t xml:space="preserve"> “Aspects of Globalization: Macroeconomic and Capital Market Linkages in the Integrated World Economy”;         </w:t>
      </w:r>
      <w:proofErr w:type="spellStart"/>
      <w:r>
        <w:rPr>
          <w:rFonts w:cs="Times New Roman"/>
          <w:szCs w:val="24"/>
          <w:lang w:val="en-US"/>
        </w:rPr>
        <w:t>Kluwer</w:t>
      </w:r>
      <w:proofErr w:type="spellEnd"/>
      <w:r>
        <w:rPr>
          <w:rFonts w:cs="Times New Roman"/>
          <w:szCs w:val="24"/>
          <w:lang w:val="en-US"/>
        </w:rPr>
        <w:t xml:space="preserve"> Academic Publishers</w:t>
      </w:r>
    </w:p>
    <w:p w:rsidR="00E3149D" w:rsidRDefault="00E3149D" w:rsidP="00E852FA">
      <w:pPr>
        <w:spacing w:line="360" w:lineRule="auto"/>
        <w:jc w:val="both"/>
        <w:rPr>
          <w:rFonts w:cs="Times New Roman"/>
          <w:szCs w:val="24"/>
          <w:lang w:val="en-US"/>
        </w:rPr>
      </w:pPr>
      <w:proofErr w:type="spellStart"/>
      <w:r w:rsidRPr="00277291">
        <w:rPr>
          <w:rFonts w:cs="Times New Roman"/>
          <w:b/>
          <w:bCs/>
          <w:szCs w:val="24"/>
          <w:lang w:val="en-US"/>
        </w:rPr>
        <w:t>Twomey</w:t>
      </w:r>
      <w:proofErr w:type="spellEnd"/>
      <w:r>
        <w:rPr>
          <w:rFonts w:cs="Times New Roman"/>
          <w:szCs w:val="24"/>
          <w:lang w:val="en-US"/>
        </w:rPr>
        <w:t xml:space="preserve">, Michael J. (2000), “A Century of Foreign Investment in the Third World”; </w:t>
      </w:r>
      <w:proofErr w:type="spellStart"/>
      <w:r>
        <w:rPr>
          <w:rFonts w:cs="Times New Roman"/>
          <w:szCs w:val="24"/>
          <w:lang w:val="en-US"/>
        </w:rPr>
        <w:t>Routledge</w:t>
      </w:r>
      <w:proofErr w:type="spellEnd"/>
      <w:r>
        <w:rPr>
          <w:rFonts w:cs="Times New Roman"/>
          <w:szCs w:val="24"/>
          <w:lang w:val="en-US"/>
        </w:rPr>
        <w:t xml:space="preserve"> Studies in International Business and the World Economy</w:t>
      </w:r>
    </w:p>
    <w:p w:rsidR="00E3149D" w:rsidRPr="00E852FA" w:rsidRDefault="00E3149D" w:rsidP="00E852FA">
      <w:pPr>
        <w:spacing w:line="360" w:lineRule="auto"/>
        <w:jc w:val="both"/>
        <w:rPr>
          <w:rFonts w:cs="Times New Roman"/>
          <w:szCs w:val="24"/>
          <w:lang w:val="en-US"/>
        </w:rPr>
      </w:pPr>
    </w:p>
    <w:p w:rsidR="00E3149D" w:rsidRPr="00E852FA" w:rsidRDefault="00E3149D" w:rsidP="00E852FA">
      <w:pPr>
        <w:spacing w:line="360" w:lineRule="auto"/>
        <w:jc w:val="both"/>
        <w:rPr>
          <w:rFonts w:cs="Times New Roman"/>
          <w:szCs w:val="24"/>
          <w:lang w:val="en-US"/>
        </w:rPr>
      </w:pPr>
    </w:p>
    <w:p w:rsidR="00E3149D" w:rsidRDefault="00E3149D" w:rsidP="00AC6518">
      <w:pPr>
        <w:spacing w:line="360" w:lineRule="auto"/>
        <w:jc w:val="both"/>
        <w:rPr>
          <w:rFonts w:cs="Times New Roman"/>
          <w:szCs w:val="24"/>
          <w:lang w:val="en-US"/>
        </w:rPr>
      </w:pPr>
    </w:p>
    <w:p w:rsidR="00E3149D" w:rsidRPr="000009DC" w:rsidRDefault="00E3149D" w:rsidP="00AC6518">
      <w:pPr>
        <w:spacing w:line="360" w:lineRule="auto"/>
        <w:jc w:val="both"/>
        <w:rPr>
          <w:rFonts w:cs="Times New Roman"/>
          <w:sz w:val="20"/>
          <w:szCs w:val="20"/>
          <w:lang w:val="en-US"/>
        </w:rPr>
      </w:pPr>
    </w:p>
    <w:p w:rsidR="00E3149D" w:rsidRPr="006D1D7B" w:rsidRDefault="00E3149D">
      <w:pPr>
        <w:rPr>
          <w:rFonts w:cs="Times New Roman"/>
          <w:szCs w:val="24"/>
          <w:lang w:val="en-US"/>
        </w:rPr>
      </w:pPr>
    </w:p>
    <w:sectPr w:rsidR="00E3149D" w:rsidRPr="006D1D7B" w:rsidSect="00435E92">
      <w:pgSz w:w="11906" w:h="16838"/>
      <w:pgMar w:top="1417" w:right="1417" w:bottom="1417" w:left="1417" w:header="708" w:footer="708" w:gutter="0"/>
      <w:pgNumType w:fmt="upperRoman" w:start="1" w:chapStyle="1"/>
      <w:cols w:space="708"/>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61DA" w:rsidRDefault="007661DA" w:rsidP="00B833BC">
      <w:pPr>
        <w:spacing w:after="0" w:line="240" w:lineRule="auto"/>
      </w:pPr>
      <w:r>
        <w:separator/>
      </w:r>
    </w:p>
  </w:endnote>
  <w:endnote w:type="continuationSeparator" w:id="0">
    <w:p w:rsidR="007661DA" w:rsidRDefault="007661DA" w:rsidP="00B833B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1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Cambria Math">
    <w:panose1 w:val="02040503050406030204"/>
    <w:charset w:val="CC"/>
    <w:family w:val="roman"/>
    <w:pitch w:val="variable"/>
    <w:sig w:usb0="A00002EF" w:usb1="420020E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2A2" w:rsidRDefault="008962A2">
    <w:pPr>
      <w:pStyle w:val="Footer"/>
      <w:rPr>
        <w:lang w:val="en-US"/>
      </w:rPr>
    </w:pPr>
    <w:fldSimple w:instr=" PAGE   \* MERGEFORMAT ">
      <w:r w:rsidR="007F3F28">
        <w:rPr>
          <w:noProof/>
        </w:rPr>
        <w:t>iii</w:t>
      </w:r>
    </w:fldSimple>
  </w:p>
  <w:p w:rsidR="008962A2" w:rsidRPr="005D55AA" w:rsidRDefault="008962A2">
    <w:pPr>
      <w:pStyle w:val="Footer"/>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61DA" w:rsidRDefault="007661DA" w:rsidP="00B833BC">
      <w:pPr>
        <w:spacing w:after="0" w:line="240" w:lineRule="auto"/>
      </w:pPr>
      <w:r>
        <w:separator/>
      </w:r>
    </w:p>
  </w:footnote>
  <w:footnote w:type="continuationSeparator" w:id="0">
    <w:p w:rsidR="007661DA" w:rsidRDefault="007661DA" w:rsidP="00B833B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C2C15"/>
    <w:multiLevelType w:val="hybridMultilevel"/>
    <w:tmpl w:val="3F9E1888"/>
    <w:lvl w:ilvl="0" w:tplc="88EC51CA">
      <w:start w:val="1"/>
      <w:numFmt w:val="decimal"/>
      <w:lvlText w:val="[%1]"/>
      <w:lvlJc w:val="right"/>
      <w:pPr>
        <w:tabs>
          <w:tab w:val="num" w:pos="1080"/>
        </w:tabs>
        <w:ind w:left="1080" w:hanging="360"/>
      </w:pPr>
      <w:rPr>
        <w:rFonts w:ascii="Times New Roman" w:eastAsia="Calibri" w:hAnsi="Times New Roman" w:cs="Times New Roman" w:hint="default"/>
        <w:b w:val="0"/>
        <w:bCs w:val="0"/>
        <w:i w:val="0"/>
        <w:iCs w:val="0"/>
        <w:caps w:val="0"/>
        <w:noProof w:val="0"/>
        <w:vanish w:val="0"/>
        <w:sz w:val="24"/>
        <w:szCs w:val="24"/>
      </w:rPr>
    </w:lvl>
    <w:lvl w:ilvl="1" w:tplc="04020019">
      <w:start w:val="1"/>
      <w:numFmt w:val="lowerLetter"/>
      <w:lvlText w:val="%2."/>
      <w:lvlJc w:val="left"/>
      <w:pPr>
        <w:tabs>
          <w:tab w:val="num" w:pos="1800"/>
        </w:tabs>
        <w:ind w:left="1800" w:hanging="360"/>
      </w:pPr>
    </w:lvl>
    <w:lvl w:ilvl="2" w:tplc="0402001B">
      <w:start w:val="1"/>
      <w:numFmt w:val="lowerRoman"/>
      <w:lvlText w:val="%3."/>
      <w:lvlJc w:val="right"/>
      <w:pPr>
        <w:tabs>
          <w:tab w:val="num" w:pos="2520"/>
        </w:tabs>
        <w:ind w:left="2520" w:hanging="180"/>
      </w:pPr>
    </w:lvl>
    <w:lvl w:ilvl="3" w:tplc="0402000F">
      <w:start w:val="1"/>
      <w:numFmt w:val="decimal"/>
      <w:lvlText w:val="%4."/>
      <w:lvlJc w:val="left"/>
      <w:pPr>
        <w:tabs>
          <w:tab w:val="num" w:pos="3240"/>
        </w:tabs>
        <w:ind w:left="3240" w:hanging="360"/>
      </w:pPr>
    </w:lvl>
    <w:lvl w:ilvl="4" w:tplc="04020019">
      <w:start w:val="1"/>
      <w:numFmt w:val="lowerLetter"/>
      <w:lvlText w:val="%5."/>
      <w:lvlJc w:val="left"/>
      <w:pPr>
        <w:tabs>
          <w:tab w:val="num" w:pos="3960"/>
        </w:tabs>
        <w:ind w:left="3960" w:hanging="360"/>
      </w:pPr>
    </w:lvl>
    <w:lvl w:ilvl="5" w:tplc="0402001B">
      <w:start w:val="1"/>
      <w:numFmt w:val="lowerRoman"/>
      <w:lvlText w:val="%6."/>
      <w:lvlJc w:val="right"/>
      <w:pPr>
        <w:tabs>
          <w:tab w:val="num" w:pos="4680"/>
        </w:tabs>
        <w:ind w:left="4680" w:hanging="180"/>
      </w:pPr>
    </w:lvl>
    <w:lvl w:ilvl="6" w:tplc="0402000F">
      <w:start w:val="1"/>
      <w:numFmt w:val="decimal"/>
      <w:lvlText w:val="%7."/>
      <w:lvlJc w:val="left"/>
      <w:pPr>
        <w:tabs>
          <w:tab w:val="num" w:pos="5400"/>
        </w:tabs>
        <w:ind w:left="5400" w:hanging="360"/>
      </w:pPr>
    </w:lvl>
    <w:lvl w:ilvl="7" w:tplc="04020019">
      <w:start w:val="1"/>
      <w:numFmt w:val="lowerLetter"/>
      <w:lvlText w:val="%8."/>
      <w:lvlJc w:val="left"/>
      <w:pPr>
        <w:tabs>
          <w:tab w:val="num" w:pos="6120"/>
        </w:tabs>
        <w:ind w:left="6120" w:hanging="360"/>
      </w:pPr>
    </w:lvl>
    <w:lvl w:ilvl="8" w:tplc="0402001B">
      <w:start w:val="1"/>
      <w:numFmt w:val="lowerRoman"/>
      <w:lvlText w:val="%9."/>
      <w:lvlJc w:val="right"/>
      <w:pPr>
        <w:tabs>
          <w:tab w:val="num" w:pos="6840"/>
        </w:tabs>
        <w:ind w:left="6840" w:hanging="180"/>
      </w:pPr>
    </w:lvl>
  </w:abstractNum>
  <w:abstractNum w:abstractNumId="1">
    <w:nsid w:val="08AE276F"/>
    <w:multiLevelType w:val="hybridMultilevel"/>
    <w:tmpl w:val="A6B4DEC6"/>
    <w:lvl w:ilvl="0" w:tplc="D48E0202">
      <w:start w:val="1"/>
      <w:numFmt w:val="decimal"/>
      <w:lvlText w:val="[%1]"/>
      <w:lvlJc w:val="right"/>
      <w:pPr>
        <w:tabs>
          <w:tab w:val="num" w:pos="1080"/>
        </w:tabs>
        <w:ind w:left="1080" w:hanging="360"/>
      </w:pPr>
      <w:rPr>
        <w:rFonts w:ascii="Times New Roman" w:eastAsia="Calibri" w:hAnsi="Times New Roman" w:cs="Times New Roman" w:hint="default"/>
        <w:b w:val="0"/>
        <w:bCs w:val="0"/>
        <w:i w:val="0"/>
        <w:iCs w:val="0"/>
        <w:caps w:val="0"/>
        <w:noProof w:val="0"/>
        <w:vanish w:val="0"/>
        <w:sz w:val="24"/>
        <w:szCs w:val="24"/>
      </w:rPr>
    </w:lvl>
    <w:lvl w:ilvl="1" w:tplc="04020019">
      <w:start w:val="1"/>
      <w:numFmt w:val="lowerLetter"/>
      <w:lvlText w:val="%2."/>
      <w:lvlJc w:val="left"/>
      <w:pPr>
        <w:tabs>
          <w:tab w:val="num" w:pos="1800"/>
        </w:tabs>
        <w:ind w:left="1800" w:hanging="360"/>
      </w:pPr>
    </w:lvl>
    <w:lvl w:ilvl="2" w:tplc="0402001B">
      <w:start w:val="1"/>
      <w:numFmt w:val="lowerRoman"/>
      <w:lvlText w:val="%3."/>
      <w:lvlJc w:val="right"/>
      <w:pPr>
        <w:tabs>
          <w:tab w:val="num" w:pos="2520"/>
        </w:tabs>
        <w:ind w:left="2520" w:hanging="180"/>
      </w:pPr>
    </w:lvl>
    <w:lvl w:ilvl="3" w:tplc="0402000F">
      <w:start w:val="1"/>
      <w:numFmt w:val="decimal"/>
      <w:lvlText w:val="%4."/>
      <w:lvlJc w:val="left"/>
      <w:pPr>
        <w:tabs>
          <w:tab w:val="num" w:pos="3240"/>
        </w:tabs>
        <w:ind w:left="3240" w:hanging="360"/>
      </w:pPr>
    </w:lvl>
    <w:lvl w:ilvl="4" w:tplc="04020019">
      <w:start w:val="1"/>
      <w:numFmt w:val="lowerLetter"/>
      <w:lvlText w:val="%5."/>
      <w:lvlJc w:val="left"/>
      <w:pPr>
        <w:tabs>
          <w:tab w:val="num" w:pos="3960"/>
        </w:tabs>
        <w:ind w:left="3960" w:hanging="360"/>
      </w:pPr>
    </w:lvl>
    <w:lvl w:ilvl="5" w:tplc="0402001B">
      <w:start w:val="1"/>
      <w:numFmt w:val="lowerRoman"/>
      <w:lvlText w:val="%6."/>
      <w:lvlJc w:val="right"/>
      <w:pPr>
        <w:tabs>
          <w:tab w:val="num" w:pos="4680"/>
        </w:tabs>
        <w:ind w:left="4680" w:hanging="180"/>
      </w:pPr>
    </w:lvl>
    <w:lvl w:ilvl="6" w:tplc="0402000F">
      <w:start w:val="1"/>
      <w:numFmt w:val="decimal"/>
      <w:lvlText w:val="%7."/>
      <w:lvlJc w:val="left"/>
      <w:pPr>
        <w:tabs>
          <w:tab w:val="num" w:pos="5400"/>
        </w:tabs>
        <w:ind w:left="5400" w:hanging="360"/>
      </w:pPr>
    </w:lvl>
    <w:lvl w:ilvl="7" w:tplc="04020019">
      <w:start w:val="1"/>
      <w:numFmt w:val="lowerLetter"/>
      <w:lvlText w:val="%8."/>
      <w:lvlJc w:val="left"/>
      <w:pPr>
        <w:tabs>
          <w:tab w:val="num" w:pos="6120"/>
        </w:tabs>
        <w:ind w:left="6120" w:hanging="360"/>
      </w:pPr>
    </w:lvl>
    <w:lvl w:ilvl="8" w:tplc="0402001B">
      <w:start w:val="1"/>
      <w:numFmt w:val="lowerRoman"/>
      <w:lvlText w:val="%9."/>
      <w:lvlJc w:val="right"/>
      <w:pPr>
        <w:tabs>
          <w:tab w:val="num" w:pos="6840"/>
        </w:tabs>
        <w:ind w:left="6840" w:hanging="180"/>
      </w:pPr>
    </w:lvl>
  </w:abstractNum>
  <w:abstractNum w:abstractNumId="2">
    <w:nsid w:val="1EAC62E8"/>
    <w:multiLevelType w:val="hybridMultilevel"/>
    <w:tmpl w:val="4BE850DE"/>
    <w:lvl w:ilvl="0" w:tplc="04020001">
      <w:start w:val="1"/>
      <w:numFmt w:val="bullet"/>
      <w:lvlText w:val=""/>
      <w:lvlJc w:val="left"/>
      <w:pPr>
        <w:ind w:left="720" w:hanging="360"/>
      </w:pPr>
      <w:rPr>
        <w:rFonts w:ascii="Symbol" w:hAnsi="Symbol" w:cs="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cs="Wingdings" w:hint="default"/>
      </w:rPr>
    </w:lvl>
    <w:lvl w:ilvl="3" w:tplc="04020001">
      <w:start w:val="1"/>
      <w:numFmt w:val="bullet"/>
      <w:lvlText w:val=""/>
      <w:lvlJc w:val="left"/>
      <w:pPr>
        <w:ind w:left="2880" w:hanging="360"/>
      </w:pPr>
      <w:rPr>
        <w:rFonts w:ascii="Symbol" w:hAnsi="Symbol" w:cs="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cs="Wingdings" w:hint="default"/>
      </w:rPr>
    </w:lvl>
    <w:lvl w:ilvl="6" w:tplc="04020001">
      <w:start w:val="1"/>
      <w:numFmt w:val="bullet"/>
      <w:lvlText w:val=""/>
      <w:lvlJc w:val="left"/>
      <w:pPr>
        <w:ind w:left="5040" w:hanging="360"/>
      </w:pPr>
      <w:rPr>
        <w:rFonts w:ascii="Symbol" w:hAnsi="Symbol" w:cs="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cs="Wingdings" w:hint="default"/>
      </w:rPr>
    </w:lvl>
  </w:abstractNum>
  <w:abstractNum w:abstractNumId="3">
    <w:nsid w:val="29525687"/>
    <w:multiLevelType w:val="hybridMultilevel"/>
    <w:tmpl w:val="2F985CA4"/>
    <w:lvl w:ilvl="0" w:tplc="84F29A9E">
      <w:start w:val="1"/>
      <w:numFmt w:val="decimal"/>
      <w:lvlText w:val="[%1]"/>
      <w:lvlJc w:val="right"/>
      <w:pPr>
        <w:tabs>
          <w:tab w:val="num" w:pos="1080"/>
        </w:tabs>
        <w:ind w:left="1080" w:hanging="360"/>
      </w:pPr>
      <w:rPr>
        <w:rFonts w:ascii="Times New Roman" w:eastAsia="Calibri" w:hAnsi="Times New Roman" w:cs="Times New Roman" w:hint="default"/>
        <w:b w:val="0"/>
        <w:bCs w:val="0"/>
        <w:i w:val="0"/>
        <w:iCs w:val="0"/>
        <w:caps w:val="0"/>
        <w:noProof w:val="0"/>
        <w:vanish w:val="0"/>
        <w:sz w:val="24"/>
        <w:szCs w:val="24"/>
      </w:rPr>
    </w:lvl>
    <w:lvl w:ilvl="1" w:tplc="04020019">
      <w:start w:val="1"/>
      <w:numFmt w:val="lowerLetter"/>
      <w:lvlText w:val="%2."/>
      <w:lvlJc w:val="left"/>
      <w:pPr>
        <w:tabs>
          <w:tab w:val="num" w:pos="1800"/>
        </w:tabs>
        <w:ind w:left="1800" w:hanging="360"/>
      </w:pPr>
    </w:lvl>
    <w:lvl w:ilvl="2" w:tplc="0402001B">
      <w:start w:val="1"/>
      <w:numFmt w:val="lowerRoman"/>
      <w:lvlText w:val="%3."/>
      <w:lvlJc w:val="right"/>
      <w:pPr>
        <w:tabs>
          <w:tab w:val="num" w:pos="2520"/>
        </w:tabs>
        <w:ind w:left="2520" w:hanging="180"/>
      </w:pPr>
    </w:lvl>
    <w:lvl w:ilvl="3" w:tplc="0402000F">
      <w:start w:val="1"/>
      <w:numFmt w:val="decimal"/>
      <w:lvlText w:val="%4."/>
      <w:lvlJc w:val="left"/>
      <w:pPr>
        <w:tabs>
          <w:tab w:val="num" w:pos="3240"/>
        </w:tabs>
        <w:ind w:left="3240" w:hanging="360"/>
      </w:pPr>
    </w:lvl>
    <w:lvl w:ilvl="4" w:tplc="04020019">
      <w:start w:val="1"/>
      <w:numFmt w:val="lowerLetter"/>
      <w:lvlText w:val="%5."/>
      <w:lvlJc w:val="left"/>
      <w:pPr>
        <w:tabs>
          <w:tab w:val="num" w:pos="3960"/>
        </w:tabs>
        <w:ind w:left="3960" w:hanging="360"/>
      </w:pPr>
    </w:lvl>
    <w:lvl w:ilvl="5" w:tplc="0402001B">
      <w:start w:val="1"/>
      <w:numFmt w:val="lowerRoman"/>
      <w:lvlText w:val="%6."/>
      <w:lvlJc w:val="right"/>
      <w:pPr>
        <w:tabs>
          <w:tab w:val="num" w:pos="4680"/>
        </w:tabs>
        <w:ind w:left="4680" w:hanging="180"/>
      </w:pPr>
    </w:lvl>
    <w:lvl w:ilvl="6" w:tplc="0402000F">
      <w:start w:val="1"/>
      <w:numFmt w:val="decimal"/>
      <w:lvlText w:val="%7."/>
      <w:lvlJc w:val="left"/>
      <w:pPr>
        <w:tabs>
          <w:tab w:val="num" w:pos="5400"/>
        </w:tabs>
        <w:ind w:left="5400" w:hanging="360"/>
      </w:pPr>
    </w:lvl>
    <w:lvl w:ilvl="7" w:tplc="04020019">
      <w:start w:val="1"/>
      <w:numFmt w:val="lowerLetter"/>
      <w:lvlText w:val="%8."/>
      <w:lvlJc w:val="left"/>
      <w:pPr>
        <w:tabs>
          <w:tab w:val="num" w:pos="6120"/>
        </w:tabs>
        <w:ind w:left="6120" w:hanging="360"/>
      </w:pPr>
    </w:lvl>
    <w:lvl w:ilvl="8" w:tplc="0402001B">
      <w:start w:val="1"/>
      <w:numFmt w:val="lowerRoman"/>
      <w:lvlText w:val="%9."/>
      <w:lvlJc w:val="right"/>
      <w:pPr>
        <w:tabs>
          <w:tab w:val="num" w:pos="6840"/>
        </w:tabs>
        <w:ind w:left="6840" w:hanging="180"/>
      </w:pPr>
    </w:lvl>
  </w:abstractNum>
  <w:abstractNum w:abstractNumId="4">
    <w:nsid w:val="2A4E268C"/>
    <w:multiLevelType w:val="hybridMultilevel"/>
    <w:tmpl w:val="6B0AC2C6"/>
    <w:lvl w:ilvl="0" w:tplc="CA7C8406">
      <w:start w:val="1"/>
      <w:numFmt w:val="decimal"/>
      <w:lvlText w:val="[%1]"/>
      <w:lvlJc w:val="right"/>
      <w:pPr>
        <w:tabs>
          <w:tab w:val="num" w:pos="1080"/>
        </w:tabs>
        <w:ind w:left="1080" w:hanging="360"/>
      </w:pPr>
      <w:rPr>
        <w:rFonts w:ascii="Times New Roman" w:eastAsia="Calibri" w:hAnsi="Times New Roman" w:cs="Times New Roman" w:hint="default"/>
        <w:b w:val="0"/>
        <w:bCs w:val="0"/>
        <w:i w:val="0"/>
        <w:iCs w:val="0"/>
        <w:caps w:val="0"/>
        <w:noProof w:val="0"/>
        <w:vanish w:val="0"/>
        <w:sz w:val="24"/>
        <w:szCs w:val="24"/>
      </w:rPr>
    </w:lvl>
    <w:lvl w:ilvl="1" w:tplc="04020019">
      <w:start w:val="1"/>
      <w:numFmt w:val="lowerLetter"/>
      <w:lvlText w:val="%2."/>
      <w:lvlJc w:val="left"/>
      <w:pPr>
        <w:tabs>
          <w:tab w:val="num" w:pos="1800"/>
        </w:tabs>
        <w:ind w:left="1800" w:hanging="360"/>
      </w:pPr>
    </w:lvl>
    <w:lvl w:ilvl="2" w:tplc="0402001B">
      <w:start w:val="1"/>
      <w:numFmt w:val="lowerRoman"/>
      <w:lvlText w:val="%3."/>
      <w:lvlJc w:val="right"/>
      <w:pPr>
        <w:tabs>
          <w:tab w:val="num" w:pos="2520"/>
        </w:tabs>
        <w:ind w:left="2520" w:hanging="180"/>
      </w:pPr>
    </w:lvl>
    <w:lvl w:ilvl="3" w:tplc="0402000F">
      <w:start w:val="1"/>
      <w:numFmt w:val="decimal"/>
      <w:lvlText w:val="%4."/>
      <w:lvlJc w:val="left"/>
      <w:pPr>
        <w:tabs>
          <w:tab w:val="num" w:pos="3240"/>
        </w:tabs>
        <w:ind w:left="3240" w:hanging="360"/>
      </w:pPr>
    </w:lvl>
    <w:lvl w:ilvl="4" w:tplc="04020019">
      <w:start w:val="1"/>
      <w:numFmt w:val="lowerLetter"/>
      <w:lvlText w:val="%5."/>
      <w:lvlJc w:val="left"/>
      <w:pPr>
        <w:tabs>
          <w:tab w:val="num" w:pos="3960"/>
        </w:tabs>
        <w:ind w:left="3960" w:hanging="360"/>
      </w:pPr>
    </w:lvl>
    <w:lvl w:ilvl="5" w:tplc="0402001B">
      <w:start w:val="1"/>
      <w:numFmt w:val="lowerRoman"/>
      <w:lvlText w:val="%6."/>
      <w:lvlJc w:val="right"/>
      <w:pPr>
        <w:tabs>
          <w:tab w:val="num" w:pos="4680"/>
        </w:tabs>
        <w:ind w:left="4680" w:hanging="180"/>
      </w:pPr>
    </w:lvl>
    <w:lvl w:ilvl="6" w:tplc="0402000F">
      <w:start w:val="1"/>
      <w:numFmt w:val="decimal"/>
      <w:lvlText w:val="%7."/>
      <w:lvlJc w:val="left"/>
      <w:pPr>
        <w:tabs>
          <w:tab w:val="num" w:pos="5400"/>
        </w:tabs>
        <w:ind w:left="5400" w:hanging="360"/>
      </w:pPr>
    </w:lvl>
    <w:lvl w:ilvl="7" w:tplc="04020019">
      <w:start w:val="1"/>
      <w:numFmt w:val="lowerLetter"/>
      <w:lvlText w:val="%8."/>
      <w:lvlJc w:val="left"/>
      <w:pPr>
        <w:tabs>
          <w:tab w:val="num" w:pos="6120"/>
        </w:tabs>
        <w:ind w:left="6120" w:hanging="360"/>
      </w:pPr>
    </w:lvl>
    <w:lvl w:ilvl="8" w:tplc="0402001B">
      <w:start w:val="1"/>
      <w:numFmt w:val="lowerRoman"/>
      <w:lvlText w:val="%9."/>
      <w:lvlJc w:val="right"/>
      <w:pPr>
        <w:tabs>
          <w:tab w:val="num" w:pos="6840"/>
        </w:tabs>
        <w:ind w:left="6840" w:hanging="180"/>
      </w:pPr>
    </w:lvl>
  </w:abstractNum>
  <w:abstractNum w:abstractNumId="5">
    <w:nsid w:val="3F637F04"/>
    <w:multiLevelType w:val="hybridMultilevel"/>
    <w:tmpl w:val="2F985CA4"/>
    <w:lvl w:ilvl="0" w:tplc="84F29A9E">
      <w:start w:val="1"/>
      <w:numFmt w:val="decimal"/>
      <w:lvlText w:val="[%1]"/>
      <w:lvlJc w:val="right"/>
      <w:pPr>
        <w:tabs>
          <w:tab w:val="num" w:pos="1080"/>
        </w:tabs>
        <w:ind w:left="1080" w:hanging="360"/>
      </w:pPr>
      <w:rPr>
        <w:rFonts w:ascii="Times New Roman" w:eastAsia="Calibri" w:hAnsi="Times New Roman" w:cs="Times New Roman" w:hint="default"/>
        <w:b w:val="0"/>
        <w:bCs w:val="0"/>
        <w:i w:val="0"/>
        <w:iCs w:val="0"/>
        <w:caps w:val="0"/>
        <w:noProof w:val="0"/>
        <w:vanish w:val="0"/>
        <w:sz w:val="24"/>
        <w:szCs w:val="24"/>
      </w:rPr>
    </w:lvl>
    <w:lvl w:ilvl="1" w:tplc="04020019">
      <w:start w:val="1"/>
      <w:numFmt w:val="lowerLetter"/>
      <w:lvlText w:val="%2."/>
      <w:lvlJc w:val="left"/>
      <w:pPr>
        <w:tabs>
          <w:tab w:val="num" w:pos="1800"/>
        </w:tabs>
        <w:ind w:left="1800" w:hanging="360"/>
      </w:pPr>
    </w:lvl>
    <w:lvl w:ilvl="2" w:tplc="0402001B">
      <w:start w:val="1"/>
      <w:numFmt w:val="lowerRoman"/>
      <w:lvlText w:val="%3."/>
      <w:lvlJc w:val="right"/>
      <w:pPr>
        <w:tabs>
          <w:tab w:val="num" w:pos="2520"/>
        </w:tabs>
        <w:ind w:left="2520" w:hanging="180"/>
      </w:pPr>
    </w:lvl>
    <w:lvl w:ilvl="3" w:tplc="0402000F">
      <w:start w:val="1"/>
      <w:numFmt w:val="decimal"/>
      <w:lvlText w:val="%4."/>
      <w:lvlJc w:val="left"/>
      <w:pPr>
        <w:tabs>
          <w:tab w:val="num" w:pos="3240"/>
        </w:tabs>
        <w:ind w:left="3240" w:hanging="360"/>
      </w:pPr>
    </w:lvl>
    <w:lvl w:ilvl="4" w:tplc="04020019">
      <w:start w:val="1"/>
      <w:numFmt w:val="lowerLetter"/>
      <w:lvlText w:val="%5."/>
      <w:lvlJc w:val="left"/>
      <w:pPr>
        <w:tabs>
          <w:tab w:val="num" w:pos="3960"/>
        </w:tabs>
        <w:ind w:left="3960" w:hanging="360"/>
      </w:pPr>
    </w:lvl>
    <w:lvl w:ilvl="5" w:tplc="0402001B">
      <w:start w:val="1"/>
      <w:numFmt w:val="lowerRoman"/>
      <w:lvlText w:val="%6."/>
      <w:lvlJc w:val="right"/>
      <w:pPr>
        <w:tabs>
          <w:tab w:val="num" w:pos="4680"/>
        </w:tabs>
        <w:ind w:left="4680" w:hanging="180"/>
      </w:pPr>
    </w:lvl>
    <w:lvl w:ilvl="6" w:tplc="0402000F">
      <w:start w:val="1"/>
      <w:numFmt w:val="decimal"/>
      <w:lvlText w:val="%7."/>
      <w:lvlJc w:val="left"/>
      <w:pPr>
        <w:tabs>
          <w:tab w:val="num" w:pos="5400"/>
        </w:tabs>
        <w:ind w:left="5400" w:hanging="360"/>
      </w:pPr>
    </w:lvl>
    <w:lvl w:ilvl="7" w:tplc="04020019">
      <w:start w:val="1"/>
      <w:numFmt w:val="lowerLetter"/>
      <w:lvlText w:val="%8."/>
      <w:lvlJc w:val="left"/>
      <w:pPr>
        <w:tabs>
          <w:tab w:val="num" w:pos="6120"/>
        </w:tabs>
        <w:ind w:left="6120" w:hanging="360"/>
      </w:pPr>
    </w:lvl>
    <w:lvl w:ilvl="8" w:tplc="0402001B">
      <w:start w:val="1"/>
      <w:numFmt w:val="lowerRoman"/>
      <w:lvlText w:val="%9."/>
      <w:lvlJc w:val="right"/>
      <w:pPr>
        <w:tabs>
          <w:tab w:val="num" w:pos="6840"/>
        </w:tabs>
        <w:ind w:left="6840" w:hanging="180"/>
      </w:pPr>
    </w:lvl>
  </w:abstractNum>
  <w:num w:numId="1">
    <w:abstractNumId w:val="5"/>
  </w:num>
  <w:num w:numId="2">
    <w:abstractNumId w:val="2"/>
  </w:num>
  <w:num w:numId="3">
    <w:abstractNumId w:val="4"/>
  </w:num>
  <w:num w:numId="4">
    <w:abstractNumId w:val="1"/>
  </w:num>
  <w:num w:numId="5">
    <w:abstractNumId w:val="0"/>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isplayBackgroundShape/>
  <w:embedSystemFonts/>
  <w:proofState w:spelling="clean" w:grammar="clean"/>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rsids>
    <w:rsidRoot w:val="003255DC"/>
    <w:rsid w:val="000009DC"/>
    <w:rsid w:val="000048FB"/>
    <w:rsid w:val="00010281"/>
    <w:rsid w:val="000160C4"/>
    <w:rsid w:val="00016101"/>
    <w:rsid w:val="00025243"/>
    <w:rsid w:val="00073BDD"/>
    <w:rsid w:val="000B3D58"/>
    <w:rsid w:val="000E0451"/>
    <w:rsid w:val="001063C4"/>
    <w:rsid w:val="0011333A"/>
    <w:rsid w:val="001B3652"/>
    <w:rsid w:val="001B48AF"/>
    <w:rsid w:val="001F37B5"/>
    <w:rsid w:val="002121A6"/>
    <w:rsid w:val="002356D3"/>
    <w:rsid w:val="002425E3"/>
    <w:rsid w:val="00277291"/>
    <w:rsid w:val="00294EA4"/>
    <w:rsid w:val="00296393"/>
    <w:rsid w:val="00296E95"/>
    <w:rsid w:val="002B2F2F"/>
    <w:rsid w:val="002C0B10"/>
    <w:rsid w:val="002F1805"/>
    <w:rsid w:val="003032EC"/>
    <w:rsid w:val="00304250"/>
    <w:rsid w:val="003208B3"/>
    <w:rsid w:val="00324EF0"/>
    <w:rsid w:val="003255DC"/>
    <w:rsid w:val="00361535"/>
    <w:rsid w:val="00364DD5"/>
    <w:rsid w:val="00370853"/>
    <w:rsid w:val="003973A7"/>
    <w:rsid w:val="003F145E"/>
    <w:rsid w:val="00424EFE"/>
    <w:rsid w:val="00435E92"/>
    <w:rsid w:val="00453736"/>
    <w:rsid w:val="00455DD2"/>
    <w:rsid w:val="004765E5"/>
    <w:rsid w:val="00483AB9"/>
    <w:rsid w:val="00483B0F"/>
    <w:rsid w:val="00492E01"/>
    <w:rsid w:val="004931FC"/>
    <w:rsid w:val="004A2798"/>
    <w:rsid w:val="004D506E"/>
    <w:rsid w:val="004D5347"/>
    <w:rsid w:val="004E1461"/>
    <w:rsid w:val="004E5EBA"/>
    <w:rsid w:val="00512279"/>
    <w:rsid w:val="00530929"/>
    <w:rsid w:val="005330C8"/>
    <w:rsid w:val="00533750"/>
    <w:rsid w:val="0055584B"/>
    <w:rsid w:val="00557053"/>
    <w:rsid w:val="005811A2"/>
    <w:rsid w:val="005866DF"/>
    <w:rsid w:val="00592EB0"/>
    <w:rsid w:val="005A05B6"/>
    <w:rsid w:val="005B3E92"/>
    <w:rsid w:val="005B7F91"/>
    <w:rsid w:val="005C06AE"/>
    <w:rsid w:val="005C0D8C"/>
    <w:rsid w:val="005D55AA"/>
    <w:rsid w:val="005F5742"/>
    <w:rsid w:val="0062536C"/>
    <w:rsid w:val="00652207"/>
    <w:rsid w:val="00655E48"/>
    <w:rsid w:val="00662541"/>
    <w:rsid w:val="006B160B"/>
    <w:rsid w:val="006D1D7B"/>
    <w:rsid w:val="006D5578"/>
    <w:rsid w:val="006E52A8"/>
    <w:rsid w:val="00747F99"/>
    <w:rsid w:val="00751EA4"/>
    <w:rsid w:val="00760937"/>
    <w:rsid w:val="007661DA"/>
    <w:rsid w:val="00790676"/>
    <w:rsid w:val="007A4600"/>
    <w:rsid w:val="007D1483"/>
    <w:rsid w:val="007F3F28"/>
    <w:rsid w:val="00842120"/>
    <w:rsid w:val="008621BD"/>
    <w:rsid w:val="00867C1B"/>
    <w:rsid w:val="008926A3"/>
    <w:rsid w:val="00892B93"/>
    <w:rsid w:val="008962A2"/>
    <w:rsid w:val="008977D2"/>
    <w:rsid w:val="008A1DFC"/>
    <w:rsid w:val="008D218F"/>
    <w:rsid w:val="008E4C79"/>
    <w:rsid w:val="009106E1"/>
    <w:rsid w:val="00935AF9"/>
    <w:rsid w:val="00970720"/>
    <w:rsid w:val="009825CA"/>
    <w:rsid w:val="00982D74"/>
    <w:rsid w:val="009A189B"/>
    <w:rsid w:val="009B06EC"/>
    <w:rsid w:val="009C5976"/>
    <w:rsid w:val="009E4593"/>
    <w:rsid w:val="009E4E64"/>
    <w:rsid w:val="009E6AF6"/>
    <w:rsid w:val="009F3C4B"/>
    <w:rsid w:val="00A10F87"/>
    <w:rsid w:val="00A26B88"/>
    <w:rsid w:val="00A33E64"/>
    <w:rsid w:val="00A36143"/>
    <w:rsid w:val="00A44119"/>
    <w:rsid w:val="00A60CA0"/>
    <w:rsid w:val="00A75C50"/>
    <w:rsid w:val="00A87C50"/>
    <w:rsid w:val="00AC2043"/>
    <w:rsid w:val="00AC5AA4"/>
    <w:rsid w:val="00AC6518"/>
    <w:rsid w:val="00AC6802"/>
    <w:rsid w:val="00B01398"/>
    <w:rsid w:val="00B3491E"/>
    <w:rsid w:val="00B42AC1"/>
    <w:rsid w:val="00B440DB"/>
    <w:rsid w:val="00B833BC"/>
    <w:rsid w:val="00BC1B3F"/>
    <w:rsid w:val="00BF6847"/>
    <w:rsid w:val="00C133F6"/>
    <w:rsid w:val="00C42D68"/>
    <w:rsid w:val="00C5541B"/>
    <w:rsid w:val="00C662D3"/>
    <w:rsid w:val="00CC303B"/>
    <w:rsid w:val="00CC6C31"/>
    <w:rsid w:val="00CD1936"/>
    <w:rsid w:val="00CD4F25"/>
    <w:rsid w:val="00CE1C60"/>
    <w:rsid w:val="00D07587"/>
    <w:rsid w:val="00D11937"/>
    <w:rsid w:val="00D1267F"/>
    <w:rsid w:val="00D22908"/>
    <w:rsid w:val="00D33240"/>
    <w:rsid w:val="00D36DDC"/>
    <w:rsid w:val="00D55298"/>
    <w:rsid w:val="00D74958"/>
    <w:rsid w:val="00DC2958"/>
    <w:rsid w:val="00DC3228"/>
    <w:rsid w:val="00DE411C"/>
    <w:rsid w:val="00DF332D"/>
    <w:rsid w:val="00DF4C6E"/>
    <w:rsid w:val="00E3149D"/>
    <w:rsid w:val="00E448B0"/>
    <w:rsid w:val="00E459BB"/>
    <w:rsid w:val="00E6145E"/>
    <w:rsid w:val="00E6267A"/>
    <w:rsid w:val="00E6288D"/>
    <w:rsid w:val="00E75F33"/>
    <w:rsid w:val="00E852FA"/>
    <w:rsid w:val="00EA5A4C"/>
    <w:rsid w:val="00ED441F"/>
    <w:rsid w:val="00EE34D9"/>
    <w:rsid w:val="00EF7D75"/>
    <w:rsid w:val="00F04FE5"/>
    <w:rsid w:val="00F12D70"/>
    <w:rsid w:val="00F14D41"/>
    <w:rsid w:val="00F535B3"/>
    <w:rsid w:val="00F62BBF"/>
    <w:rsid w:val="00F643F9"/>
    <w:rsid w:val="00F7479B"/>
    <w:rsid w:val="00F7539B"/>
    <w:rsid w:val="00FA0F1F"/>
    <w:rsid w:val="00FA481C"/>
    <w:rsid w:val="00FA5548"/>
    <w:rsid w:val="00FB203F"/>
    <w:rsid w:val="00FE531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bg-BG" w:eastAsia="bg-BG"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435E92"/>
    <w:pPr>
      <w:spacing w:after="200" w:line="276" w:lineRule="auto"/>
    </w:pPr>
    <w:rPr>
      <w:rFonts w:ascii="Times New Roman" w:hAnsi="Times New Roman" w:cs="Calibri"/>
      <w:sz w:val="24"/>
      <w:lang w:eastAsia="en-US"/>
    </w:rPr>
  </w:style>
  <w:style w:type="paragraph" w:styleId="Heading1">
    <w:name w:val="heading 1"/>
    <w:basedOn w:val="Normal"/>
    <w:next w:val="Normal"/>
    <w:link w:val="Heading1Char"/>
    <w:qFormat/>
    <w:rsid w:val="005F5742"/>
    <w:pPr>
      <w:keepNext/>
      <w:keepLines/>
      <w:pageBreakBefore/>
      <w:spacing w:after="840"/>
      <w:jc w:val="center"/>
      <w:outlineLvl w:val="0"/>
    </w:pPr>
    <w:rPr>
      <w:rFonts w:eastAsia="Times New Roman" w:cs="Cambria"/>
      <w:b/>
      <w:bCs/>
      <w:sz w:val="28"/>
      <w:szCs w:val="28"/>
    </w:rPr>
  </w:style>
  <w:style w:type="paragraph" w:styleId="Heading2">
    <w:name w:val="heading 2"/>
    <w:basedOn w:val="Normal"/>
    <w:next w:val="Normal"/>
    <w:link w:val="Heading2Char"/>
    <w:qFormat/>
    <w:rsid w:val="005F5742"/>
    <w:pPr>
      <w:keepNext/>
      <w:keepLines/>
      <w:spacing w:before="480" w:after="360"/>
      <w:outlineLvl w:val="1"/>
    </w:pPr>
    <w:rPr>
      <w:rFonts w:eastAsia="Times New Roman" w:cs="Cambria"/>
      <w:b/>
      <w:bCs/>
      <w:szCs w:val="26"/>
    </w:rPr>
  </w:style>
  <w:style w:type="paragraph" w:styleId="Heading3">
    <w:name w:val="heading 3"/>
    <w:basedOn w:val="Normal"/>
    <w:next w:val="Normal"/>
    <w:link w:val="Heading3Char"/>
    <w:unhideWhenUsed/>
    <w:qFormat/>
    <w:locked/>
    <w:rsid w:val="005F5742"/>
    <w:pPr>
      <w:keepNext/>
      <w:keepLines/>
      <w:spacing w:before="240" w:after="240"/>
      <w:outlineLvl w:val="2"/>
    </w:pPr>
    <w:rPr>
      <w:rFonts w:eastAsiaTheme="majorEastAsia" w:cstheme="majorBidi"/>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locked/>
    <w:rsid w:val="005F5742"/>
    <w:rPr>
      <w:rFonts w:ascii="Times New Roman" w:eastAsia="Times New Roman" w:hAnsi="Times New Roman" w:cs="Cambria"/>
      <w:b/>
      <w:bCs/>
      <w:sz w:val="28"/>
      <w:szCs w:val="28"/>
      <w:lang w:eastAsia="en-US"/>
    </w:rPr>
  </w:style>
  <w:style w:type="character" w:customStyle="1" w:styleId="Heading2Char">
    <w:name w:val="Heading 2 Char"/>
    <w:basedOn w:val="DefaultParagraphFont"/>
    <w:link w:val="Heading2"/>
    <w:locked/>
    <w:rsid w:val="005F5742"/>
    <w:rPr>
      <w:rFonts w:ascii="Times New Roman" w:eastAsia="Times New Roman" w:hAnsi="Times New Roman" w:cs="Cambria"/>
      <w:b/>
      <w:bCs/>
      <w:sz w:val="24"/>
      <w:szCs w:val="26"/>
      <w:lang w:eastAsia="en-US"/>
    </w:rPr>
  </w:style>
  <w:style w:type="paragraph" w:styleId="NoSpacing">
    <w:name w:val="No Spacing"/>
    <w:uiPriority w:val="99"/>
    <w:qFormat/>
    <w:rsid w:val="006D1D7B"/>
    <w:pPr>
      <w:jc w:val="both"/>
    </w:pPr>
    <w:rPr>
      <w:rFonts w:ascii="Adobe Garamond Pro" w:eastAsia="Times New Roman" w:hAnsi="Adobe Garamond Pro" w:cs="Adobe Garamond Pro"/>
      <w:sz w:val="24"/>
      <w:szCs w:val="24"/>
      <w:lang w:val="en-US"/>
    </w:rPr>
  </w:style>
  <w:style w:type="paragraph" w:styleId="BalloonText">
    <w:name w:val="Balloon Text"/>
    <w:basedOn w:val="Normal"/>
    <w:link w:val="BalloonTextChar"/>
    <w:uiPriority w:val="99"/>
    <w:semiHidden/>
    <w:rsid w:val="006D1D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D1D7B"/>
    <w:rPr>
      <w:rFonts w:ascii="Tahoma" w:hAnsi="Tahoma" w:cs="Tahoma"/>
      <w:sz w:val="16"/>
      <w:szCs w:val="16"/>
    </w:rPr>
  </w:style>
  <w:style w:type="paragraph" w:styleId="Header">
    <w:name w:val="header"/>
    <w:basedOn w:val="Normal"/>
    <w:link w:val="HeaderChar"/>
    <w:uiPriority w:val="99"/>
    <w:semiHidden/>
    <w:rsid w:val="00B833BC"/>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B833BC"/>
  </w:style>
  <w:style w:type="paragraph" w:styleId="Footer">
    <w:name w:val="footer"/>
    <w:basedOn w:val="Normal"/>
    <w:link w:val="FooterChar"/>
    <w:uiPriority w:val="99"/>
    <w:rsid w:val="00B833BC"/>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B833BC"/>
  </w:style>
  <w:style w:type="paragraph" w:styleId="ListParagraph">
    <w:name w:val="List Paragraph"/>
    <w:basedOn w:val="Normal"/>
    <w:uiPriority w:val="99"/>
    <w:qFormat/>
    <w:rsid w:val="005811A2"/>
    <w:pPr>
      <w:ind w:left="720"/>
    </w:pPr>
  </w:style>
  <w:style w:type="paragraph" w:styleId="TOCHeading">
    <w:name w:val="TOC Heading"/>
    <w:basedOn w:val="Heading1"/>
    <w:next w:val="Normal"/>
    <w:uiPriority w:val="39"/>
    <w:qFormat/>
    <w:rsid w:val="00A33E64"/>
    <w:pPr>
      <w:outlineLvl w:val="9"/>
    </w:pPr>
    <w:rPr>
      <w:lang w:val="en-US"/>
    </w:rPr>
  </w:style>
  <w:style w:type="character" w:customStyle="1" w:styleId="Heading3Char">
    <w:name w:val="Heading 3 Char"/>
    <w:basedOn w:val="DefaultParagraphFont"/>
    <w:link w:val="Heading3"/>
    <w:rsid w:val="005F5742"/>
    <w:rPr>
      <w:rFonts w:ascii="Times New Roman" w:eastAsiaTheme="majorEastAsia" w:hAnsi="Times New Roman" w:cstheme="majorBidi"/>
      <w:bCs/>
      <w:i/>
      <w:sz w:val="24"/>
      <w:lang w:eastAsia="en-US"/>
    </w:rPr>
  </w:style>
  <w:style w:type="paragraph" w:styleId="Title">
    <w:name w:val="Title"/>
    <w:basedOn w:val="Heading1"/>
    <w:next w:val="Normal"/>
    <w:link w:val="TitleChar"/>
    <w:qFormat/>
    <w:locked/>
    <w:rsid w:val="005F5742"/>
    <w:pPr>
      <w:pageBreakBefore w:val="0"/>
      <w:outlineLvl w:val="9"/>
    </w:pPr>
  </w:style>
  <w:style w:type="character" w:customStyle="1" w:styleId="TitleChar">
    <w:name w:val="Title Char"/>
    <w:basedOn w:val="DefaultParagraphFont"/>
    <w:link w:val="Title"/>
    <w:rsid w:val="005F5742"/>
    <w:rPr>
      <w:rFonts w:ascii="Times New Roman" w:eastAsia="Times New Roman" w:hAnsi="Times New Roman" w:cs="Cambria"/>
      <w:b/>
      <w:bCs/>
      <w:sz w:val="28"/>
      <w:szCs w:val="28"/>
      <w:lang w:eastAsia="en-US"/>
    </w:rPr>
  </w:style>
  <w:style w:type="paragraph" w:styleId="TOC1">
    <w:name w:val="toc 1"/>
    <w:basedOn w:val="Normal"/>
    <w:next w:val="Normal"/>
    <w:autoRedefine/>
    <w:uiPriority w:val="39"/>
    <w:locked/>
    <w:rsid w:val="005F5742"/>
    <w:pPr>
      <w:spacing w:before="240" w:after="100"/>
    </w:pPr>
    <w:rPr>
      <w:b/>
    </w:rPr>
  </w:style>
  <w:style w:type="paragraph" w:styleId="TOC2">
    <w:name w:val="toc 2"/>
    <w:basedOn w:val="Normal"/>
    <w:next w:val="Normal"/>
    <w:autoRedefine/>
    <w:uiPriority w:val="39"/>
    <w:locked/>
    <w:rsid w:val="005F5742"/>
    <w:pPr>
      <w:spacing w:after="100"/>
      <w:ind w:left="380"/>
    </w:pPr>
  </w:style>
  <w:style w:type="paragraph" w:styleId="TOC3">
    <w:name w:val="toc 3"/>
    <w:basedOn w:val="Normal"/>
    <w:next w:val="Normal"/>
    <w:autoRedefine/>
    <w:locked/>
    <w:rsid w:val="009E6AF6"/>
    <w:pPr>
      <w:spacing w:after="100"/>
      <w:ind w:left="440"/>
    </w:pPr>
  </w:style>
  <w:style w:type="character" w:styleId="Hyperlink">
    <w:name w:val="Hyperlink"/>
    <w:basedOn w:val="DefaultParagraphFont"/>
    <w:uiPriority w:val="99"/>
    <w:unhideWhenUsed/>
    <w:rsid w:val="009E6AF6"/>
    <w:rPr>
      <w:color w:val="0000FF" w:themeColor="hyperlink"/>
      <w:u w:val="single"/>
    </w:rPr>
  </w:style>
  <w:style w:type="table" w:styleId="TableGrid">
    <w:name w:val="Table Grid"/>
    <w:basedOn w:val="TableNormal"/>
    <w:locked/>
    <w:rsid w:val="005F574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1D5792-22F1-4523-B500-0CA02669B0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35</Pages>
  <Words>9249</Words>
  <Characters>52724</Characters>
  <Application>Microsoft Office Word</Application>
  <DocSecurity>0</DocSecurity>
  <Lines>439</Lines>
  <Paragraphs>123</Paragraphs>
  <ScaleCrop>false</ScaleCrop>
  <HeadingPairs>
    <vt:vector size="2" baseType="variant">
      <vt:variant>
        <vt:lpstr>Title</vt:lpstr>
      </vt:variant>
      <vt:variant>
        <vt:i4>1</vt:i4>
      </vt:variant>
    </vt:vector>
  </HeadingPairs>
  <TitlesOfParts>
    <vt:vector size="1" baseType="lpstr">
      <vt:lpstr>                                                                                         </vt:lpstr>
    </vt:vector>
  </TitlesOfParts>
  <Company>Grizli777</Company>
  <LinksUpToDate>false</LinksUpToDate>
  <CharactersWithSpaces>61850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pc</dc:creator>
  <cp:keywords/>
  <dc:description/>
  <cp:lastModifiedBy>Christian Mladenov</cp:lastModifiedBy>
  <cp:revision>5</cp:revision>
  <dcterms:created xsi:type="dcterms:W3CDTF">2011-03-29T21:53:00Z</dcterms:created>
  <dcterms:modified xsi:type="dcterms:W3CDTF">2011-03-29T23:05:00Z</dcterms:modified>
</cp:coreProperties>
</file>