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word/diagrams/data4.xml" ContentType="application/vnd.openxmlformats-officedocument.drawingml.diagramData+xml"/>
  <Override PartName="/word/diagrams/colors4.xml" ContentType="application/vnd.openxmlformats-officedocument.drawingml.diagramColors+xml"/>
  <Override PartName="/word/diagrams/colors5.xml" ContentType="application/vnd.openxmlformats-officedocument.drawingml.diagramColors+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Default Extension="jpeg" ContentType="image/jpeg"/>
  <Default Extension="wmf" ContentType="image/x-wmf"/>
  <Override PartName="/word/diagrams/colors1.xml" ContentType="application/vnd.openxmlformats-officedocument.drawingml.diagramColors+xml"/>
  <Default Extension="emf" ContentType="image/x-emf"/>
  <Override PartName="/word/diagrams/drawing5.xml" ContentType="application/vnd.ms-office.drawingml.diagramDrawin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footer2.xml" ContentType="application/vnd.openxmlformats-officedocument.wordprocessingml.footer+xml"/>
  <Override PartName="/word/diagrams/layout5.xml" ContentType="application/vnd.openxmlformats-officedocument.drawingml.diagramLayout+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0" w:type="dxa"/>
          <w:right w:w="0" w:type="dxa"/>
        </w:tblCellMar>
        <w:tblLook w:val="01E0"/>
      </w:tblPr>
      <w:tblGrid>
        <w:gridCol w:w="1190"/>
        <w:gridCol w:w="1191"/>
        <w:gridCol w:w="1191"/>
        <w:gridCol w:w="1106"/>
        <w:gridCol w:w="85"/>
        <w:gridCol w:w="1191"/>
        <w:gridCol w:w="1191"/>
        <w:gridCol w:w="1191"/>
        <w:gridCol w:w="1191"/>
        <w:gridCol w:w="1191"/>
        <w:gridCol w:w="1191"/>
      </w:tblGrid>
      <w:tr w:rsidR="005B604C" w:rsidRPr="005B5384" w:rsidTr="00FE2DAD">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shd w:val="clear" w:color="auto" w:fill="407A85"/>
            <w:vAlign w:val="center"/>
          </w:tcPr>
          <w:p w:rsidR="005B604C" w:rsidRPr="005B5384" w:rsidRDefault="007D4611" w:rsidP="00FE2DAD">
            <w:pPr>
              <w:rPr>
                <w:rFonts w:ascii="Frutiger 55 Roman" w:hAnsi="Frutiger 55 Roman"/>
                <w:i/>
                <w:sz w:val="28"/>
                <w:szCs w:val="28"/>
              </w:rPr>
            </w:pPr>
            <w:r w:rsidRPr="005B5384">
              <w:rPr>
                <w:noProof/>
                <w:lang w:val="en-US"/>
              </w:rPr>
              <w:drawing>
                <wp:anchor distT="0" distB="0" distL="114300" distR="114300" simplePos="0" relativeHeight="251651072" behindDoc="1" locked="0" layoutInCell="1" allowOverlap="1">
                  <wp:simplePos x="0" y="0"/>
                  <wp:positionH relativeFrom="column">
                    <wp:posOffset>254635</wp:posOffset>
                  </wp:positionH>
                  <wp:positionV relativeFrom="paragraph">
                    <wp:posOffset>-401955</wp:posOffset>
                  </wp:positionV>
                  <wp:extent cx="2603500" cy="2514600"/>
                  <wp:effectExtent l="19050" t="0" r="6350" b="0"/>
                  <wp:wrapNone/>
                  <wp:docPr id="42" name="Picture 42" descr="imagesCA3YL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sCA3YLDAS"/>
                          <pic:cNvPicPr>
                            <a:picLocks noChangeAspect="1" noChangeArrowheads="1"/>
                          </pic:cNvPicPr>
                        </pic:nvPicPr>
                        <pic:blipFill>
                          <a:blip r:embed="rId8" cstate="print"/>
                          <a:srcRect/>
                          <a:stretch>
                            <a:fillRect/>
                          </a:stretch>
                        </pic:blipFill>
                        <pic:spPr bwMode="auto">
                          <a:xfrm>
                            <a:off x="0" y="0"/>
                            <a:ext cx="2603500" cy="2514600"/>
                          </a:xfrm>
                          <a:prstGeom prst="rect">
                            <a:avLst/>
                          </a:prstGeom>
                          <a:noFill/>
                          <a:ln w="9525">
                            <a:noFill/>
                            <a:miter lim="800000"/>
                            <a:headEnd/>
                            <a:tailEnd/>
                          </a:ln>
                        </pic:spPr>
                      </pic:pic>
                    </a:graphicData>
                  </a:graphic>
                </wp:anchor>
              </w:drawing>
            </w:r>
          </w:p>
        </w:tc>
        <w:tc>
          <w:tcPr>
            <w:tcW w:w="1191" w:type="dxa"/>
            <w:shd w:val="clear" w:color="auto" w:fill="auto"/>
            <w:vAlign w:val="center"/>
          </w:tcPr>
          <w:p w:rsidR="005B604C" w:rsidRPr="005B5384" w:rsidRDefault="005B604C" w:rsidP="00FE2DAD">
            <w:pPr>
              <w:rPr>
                <w:rFonts w:ascii="Frutiger 55 Roman" w:hAnsi="Frutiger 55 Roman"/>
              </w:rPr>
            </w:pPr>
          </w:p>
        </w:tc>
        <w:tc>
          <w:tcPr>
            <w:tcW w:w="1191" w:type="dxa"/>
            <w:gridSpan w:val="2"/>
            <w:shd w:val="clear" w:color="auto" w:fill="auto"/>
            <w:vAlign w:val="center"/>
          </w:tcPr>
          <w:p w:rsidR="005B604C" w:rsidRPr="005B5384" w:rsidRDefault="005B604C" w:rsidP="00FE2DAD">
            <w:pPr>
              <w:rPr>
                <w:rFonts w:ascii="Frutiger 55 Roman" w:hAnsi="Frutiger 55 Roman"/>
              </w:rPr>
            </w:pPr>
          </w:p>
        </w:tc>
        <w:tc>
          <w:tcPr>
            <w:tcW w:w="1191" w:type="dxa"/>
            <w:shd w:val="clear" w:color="auto" w:fill="auto"/>
            <w:vAlign w:val="center"/>
          </w:tcPr>
          <w:p w:rsidR="005B604C" w:rsidRPr="005B5384" w:rsidRDefault="007D4611" w:rsidP="00FE2DAD">
            <w:pPr>
              <w:rPr>
                <w:rFonts w:ascii="Frutiger 55 Roman" w:hAnsi="Frutiger 55 Roman"/>
              </w:rPr>
            </w:pPr>
            <w:r w:rsidRPr="005B5384">
              <w:rPr>
                <w:noProof/>
                <w:lang w:val="en-US"/>
              </w:rPr>
              <w:drawing>
                <wp:anchor distT="0" distB="0" distL="114300" distR="114300" simplePos="0" relativeHeight="251652096" behindDoc="1" locked="0" layoutInCell="1" allowOverlap="1">
                  <wp:simplePos x="0" y="0"/>
                  <wp:positionH relativeFrom="column">
                    <wp:posOffset>197485</wp:posOffset>
                  </wp:positionH>
                  <wp:positionV relativeFrom="paragraph">
                    <wp:posOffset>-53975</wp:posOffset>
                  </wp:positionV>
                  <wp:extent cx="2400300" cy="1625600"/>
                  <wp:effectExtent l="19050" t="0" r="0" b="0"/>
                  <wp:wrapNone/>
                  <wp:docPr id="43" name="Picture 43" descr="imagesCAGT06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sCAGT06OB"/>
                          <pic:cNvPicPr>
                            <a:picLocks noChangeAspect="1" noChangeArrowheads="1"/>
                          </pic:cNvPicPr>
                        </pic:nvPicPr>
                        <pic:blipFill>
                          <a:blip r:embed="rId9" cstate="print"/>
                          <a:srcRect/>
                          <a:stretch>
                            <a:fillRect/>
                          </a:stretch>
                        </pic:blipFill>
                        <pic:spPr bwMode="auto">
                          <a:xfrm>
                            <a:off x="0" y="0"/>
                            <a:ext cx="2400300" cy="1625600"/>
                          </a:xfrm>
                          <a:prstGeom prst="rect">
                            <a:avLst/>
                          </a:prstGeom>
                          <a:noFill/>
                          <a:ln w="9525">
                            <a:noFill/>
                            <a:miter lim="800000"/>
                            <a:headEnd/>
                            <a:tailEnd/>
                          </a:ln>
                        </pic:spPr>
                      </pic:pic>
                    </a:graphicData>
                  </a:graphic>
                </wp:anchor>
              </w:drawing>
            </w:r>
          </w:p>
        </w:tc>
        <w:tc>
          <w:tcPr>
            <w:tcW w:w="1191" w:type="dxa"/>
            <w:shd w:val="clear" w:color="auto" w:fill="auto"/>
            <w:vAlign w:val="center"/>
          </w:tcPr>
          <w:p w:rsidR="005B604C" w:rsidRPr="005B5384" w:rsidRDefault="005B604C" w:rsidP="00FE2DAD">
            <w:pPr>
              <w:rPr>
                <w:rFonts w:ascii="Frutiger 55 Roman" w:hAnsi="Frutiger 55 Roman"/>
              </w:rPr>
            </w:pPr>
          </w:p>
        </w:tc>
        <w:tc>
          <w:tcPr>
            <w:tcW w:w="1191" w:type="dxa"/>
            <w:shd w:val="clear" w:color="auto" w:fill="auto"/>
            <w:vAlign w:val="center"/>
          </w:tcPr>
          <w:p w:rsidR="005B604C" w:rsidRPr="005B5384" w:rsidRDefault="007D4611" w:rsidP="00FE2DAD">
            <w:pPr>
              <w:rPr>
                <w:rFonts w:ascii="Frutiger 55 Roman" w:hAnsi="Frutiger 55 Roman"/>
              </w:rPr>
            </w:pPr>
            <w:r w:rsidRPr="005B5384">
              <w:rPr>
                <w:noProof/>
                <w:lang w:val="en-US"/>
              </w:rPr>
              <w:drawing>
                <wp:anchor distT="0" distB="0" distL="114300" distR="114300" simplePos="0" relativeHeight="251653120" behindDoc="1" locked="0" layoutInCell="1" allowOverlap="1">
                  <wp:simplePos x="0" y="0"/>
                  <wp:positionH relativeFrom="column">
                    <wp:posOffset>596265</wp:posOffset>
                  </wp:positionH>
                  <wp:positionV relativeFrom="paragraph">
                    <wp:posOffset>-4746625</wp:posOffset>
                  </wp:positionV>
                  <wp:extent cx="2311400" cy="1765300"/>
                  <wp:effectExtent l="19050" t="0" r="0" b="0"/>
                  <wp:wrapNone/>
                  <wp:docPr id="44" name="Picture 44" descr="imagesCAI5JN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sCAI5JNML"/>
                          <pic:cNvPicPr>
                            <a:picLocks noChangeAspect="1" noChangeArrowheads="1"/>
                          </pic:cNvPicPr>
                        </pic:nvPicPr>
                        <pic:blipFill>
                          <a:blip r:embed="rId10" cstate="print"/>
                          <a:srcRect/>
                          <a:stretch>
                            <a:fillRect/>
                          </a:stretch>
                        </pic:blipFill>
                        <pic:spPr bwMode="auto">
                          <a:xfrm>
                            <a:off x="0" y="0"/>
                            <a:ext cx="2311400" cy="1765300"/>
                          </a:xfrm>
                          <a:prstGeom prst="rect">
                            <a:avLst/>
                          </a:prstGeom>
                          <a:noFill/>
                          <a:ln w="9525">
                            <a:noFill/>
                            <a:miter lim="800000"/>
                            <a:headEnd/>
                            <a:tailEnd/>
                          </a:ln>
                        </pic:spPr>
                      </pic:pic>
                    </a:graphicData>
                  </a:graphic>
                </wp:anchor>
              </w:drawing>
            </w:r>
          </w:p>
        </w:tc>
        <w:tc>
          <w:tcPr>
            <w:tcW w:w="1191" w:type="dxa"/>
            <w:shd w:val="clear" w:color="auto" w:fill="auto"/>
            <w:vAlign w:val="center"/>
          </w:tcPr>
          <w:p w:rsidR="005B604C" w:rsidRPr="005B5384" w:rsidRDefault="007D4611" w:rsidP="00FE2DAD">
            <w:pPr>
              <w:rPr>
                <w:rFonts w:ascii="Frutiger 55 Roman" w:hAnsi="Frutiger 55 Roman"/>
              </w:rPr>
            </w:pPr>
            <w:r w:rsidRPr="005B5384">
              <w:rPr>
                <w:noProof/>
                <w:lang w:val="en-US"/>
              </w:rPr>
              <w:drawing>
                <wp:anchor distT="0" distB="0" distL="114300" distR="114300" simplePos="0" relativeHeight="251654144" behindDoc="1" locked="0" layoutInCell="1" allowOverlap="1">
                  <wp:simplePos x="0" y="0"/>
                  <wp:positionH relativeFrom="margin">
                    <wp:posOffset>292735</wp:posOffset>
                  </wp:positionH>
                  <wp:positionV relativeFrom="margin">
                    <wp:posOffset>0</wp:posOffset>
                  </wp:positionV>
                  <wp:extent cx="2133600" cy="1625600"/>
                  <wp:effectExtent l="19050" t="0" r="0" b="0"/>
                  <wp:wrapNone/>
                  <wp:docPr id="45" name="Picture 45" descr="imagesCAI5JN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sCAI5JNML"/>
                          <pic:cNvPicPr>
                            <a:picLocks noChangeAspect="1" noChangeArrowheads="1"/>
                          </pic:cNvPicPr>
                        </pic:nvPicPr>
                        <pic:blipFill>
                          <a:blip r:embed="rId10" cstate="print"/>
                          <a:srcRect/>
                          <a:stretch>
                            <a:fillRect/>
                          </a:stretch>
                        </pic:blipFill>
                        <pic:spPr bwMode="auto">
                          <a:xfrm>
                            <a:off x="0" y="0"/>
                            <a:ext cx="2133600" cy="1625600"/>
                          </a:xfrm>
                          <a:prstGeom prst="rect">
                            <a:avLst/>
                          </a:prstGeom>
                          <a:noFill/>
                          <a:ln w="9525">
                            <a:noFill/>
                            <a:miter lim="800000"/>
                            <a:headEnd/>
                            <a:tailEnd/>
                          </a:ln>
                        </pic:spPr>
                      </pic:pic>
                    </a:graphicData>
                  </a:graphic>
                </wp:anchor>
              </w:drawing>
            </w:r>
          </w:p>
        </w:tc>
        <w:tc>
          <w:tcPr>
            <w:tcW w:w="1191" w:type="dxa"/>
            <w:shd w:val="clear" w:color="auto" w:fill="auto"/>
            <w:vAlign w:val="center"/>
          </w:tcPr>
          <w:p w:rsidR="005B604C" w:rsidRPr="005B5384" w:rsidRDefault="005B604C" w:rsidP="00FE2DAD">
            <w:pPr>
              <w:rPr>
                <w:rFonts w:ascii="Frutiger 55 Roman" w:hAnsi="Frutiger 55 Roman"/>
              </w:rPr>
            </w:pPr>
          </w:p>
        </w:tc>
        <w:tc>
          <w:tcPr>
            <w:tcW w:w="1191" w:type="dxa"/>
            <w:shd w:val="clear" w:color="auto" w:fill="auto"/>
            <w:vAlign w:val="center"/>
          </w:tcPr>
          <w:p w:rsidR="005B604C" w:rsidRPr="005B5384" w:rsidRDefault="005B604C" w:rsidP="00FE2DAD">
            <w:pPr>
              <w:rPr>
                <w:rFonts w:ascii="Frutiger 55 Roman" w:hAnsi="Frutiger 55 Roman"/>
              </w:rPr>
            </w:pPr>
          </w:p>
        </w:tc>
      </w:tr>
      <w:tr w:rsidR="005B604C" w:rsidRPr="005B5384" w:rsidTr="00FE2DAD">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shd w:val="clear" w:color="auto" w:fill="407A85"/>
            <w:vAlign w:val="center"/>
          </w:tcPr>
          <w:p w:rsidR="005B604C" w:rsidRPr="005B5384" w:rsidRDefault="005B604C" w:rsidP="00FE2DAD">
            <w:pPr>
              <w:rPr>
                <w:rFonts w:ascii="Frutiger 55 Roman" w:hAnsi="Frutiger 55 Roman"/>
                <w:i/>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gridSpan w:val="2"/>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r>
      <w:tr w:rsidR="005B604C" w:rsidRPr="005B5384" w:rsidTr="00FE2DAD">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shd w:val="clear" w:color="auto" w:fill="407A85"/>
            <w:vAlign w:val="center"/>
          </w:tcPr>
          <w:p w:rsidR="005B604C" w:rsidRPr="005B5384" w:rsidRDefault="006C04DF" w:rsidP="00FE2DAD">
            <w:pPr>
              <w:rPr>
                <w:rFonts w:ascii="Frutiger 55 Roman" w:hAnsi="Frutiger 55 Roman"/>
                <w:sz w:val="28"/>
                <w:szCs w:val="28"/>
              </w:rPr>
            </w:pPr>
            <w:r w:rsidRPr="006C04DF">
              <w:rPr>
                <w:rFonts w:ascii="Frutiger 55 Roman" w:hAnsi="Frutiger 55 Roman"/>
                <w:sz w:val="28"/>
                <w:szCs w:val="28"/>
              </w:rPr>
            </w:r>
            <w:r>
              <w:rPr>
                <w:rFonts w:ascii="Frutiger 55 Roman" w:hAnsi="Frutiger 55 Roman"/>
                <w:sz w:val="28"/>
                <w:szCs w:val="28"/>
              </w:rPr>
              <w:pict>
                <v:group id="_x0000_s1062" editas="canvas" style="width:60pt;height:58pt;mso-position-horizontal-relative:char;mso-position-vertical-relative:line" coordsize="1200,116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3" type="#_x0000_t75" style="position:absolute;width:1200;height:1160" o:preferrelative="f">
                    <v:fill o:detectmouseclick="t"/>
                    <v:path o:extrusionok="t" o:connecttype="none"/>
                    <o:lock v:ext="edit" text="t"/>
                  </v:shape>
                  <v:rect id="_x0000_s1064" style="position:absolute;width:1200;height:1160" filled="f" strokeweight="0"/>
                  <v:shape id="_x0000_s1065" type="#_x0000_t75" style="position:absolute;top:-2;width:1205;height:1162">
                    <v:imagedata r:id="rId11" o:title="" grayscale="t"/>
                  </v:shape>
                  <w10:wrap type="none"/>
                  <w10:anchorlock/>
                </v:group>
              </w:pict>
            </w:r>
          </w:p>
        </w:tc>
        <w:tc>
          <w:tcPr>
            <w:tcW w:w="9528" w:type="dxa"/>
            <w:gridSpan w:val="9"/>
            <w:shd w:val="clear" w:color="auto" w:fill="407A85"/>
            <w:tcMar>
              <w:left w:w="567" w:type="dxa"/>
            </w:tcMar>
            <w:vAlign w:val="center"/>
          </w:tcPr>
          <w:p w:rsidR="00F80D31" w:rsidRDefault="005B604C" w:rsidP="00F80D31">
            <w:pPr>
              <w:rPr>
                <w:rFonts w:ascii="Frutiger 55 Roman" w:hAnsi="Frutiger 55 Roman"/>
                <w:b/>
                <w:color w:val="FFFFFF"/>
                <w:sz w:val="40"/>
                <w:szCs w:val="40"/>
              </w:rPr>
            </w:pPr>
            <w:r w:rsidRPr="005B5384">
              <w:rPr>
                <w:rFonts w:ascii="Frutiger 55 Roman" w:hAnsi="Frutiger 55 Roman"/>
                <w:b/>
                <w:color w:val="FFFFFF"/>
                <w:sz w:val="40"/>
                <w:szCs w:val="40"/>
              </w:rPr>
              <w:t xml:space="preserve">The </w:t>
            </w:r>
            <w:r w:rsidR="003B6826">
              <w:rPr>
                <w:rFonts w:ascii="Frutiger 55 Roman" w:hAnsi="Frutiger 55 Roman"/>
                <w:b/>
                <w:color w:val="FFFFFF"/>
                <w:sz w:val="40"/>
                <w:szCs w:val="40"/>
              </w:rPr>
              <w:t>I</w:t>
            </w:r>
            <w:r w:rsidR="00F80D31">
              <w:rPr>
                <w:rFonts w:ascii="Frutiger 55 Roman" w:hAnsi="Frutiger 55 Roman"/>
                <w:b/>
                <w:color w:val="FFFFFF"/>
                <w:sz w:val="40"/>
                <w:szCs w:val="40"/>
              </w:rPr>
              <w:t>nternal Use</w:t>
            </w:r>
            <w:r w:rsidRPr="005B5384">
              <w:rPr>
                <w:rFonts w:ascii="Frutiger 55 Roman" w:hAnsi="Frutiger 55 Roman"/>
                <w:b/>
                <w:color w:val="FFFFFF"/>
                <w:sz w:val="40"/>
                <w:szCs w:val="40"/>
              </w:rPr>
              <w:t xml:space="preserve"> of </w:t>
            </w:r>
            <w:r w:rsidR="005A5193" w:rsidRPr="005B5384">
              <w:rPr>
                <w:rFonts w:ascii="Frutiger 55 Roman" w:hAnsi="Frutiger 55 Roman"/>
                <w:b/>
                <w:color w:val="FFFFFF"/>
                <w:sz w:val="40"/>
                <w:szCs w:val="40"/>
              </w:rPr>
              <w:t>XBRL</w:t>
            </w:r>
            <w:r w:rsidRPr="005B5384">
              <w:rPr>
                <w:rFonts w:ascii="Frutiger 55 Roman" w:hAnsi="Frutiger 55 Roman"/>
                <w:b/>
                <w:color w:val="FFFFFF"/>
                <w:sz w:val="40"/>
                <w:szCs w:val="40"/>
              </w:rPr>
              <w:t xml:space="preserve"> </w:t>
            </w:r>
            <w:r w:rsidR="00F80D31">
              <w:rPr>
                <w:rFonts w:ascii="Frutiger 55 Roman" w:hAnsi="Frutiger 55 Roman"/>
                <w:b/>
                <w:color w:val="FFFFFF"/>
                <w:sz w:val="40"/>
                <w:szCs w:val="40"/>
              </w:rPr>
              <w:t>for</w:t>
            </w:r>
          </w:p>
          <w:p w:rsidR="005B604C" w:rsidRPr="003B6826" w:rsidRDefault="003B6826" w:rsidP="00F80D31">
            <w:pPr>
              <w:rPr>
                <w:rFonts w:ascii="Frutiger 55 Roman" w:hAnsi="Frutiger 55 Roman"/>
                <w:b/>
                <w:color w:val="FFFFFF"/>
                <w:sz w:val="40"/>
                <w:szCs w:val="40"/>
              </w:rPr>
            </w:pPr>
            <w:r>
              <w:rPr>
                <w:rFonts w:ascii="Frutiger 55 Roman" w:hAnsi="Frutiger 55 Roman"/>
                <w:b/>
                <w:color w:val="FFFFFF"/>
                <w:sz w:val="40"/>
                <w:szCs w:val="40"/>
              </w:rPr>
              <w:t xml:space="preserve"> </w:t>
            </w:r>
            <w:r w:rsidR="005B604C" w:rsidRPr="005B5384">
              <w:rPr>
                <w:rFonts w:ascii="Frutiger 55 Roman" w:hAnsi="Frutiger 55 Roman"/>
                <w:b/>
                <w:color w:val="FFFFFF"/>
                <w:sz w:val="40"/>
                <w:szCs w:val="40"/>
              </w:rPr>
              <w:t>Continuous Auditing</w:t>
            </w:r>
            <w:r w:rsidR="00A26D60">
              <w:rPr>
                <w:rFonts w:ascii="Frutiger 55 Roman" w:hAnsi="Frutiger 55 Roman"/>
                <w:b/>
                <w:color w:val="FFFFFF"/>
                <w:sz w:val="40"/>
                <w:szCs w:val="40"/>
              </w:rPr>
              <w:t xml:space="preserve"> </w:t>
            </w:r>
            <w:r w:rsidR="00F80D31">
              <w:rPr>
                <w:rFonts w:ascii="Frutiger 55 Roman" w:hAnsi="Frutiger 55 Roman"/>
                <w:b/>
                <w:color w:val="FFFFFF"/>
                <w:sz w:val="40"/>
                <w:szCs w:val="40"/>
              </w:rPr>
              <w:t>Purpose</w:t>
            </w:r>
          </w:p>
        </w:tc>
      </w:tr>
      <w:tr w:rsidR="00FB0598" w:rsidRPr="005B5384" w:rsidTr="00FE2DAD">
        <w:trPr>
          <w:cantSplit/>
          <w:trHeight w:hRule="exact" w:val="1191"/>
        </w:trPr>
        <w:tc>
          <w:tcPr>
            <w:tcW w:w="1190" w:type="dxa"/>
            <w:shd w:val="clear" w:color="auto" w:fill="407A85"/>
            <w:vAlign w:val="center"/>
          </w:tcPr>
          <w:p w:rsidR="00FB0598" w:rsidRPr="005B5384" w:rsidRDefault="00FB0598" w:rsidP="00FE2DAD">
            <w:pPr>
              <w:rPr>
                <w:rFonts w:ascii="Frutiger 55 Roman" w:hAnsi="Frutiger 55 Roman"/>
                <w:b/>
                <w:sz w:val="28"/>
                <w:szCs w:val="28"/>
              </w:rPr>
            </w:pPr>
          </w:p>
        </w:tc>
        <w:tc>
          <w:tcPr>
            <w:tcW w:w="1191" w:type="dxa"/>
            <w:shd w:val="clear" w:color="auto" w:fill="407A85"/>
            <w:tcMar>
              <w:left w:w="567" w:type="dxa"/>
            </w:tcMar>
            <w:vAlign w:val="center"/>
          </w:tcPr>
          <w:p w:rsidR="00FB0598" w:rsidRPr="005B5384" w:rsidRDefault="00FB0598" w:rsidP="00FE2DAD">
            <w:pPr>
              <w:rPr>
                <w:rFonts w:ascii="Frutiger 55 Roman" w:hAnsi="Frutiger 55 Roman"/>
                <w:i/>
                <w:sz w:val="36"/>
                <w:szCs w:val="36"/>
              </w:rPr>
            </w:pPr>
          </w:p>
        </w:tc>
        <w:tc>
          <w:tcPr>
            <w:tcW w:w="9528" w:type="dxa"/>
            <w:gridSpan w:val="9"/>
            <w:vMerge w:val="restart"/>
            <w:shd w:val="clear" w:color="auto" w:fill="auto"/>
            <w:tcMar>
              <w:left w:w="567" w:type="dxa"/>
            </w:tcMar>
            <w:vAlign w:val="center"/>
          </w:tcPr>
          <w:p w:rsidR="003B6826" w:rsidRDefault="003B6826" w:rsidP="003B6826">
            <w:pPr>
              <w:tabs>
                <w:tab w:val="left" w:pos="-113"/>
                <w:tab w:val="left" w:pos="172"/>
              </w:tabs>
              <w:jc w:val="left"/>
              <w:rPr>
                <w:rFonts w:ascii="Frutiger 55 Roman" w:hAnsi="Frutiger 55 Roman"/>
                <w:i/>
                <w:color w:val="008080"/>
                <w:sz w:val="36"/>
                <w:szCs w:val="36"/>
              </w:rPr>
            </w:pPr>
            <w:r>
              <w:rPr>
                <w:rFonts w:ascii="Frutiger 55 Roman" w:hAnsi="Frutiger 55 Roman"/>
                <w:i/>
                <w:color w:val="008080"/>
                <w:sz w:val="36"/>
                <w:szCs w:val="36"/>
              </w:rPr>
              <w:t>Is</w:t>
            </w:r>
            <w:r w:rsidRPr="005B5384">
              <w:rPr>
                <w:b/>
                <w:sz w:val="24"/>
                <w:szCs w:val="24"/>
              </w:rPr>
              <w:t xml:space="preserve"> </w:t>
            </w:r>
            <w:r>
              <w:rPr>
                <w:rFonts w:ascii="Frutiger 55 Roman" w:hAnsi="Frutiger 55 Roman"/>
                <w:i/>
                <w:color w:val="008080"/>
                <w:sz w:val="36"/>
                <w:szCs w:val="36"/>
              </w:rPr>
              <w:t xml:space="preserve">XBRL an accelerator for CA in practice  </w:t>
            </w:r>
          </w:p>
          <w:p w:rsidR="00FB0598" w:rsidRPr="00FB0598" w:rsidRDefault="003B6826" w:rsidP="003B6826">
            <w:pPr>
              <w:tabs>
                <w:tab w:val="left" w:pos="-113"/>
                <w:tab w:val="left" w:pos="172"/>
              </w:tabs>
              <w:jc w:val="left"/>
              <w:rPr>
                <w:rFonts w:ascii="Frutiger 55 Roman" w:hAnsi="Frutiger 55 Roman"/>
                <w:i/>
                <w:color w:val="008080"/>
                <w:sz w:val="36"/>
                <w:szCs w:val="36"/>
              </w:rPr>
            </w:pPr>
            <w:proofErr w:type="gramStart"/>
            <w:r>
              <w:rPr>
                <w:rFonts w:ascii="Frutiger 55 Roman" w:hAnsi="Frutiger 55 Roman"/>
                <w:i/>
                <w:color w:val="008080"/>
                <w:sz w:val="36"/>
                <w:szCs w:val="36"/>
              </w:rPr>
              <w:t>i</w:t>
            </w:r>
            <w:r w:rsidR="00FB0598" w:rsidRPr="005B5384">
              <w:rPr>
                <w:rFonts w:ascii="Frutiger 55 Roman" w:hAnsi="Frutiger 55 Roman"/>
                <w:i/>
                <w:color w:val="008080"/>
                <w:sz w:val="36"/>
                <w:szCs w:val="36"/>
              </w:rPr>
              <w:t>n</w:t>
            </w:r>
            <w:proofErr w:type="gramEnd"/>
            <w:r w:rsidR="00FB0598" w:rsidRPr="005B5384">
              <w:rPr>
                <w:rFonts w:ascii="Frutiger 55 Roman" w:hAnsi="Frutiger 55 Roman"/>
                <w:i/>
                <w:color w:val="008080"/>
                <w:sz w:val="36"/>
                <w:szCs w:val="36"/>
              </w:rPr>
              <w:t xml:space="preserve"> The</w:t>
            </w:r>
            <w:r w:rsidR="00FB0598">
              <w:rPr>
                <w:rFonts w:ascii="Frutiger 55 Roman" w:hAnsi="Frutiger 55 Roman"/>
                <w:i/>
                <w:color w:val="008080"/>
                <w:sz w:val="36"/>
                <w:szCs w:val="36"/>
              </w:rPr>
              <w:t xml:space="preserve"> </w:t>
            </w:r>
            <w:r w:rsidR="00FB0598" w:rsidRPr="005B5384">
              <w:rPr>
                <w:rFonts w:ascii="Frutiger 55 Roman" w:hAnsi="Frutiger 55 Roman"/>
                <w:i/>
                <w:color w:val="008080"/>
                <w:sz w:val="36"/>
                <w:szCs w:val="36"/>
              </w:rPr>
              <w:t>Netherlands?</w:t>
            </w:r>
          </w:p>
        </w:tc>
      </w:tr>
      <w:tr w:rsidR="00FB0598" w:rsidRPr="005B5384" w:rsidTr="00B431FC">
        <w:trPr>
          <w:cantSplit/>
          <w:trHeight w:hRule="exact" w:val="1160"/>
        </w:trPr>
        <w:tc>
          <w:tcPr>
            <w:tcW w:w="1190" w:type="dxa"/>
            <w:shd w:val="clear" w:color="auto" w:fill="407A85"/>
            <w:vAlign w:val="center"/>
          </w:tcPr>
          <w:p w:rsidR="00FB0598" w:rsidRPr="005B5384" w:rsidRDefault="00FB0598" w:rsidP="00FE2DAD">
            <w:pPr>
              <w:rPr>
                <w:rFonts w:ascii="Frutiger 55 Roman" w:hAnsi="Frutiger 55 Roman"/>
                <w:b/>
                <w:sz w:val="28"/>
                <w:szCs w:val="28"/>
              </w:rPr>
            </w:pPr>
          </w:p>
        </w:tc>
        <w:tc>
          <w:tcPr>
            <w:tcW w:w="1191" w:type="dxa"/>
            <w:vMerge w:val="restart"/>
            <w:shd w:val="clear" w:color="auto" w:fill="407A85"/>
            <w:textDirection w:val="btLr"/>
            <w:vAlign w:val="center"/>
          </w:tcPr>
          <w:p w:rsidR="00FB0598" w:rsidRPr="005B5384" w:rsidRDefault="00FB0598" w:rsidP="00FE2DAD">
            <w:pPr>
              <w:ind w:left="113" w:right="113"/>
              <w:jc w:val="center"/>
              <w:rPr>
                <w:rFonts w:ascii="Frutiger 55 Roman" w:hAnsi="Frutiger 55 Roman"/>
                <w:color w:val="C0C0C0"/>
                <w:sz w:val="32"/>
                <w:szCs w:val="32"/>
              </w:rPr>
            </w:pPr>
            <w:r w:rsidRPr="005B5384">
              <w:rPr>
                <w:rFonts w:ascii="Frutiger 55 Roman" w:hAnsi="Frutiger 55 Roman"/>
                <w:color w:val="C0C0C0"/>
                <w:sz w:val="32"/>
                <w:szCs w:val="32"/>
              </w:rPr>
              <w:t>Erasmus School of Economics</w:t>
            </w:r>
          </w:p>
        </w:tc>
        <w:tc>
          <w:tcPr>
            <w:tcW w:w="9528" w:type="dxa"/>
            <w:gridSpan w:val="9"/>
            <w:vMerge/>
            <w:shd w:val="clear" w:color="auto" w:fill="auto"/>
            <w:tcMar>
              <w:left w:w="567" w:type="dxa"/>
            </w:tcMar>
            <w:vAlign w:val="center"/>
          </w:tcPr>
          <w:p w:rsidR="00FB0598" w:rsidRPr="005B5384" w:rsidRDefault="00FB0598" w:rsidP="00FE2DAD">
            <w:pPr>
              <w:rPr>
                <w:rFonts w:ascii="Frutiger 55 Roman" w:hAnsi="Frutiger 55 Roman"/>
                <w:color w:val="008080"/>
                <w:sz w:val="28"/>
                <w:szCs w:val="28"/>
              </w:rPr>
            </w:pPr>
          </w:p>
        </w:tc>
      </w:tr>
      <w:tr w:rsidR="00FB0598" w:rsidRPr="005B5384" w:rsidTr="00C6464A">
        <w:trPr>
          <w:cantSplit/>
          <w:trHeight w:hRule="exact" w:val="1191"/>
        </w:trPr>
        <w:tc>
          <w:tcPr>
            <w:tcW w:w="1190" w:type="dxa"/>
            <w:shd w:val="clear" w:color="auto" w:fill="407A85"/>
            <w:vAlign w:val="center"/>
          </w:tcPr>
          <w:p w:rsidR="00FB0598" w:rsidRPr="005B5384" w:rsidRDefault="00FB0598" w:rsidP="00FE2DAD">
            <w:pPr>
              <w:rPr>
                <w:rFonts w:ascii="Frutiger 55 Roman" w:hAnsi="Frutiger 55 Roman"/>
                <w:b/>
                <w:sz w:val="28"/>
                <w:szCs w:val="28"/>
              </w:rPr>
            </w:pPr>
          </w:p>
        </w:tc>
        <w:tc>
          <w:tcPr>
            <w:tcW w:w="1191" w:type="dxa"/>
            <w:vMerge/>
            <w:shd w:val="clear" w:color="auto" w:fill="407A85"/>
            <w:vAlign w:val="center"/>
          </w:tcPr>
          <w:p w:rsidR="00FB0598" w:rsidRPr="005B5384" w:rsidRDefault="00FB0598" w:rsidP="00FE2DAD">
            <w:pPr>
              <w:rPr>
                <w:rFonts w:ascii="Frutiger 55 Roman" w:hAnsi="Frutiger 55 Roman"/>
                <w:i/>
                <w:sz w:val="28"/>
                <w:szCs w:val="28"/>
              </w:rPr>
            </w:pPr>
          </w:p>
        </w:tc>
        <w:tc>
          <w:tcPr>
            <w:tcW w:w="9528" w:type="dxa"/>
            <w:gridSpan w:val="9"/>
            <w:vMerge/>
            <w:shd w:val="clear" w:color="auto" w:fill="auto"/>
            <w:vAlign w:val="center"/>
          </w:tcPr>
          <w:p w:rsidR="00FB0598" w:rsidRPr="005B5384" w:rsidRDefault="00FB0598" w:rsidP="00FE2DAD">
            <w:pPr>
              <w:rPr>
                <w:rFonts w:ascii="Frutiger 55 Roman" w:hAnsi="Frutiger 55 Roman"/>
                <w:sz w:val="28"/>
                <w:szCs w:val="28"/>
              </w:rPr>
            </w:pPr>
          </w:p>
        </w:tc>
      </w:tr>
      <w:tr w:rsidR="005B604C" w:rsidRPr="005B5384" w:rsidTr="00B431FC">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vMerge/>
            <w:shd w:val="clear" w:color="auto" w:fill="407A85"/>
            <w:vAlign w:val="center"/>
          </w:tcPr>
          <w:p w:rsidR="005B604C" w:rsidRPr="005B5384" w:rsidRDefault="005B604C" w:rsidP="00FE2DAD">
            <w:pPr>
              <w:rPr>
                <w:rFonts w:ascii="Frutiger 55 Roman" w:hAnsi="Frutiger 55 Roman"/>
                <w:i/>
                <w:sz w:val="28"/>
                <w:szCs w:val="28"/>
              </w:rPr>
            </w:pPr>
          </w:p>
        </w:tc>
        <w:tc>
          <w:tcPr>
            <w:tcW w:w="2297" w:type="dxa"/>
            <w:gridSpan w:val="2"/>
            <w:shd w:val="clear" w:color="auto" w:fill="auto"/>
            <w:vAlign w:val="center"/>
          </w:tcPr>
          <w:p w:rsidR="005B604C" w:rsidRPr="005B5384" w:rsidRDefault="00B431FC" w:rsidP="00FE2DAD">
            <w:pPr>
              <w:rPr>
                <w:rFonts w:ascii="Frutiger 55 Roman" w:hAnsi="Frutiger 55 Roman"/>
                <w:sz w:val="28"/>
                <w:szCs w:val="28"/>
              </w:rPr>
            </w:pPr>
            <w:r w:rsidRPr="005B5384">
              <w:rPr>
                <w:rFonts w:ascii="Frutiger 55 Roman" w:hAnsi="Frutiger 55 Roman"/>
                <w:color w:val="008080"/>
                <w:sz w:val="36"/>
                <w:szCs w:val="36"/>
              </w:rPr>
              <w:t xml:space="preserve">    </w:t>
            </w:r>
            <w:proofErr w:type="spellStart"/>
            <w:r w:rsidRPr="005B5384">
              <w:rPr>
                <w:rFonts w:ascii="Frutiger 55 Roman" w:hAnsi="Frutiger 55 Roman"/>
                <w:color w:val="008080"/>
                <w:sz w:val="36"/>
                <w:szCs w:val="36"/>
              </w:rPr>
              <w:t>K.B.Khargi</w:t>
            </w:r>
            <w:proofErr w:type="spellEnd"/>
          </w:p>
        </w:tc>
        <w:tc>
          <w:tcPr>
            <w:tcW w:w="85"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r>
      <w:tr w:rsidR="005B604C" w:rsidRPr="005B5384" w:rsidTr="00B431FC">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vMerge/>
            <w:shd w:val="clear" w:color="auto" w:fill="407A85"/>
            <w:vAlign w:val="center"/>
          </w:tcPr>
          <w:p w:rsidR="005B604C" w:rsidRPr="005B5384" w:rsidRDefault="005B604C" w:rsidP="00FE2DAD">
            <w:pPr>
              <w:rPr>
                <w:rFonts w:ascii="Frutiger 55 Roman" w:hAnsi="Frutiger 55 Roman"/>
                <w:i/>
                <w:sz w:val="28"/>
                <w:szCs w:val="28"/>
              </w:rPr>
            </w:pPr>
          </w:p>
        </w:tc>
        <w:tc>
          <w:tcPr>
            <w:tcW w:w="2297" w:type="dxa"/>
            <w:gridSpan w:val="2"/>
            <w:shd w:val="clear" w:color="auto" w:fill="auto"/>
            <w:vAlign w:val="center"/>
          </w:tcPr>
          <w:p w:rsidR="005B604C" w:rsidRPr="005B5384" w:rsidRDefault="007D4611" w:rsidP="00FE2DAD">
            <w:pPr>
              <w:rPr>
                <w:rFonts w:ascii="Frutiger 55 Roman" w:hAnsi="Frutiger 55 Roman"/>
                <w:sz w:val="28"/>
                <w:szCs w:val="28"/>
              </w:rPr>
            </w:pPr>
            <w:r w:rsidRPr="005B5384">
              <w:rPr>
                <w:noProof/>
                <w:lang w:val="en-US"/>
              </w:rPr>
              <w:drawing>
                <wp:anchor distT="0" distB="0" distL="114300" distR="114300" simplePos="0" relativeHeight="251655168" behindDoc="1" locked="0" layoutInCell="1" allowOverlap="1">
                  <wp:simplePos x="0" y="0"/>
                  <wp:positionH relativeFrom="column">
                    <wp:posOffset>0</wp:posOffset>
                  </wp:positionH>
                  <wp:positionV relativeFrom="paragraph">
                    <wp:posOffset>545465</wp:posOffset>
                  </wp:positionV>
                  <wp:extent cx="1955800" cy="2598420"/>
                  <wp:effectExtent l="19050" t="0" r="6350" b="0"/>
                  <wp:wrapNone/>
                  <wp:docPr id="46" name="Picture 46" descr="imagesCA4WKF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sCA4WKFC1"/>
                          <pic:cNvPicPr>
                            <a:picLocks noChangeAspect="1" noChangeArrowheads="1"/>
                          </pic:cNvPicPr>
                        </pic:nvPicPr>
                        <pic:blipFill>
                          <a:blip r:embed="rId12" cstate="print"/>
                          <a:srcRect/>
                          <a:stretch>
                            <a:fillRect/>
                          </a:stretch>
                        </pic:blipFill>
                        <pic:spPr bwMode="auto">
                          <a:xfrm>
                            <a:off x="0" y="0"/>
                            <a:ext cx="1955800" cy="2598420"/>
                          </a:xfrm>
                          <a:prstGeom prst="rect">
                            <a:avLst/>
                          </a:prstGeom>
                          <a:noFill/>
                          <a:ln w="9525">
                            <a:noFill/>
                            <a:miter lim="800000"/>
                            <a:headEnd/>
                            <a:tailEnd/>
                          </a:ln>
                        </pic:spPr>
                      </pic:pic>
                    </a:graphicData>
                  </a:graphic>
                </wp:anchor>
              </w:drawing>
            </w:r>
          </w:p>
        </w:tc>
        <w:tc>
          <w:tcPr>
            <w:tcW w:w="85"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6C04DF" w:rsidP="00FE2DAD">
            <w:pPr>
              <w:rPr>
                <w:rFonts w:ascii="Frutiger 55 Roman" w:hAnsi="Frutiger 55 Roman"/>
                <w:sz w:val="28"/>
                <w:szCs w:val="28"/>
              </w:rPr>
            </w:pPr>
            <w:r w:rsidRPr="006C04DF">
              <w:rPr>
                <w:noProof/>
              </w:rPr>
              <w:pict>
                <v:shape id="_x0000_s1072" type="#_x0000_t75" style="position:absolute;left:0;text-align:left;margin-left:30.15pt;margin-top:42.95pt;width:329pt;height:106pt;z-index:-251659264;mso-position-horizontal-relative:text;mso-position-vertical-relative:text">
                  <v:imagedata r:id="rId13" o:title=""/>
                </v:shape>
                <o:OLEObject Type="Embed" ProgID="PBrush" ShapeID="_x0000_s1072" DrawAspect="Content" ObjectID="_1367236908" r:id="rId14"/>
              </w:pict>
            </w: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r>
      <w:tr w:rsidR="005B604C" w:rsidRPr="005B5384" w:rsidTr="00B431FC">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vMerge/>
            <w:shd w:val="clear" w:color="auto" w:fill="407A85"/>
            <w:vAlign w:val="center"/>
          </w:tcPr>
          <w:p w:rsidR="005B604C" w:rsidRPr="005B5384" w:rsidRDefault="005B604C" w:rsidP="00FE2DAD">
            <w:pPr>
              <w:rPr>
                <w:rFonts w:ascii="Frutiger 55 Roman" w:hAnsi="Frutiger 55 Roman"/>
                <w:i/>
                <w:sz w:val="28"/>
                <w:szCs w:val="28"/>
              </w:rPr>
            </w:pPr>
          </w:p>
        </w:tc>
        <w:tc>
          <w:tcPr>
            <w:tcW w:w="2297" w:type="dxa"/>
            <w:gridSpan w:val="2"/>
            <w:shd w:val="clear" w:color="auto" w:fill="auto"/>
            <w:vAlign w:val="center"/>
          </w:tcPr>
          <w:p w:rsidR="005B604C" w:rsidRPr="005B5384" w:rsidRDefault="005B604C" w:rsidP="00FE2DAD">
            <w:pPr>
              <w:rPr>
                <w:rFonts w:ascii="Frutiger 55 Roman" w:hAnsi="Frutiger 55 Roman"/>
                <w:sz w:val="28"/>
                <w:szCs w:val="28"/>
              </w:rPr>
            </w:pPr>
          </w:p>
        </w:tc>
        <w:tc>
          <w:tcPr>
            <w:tcW w:w="85"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7D4611" w:rsidP="00FE2DAD">
            <w:pPr>
              <w:rPr>
                <w:rFonts w:ascii="Frutiger 55 Roman" w:hAnsi="Frutiger 55 Roman"/>
                <w:sz w:val="28"/>
                <w:szCs w:val="28"/>
              </w:rPr>
            </w:pPr>
            <w:r w:rsidRPr="005B5384">
              <w:rPr>
                <w:noProof/>
                <w:lang w:val="en-US"/>
              </w:rPr>
              <w:drawing>
                <wp:anchor distT="0" distB="0" distL="114300" distR="114300" simplePos="0" relativeHeight="251656192" behindDoc="1" locked="0" layoutInCell="1" allowOverlap="1">
                  <wp:simplePos x="0" y="0"/>
                  <wp:positionH relativeFrom="column">
                    <wp:posOffset>382905</wp:posOffset>
                  </wp:positionH>
                  <wp:positionV relativeFrom="paragraph">
                    <wp:posOffset>341630</wp:posOffset>
                  </wp:positionV>
                  <wp:extent cx="2080895" cy="2080895"/>
                  <wp:effectExtent l="19050" t="0" r="0" b="0"/>
                  <wp:wrapNone/>
                  <wp:docPr id="47" name="Picture 47" descr="imagesCAECU2I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sCAECU2IY"/>
                          <pic:cNvPicPr>
                            <a:picLocks noChangeAspect="1" noChangeArrowheads="1"/>
                          </pic:cNvPicPr>
                        </pic:nvPicPr>
                        <pic:blipFill>
                          <a:blip r:embed="rId15" cstate="print"/>
                          <a:srcRect/>
                          <a:stretch>
                            <a:fillRect/>
                          </a:stretch>
                        </pic:blipFill>
                        <pic:spPr bwMode="auto">
                          <a:xfrm>
                            <a:off x="0" y="0"/>
                            <a:ext cx="2080895" cy="2080895"/>
                          </a:xfrm>
                          <a:prstGeom prst="rect">
                            <a:avLst/>
                          </a:prstGeom>
                          <a:noFill/>
                          <a:ln w="9525">
                            <a:noFill/>
                            <a:miter lim="800000"/>
                            <a:headEnd/>
                            <a:tailEnd/>
                          </a:ln>
                        </pic:spPr>
                      </pic:pic>
                    </a:graphicData>
                  </a:graphic>
                </wp:anchor>
              </w:drawing>
            </w: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r>
      <w:tr w:rsidR="005B604C" w:rsidRPr="005B5384" w:rsidTr="00B431FC">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vMerge/>
            <w:shd w:val="clear" w:color="auto" w:fill="407A85"/>
            <w:vAlign w:val="center"/>
          </w:tcPr>
          <w:p w:rsidR="005B604C" w:rsidRPr="005B5384" w:rsidRDefault="005B604C" w:rsidP="00FE2DAD">
            <w:pPr>
              <w:rPr>
                <w:rFonts w:ascii="Frutiger 55 Roman" w:hAnsi="Frutiger 55 Roman"/>
                <w:i/>
                <w:sz w:val="28"/>
                <w:szCs w:val="28"/>
              </w:rPr>
            </w:pPr>
          </w:p>
        </w:tc>
        <w:tc>
          <w:tcPr>
            <w:tcW w:w="2297" w:type="dxa"/>
            <w:gridSpan w:val="2"/>
            <w:shd w:val="clear" w:color="auto" w:fill="auto"/>
            <w:vAlign w:val="center"/>
          </w:tcPr>
          <w:p w:rsidR="005B604C" w:rsidRPr="005B5384" w:rsidRDefault="005B604C" w:rsidP="00FE2DAD">
            <w:pPr>
              <w:rPr>
                <w:rFonts w:ascii="Frutiger 55 Roman" w:hAnsi="Frutiger 55 Roman"/>
                <w:sz w:val="28"/>
                <w:szCs w:val="28"/>
              </w:rPr>
            </w:pPr>
          </w:p>
        </w:tc>
        <w:tc>
          <w:tcPr>
            <w:tcW w:w="85"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7D4611" w:rsidP="00FE2DAD">
            <w:pPr>
              <w:rPr>
                <w:rFonts w:ascii="Frutiger 55 Roman" w:hAnsi="Frutiger 55 Roman"/>
                <w:sz w:val="28"/>
                <w:szCs w:val="28"/>
              </w:rPr>
            </w:pPr>
            <w:r w:rsidRPr="005B5384">
              <w:rPr>
                <w:noProof/>
                <w:lang w:val="en-US"/>
              </w:rPr>
              <w:drawing>
                <wp:anchor distT="0" distB="0" distL="114300" distR="114300" simplePos="0" relativeHeight="251658240" behindDoc="1" locked="0" layoutInCell="1" allowOverlap="1">
                  <wp:simplePos x="0" y="0"/>
                  <wp:positionH relativeFrom="column">
                    <wp:posOffset>173355</wp:posOffset>
                  </wp:positionH>
                  <wp:positionV relativeFrom="paragraph">
                    <wp:posOffset>321945</wp:posOffset>
                  </wp:positionV>
                  <wp:extent cx="2247900" cy="1460500"/>
                  <wp:effectExtent l="19050" t="0" r="0" b="0"/>
                  <wp:wrapNone/>
                  <wp:docPr id="49" name="Picture 49" descr="imagesCAQGYTT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sCAQGYTT6"/>
                          <pic:cNvPicPr>
                            <a:picLocks noChangeAspect="1" noChangeArrowheads="1"/>
                          </pic:cNvPicPr>
                        </pic:nvPicPr>
                        <pic:blipFill>
                          <a:blip r:embed="rId16" cstate="print"/>
                          <a:srcRect/>
                          <a:stretch>
                            <a:fillRect/>
                          </a:stretch>
                        </pic:blipFill>
                        <pic:spPr bwMode="auto">
                          <a:xfrm>
                            <a:off x="0" y="0"/>
                            <a:ext cx="2247900" cy="1460500"/>
                          </a:xfrm>
                          <a:prstGeom prst="rect">
                            <a:avLst/>
                          </a:prstGeom>
                          <a:noFill/>
                          <a:ln w="9525">
                            <a:noFill/>
                            <a:miter lim="800000"/>
                            <a:headEnd/>
                            <a:tailEnd/>
                          </a:ln>
                        </pic:spPr>
                      </pic:pic>
                    </a:graphicData>
                  </a:graphic>
                </wp:anchor>
              </w:drawing>
            </w: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r>
      <w:tr w:rsidR="005B604C" w:rsidRPr="005B5384" w:rsidTr="00B431FC">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shd w:val="clear" w:color="auto" w:fill="407A85"/>
            <w:vAlign w:val="center"/>
          </w:tcPr>
          <w:p w:rsidR="005B604C" w:rsidRPr="005B5384" w:rsidRDefault="005B604C" w:rsidP="00FE2DAD">
            <w:pPr>
              <w:rPr>
                <w:rFonts w:ascii="Frutiger 55 Roman" w:hAnsi="Frutiger 55 Roman"/>
                <w:i/>
                <w:sz w:val="28"/>
                <w:szCs w:val="28"/>
              </w:rPr>
            </w:pPr>
          </w:p>
        </w:tc>
        <w:tc>
          <w:tcPr>
            <w:tcW w:w="2297" w:type="dxa"/>
            <w:gridSpan w:val="2"/>
            <w:shd w:val="clear" w:color="auto" w:fill="auto"/>
            <w:vAlign w:val="center"/>
          </w:tcPr>
          <w:p w:rsidR="005B604C" w:rsidRPr="005B5384" w:rsidRDefault="005B604C" w:rsidP="00FE2DAD">
            <w:pPr>
              <w:rPr>
                <w:rFonts w:ascii="Frutiger 55 Roman" w:hAnsi="Frutiger 55 Roman"/>
                <w:sz w:val="28"/>
                <w:szCs w:val="28"/>
              </w:rPr>
            </w:pPr>
          </w:p>
        </w:tc>
        <w:tc>
          <w:tcPr>
            <w:tcW w:w="85"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c>
          <w:tcPr>
            <w:tcW w:w="1191" w:type="dxa"/>
            <w:shd w:val="clear" w:color="auto" w:fill="auto"/>
            <w:vAlign w:val="center"/>
          </w:tcPr>
          <w:p w:rsidR="005B604C" w:rsidRPr="005B5384" w:rsidRDefault="005B604C" w:rsidP="00FE2DAD">
            <w:pPr>
              <w:rPr>
                <w:rFonts w:ascii="Frutiger 55 Roman" w:hAnsi="Frutiger 55 Roman"/>
                <w:sz w:val="28"/>
                <w:szCs w:val="28"/>
              </w:rPr>
            </w:pPr>
          </w:p>
        </w:tc>
      </w:tr>
      <w:tr w:rsidR="005B604C" w:rsidRPr="005B5384" w:rsidTr="00FE2DAD">
        <w:trPr>
          <w:cantSplit/>
          <w:trHeight w:hRule="exact" w:val="1191"/>
        </w:trPr>
        <w:tc>
          <w:tcPr>
            <w:tcW w:w="1190" w:type="dxa"/>
            <w:shd w:val="clear" w:color="auto" w:fill="407A85"/>
            <w:vAlign w:val="center"/>
          </w:tcPr>
          <w:p w:rsidR="005B604C" w:rsidRPr="005B5384" w:rsidRDefault="005B604C" w:rsidP="00FE2DAD">
            <w:pPr>
              <w:rPr>
                <w:rFonts w:ascii="Frutiger 55 Roman" w:hAnsi="Frutiger 55 Roman"/>
                <w:b/>
                <w:sz w:val="28"/>
                <w:szCs w:val="28"/>
              </w:rPr>
            </w:pPr>
          </w:p>
        </w:tc>
        <w:tc>
          <w:tcPr>
            <w:tcW w:w="1191" w:type="dxa"/>
            <w:shd w:val="clear" w:color="auto" w:fill="407A85"/>
            <w:tcMar>
              <w:left w:w="567" w:type="dxa"/>
            </w:tcMar>
            <w:vAlign w:val="center"/>
          </w:tcPr>
          <w:p w:rsidR="005B604C" w:rsidRPr="005B5384" w:rsidRDefault="005B604C" w:rsidP="00FE2DAD">
            <w:pPr>
              <w:rPr>
                <w:rFonts w:ascii="Frutiger 55 Roman" w:hAnsi="Frutiger 55 Roman"/>
                <w:sz w:val="28"/>
                <w:szCs w:val="28"/>
              </w:rPr>
            </w:pPr>
          </w:p>
        </w:tc>
        <w:tc>
          <w:tcPr>
            <w:tcW w:w="9528" w:type="dxa"/>
            <w:gridSpan w:val="9"/>
            <w:shd w:val="clear" w:color="auto" w:fill="407A85"/>
            <w:tcMar>
              <w:left w:w="567" w:type="dxa"/>
            </w:tcMar>
            <w:vAlign w:val="center"/>
          </w:tcPr>
          <w:p w:rsidR="005B604C" w:rsidRPr="005B5384" w:rsidRDefault="005B604C" w:rsidP="00FE2DAD">
            <w:pPr>
              <w:rPr>
                <w:rFonts w:ascii="Frutiger 55 Roman" w:hAnsi="Frutiger 55 Roman"/>
                <w:color w:val="FFFFFF"/>
                <w:sz w:val="36"/>
                <w:szCs w:val="36"/>
              </w:rPr>
            </w:pPr>
            <w:r w:rsidRPr="005B5384">
              <w:rPr>
                <w:rFonts w:ascii="Frutiger 55 Roman" w:hAnsi="Frutiger 55 Roman"/>
                <w:color w:val="FFFFFF"/>
                <w:sz w:val="36"/>
                <w:szCs w:val="36"/>
              </w:rPr>
              <w:t>Master Thesis Economics &amp; Informatics</w:t>
            </w:r>
          </w:p>
        </w:tc>
      </w:tr>
      <w:tr w:rsidR="005B604C" w:rsidRPr="005B5384" w:rsidTr="00FE2DAD">
        <w:trPr>
          <w:cantSplit/>
          <w:trHeight w:hRule="exact" w:val="1191"/>
        </w:trPr>
        <w:tc>
          <w:tcPr>
            <w:tcW w:w="1190" w:type="dxa"/>
            <w:shd w:val="clear" w:color="auto" w:fill="407A85"/>
            <w:noWrap/>
            <w:vAlign w:val="center"/>
          </w:tcPr>
          <w:p w:rsidR="005B604C" w:rsidRPr="005B5384" w:rsidRDefault="005B604C" w:rsidP="00FE2DAD">
            <w:pPr>
              <w:rPr>
                <w:rFonts w:ascii="Frutiger 55 Roman" w:hAnsi="Frutiger 55 Roman"/>
                <w:b/>
                <w:sz w:val="28"/>
                <w:szCs w:val="28"/>
              </w:rPr>
            </w:pPr>
          </w:p>
        </w:tc>
        <w:tc>
          <w:tcPr>
            <w:tcW w:w="1191" w:type="dxa"/>
            <w:vMerge w:val="restart"/>
            <w:shd w:val="clear" w:color="auto" w:fill="407A85"/>
          </w:tcPr>
          <w:p w:rsidR="005B604C" w:rsidRPr="005B5384" w:rsidRDefault="005B604C" w:rsidP="00FE2DAD">
            <w:pPr>
              <w:rPr>
                <w:rFonts w:ascii="Frutiger 55 Roman" w:hAnsi="Frutiger 55 Roman"/>
              </w:rPr>
            </w:pPr>
          </w:p>
        </w:tc>
        <w:tc>
          <w:tcPr>
            <w:tcW w:w="4764" w:type="dxa"/>
            <w:gridSpan w:val="5"/>
            <w:vMerge w:val="restart"/>
            <w:shd w:val="clear" w:color="auto" w:fill="auto"/>
            <w:tcMar>
              <w:top w:w="113" w:type="dxa"/>
              <w:left w:w="567" w:type="dxa"/>
            </w:tcMar>
            <w:vAlign w:val="center"/>
          </w:tcPr>
          <w:p w:rsidR="005B604C" w:rsidRPr="005B5384" w:rsidRDefault="005B604C" w:rsidP="005D1F46">
            <w:pPr>
              <w:spacing w:line="276" w:lineRule="auto"/>
              <w:rPr>
                <w:rFonts w:ascii="Frutiger 55 Roman" w:hAnsi="Frutiger 55 Roman"/>
                <w:b/>
                <w:color w:val="008080"/>
              </w:rPr>
            </w:pPr>
            <w:r w:rsidRPr="005B5384">
              <w:rPr>
                <w:rFonts w:ascii="Frutiger 55 Roman" w:hAnsi="Frutiger 55 Roman"/>
                <w:b/>
                <w:color w:val="008080"/>
              </w:rPr>
              <w:t>Economics &amp; ICT programme</w:t>
            </w:r>
          </w:p>
          <w:p w:rsidR="005B604C" w:rsidRPr="005B5384" w:rsidRDefault="005B604C" w:rsidP="005D1F46">
            <w:pPr>
              <w:spacing w:line="276" w:lineRule="auto"/>
              <w:rPr>
                <w:rFonts w:ascii="Frutiger 55 Roman" w:hAnsi="Frutiger 55 Roman"/>
                <w:b/>
                <w:color w:val="008080"/>
              </w:rPr>
            </w:pPr>
            <w:proofErr w:type="spellStart"/>
            <w:r w:rsidRPr="005B5384">
              <w:rPr>
                <w:rFonts w:ascii="Frutiger 55 Roman" w:hAnsi="Frutiger 55 Roman"/>
                <w:b/>
                <w:color w:val="008080"/>
              </w:rPr>
              <w:t>StudentID</w:t>
            </w:r>
            <w:proofErr w:type="spellEnd"/>
            <w:r w:rsidRPr="005B5384">
              <w:rPr>
                <w:rFonts w:ascii="Frutiger 55 Roman" w:hAnsi="Frutiger 55 Roman"/>
                <w:b/>
                <w:color w:val="008080"/>
              </w:rPr>
              <w:t xml:space="preserve"> 275859</w:t>
            </w:r>
          </w:p>
          <w:p w:rsidR="005D1F46" w:rsidRPr="005B5384" w:rsidRDefault="005D1F46" w:rsidP="005D1F46">
            <w:pPr>
              <w:spacing w:line="276" w:lineRule="auto"/>
              <w:rPr>
                <w:rFonts w:ascii="Frutiger 55 Roman" w:hAnsi="Frutiger 55 Roman"/>
                <w:b/>
                <w:color w:val="008080"/>
              </w:rPr>
            </w:pPr>
            <w:r w:rsidRPr="005B5384">
              <w:rPr>
                <w:rFonts w:ascii="Frutiger 55 Roman" w:hAnsi="Frutiger 55 Roman"/>
                <w:b/>
                <w:color w:val="008080"/>
              </w:rPr>
              <w:t xml:space="preserve">EUR </w:t>
            </w:r>
            <w:r w:rsidR="005B604C" w:rsidRPr="005B5384">
              <w:rPr>
                <w:rFonts w:ascii="Frutiger 55 Roman" w:hAnsi="Frutiger 55 Roman"/>
                <w:b/>
                <w:color w:val="008080"/>
              </w:rPr>
              <w:t xml:space="preserve">Supervisor </w:t>
            </w:r>
          </w:p>
          <w:p w:rsidR="005B604C" w:rsidRPr="00FF17F4" w:rsidRDefault="005D1F46" w:rsidP="005D1F46">
            <w:pPr>
              <w:spacing w:line="276" w:lineRule="auto"/>
              <w:rPr>
                <w:rFonts w:ascii="Frutiger 55 Roman" w:hAnsi="Frutiger 55 Roman"/>
                <w:b/>
                <w:color w:val="008080"/>
                <w:lang w:val="nl-NL"/>
              </w:rPr>
            </w:pPr>
            <w:r w:rsidRPr="00FF17F4">
              <w:rPr>
                <w:rFonts w:ascii="Frutiger 55 Roman" w:hAnsi="Frutiger 55 Roman"/>
                <w:b/>
                <w:color w:val="008080"/>
                <w:lang w:val="nl-NL"/>
              </w:rPr>
              <w:t>Prof. D</w:t>
            </w:r>
            <w:r w:rsidR="005B604C" w:rsidRPr="00FF17F4">
              <w:rPr>
                <w:rFonts w:ascii="Frutiger 55 Roman" w:hAnsi="Frutiger 55 Roman"/>
                <w:b/>
                <w:color w:val="008080"/>
                <w:lang w:val="nl-NL"/>
              </w:rPr>
              <w:t>r. G.</w:t>
            </w:r>
            <w:r w:rsidRPr="00FF17F4">
              <w:rPr>
                <w:rFonts w:ascii="Frutiger 55 Roman" w:hAnsi="Frutiger 55 Roman"/>
                <w:b/>
                <w:color w:val="008080"/>
                <w:lang w:val="nl-NL"/>
              </w:rPr>
              <w:t>J. v</w:t>
            </w:r>
            <w:r w:rsidR="005B604C" w:rsidRPr="00FF17F4">
              <w:rPr>
                <w:rFonts w:ascii="Frutiger 55 Roman" w:hAnsi="Frutiger 55 Roman"/>
                <w:b/>
                <w:color w:val="008080"/>
                <w:lang w:val="nl-NL"/>
              </w:rPr>
              <w:t xml:space="preserve">an der Pijl </w:t>
            </w:r>
          </w:p>
          <w:p w:rsidR="005B7C2E" w:rsidRPr="005B5384" w:rsidRDefault="005B7C2E" w:rsidP="005D1F46">
            <w:pPr>
              <w:spacing w:line="276" w:lineRule="auto"/>
              <w:rPr>
                <w:rFonts w:ascii="Frutiger 55 Roman" w:hAnsi="Frutiger 55 Roman"/>
                <w:b/>
                <w:color w:val="008080"/>
              </w:rPr>
            </w:pPr>
            <w:r w:rsidRPr="005B5384">
              <w:rPr>
                <w:rFonts w:ascii="Frutiger 55 Roman" w:hAnsi="Frutiger 55 Roman"/>
                <w:b/>
                <w:color w:val="008080"/>
              </w:rPr>
              <w:t>2</w:t>
            </w:r>
            <w:r w:rsidRPr="005B5384">
              <w:rPr>
                <w:rFonts w:ascii="Frutiger 55 Roman" w:hAnsi="Frutiger 55 Roman"/>
                <w:b/>
                <w:color w:val="008080"/>
                <w:vertAlign w:val="superscript"/>
              </w:rPr>
              <w:t>nd</w:t>
            </w:r>
            <w:r w:rsidRPr="005B5384">
              <w:rPr>
                <w:rFonts w:ascii="Frutiger 55 Roman" w:hAnsi="Frutiger 55 Roman"/>
                <w:b/>
                <w:color w:val="008080"/>
              </w:rPr>
              <w:t xml:space="preserve"> Supervisor </w:t>
            </w:r>
          </w:p>
          <w:p w:rsidR="005B604C" w:rsidRPr="005B5384" w:rsidRDefault="005D1F46" w:rsidP="005D1F46">
            <w:pPr>
              <w:spacing w:line="276" w:lineRule="auto"/>
              <w:rPr>
                <w:rFonts w:ascii="Frutiger 55 Roman" w:hAnsi="Frutiger 55 Roman"/>
                <w:b/>
                <w:color w:val="008080"/>
              </w:rPr>
            </w:pPr>
            <w:proofErr w:type="spellStart"/>
            <w:r w:rsidRPr="005B5384">
              <w:rPr>
                <w:rFonts w:ascii="Frutiger 55 Roman" w:hAnsi="Frutiger 55 Roman"/>
                <w:b/>
                <w:color w:val="008080"/>
              </w:rPr>
              <w:t>Ing</w:t>
            </w:r>
            <w:proofErr w:type="spellEnd"/>
            <w:r w:rsidRPr="005B5384">
              <w:rPr>
                <w:rFonts w:ascii="Frutiger 55 Roman" w:hAnsi="Frutiger 55 Roman"/>
                <w:b/>
                <w:color w:val="008080"/>
              </w:rPr>
              <w:t>. A.A.C.</w:t>
            </w:r>
            <w:r w:rsidR="005B604C" w:rsidRPr="005B5384">
              <w:rPr>
                <w:rFonts w:ascii="Frutiger 55 Roman" w:hAnsi="Frutiger 55 Roman"/>
                <w:b/>
                <w:color w:val="008080"/>
              </w:rPr>
              <w:t xml:space="preserve"> de </w:t>
            </w:r>
            <w:proofErr w:type="spellStart"/>
            <w:r w:rsidR="005B604C" w:rsidRPr="005B5384">
              <w:rPr>
                <w:rFonts w:ascii="Frutiger 55 Roman" w:hAnsi="Frutiger 55 Roman"/>
                <w:b/>
                <w:color w:val="008080"/>
              </w:rPr>
              <w:t>Visser</w:t>
            </w:r>
            <w:proofErr w:type="spellEnd"/>
          </w:p>
          <w:p w:rsidR="005B604C" w:rsidRPr="005B5384" w:rsidRDefault="007C2EAE" w:rsidP="005D1F46">
            <w:pPr>
              <w:spacing w:line="276" w:lineRule="auto"/>
              <w:rPr>
                <w:rFonts w:ascii="Frutiger 55 Roman" w:hAnsi="Frutiger 55 Roman"/>
                <w:b/>
                <w:color w:val="008080"/>
              </w:rPr>
            </w:pPr>
            <w:r>
              <w:rPr>
                <w:rFonts w:ascii="Frutiger 55 Roman" w:hAnsi="Frutiger 55 Roman"/>
                <w:b/>
                <w:color w:val="008080"/>
              </w:rPr>
              <w:t>18</w:t>
            </w:r>
            <w:r w:rsidR="00FB0598">
              <w:rPr>
                <w:rFonts w:ascii="Frutiger 55 Roman" w:hAnsi="Frutiger 55 Roman"/>
                <w:b/>
                <w:color w:val="008080"/>
              </w:rPr>
              <w:t xml:space="preserve"> </w:t>
            </w:r>
            <w:r w:rsidR="00103FB0">
              <w:rPr>
                <w:rFonts w:ascii="Frutiger 55 Roman" w:hAnsi="Frutiger 55 Roman"/>
                <w:b/>
                <w:color w:val="008080"/>
              </w:rPr>
              <w:t>May</w:t>
            </w:r>
            <w:r w:rsidR="003B7B0B" w:rsidRPr="005B5384">
              <w:rPr>
                <w:rFonts w:ascii="Frutiger 55 Roman" w:hAnsi="Frutiger 55 Roman"/>
                <w:b/>
                <w:color w:val="008080"/>
              </w:rPr>
              <w:t xml:space="preserve"> 2011</w:t>
            </w:r>
          </w:p>
        </w:tc>
        <w:tc>
          <w:tcPr>
            <w:tcW w:w="4764" w:type="dxa"/>
            <w:gridSpan w:val="4"/>
            <w:vMerge w:val="restart"/>
            <w:shd w:val="clear" w:color="auto" w:fill="auto"/>
            <w:vAlign w:val="center"/>
          </w:tcPr>
          <w:p w:rsidR="005B604C" w:rsidRPr="005B5384" w:rsidRDefault="006C04DF" w:rsidP="00FE2DAD">
            <w:pPr>
              <w:rPr>
                <w:rFonts w:ascii="Frutiger 55 Roman" w:hAnsi="Frutiger 55 Roman"/>
                <w:sz w:val="28"/>
                <w:szCs w:val="28"/>
              </w:rPr>
            </w:pPr>
            <w:r w:rsidRPr="006C04DF">
              <w:rPr>
                <w:rFonts w:ascii="Frutiger 55 Roman" w:hAnsi="Frutiger 55 Roman"/>
                <w:noProof/>
                <w:sz w:val="28"/>
                <w:szCs w:val="28"/>
                <w:lang w:eastAsia="zh-TW"/>
              </w:rPr>
              <w:pict>
                <v:shapetype id="_x0000_t202" coordsize="21600,21600" o:spt="202" path="m,l,21600r21600,l21600,xe">
                  <v:stroke joinstyle="miter"/>
                  <v:path gradientshapeok="t" o:connecttype="rect"/>
                </v:shapetype>
                <v:shape id="_x0000_s1087" type="#_x0000_t202" style="position:absolute;left:0;text-align:left;margin-left:0;margin-top:0;width:186.35pt;height:110.6pt;z-index:251665408;mso-width-percent:400;mso-height-percent:200;mso-position-horizontal:center;mso-position-horizontal-relative:text;mso-position-vertical-relative:text;mso-width-percent:400;mso-height-percent:200;mso-width-relative:margin;mso-height-relative:margin" stroked="f">
                  <v:textbox style="mso-next-textbox:#_x0000_s1087;mso-fit-shape-to-text:t">
                    <w:txbxContent>
                      <w:p w:rsidR="003C066F" w:rsidRDefault="003C066F">
                        <w:r w:rsidRPr="005D1F46">
                          <w:rPr>
                            <w:noProof/>
                            <w:lang w:val="en-US"/>
                          </w:rPr>
                          <w:drawing>
                            <wp:inline distT="0" distB="0" distL="0" distR="0">
                              <wp:extent cx="2246527" cy="558800"/>
                              <wp:effectExtent l="19050" t="0" r="1373" b="0"/>
                              <wp:docPr id="7" name="Picture 6" descr="signature-erasmus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ignature-erasmus copy"/>
                                      <pic:cNvPicPr>
                                        <a:picLocks noChangeAspect="1" noChangeArrowheads="1"/>
                                      </pic:cNvPicPr>
                                    </pic:nvPicPr>
                                    <pic:blipFill>
                                      <a:blip r:embed="rId17" cstate="print"/>
                                      <a:srcRect/>
                                      <a:stretch>
                                        <a:fillRect/>
                                      </a:stretch>
                                    </pic:blipFill>
                                    <pic:spPr bwMode="auto">
                                      <a:xfrm>
                                        <a:off x="0" y="0"/>
                                        <a:ext cx="2246527" cy="558800"/>
                                      </a:xfrm>
                                      <a:prstGeom prst="rect">
                                        <a:avLst/>
                                      </a:prstGeom>
                                      <a:noFill/>
                                      <a:ln w="9525">
                                        <a:noFill/>
                                        <a:miter lim="800000"/>
                                        <a:headEnd/>
                                        <a:tailEnd/>
                                      </a:ln>
                                    </pic:spPr>
                                  </pic:pic>
                                </a:graphicData>
                              </a:graphic>
                            </wp:inline>
                          </w:drawing>
                        </w:r>
                      </w:p>
                    </w:txbxContent>
                  </v:textbox>
                </v:shape>
              </w:pict>
            </w:r>
          </w:p>
        </w:tc>
      </w:tr>
      <w:tr w:rsidR="005B604C" w:rsidRPr="005B5384" w:rsidTr="00BD52F0">
        <w:trPr>
          <w:cantSplit/>
          <w:trHeight w:hRule="exact" w:val="1349"/>
        </w:trPr>
        <w:tc>
          <w:tcPr>
            <w:tcW w:w="1190" w:type="dxa"/>
            <w:shd w:val="clear" w:color="auto" w:fill="407A85"/>
            <w:noWrap/>
            <w:vAlign w:val="center"/>
          </w:tcPr>
          <w:p w:rsidR="005B604C" w:rsidRPr="005B5384" w:rsidRDefault="005B604C" w:rsidP="00FE2DAD">
            <w:pPr>
              <w:rPr>
                <w:rFonts w:ascii="Frutiger 55 Roman" w:hAnsi="Frutiger 55 Roman"/>
                <w:b/>
                <w:sz w:val="28"/>
                <w:szCs w:val="28"/>
              </w:rPr>
            </w:pPr>
          </w:p>
        </w:tc>
        <w:tc>
          <w:tcPr>
            <w:tcW w:w="1191" w:type="dxa"/>
            <w:vMerge/>
            <w:shd w:val="clear" w:color="auto" w:fill="407A85"/>
          </w:tcPr>
          <w:p w:rsidR="005B604C" w:rsidRPr="005B5384" w:rsidRDefault="005B604C" w:rsidP="00FE2DAD">
            <w:pPr>
              <w:rPr>
                <w:rFonts w:ascii="Frutiger 55 Roman" w:hAnsi="Frutiger 55 Roman"/>
                <w:sz w:val="28"/>
                <w:szCs w:val="28"/>
              </w:rPr>
            </w:pPr>
          </w:p>
        </w:tc>
        <w:tc>
          <w:tcPr>
            <w:tcW w:w="4764" w:type="dxa"/>
            <w:gridSpan w:val="5"/>
            <w:vMerge/>
            <w:shd w:val="clear" w:color="auto" w:fill="auto"/>
            <w:vAlign w:val="center"/>
          </w:tcPr>
          <w:p w:rsidR="005B604C" w:rsidRPr="005B5384" w:rsidRDefault="005B604C" w:rsidP="00FE2DAD">
            <w:pPr>
              <w:rPr>
                <w:rFonts w:ascii="Frutiger 55 Roman" w:hAnsi="Frutiger 55 Roman"/>
                <w:sz w:val="28"/>
                <w:szCs w:val="28"/>
              </w:rPr>
            </w:pPr>
          </w:p>
        </w:tc>
        <w:tc>
          <w:tcPr>
            <w:tcW w:w="4764" w:type="dxa"/>
            <w:gridSpan w:val="4"/>
            <w:vMerge/>
            <w:shd w:val="clear" w:color="auto" w:fill="auto"/>
            <w:vAlign w:val="center"/>
          </w:tcPr>
          <w:p w:rsidR="005B604C" w:rsidRPr="005B5384" w:rsidRDefault="005B604C" w:rsidP="00FE2DAD">
            <w:pPr>
              <w:rPr>
                <w:rFonts w:ascii="Frutiger 55 Roman" w:hAnsi="Frutiger 55 Roman"/>
                <w:sz w:val="28"/>
                <w:szCs w:val="28"/>
              </w:rPr>
            </w:pPr>
          </w:p>
        </w:tc>
      </w:tr>
    </w:tbl>
    <w:p w:rsidR="005B604C" w:rsidRPr="005B5384" w:rsidRDefault="005B604C" w:rsidP="005B604C">
      <w:pPr>
        <w:sectPr w:rsidR="005B604C" w:rsidRPr="005B5384" w:rsidSect="00FE2DAD">
          <w:pgSz w:w="11909" w:h="16834" w:code="9"/>
          <w:pgMar w:top="0" w:right="0" w:bottom="0" w:left="0" w:header="706" w:footer="706" w:gutter="0"/>
          <w:cols w:space="708"/>
          <w:docGrid w:linePitch="360"/>
        </w:sectPr>
      </w:pPr>
    </w:p>
    <w:p w:rsidR="005B604C" w:rsidRPr="005B5384" w:rsidRDefault="005B604C" w:rsidP="005B604C">
      <w:pPr>
        <w:jc w:val="right"/>
      </w:pPr>
    </w:p>
    <w:p w:rsidR="005B604C" w:rsidRPr="005B5384" w:rsidRDefault="005B604C" w:rsidP="005B604C"/>
    <w:p w:rsidR="005B604C" w:rsidRPr="005B5384" w:rsidRDefault="005B604C" w:rsidP="005B604C"/>
    <w:p w:rsidR="005B604C" w:rsidRPr="005B5384" w:rsidRDefault="005B604C" w:rsidP="005B604C">
      <w:pPr>
        <w:tabs>
          <w:tab w:val="left" w:pos="2560"/>
        </w:tabs>
      </w:pPr>
      <w:r w:rsidRPr="005B5384">
        <w:tab/>
      </w:r>
    </w:p>
    <w:p w:rsidR="004C3A95" w:rsidRPr="005B5384" w:rsidRDefault="006C04DF" w:rsidP="004C3A95">
      <w:pPr>
        <w:jc w:val="center"/>
        <w:rPr>
          <w:b/>
          <w:sz w:val="40"/>
          <w:szCs w:val="40"/>
        </w:rPr>
      </w:pPr>
      <w:r w:rsidRPr="006C04DF">
        <w:rPr>
          <w:b/>
          <w:noProof/>
          <w:sz w:val="40"/>
          <w:szCs w:val="40"/>
        </w:rPr>
        <w:pict>
          <v:line id="_x0000_s1077" style="position:absolute;left:0;text-align:left;z-index:251662336" from="2.1pt,6.6pt" to="452.1pt,6.6pt"/>
        </w:pict>
      </w:r>
    </w:p>
    <w:p w:rsidR="004C3A95" w:rsidRPr="005B5384" w:rsidRDefault="006C04DF" w:rsidP="004C3A95">
      <w:pPr>
        <w:jc w:val="center"/>
        <w:rPr>
          <w:b/>
          <w:sz w:val="40"/>
          <w:szCs w:val="40"/>
        </w:rPr>
      </w:pPr>
      <w:r w:rsidRPr="006C04DF">
        <w:rPr>
          <w:b/>
          <w:noProof/>
          <w:sz w:val="40"/>
          <w:szCs w:val="40"/>
        </w:rPr>
        <w:pict>
          <v:line id="_x0000_s1074" style="position:absolute;left:0;text-align:left;z-index:251659264" from="2.1pt,-9pt" to="452.1pt,-9pt"/>
        </w:pict>
      </w:r>
      <w:r w:rsidR="004C3A95" w:rsidRPr="005B5384">
        <w:rPr>
          <w:b/>
          <w:sz w:val="40"/>
          <w:szCs w:val="40"/>
        </w:rPr>
        <w:t>Master Thesis Economics &amp; ICT</w:t>
      </w:r>
    </w:p>
    <w:p w:rsidR="004C3A95" w:rsidRPr="005B5384" w:rsidRDefault="004C3A95" w:rsidP="004C3A95">
      <w:pPr>
        <w:jc w:val="center"/>
        <w:rPr>
          <w:b/>
          <w:sz w:val="32"/>
          <w:szCs w:val="32"/>
        </w:rPr>
      </w:pPr>
      <w:r w:rsidRPr="005B5384">
        <w:rPr>
          <w:b/>
          <w:sz w:val="40"/>
          <w:szCs w:val="40"/>
        </w:rPr>
        <w:br/>
      </w:r>
      <w:r w:rsidRPr="005B5384">
        <w:rPr>
          <w:b/>
          <w:sz w:val="32"/>
          <w:szCs w:val="32"/>
        </w:rPr>
        <w:t>The I</w:t>
      </w:r>
      <w:r w:rsidR="000F36A8">
        <w:rPr>
          <w:b/>
          <w:sz w:val="32"/>
          <w:szCs w:val="32"/>
        </w:rPr>
        <w:t xml:space="preserve">nternal Use </w:t>
      </w:r>
      <w:r w:rsidRPr="005B5384">
        <w:rPr>
          <w:b/>
          <w:sz w:val="32"/>
          <w:szCs w:val="32"/>
        </w:rPr>
        <w:t xml:space="preserve">of </w:t>
      </w:r>
      <w:r w:rsidR="005A5193" w:rsidRPr="005B5384">
        <w:rPr>
          <w:b/>
          <w:sz w:val="32"/>
          <w:szCs w:val="32"/>
        </w:rPr>
        <w:t>XBRL</w:t>
      </w:r>
      <w:r w:rsidRPr="005B5384">
        <w:rPr>
          <w:b/>
          <w:sz w:val="32"/>
          <w:szCs w:val="32"/>
        </w:rPr>
        <w:t xml:space="preserve"> </w:t>
      </w:r>
      <w:r w:rsidR="000F36A8">
        <w:rPr>
          <w:b/>
          <w:sz w:val="32"/>
          <w:szCs w:val="32"/>
        </w:rPr>
        <w:t>for</w:t>
      </w:r>
      <w:r w:rsidRPr="005B5384">
        <w:rPr>
          <w:b/>
          <w:sz w:val="32"/>
          <w:szCs w:val="32"/>
        </w:rPr>
        <w:t xml:space="preserve"> Continuous Auditing</w:t>
      </w:r>
      <w:r w:rsidR="000F36A8">
        <w:rPr>
          <w:b/>
          <w:sz w:val="32"/>
          <w:szCs w:val="32"/>
        </w:rPr>
        <w:t xml:space="preserve"> Purpose</w:t>
      </w:r>
    </w:p>
    <w:p w:rsidR="004C3A95" w:rsidRPr="005B5384" w:rsidRDefault="006C04DF" w:rsidP="004C3A95">
      <w:pPr>
        <w:jc w:val="center"/>
        <w:rPr>
          <w:b/>
          <w:sz w:val="24"/>
          <w:szCs w:val="24"/>
        </w:rPr>
      </w:pPr>
      <w:r w:rsidRPr="006C04DF">
        <w:rPr>
          <w:b/>
          <w:noProof/>
          <w:sz w:val="24"/>
          <w:szCs w:val="24"/>
        </w:rPr>
        <w:pict>
          <v:line id="_x0000_s1075" style="position:absolute;left:0;text-align:left;z-index:251660288" from="0,26pt" to="450pt,26pt"/>
        </w:pict>
      </w:r>
      <w:r w:rsidR="004C3A95" w:rsidRPr="005B5384">
        <w:rPr>
          <w:b/>
          <w:sz w:val="24"/>
          <w:szCs w:val="24"/>
        </w:rPr>
        <w:t xml:space="preserve">Is </w:t>
      </w:r>
      <w:r w:rsidR="005A5193" w:rsidRPr="005B5384">
        <w:rPr>
          <w:b/>
          <w:sz w:val="24"/>
          <w:szCs w:val="24"/>
        </w:rPr>
        <w:t>XBRL</w:t>
      </w:r>
      <w:r w:rsidR="004C3A95" w:rsidRPr="005B5384">
        <w:rPr>
          <w:b/>
          <w:sz w:val="24"/>
          <w:szCs w:val="24"/>
        </w:rPr>
        <w:t xml:space="preserve"> an accelerator for CA in practice in The Netherlands?</w:t>
      </w:r>
    </w:p>
    <w:p w:rsidR="004C3A95" w:rsidRPr="005B5384" w:rsidRDefault="006C04DF" w:rsidP="004C3A95">
      <w:pPr>
        <w:jc w:val="center"/>
      </w:pPr>
      <w:r w:rsidRPr="006C04DF">
        <w:rPr>
          <w:b/>
          <w:noProof/>
          <w:sz w:val="40"/>
          <w:szCs w:val="40"/>
        </w:rPr>
        <w:pict>
          <v:line id="_x0000_s1076" style="position:absolute;left:0;text-align:left;z-index:251661312" from="0,23.35pt" to="450pt,23.35pt"/>
        </w:pict>
      </w:r>
      <w:r w:rsidR="004C3A95" w:rsidRPr="005B5384">
        <w:rPr>
          <w:b/>
        </w:rPr>
        <w:tab/>
      </w:r>
      <w:r w:rsidR="004C3A95" w:rsidRPr="005B5384">
        <w:rPr>
          <w:b/>
        </w:rPr>
        <w:tab/>
      </w:r>
      <w:r w:rsidR="004C3A95" w:rsidRPr="005B5384">
        <w:rPr>
          <w:b/>
        </w:rPr>
        <w:tab/>
      </w:r>
      <w:r w:rsidR="004C3A95" w:rsidRPr="005B5384">
        <w:rPr>
          <w:b/>
        </w:rPr>
        <w:tab/>
      </w:r>
      <w:r w:rsidR="004C3A95" w:rsidRPr="005B5384">
        <w:rPr>
          <w:b/>
        </w:rPr>
        <w:tab/>
      </w:r>
    </w:p>
    <w:p w:rsidR="004C3A95" w:rsidRPr="005B5384" w:rsidRDefault="004C3A95" w:rsidP="004C3A95"/>
    <w:p w:rsidR="004C3A95" w:rsidRPr="005B5384" w:rsidRDefault="007D4611" w:rsidP="004C3A95">
      <w:pPr>
        <w:jc w:val="center"/>
        <w:rPr>
          <w:b/>
          <w:sz w:val="40"/>
          <w:szCs w:val="40"/>
        </w:rPr>
      </w:pPr>
      <w:r w:rsidRPr="005B5384">
        <w:rPr>
          <w:b/>
          <w:noProof/>
          <w:sz w:val="40"/>
          <w:szCs w:val="40"/>
          <w:lang w:val="en-US"/>
        </w:rPr>
        <w:drawing>
          <wp:inline distT="0" distB="0" distL="0" distR="0">
            <wp:extent cx="3162300" cy="749300"/>
            <wp:effectExtent l="19050" t="0" r="0" b="0"/>
            <wp:docPr id="3" name="Afbeelding 4" descr="EUR-NL-3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descr="EUR-NL-3165"/>
                    <pic:cNvPicPr>
                      <a:picLocks noChangeAspect="1" noChangeArrowheads="1"/>
                    </pic:cNvPicPr>
                  </pic:nvPicPr>
                  <pic:blipFill>
                    <a:blip r:embed="rId18" cstate="print"/>
                    <a:srcRect/>
                    <a:stretch>
                      <a:fillRect/>
                    </a:stretch>
                  </pic:blipFill>
                  <pic:spPr bwMode="auto">
                    <a:xfrm>
                      <a:off x="0" y="0"/>
                      <a:ext cx="3162300" cy="749300"/>
                    </a:xfrm>
                    <a:prstGeom prst="rect">
                      <a:avLst/>
                    </a:prstGeom>
                    <a:noFill/>
                    <a:ln w="9525">
                      <a:noFill/>
                      <a:miter lim="800000"/>
                      <a:headEnd/>
                      <a:tailEnd/>
                    </a:ln>
                  </pic:spPr>
                </pic:pic>
              </a:graphicData>
            </a:graphic>
          </wp:inline>
        </w:drawing>
      </w:r>
    </w:p>
    <w:p w:rsidR="004C3A95" w:rsidRPr="005B5384" w:rsidRDefault="004C3A95" w:rsidP="004C3A95">
      <w:pPr>
        <w:jc w:val="center"/>
      </w:pPr>
    </w:p>
    <w:p w:rsidR="004C3A95" w:rsidRPr="005B5384" w:rsidRDefault="004C3A95" w:rsidP="004C3A95">
      <w:pPr>
        <w:jc w:val="center"/>
      </w:pPr>
    </w:p>
    <w:p w:rsidR="006913A9" w:rsidRPr="005B5384" w:rsidRDefault="006C04DF" w:rsidP="004C3A95">
      <w:r w:rsidRPr="006C04DF">
        <w:rPr>
          <w:noProof/>
        </w:rPr>
        <w:pict>
          <v:shape id="_x0000_s1083" type="#_x0000_t202" style="position:absolute;left:0;text-align:left;margin-left:118.55pt;margin-top:.75pt;width:225pt;height:145.9pt;z-index:251663360" stroked="f">
            <v:textbox style="mso-next-textbox:#_x0000_s1083">
              <w:txbxContent>
                <w:p w:rsidR="003C066F" w:rsidRDefault="003C066F" w:rsidP="005E0ECE">
                  <w:pPr>
                    <w:jc w:val="left"/>
                    <w:rPr>
                      <w:color w:val="000000"/>
                    </w:rPr>
                  </w:pPr>
                  <w:r w:rsidRPr="00D76BBB">
                    <w:rPr>
                      <w:color w:val="000000"/>
                    </w:rPr>
                    <w:t>Name:</w:t>
                  </w:r>
                  <w:r w:rsidRPr="00D76BBB">
                    <w:rPr>
                      <w:color w:val="000000"/>
                    </w:rPr>
                    <w:tab/>
                  </w:r>
                  <w:r w:rsidRPr="00D76BBB">
                    <w:rPr>
                      <w:color w:val="000000"/>
                    </w:rPr>
                    <w:tab/>
                  </w:r>
                  <w:proofErr w:type="spellStart"/>
                  <w:r w:rsidRPr="00D76BBB">
                    <w:rPr>
                      <w:color w:val="000000"/>
                    </w:rPr>
                    <w:t>K</w:t>
                  </w:r>
                  <w:r>
                    <w:rPr>
                      <w:color w:val="000000"/>
                    </w:rPr>
                    <w:t>avita</w:t>
                  </w:r>
                  <w:proofErr w:type="spellEnd"/>
                  <w:r>
                    <w:rPr>
                      <w:color w:val="000000"/>
                    </w:rPr>
                    <w:t xml:space="preserve"> </w:t>
                  </w:r>
                  <w:proofErr w:type="spellStart"/>
                  <w:r>
                    <w:rPr>
                      <w:color w:val="000000"/>
                    </w:rPr>
                    <w:t>Khargi</w:t>
                  </w:r>
                  <w:proofErr w:type="spellEnd"/>
                  <w:r>
                    <w:rPr>
                      <w:color w:val="000000"/>
                    </w:rPr>
                    <w:br/>
                    <w:t>Student ID:</w:t>
                  </w:r>
                  <w:r>
                    <w:rPr>
                      <w:color w:val="000000"/>
                    </w:rPr>
                    <w:tab/>
                    <w:t>275859</w:t>
                  </w:r>
                  <w:r>
                    <w:rPr>
                      <w:color w:val="000000"/>
                    </w:rPr>
                    <w:br/>
                    <w:t>E-</w:t>
                  </w:r>
                  <w:r w:rsidRPr="00D76BBB">
                    <w:rPr>
                      <w:color w:val="000000"/>
                    </w:rPr>
                    <w:t>mail:</w:t>
                  </w:r>
                  <w:r w:rsidRPr="00D76BBB">
                    <w:rPr>
                      <w:color w:val="000000"/>
                    </w:rPr>
                    <w:tab/>
                  </w:r>
                  <w:r w:rsidRPr="00D76BBB">
                    <w:rPr>
                      <w:color w:val="000000"/>
                    </w:rPr>
                    <w:tab/>
                  </w:r>
                  <w:hyperlink r:id="rId19" w:history="1">
                    <w:r w:rsidRPr="00D76BBB">
                      <w:rPr>
                        <w:rStyle w:val="Hyperlink"/>
                        <w:color w:val="000000"/>
                      </w:rPr>
                      <w:t>kavitakhargi@hotmail.com</w:t>
                    </w:r>
                  </w:hyperlink>
                  <w:r>
                    <w:rPr>
                      <w:color w:val="000000"/>
                    </w:rPr>
                    <w:br/>
                    <w:t xml:space="preserve">                             </w:t>
                  </w:r>
                  <w:r>
                    <w:rPr>
                      <w:color w:val="000000"/>
                    </w:rPr>
                    <w:tab/>
                  </w:r>
                  <w:hyperlink r:id="rId20" w:history="1">
                    <w:r w:rsidRPr="00D76BBB">
                      <w:rPr>
                        <w:rStyle w:val="Hyperlink"/>
                        <w:color w:val="000000"/>
                      </w:rPr>
                      <w:t>275859kk@student.eur.nl</w:t>
                    </w:r>
                  </w:hyperlink>
                  <w:r>
                    <w:rPr>
                      <w:color w:val="000000"/>
                    </w:rPr>
                    <w:t xml:space="preserve"> </w:t>
                  </w:r>
                  <w:r>
                    <w:rPr>
                      <w:color w:val="000000"/>
                    </w:rPr>
                    <w:br/>
                    <w:t xml:space="preserve">Version: </w:t>
                  </w:r>
                  <w:r>
                    <w:rPr>
                      <w:color w:val="000000"/>
                    </w:rPr>
                    <w:tab/>
                    <w:t xml:space="preserve">Final </w:t>
                  </w:r>
                </w:p>
                <w:p w:rsidR="003C066F" w:rsidRDefault="003C066F" w:rsidP="005E0ECE">
                  <w:pPr>
                    <w:jc w:val="left"/>
                  </w:pPr>
                  <w:r>
                    <w:rPr>
                      <w:color w:val="000000"/>
                    </w:rPr>
                    <w:t>Date:</w:t>
                  </w:r>
                  <w:r>
                    <w:rPr>
                      <w:color w:val="000000"/>
                    </w:rPr>
                    <w:tab/>
                  </w:r>
                  <w:r>
                    <w:rPr>
                      <w:color w:val="000000"/>
                    </w:rPr>
                    <w:tab/>
                    <w:t>18 May 2011</w:t>
                  </w:r>
                </w:p>
              </w:txbxContent>
            </v:textbox>
          </v:shape>
        </w:pict>
      </w:r>
    </w:p>
    <w:p w:rsidR="00A75231" w:rsidRDefault="00857C44" w:rsidP="00045B4E">
      <w:pPr>
        <w:pStyle w:val="Heading1"/>
        <w:rPr>
          <w:rFonts w:eastAsia="Cambria"/>
          <w:noProof/>
        </w:rPr>
      </w:pPr>
      <w:r w:rsidRPr="005B5384">
        <w:rPr>
          <w:rFonts w:eastAsia="Cambria"/>
          <w:noProof/>
        </w:rPr>
        <w:t xml:space="preserve"> </w:t>
      </w:r>
    </w:p>
    <w:p w:rsidR="00A75231" w:rsidRDefault="00A75231" w:rsidP="00A75231">
      <w:pPr>
        <w:rPr>
          <w:noProof/>
          <w:color w:val="595959"/>
          <w:sz w:val="28"/>
          <w:szCs w:val="28"/>
        </w:rPr>
      </w:pPr>
      <w:r>
        <w:rPr>
          <w:noProof/>
        </w:rPr>
        <w:br w:type="page"/>
      </w:r>
    </w:p>
    <w:p w:rsidR="00A75231" w:rsidRDefault="00A75231" w:rsidP="005B4EC0">
      <w:pPr>
        <w:pStyle w:val="Heading1"/>
        <w:rPr>
          <w:lang w:val="en-US"/>
        </w:rPr>
      </w:pPr>
      <w:bookmarkStart w:id="0" w:name="_Toc293429651"/>
      <w:bookmarkStart w:id="1" w:name="_Toc293495019"/>
      <w:r>
        <w:rPr>
          <w:lang w:val="en-US"/>
        </w:rPr>
        <w:lastRenderedPageBreak/>
        <w:t>Acknowledgement</w:t>
      </w:r>
      <w:bookmarkEnd w:id="0"/>
      <w:bookmarkEnd w:id="1"/>
    </w:p>
    <w:p w:rsidR="00A75231" w:rsidRDefault="00A75231" w:rsidP="00A75231">
      <w:pPr>
        <w:rPr>
          <w:lang w:val="en-US"/>
        </w:rPr>
      </w:pPr>
      <w:r>
        <w:rPr>
          <w:lang w:val="en-US"/>
        </w:rPr>
        <w:t xml:space="preserve">I thank my parents for stimulating me during my education and giving me space to succeed in everything I was doing. </w:t>
      </w:r>
    </w:p>
    <w:p w:rsidR="00A75231" w:rsidRDefault="00A75231" w:rsidP="00A75231">
      <w:pPr>
        <w:rPr>
          <w:lang w:val="en-US"/>
        </w:rPr>
      </w:pPr>
    </w:p>
    <w:p w:rsidR="00A75231" w:rsidRDefault="00A75231" w:rsidP="00A75231">
      <w:pPr>
        <w:rPr>
          <w:lang w:val="en-US"/>
        </w:rPr>
      </w:pPr>
      <w:r w:rsidRPr="000E5E1A">
        <w:rPr>
          <w:lang w:val="en-US"/>
        </w:rPr>
        <w:t xml:space="preserve">This </w:t>
      </w:r>
      <w:r>
        <w:rPr>
          <w:lang w:val="en-US"/>
        </w:rPr>
        <w:t xml:space="preserve">thesis would not have been possible without the interviewees. I thank them for their precious time, and for sharing their experience with XBRL with me: Willem </w:t>
      </w:r>
      <w:proofErr w:type="spellStart"/>
      <w:r>
        <w:rPr>
          <w:lang w:val="en-US"/>
        </w:rPr>
        <w:t>Geijtenbeek</w:t>
      </w:r>
      <w:proofErr w:type="spellEnd"/>
      <w:proofErr w:type="gramStart"/>
      <w:r>
        <w:rPr>
          <w:lang w:val="en-US"/>
        </w:rPr>
        <w:t>,</w:t>
      </w:r>
      <w:r w:rsidRPr="00A75231">
        <w:rPr>
          <w:lang w:val="en-US"/>
        </w:rPr>
        <w:t xml:space="preserve"> </w:t>
      </w:r>
      <w:r>
        <w:rPr>
          <w:lang w:val="en-US"/>
        </w:rPr>
        <w:t xml:space="preserve"> </w:t>
      </w:r>
      <w:proofErr w:type="spellStart"/>
      <w:r>
        <w:rPr>
          <w:lang w:val="en-US"/>
        </w:rPr>
        <w:t>Huub</w:t>
      </w:r>
      <w:proofErr w:type="spellEnd"/>
      <w:proofErr w:type="gramEnd"/>
      <w:r>
        <w:rPr>
          <w:lang w:val="en-US"/>
        </w:rPr>
        <w:t xml:space="preserve"> </w:t>
      </w:r>
      <w:proofErr w:type="spellStart"/>
      <w:r>
        <w:rPr>
          <w:lang w:val="en-US"/>
        </w:rPr>
        <w:t>Lucassen</w:t>
      </w:r>
      <w:proofErr w:type="spellEnd"/>
      <w:r>
        <w:rPr>
          <w:lang w:val="en-US"/>
        </w:rPr>
        <w:t xml:space="preserve">, Jan </w:t>
      </w:r>
      <w:proofErr w:type="spellStart"/>
      <w:r>
        <w:rPr>
          <w:lang w:val="en-US"/>
        </w:rPr>
        <w:t>Pasmooij</w:t>
      </w:r>
      <w:proofErr w:type="spellEnd"/>
      <w:r>
        <w:rPr>
          <w:lang w:val="en-US"/>
        </w:rPr>
        <w:t xml:space="preserve">, Paul </w:t>
      </w:r>
      <w:proofErr w:type="spellStart"/>
      <w:r>
        <w:rPr>
          <w:lang w:val="en-US"/>
        </w:rPr>
        <w:t>S</w:t>
      </w:r>
      <w:r w:rsidR="007C2EAE">
        <w:rPr>
          <w:lang w:val="en-US"/>
        </w:rPr>
        <w:t>n</w:t>
      </w:r>
      <w:r>
        <w:rPr>
          <w:lang w:val="en-US"/>
        </w:rPr>
        <w:t>ijders</w:t>
      </w:r>
      <w:proofErr w:type="spellEnd"/>
      <w:r>
        <w:rPr>
          <w:lang w:val="en-US"/>
        </w:rPr>
        <w:t xml:space="preserve">, Hans </w:t>
      </w:r>
      <w:proofErr w:type="spellStart"/>
      <w:r>
        <w:rPr>
          <w:lang w:val="en-US"/>
        </w:rPr>
        <w:t>Verkruijsse</w:t>
      </w:r>
      <w:proofErr w:type="spellEnd"/>
      <w:r>
        <w:rPr>
          <w:lang w:val="en-US"/>
        </w:rPr>
        <w:t xml:space="preserve">, and Jacques </w:t>
      </w:r>
      <w:proofErr w:type="spellStart"/>
      <w:r>
        <w:rPr>
          <w:lang w:val="en-US"/>
        </w:rPr>
        <w:t>Urlus</w:t>
      </w:r>
      <w:proofErr w:type="spellEnd"/>
      <w:r>
        <w:rPr>
          <w:lang w:val="en-US"/>
        </w:rPr>
        <w:t>.</w:t>
      </w:r>
    </w:p>
    <w:p w:rsidR="00A75231" w:rsidRDefault="00A75231" w:rsidP="00A75231">
      <w:pPr>
        <w:rPr>
          <w:lang w:val="en-US"/>
        </w:rPr>
      </w:pPr>
    </w:p>
    <w:p w:rsidR="00A75231" w:rsidRDefault="00A75231" w:rsidP="00A75231">
      <w:pPr>
        <w:rPr>
          <w:lang w:val="en-US"/>
        </w:rPr>
      </w:pPr>
      <w:r>
        <w:rPr>
          <w:lang w:val="en-US"/>
        </w:rPr>
        <w:t>I thank my supervisor</w:t>
      </w:r>
      <w:r w:rsidR="007C2EAE">
        <w:rPr>
          <w:lang w:val="en-US"/>
        </w:rPr>
        <w:t xml:space="preserve"> of the EUR Ad de </w:t>
      </w:r>
      <w:proofErr w:type="spellStart"/>
      <w:r w:rsidR="007C2EAE">
        <w:rPr>
          <w:lang w:val="en-US"/>
        </w:rPr>
        <w:t>Visser</w:t>
      </w:r>
      <w:proofErr w:type="spellEnd"/>
      <w:r w:rsidR="007C2EAE">
        <w:rPr>
          <w:lang w:val="en-US"/>
        </w:rPr>
        <w:t xml:space="preserve"> </w:t>
      </w:r>
      <w:r>
        <w:rPr>
          <w:lang w:val="en-US"/>
        </w:rPr>
        <w:t>for guiding me throughout the whole process</w:t>
      </w:r>
      <w:r w:rsidR="007C2EAE">
        <w:rPr>
          <w:lang w:val="en-US"/>
        </w:rPr>
        <w:t xml:space="preserve">, and for asking how I really was (and listen to the whole story). I thank </w:t>
      </w:r>
      <w:proofErr w:type="spellStart"/>
      <w:r w:rsidR="007C2EAE">
        <w:rPr>
          <w:lang w:val="en-US"/>
        </w:rPr>
        <w:t>Wim</w:t>
      </w:r>
      <w:proofErr w:type="spellEnd"/>
      <w:r w:rsidR="007C2EAE">
        <w:rPr>
          <w:lang w:val="en-US"/>
        </w:rPr>
        <w:t xml:space="preserve"> </w:t>
      </w:r>
      <w:proofErr w:type="spellStart"/>
      <w:r w:rsidR="007C2EAE">
        <w:rPr>
          <w:lang w:val="en-US"/>
        </w:rPr>
        <w:t>Pijls</w:t>
      </w:r>
      <w:proofErr w:type="spellEnd"/>
      <w:r w:rsidR="007C2EAE">
        <w:rPr>
          <w:lang w:val="en-US"/>
        </w:rPr>
        <w:t xml:space="preserve"> for an orienting dialogue about XBRL</w:t>
      </w:r>
      <w:r>
        <w:rPr>
          <w:lang w:val="en-US"/>
        </w:rPr>
        <w:t>.</w:t>
      </w:r>
    </w:p>
    <w:p w:rsidR="00A75231" w:rsidRDefault="00A75231" w:rsidP="00A75231">
      <w:pPr>
        <w:rPr>
          <w:lang w:val="en-US"/>
        </w:rPr>
      </w:pPr>
    </w:p>
    <w:p w:rsidR="00A75231" w:rsidRDefault="00A75231" w:rsidP="00A75231">
      <w:pPr>
        <w:rPr>
          <w:lang w:val="en-US"/>
        </w:rPr>
      </w:pPr>
      <w:r>
        <w:rPr>
          <w:lang w:val="en-US"/>
        </w:rPr>
        <w:t xml:space="preserve">When I was down-hearted and had absolutely no hope for my study I turned to the ESSC.  I really appreciate the help I got from Wendy </w:t>
      </w:r>
      <w:proofErr w:type="spellStart"/>
      <w:r>
        <w:rPr>
          <w:lang w:val="en-US"/>
        </w:rPr>
        <w:t>Pelkmans</w:t>
      </w:r>
      <w:proofErr w:type="spellEnd"/>
      <w:r>
        <w:rPr>
          <w:lang w:val="en-US"/>
        </w:rPr>
        <w:t xml:space="preserve">, </w:t>
      </w:r>
      <w:proofErr w:type="spellStart"/>
      <w:r>
        <w:rPr>
          <w:lang w:val="en-US"/>
        </w:rPr>
        <w:t>Sachlan</w:t>
      </w:r>
      <w:proofErr w:type="spellEnd"/>
      <w:r>
        <w:rPr>
          <w:lang w:val="en-US"/>
        </w:rPr>
        <w:t xml:space="preserve"> </w:t>
      </w:r>
      <w:proofErr w:type="spellStart"/>
      <w:r>
        <w:rPr>
          <w:lang w:val="en-US"/>
        </w:rPr>
        <w:t>Apil</w:t>
      </w:r>
      <w:proofErr w:type="spellEnd"/>
      <w:r>
        <w:rPr>
          <w:lang w:val="en-US"/>
        </w:rPr>
        <w:t xml:space="preserve"> and Mr. B. den </w:t>
      </w:r>
      <w:proofErr w:type="spellStart"/>
      <w:r>
        <w:rPr>
          <w:lang w:val="en-US"/>
        </w:rPr>
        <w:t>Boogert</w:t>
      </w:r>
      <w:proofErr w:type="spellEnd"/>
      <w:r>
        <w:rPr>
          <w:lang w:val="en-US"/>
        </w:rPr>
        <w:t xml:space="preserve">. </w:t>
      </w:r>
    </w:p>
    <w:p w:rsidR="00A75231" w:rsidRDefault="00A75231" w:rsidP="00A75231">
      <w:pPr>
        <w:rPr>
          <w:lang w:val="en-US"/>
        </w:rPr>
      </w:pPr>
    </w:p>
    <w:p w:rsidR="00A75231" w:rsidRDefault="00A75231" w:rsidP="00A75231">
      <w:pPr>
        <w:rPr>
          <w:lang w:val="en-US"/>
        </w:rPr>
      </w:pPr>
      <w:r>
        <w:rPr>
          <w:lang w:val="en-US"/>
        </w:rPr>
        <w:t xml:space="preserve">Furthermore I thank my friends and family for being patience when I was rude and moody sometimes during the time I wrote this thesis. </w:t>
      </w:r>
    </w:p>
    <w:p w:rsidR="00A75231" w:rsidRDefault="00A75231" w:rsidP="00A75231">
      <w:pPr>
        <w:rPr>
          <w:lang w:val="en-US"/>
        </w:rPr>
      </w:pPr>
    </w:p>
    <w:p w:rsidR="005B4EC0" w:rsidRDefault="00A75231" w:rsidP="00A75231">
      <w:pPr>
        <w:rPr>
          <w:lang w:val="en-US"/>
        </w:rPr>
      </w:pPr>
      <w:proofErr w:type="spellStart"/>
      <w:r>
        <w:rPr>
          <w:lang w:val="en-US"/>
        </w:rPr>
        <w:t>Kavita</w:t>
      </w:r>
      <w:proofErr w:type="spellEnd"/>
      <w:r>
        <w:rPr>
          <w:lang w:val="en-US"/>
        </w:rPr>
        <w:t xml:space="preserve"> </w:t>
      </w:r>
      <w:proofErr w:type="spellStart"/>
      <w:r>
        <w:rPr>
          <w:lang w:val="en-US"/>
        </w:rPr>
        <w:t>Khargi</w:t>
      </w:r>
      <w:proofErr w:type="spellEnd"/>
    </w:p>
    <w:p w:rsidR="005B4EC0" w:rsidRDefault="005B4EC0">
      <w:pPr>
        <w:spacing w:line="240" w:lineRule="auto"/>
        <w:jc w:val="left"/>
        <w:rPr>
          <w:lang w:val="en-US"/>
        </w:rPr>
      </w:pPr>
      <w:r>
        <w:rPr>
          <w:lang w:val="en-US"/>
        </w:rPr>
        <w:br w:type="page"/>
      </w:r>
    </w:p>
    <w:p w:rsidR="005004A6" w:rsidRDefault="005B4EC0" w:rsidP="00045B4E">
      <w:pPr>
        <w:pStyle w:val="Heading1"/>
        <w:rPr>
          <w:lang w:val="en-US"/>
        </w:rPr>
      </w:pPr>
      <w:bookmarkStart w:id="2" w:name="_Toc293429652"/>
      <w:bookmarkStart w:id="3" w:name="_Toc293495020"/>
      <w:r>
        <w:rPr>
          <w:lang w:val="en-US"/>
        </w:rPr>
        <w:lastRenderedPageBreak/>
        <w:t>Abstract</w:t>
      </w:r>
      <w:bookmarkEnd w:id="2"/>
      <w:bookmarkEnd w:id="3"/>
    </w:p>
    <w:p w:rsidR="005004A6" w:rsidRDefault="005004A6" w:rsidP="005004A6">
      <w:pPr>
        <w:rPr>
          <w:lang w:val="en-US"/>
        </w:rPr>
      </w:pPr>
      <w:r>
        <w:rPr>
          <w:lang w:val="en-US"/>
        </w:rPr>
        <w:t>Th</w:t>
      </w:r>
      <w:r w:rsidR="006D543E">
        <w:rPr>
          <w:lang w:val="en-US"/>
        </w:rPr>
        <w:t>e motivation for this study has</w:t>
      </w:r>
      <w:r>
        <w:rPr>
          <w:lang w:val="en-US"/>
        </w:rPr>
        <w:t xml:space="preserve"> been the many papers </w:t>
      </w:r>
      <w:r w:rsidR="006D543E">
        <w:rPr>
          <w:lang w:val="en-US"/>
        </w:rPr>
        <w:t>on</w:t>
      </w:r>
      <w:r>
        <w:rPr>
          <w:lang w:val="en-US"/>
        </w:rPr>
        <w:t xml:space="preserve"> continuous auditing </w:t>
      </w:r>
      <w:r w:rsidR="006D543E">
        <w:rPr>
          <w:lang w:val="en-US"/>
        </w:rPr>
        <w:t>proclaiming</w:t>
      </w:r>
      <w:r>
        <w:rPr>
          <w:lang w:val="en-US"/>
        </w:rPr>
        <w:t xml:space="preserve"> that XBRL would enable continuous auditing and accelerate </w:t>
      </w:r>
      <w:r w:rsidR="006D543E">
        <w:rPr>
          <w:lang w:val="en-US"/>
        </w:rPr>
        <w:t>its</w:t>
      </w:r>
      <w:r>
        <w:rPr>
          <w:lang w:val="en-US"/>
        </w:rPr>
        <w:t xml:space="preserve"> adoption. </w:t>
      </w:r>
    </w:p>
    <w:p w:rsidR="005004A6" w:rsidRDefault="006D543E" w:rsidP="005004A6">
      <w:pPr>
        <w:rPr>
          <w:lang w:val="en-US"/>
        </w:rPr>
      </w:pPr>
      <w:r>
        <w:rPr>
          <w:lang w:val="en-US"/>
        </w:rPr>
        <w:t xml:space="preserve">In the Netherlands </w:t>
      </w:r>
      <w:proofErr w:type="gramStart"/>
      <w:r>
        <w:rPr>
          <w:lang w:val="en-US"/>
        </w:rPr>
        <w:t>this seem</w:t>
      </w:r>
      <w:proofErr w:type="gramEnd"/>
      <w:r>
        <w:rPr>
          <w:lang w:val="en-US"/>
        </w:rPr>
        <w:t xml:space="preserve"> to be not the case; </w:t>
      </w:r>
      <w:r w:rsidR="005004A6">
        <w:rPr>
          <w:lang w:val="en-US"/>
        </w:rPr>
        <w:t>XBRL is not even implemented within internal processes of companies.</w:t>
      </w:r>
    </w:p>
    <w:p w:rsidR="005004A6" w:rsidRDefault="00DE3BE2" w:rsidP="00DE3BE2">
      <w:pPr>
        <w:rPr>
          <w:lang w:val="en-US"/>
        </w:rPr>
      </w:pPr>
      <w:r>
        <w:rPr>
          <w:lang w:val="en-US"/>
        </w:rPr>
        <w:t>Therefore this research question was formulated:</w:t>
      </w:r>
    </w:p>
    <w:p w:rsidR="00DE3BE2" w:rsidRDefault="00DE3BE2" w:rsidP="00DE3BE2">
      <w:r>
        <w:t>What is needed in order to shift XBRL towards the front of the business reporting supply chain for the purpose of continuous auditing in The Netherlands?</w:t>
      </w:r>
    </w:p>
    <w:p w:rsidR="005004A6" w:rsidRPr="005004A6" w:rsidRDefault="00DE3BE2" w:rsidP="005004A6">
      <w:pPr>
        <w:rPr>
          <w:lang w:val="en-US"/>
        </w:rPr>
      </w:pPr>
      <w:r>
        <w:rPr>
          <w:lang w:val="en-US"/>
        </w:rPr>
        <w:t>After</w:t>
      </w:r>
      <w:r w:rsidR="006D543E">
        <w:rPr>
          <w:lang w:val="en-US"/>
        </w:rPr>
        <w:t xml:space="preserve"> a</w:t>
      </w:r>
      <w:r>
        <w:rPr>
          <w:lang w:val="en-US"/>
        </w:rPr>
        <w:t xml:space="preserve"> literature study and</w:t>
      </w:r>
      <w:r w:rsidR="006D543E">
        <w:rPr>
          <w:lang w:val="en-US"/>
        </w:rPr>
        <w:t xml:space="preserve"> several</w:t>
      </w:r>
      <w:r>
        <w:rPr>
          <w:lang w:val="en-US"/>
        </w:rPr>
        <w:t xml:space="preserve"> interviews with experts the following was the result</w:t>
      </w:r>
      <w:r w:rsidR="00414972">
        <w:rPr>
          <w:lang w:val="en-US"/>
        </w:rPr>
        <w:t xml:space="preserve"> for the conditions</w:t>
      </w:r>
      <w:r>
        <w:rPr>
          <w:lang w:val="en-US"/>
        </w:rPr>
        <w:t>:</w:t>
      </w:r>
    </w:p>
    <w:p w:rsidR="005004A6" w:rsidRDefault="005004A6" w:rsidP="005004A6">
      <w:pPr>
        <w:pStyle w:val="ListParagraph"/>
        <w:numPr>
          <w:ilvl w:val="0"/>
          <w:numId w:val="45"/>
        </w:numPr>
      </w:pPr>
      <w:r>
        <w:t>First a change in perspective of the way we look at accounting is needed.</w:t>
      </w:r>
    </w:p>
    <w:p w:rsidR="005004A6" w:rsidRDefault="006D543E" w:rsidP="00DE3BE2">
      <w:pPr>
        <w:pStyle w:val="ListParagraph"/>
        <w:numPr>
          <w:ilvl w:val="0"/>
          <w:numId w:val="45"/>
        </w:numPr>
      </w:pPr>
      <w:r>
        <w:t>S</w:t>
      </w:r>
      <w:r w:rsidR="005004A6">
        <w:t>teps that companies have to take before implementing XBRL internally:</w:t>
      </w:r>
    </w:p>
    <w:p w:rsidR="006D543E" w:rsidRDefault="005004A6" w:rsidP="00DE3BE2">
      <w:pPr>
        <w:pStyle w:val="ListParagraph"/>
        <w:numPr>
          <w:ilvl w:val="1"/>
          <w:numId w:val="45"/>
        </w:numPr>
        <w:jc w:val="left"/>
        <w:rPr>
          <w:rFonts w:asciiTheme="majorHAnsi" w:hAnsiTheme="majorHAnsi"/>
          <w:lang w:val="en-US"/>
        </w:rPr>
      </w:pPr>
      <w:r w:rsidRPr="008D3A09">
        <w:rPr>
          <w:rFonts w:asciiTheme="majorHAnsi" w:hAnsiTheme="majorHAnsi"/>
          <w:lang w:val="en-US"/>
        </w:rPr>
        <w:t>Bear in mind what the stakeholders want; find out to whom the report is important, the target group, and what infor</w:t>
      </w:r>
      <w:r w:rsidR="006D543E">
        <w:rPr>
          <w:rFonts w:asciiTheme="majorHAnsi" w:hAnsiTheme="majorHAnsi"/>
          <w:lang w:val="en-US"/>
        </w:rPr>
        <w:t xml:space="preserve">mation they are interested in. </w:t>
      </w:r>
    </w:p>
    <w:p w:rsidR="005004A6" w:rsidRPr="008D3A09" w:rsidRDefault="006D543E" w:rsidP="006D543E">
      <w:pPr>
        <w:pStyle w:val="ListParagraph"/>
        <w:ind w:left="1440"/>
        <w:jc w:val="left"/>
        <w:rPr>
          <w:rFonts w:asciiTheme="majorHAnsi" w:hAnsiTheme="majorHAnsi"/>
          <w:lang w:val="en-US"/>
        </w:rPr>
      </w:pPr>
      <w:r>
        <w:rPr>
          <w:rFonts w:asciiTheme="majorHAnsi" w:hAnsiTheme="majorHAnsi"/>
          <w:lang w:val="en-US"/>
        </w:rPr>
        <w:t>W</w:t>
      </w:r>
      <w:r w:rsidR="005004A6" w:rsidRPr="008D3A09">
        <w:rPr>
          <w:rFonts w:asciiTheme="majorHAnsi" w:hAnsiTheme="majorHAnsi"/>
          <w:lang w:val="en-US"/>
        </w:rPr>
        <w:t>ith the focus on sustainabili</w:t>
      </w:r>
      <w:r>
        <w:rPr>
          <w:rFonts w:asciiTheme="majorHAnsi" w:hAnsiTheme="majorHAnsi"/>
          <w:lang w:val="en-US"/>
        </w:rPr>
        <w:t xml:space="preserve">ty they want a dialogue, with an annual </w:t>
      </w:r>
      <w:r w:rsidR="005004A6" w:rsidRPr="008D3A09">
        <w:rPr>
          <w:rFonts w:asciiTheme="majorHAnsi" w:hAnsiTheme="majorHAnsi"/>
          <w:lang w:val="en-US"/>
        </w:rPr>
        <w:t>report not.</w:t>
      </w:r>
    </w:p>
    <w:p w:rsidR="005004A6" w:rsidRPr="008D3A09" w:rsidRDefault="005004A6" w:rsidP="00DE3BE2">
      <w:pPr>
        <w:pStyle w:val="ListParagraph"/>
        <w:numPr>
          <w:ilvl w:val="1"/>
          <w:numId w:val="45"/>
        </w:numPr>
        <w:jc w:val="left"/>
        <w:rPr>
          <w:rFonts w:asciiTheme="majorHAnsi" w:hAnsiTheme="majorHAnsi"/>
          <w:lang w:val="en-US"/>
        </w:rPr>
      </w:pPr>
      <w:r w:rsidRPr="008D3A09">
        <w:rPr>
          <w:rFonts w:asciiTheme="majorHAnsi" w:hAnsiTheme="majorHAnsi"/>
          <w:lang w:val="en-US"/>
        </w:rPr>
        <w:t xml:space="preserve">Map the internal information need for all levels in the company </w:t>
      </w:r>
    </w:p>
    <w:p w:rsidR="005004A6" w:rsidRPr="008D3A09" w:rsidRDefault="005004A6" w:rsidP="00DE3BE2">
      <w:pPr>
        <w:pStyle w:val="ListParagraph"/>
        <w:numPr>
          <w:ilvl w:val="1"/>
          <w:numId w:val="45"/>
        </w:numPr>
        <w:jc w:val="left"/>
        <w:rPr>
          <w:rFonts w:asciiTheme="majorHAnsi" w:hAnsiTheme="majorHAnsi"/>
          <w:lang w:val="en-US"/>
        </w:rPr>
      </w:pPr>
      <w:r w:rsidRPr="008D3A09">
        <w:rPr>
          <w:rFonts w:asciiTheme="majorHAnsi" w:hAnsiTheme="majorHAnsi"/>
          <w:lang w:val="en-US"/>
        </w:rPr>
        <w:t xml:space="preserve">Make a corporate data model with all databases that are used and clean pollution in these databases; harmonize and synchronize all the different definitions from several systems for one same concept. </w:t>
      </w:r>
    </w:p>
    <w:p w:rsidR="005004A6" w:rsidRPr="00DE3BE2" w:rsidRDefault="005004A6" w:rsidP="005004A6">
      <w:pPr>
        <w:pStyle w:val="ListParagraph"/>
        <w:numPr>
          <w:ilvl w:val="1"/>
          <w:numId w:val="45"/>
        </w:numPr>
        <w:jc w:val="left"/>
        <w:rPr>
          <w:rFonts w:asciiTheme="majorHAnsi" w:hAnsiTheme="majorHAnsi"/>
          <w:lang w:val="en-US"/>
        </w:rPr>
      </w:pPr>
      <w:r w:rsidRPr="008D3A09">
        <w:rPr>
          <w:rFonts w:asciiTheme="majorHAnsi" w:hAnsiTheme="majorHAnsi"/>
          <w:lang w:val="en-US"/>
        </w:rPr>
        <w:t>Map the lack of knowledge within the firm</w:t>
      </w:r>
      <w:r w:rsidRPr="008D3A09">
        <w:rPr>
          <w:rFonts w:asciiTheme="majorHAnsi" w:hAnsiTheme="majorHAnsi"/>
          <w:lang w:val="en-US"/>
        </w:rPr>
        <w:sym w:font="Wingdings" w:char="F0E0"/>
      </w:r>
      <w:r w:rsidRPr="008D3A09">
        <w:rPr>
          <w:rFonts w:asciiTheme="majorHAnsi" w:hAnsiTheme="majorHAnsi"/>
          <w:lang w:val="en-US"/>
        </w:rPr>
        <w:t xml:space="preserve"> knowledge management. This also includes what information exactly is given away to other parties with XBRL and what are the consequences.</w:t>
      </w:r>
    </w:p>
    <w:p w:rsidR="005004A6" w:rsidRPr="00DE3BE2" w:rsidRDefault="005004A6" w:rsidP="00DE3BE2">
      <w:pPr>
        <w:pStyle w:val="ListParagraph"/>
        <w:numPr>
          <w:ilvl w:val="0"/>
          <w:numId w:val="45"/>
        </w:numPr>
        <w:rPr>
          <w:lang w:val="en-US"/>
        </w:rPr>
      </w:pPr>
      <w:r w:rsidRPr="00DE3BE2">
        <w:rPr>
          <w:lang w:val="en-US"/>
        </w:rPr>
        <w:t xml:space="preserve">Software suppliers should take a more active role and not wait for what </w:t>
      </w:r>
      <w:r w:rsidR="006D543E">
        <w:rPr>
          <w:lang w:val="en-US"/>
        </w:rPr>
        <w:t>customers</w:t>
      </w:r>
      <w:r w:rsidRPr="00DE3BE2">
        <w:rPr>
          <w:lang w:val="en-US"/>
        </w:rPr>
        <w:t xml:space="preserve"> want.</w:t>
      </w:r>
    </w:p>
    <w:p w:rsidR="00A7452A" w:rsidRPr="005B5384" w:rsidRDefault="006913A9" w:rsidP="00045B4E">
      <w:pPr>
        <w:pStyle w:val="Heading1"/>
      </w:pPr>
      <w:r w:rsidRPr="005B5384">
        <w:rPr>
          <w:rFonts w:eastAsia="Cambria"/>
          <w:noProof/>
        </w:rPr>
        <w:br w:type="page"/>
      </w:r>
      <w:bookmarkStart w:id="4" w:name="Intro"/>
    </w:p>
    <w:sdt>
      <w:sdtPr>
        <w:rPr>
          <w:rFonts w:eastAsia="Cambria"/>
          <w:b w:val="0"/>
          <w:bCs w:val="0"/>
          <w:color w:val="auto"/>
          <w:sz w:val="22"/>
          <w:szCs w:val="22"/>
        </w:rPr>
        <w:id w:val="2026771050"/>
        <w:docPartObj>
          <w:docPartGallery w:val="Table of Contents"/>
          <w:docPartUnique/>
        </w:docPartObj>
      </w:sdtPr>
      <w:sdtContent>
        <w:p w:rsidR="00A96497" w:rsidRDefault="00045B4E" w:rsidP="00A96497">
          <w:pPr>
            <w:pStyle w:val="TOCHeading"/>
            <w:spacing w:before="0" w:line="276" w:lineRule="auto"/>
          </w:pPr>
          <w:r>
            <w:t>Table of Contents</w:t>
          </w:r>
        </w:p>
        <w:p w:rsidR="00A96497" w:rsidRDefault="006C04DF" w:rsidP="00A96497">
          <w:pPr>
            <w:pStyle w:val="TOCHeading"/>
            <w:spacing w:before="0" w:line="276" w:lineRule="auto"/>
            <w:rPr>
              <w:rFonts w:asciiTheme="minorHAnsi" w:eastAsiaTheme="minorEastAsia" w:hAnsiTheme="minorHAnsi" w:cstheme="minorBidi"/>
              <w:noProof/>
              <w:lang w:val="en-US"/>
            </w:rPr>
          </w:pPr>
          <w:r w:rsidRPr="006C04DF">
            <w:fldChar w:fldCharType="begin"/>
          </w:r>
          <w:r w:rsidR="00045B4E">
            <w:instrText xml:space="preserve"> TOC \o "1-3" \h \z \u </w:instrText>
          </w:r>
          <w:r w:rsidRPr="006C04DF">
            <w:fldChar w:fldCharType="separate"/>
          </w:r>
        </w:p>
        <w:p w:rsidR="00A96497" w:rsidRDefault="00A96497" w:rsidP="00A96497">
          <w:pPr>
            <w:pStyle w:val="TOC1"/>
            <w:spacing w:line="276" w:lineRule="auto"/>
            <w:rPr>
              <w:rFonts w:asciiTheme="minorHAnsi" w:eastAsiaTheme="minorEastAsia" w:hAnsiTheme="minorHAnsi" w:cstheme="minorBidi"/>
              <w:noProof/>
              <w:lang w:val="en-US"/>
            </w:rPr>
          </w:pPr>
          <w:hyperlink w:anchor="_Toc293495021" w:history="1">
            <w:r w:rsidRPr="0047507F">
              <w:rPr>
                <w:rStyle w:val="Hyperlink"/>
                <w:noProof/>
              </w:rPr>
              <w:t>1.</w:t>
            </w:r>
            <w:r>
              <w:rPr>
                <w:rFonts w:asciiTheme="minorHAnsi" w:eastAsiaTheme="minorEastAsia" w:hAnsiTheme="minorHAnsi" w:cstheme="minorBidi"/>
                <w:noProof/>
                <w:lang w:val="en-US"/>
              </w:rPr>
              <w:tab/>
            </w:r>
            <w:r w:rsidRPr="0047507F">
              <w:rPr>
                <w:rStyle w:val="Hyperlink"/>
                <w:noProof/>
              </w:rPr>
              <w:t>Introduction</w:t>
            </w:r>
            <w:r>
              <w:rPr>
                <w:noProof/>
                <w:webHidden/>
              </w:rPr>
              <w:tab/>
            </w:r>
            <w:r>
              <w:rPr>
                <w:noProof/>
                <w:webHidden/>
              </w:rPr>
              <w:fldChar w:fldCharType="begin"/>
            </w:r>
            <w:r>
              <w:rPr>
                <w:noProof/>
                <w:webHidden/>
              </w:rPr>
              <w:instrText xml:space="preserve"> PAGEREF _Toc293495021 \h </w:instrText>
            </w:r>
            <w:r>
              <w:rPr>
                <w:noProof/>
                <w:webHidden/>
              </w:rPr>
            </w:r>
            <w:r>
              <w:rPr>
                <w:noProof/>
                <w:webHidden/>
              </w:rPr>
              <w:fldChar w:fldCharType="separate"/>
            </w:r>
            <w:r>
              <w:rPr>
                <w:noProof/>
                <w:webHidden/>
              </w:rPr>
              <w:t>5</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22" w:history="1">
            <w:r w:rsidRPr="0047507F">
              <w:rPr>
                <w:rStyle w:val="Hyperlink"/>
                <w:noProof/>
              </w:rPr>
              <w:t>1.1</w:t>
            </w:r>
            <w:r>
              <w:rPr>
                <w:rFonts w:asciiTheme="minorHAnsi" w:eastAsiaTheme="minorEastAsia" w:hAnsiTheme="minorHAnsi" w:cstheme="minorBidi"/>
                <w:noProof/>
                <w:lang w:val="en-US"/>
              </w:rPr>
              <w:tab/>
            </w:r>
            <w:r w:rsidRPr="0047507F">
              <w:rPr>
                <w:rStyle w:val="Hyperlink"/>
                <w:noProof/>
              </w:rPr>
              <w:t>Background</w:t>
            </w:r>
            <w:r>
              <w:rPr>
                <w:noProof/>
                <w:webHidden/>
              </w:rPr>
              <w:tab/>
            </w:r>
            <w:r>
              <w:rPr>
                <w:noProof/>
                <w:webHidden/>
              </w:rPr>
              <w:fldChar w:fldCharType="begin"/>
            </w:r>
            <w:r>
              <w:rPr>
                <w:noProof/>
                <w:webHidden/>
              </w:rPr>
              <w:instrText xml:space="preserve"> PAGEREF _Toc293495022 \h </w:instrText>
            </w:r>
            <w:r>
              <w:rPr>
                <w:noProof/>
                <w:webHidden/>
              </w:rPr>
            </w:r>
            <w:r>
              <w:rPr>
                <w:noProof/>
                <w:webHidden/>
              </w:rPr>
              <w:fldChar w:fldCharType="separate"/>
            </w:r>
            <w:r>
              <w:rPr>
                <w:noProof/>
                <w:webHidden/>
              </w:rPr>
              <w:t>5</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23" w:history="1">
            <w:r w:rsidRPr="0047507F">
              <w:rPr>
                <w:rStyle w:val="Hyperlink"/>
                <w:noProof/>
              </w:rPr>
              <w:t>1.2</w:t>
            </w:r>
            <w:r>
              <w:rPr>
                <w:rFonts w:asciiTheme="minorHAnsi" w:eastAsiaTheme="minorEastAsia" w:hAnsiTheme="minorHAnsi" w:cstheme="minorBidi"/>
                <w:noProof/>
                <w:lang w:val="en-US"/>
              </w:rPr>
              <w:tab/>
            </w:r>
            <w:r w:rsidRPr="0047507F">
              <w:rPr>
                <w:rStyle w:val="Hyperlink"/>
                <w:noProof/>
              </w:rPr>
              <w:t>Motivation</w:t>
            </w:r>
            <w:r>
              <w:rPr>
                <w:noProof/>
                <w:webHidden/>
              </w:rPr>
              <w:tab/>
            </w:r>
            <w:r>
              <w:rPr>
                <w:noProof/>
                <w:webHidden/>
              </w:rPr>
              <w:fldChar w:fldCharType="begin"/>
            </w:r>
            <w:r>
              <w:rPr>
                <w:noProof/>
                <w:webHidden/>
              </w:rPr>
              <w:instrText xml:space="preserve"> PAGEREF _Toc293495023 \h </w:instrText>
            </w:r>
            <w:r>
              <w:rPr>
                <w:noProof/>
                <w:webHidden/>
              </w:rPr>
            </w:r>
            <w:r>
              <w:rPr>
                <w:noProof/>
                <w:webHidden/>
              </w:rPr>
              <w:fldChar w:fldCharType="separate"/>
            </w:r>
            <w:r>
              <w:rPr>
                <w:noProof/>
                <w:webHidden/>
              </w:rPr>
              <w:t>6</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24" w:history="1">
            <w:r w:rsidRPr="0047507F">
              <w:rPr>
                <w:rStyle w:val="Hyperlink"/>
                <w:noProof/>
              </w:rPr>
              <w:t>1.3</w:t>
            </w:r>
            <w:r>
              <w:rPr>
                <w:rFonts w:asciiTheme="minorHAnsi" w:eastAsiaTheme="minorEastAsia" w:hAnsiTheme="minorHAnsi" w:cstheme="minorBidi"/>
                <w:noProof/>
                <w:lang w:val="en-US"/>
              </w:rPr>
              <w:tab/>
            </w:r>
            <w:r w:rsidRPr="0047507F">
              <w:rPr>
                <w:rStyle w:val="Hyperlink"/>
                <w:noProof/>
              </w:rPr>
              <w:t>Research Objective</w:t>
            </w:r>
            <w:r>
              <w:rPr>
                <w:noProof/>
                <w:webHidden/>
              </w:rPr>
              <w:tab/>
            </w:r>
            <w:r>
              <w:rPr>
                <w:noProof/>
                <w:webHidden/>
              </w:rPr>
              <w:fldChar w:fldCharType="begin"/>
            </w:r>
            <w:r>
              <w:rPr>
                <w:noProof/>
                <w:webHidden/>
              </w:rPr>
              <w:instrText xml:space="preserve"> PAGEREF _Toc293495024 \h </w:instrText>
            </w:r>
            <w:r>
              <w:rPr>
                <w:noProof/>
                <w:webHidden/>
              </w:rPr>
            </w:r>
            <w:r>
              <w:rPr>
                <w:noProof/>
                <w:webHidden/>
              </w:rPr>
              <w:fldChar w:fldCharType="separate"/>
            </w:r>
            <w:r>
              <w:rPr>
                <w:noProof/>
                <w:webHidden/>
              </w:rPr>
              <w:t>7</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25" w:history="1">
            <w:r w:rsidRPr="0047507F">
              <w:rPr>
                <w:rStyle w:val="Hyperlink"/>
                <w:noProof/>
              </w:rPr>
              <w:t>1.3.1</w:t>
            </w:r>
            <w:r>
              <w:rPr>
                <w:rFonts w:asciiTheme="minorHAnsi" w:eastAsiaTheme="minorEastAsia" w:hAnsiTheme="minorHAnsi" w:cstheme="minorBidi"/>
                <w:noProof/>
                <w:lang w:val="en-US"/>
              </w:rPr>
              <w:tab/>
            </w:r>
            <w:r w:rsidRPr="0047507F">
              <w:rPr>
                <w:rStyle w:val="Hyperlink"/>
                <w:noProof/>
              </w:rPr>
              <w:t>Scientific Relevance</w:t>
            </w:r>
            <w:r>
              <w:rPr>
                <w:noProof/>
                <w:webHidden/>
              </w:rPr>
              <w:tab/>
            </w:r>
            <w:r>
              <w:rPr>
                <w:noProof/>
                <w:webHidden/>
              </w:rPr>
              <w:fldChar w:fldCharType="begin"/>
            </w:r>
            <w:r>
              <w:rPr>
                <w:noProof/>
                <w:webHidden/>
              </w:rPr>
              <w:instrText xml:space="preserve"> PAGEREF _Toc293495025 \h </w:instrText>
            </w:r>
            <w:r>
              <w:rPr>
                <w:noProof/>
                <w:webHidden/>
              </w:rPr>
            </w:r>
            <w:r>
              <w:rPr>
                <w:noProof/>
                <w:webHidden/>
              </w:rPr>
              <w:fldChar w:fldCharType="separate"/>
            </w:r>
            <w:r>
              <w:rPr>
                <w:noProof/>
                <w:webHidden/>
              </w:rPr>
              <w:t>7</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26" w:history="1">
            <w:r w:rsidRPr="0047507F">
              <w:rPr>
                <w:rStyle w:val="Hyperlink"/>
                <w:noProof/>
              </w:rPr>
              <w:t>1.3.2</w:t>
            </w:r>
            <w:r>
              <w:rPr>
                <w:rFonts w:asciiTheme="minorHAnsi" w:eastAsiaTheme="minorEastAsia" w:hAnsiTheme="minorHAnsi" w:cstheme="minorBidi"/>
                <w:noProof/>
                <w:lang w:val="en-US"/>
              </w:rPr>
              <w:tab/>
            </w:r>
            <w:r w:rsidRPr="0047507F">
              <w:rPr>
                <w:rStyle w:val="Hyperlink"/>
                <w:noProof/>
              </w:rPr>
              <w:t>Business Relevance</w:t>
            </w:r>
            <w:r>
              <w:rPr>
                <w:noProof/>
                <w:webHidden/>
              </w:rPr>
              <w:tab/>
            </w:r>
            <w:r>
              <w:rPr>
                <w:noProof/>
                <w:webHidden/>
              </w:rPr>
              <w:fldChar w:fldCharType="begin"/>
            </w:r>
            <w:r>
              <w:rPr>
                <w:noProof/>
                <w:webHidden/>
              </w:rPr>
              <w:instrText xml:space="preserve"> PAGEREF _Toc293495026 \h </w:instrText>
            </w:r>
            <w:r>
              <w:rPr>
                <w:noProof/>
                <w:webHidden/>
              </w:rPr>
            </w:r>
            <w:r>
              <w:rPr>
                <w:noProof/>
                <w:webHidden/>
              </w:rPr>
              <w:fldChar w:fldCharType="separate"/>
            </w:r>
            <w:r>
              <w:rPr>
                <w:noProof/>
                <w:webHidden/>
              </w:rPr>
              <w:t>8</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27" w:history="1">
            <w:r w:rsidRPr="0047507F">
              <w:rPr>
                <w:rStyle w:val="Hyperlink"/>
                <w:noProof/>
              </w:rPr>
              <w:t>1.4</w:t>
            </w:r>
            <w:r>
              <w:rPr>
                <w:rFonts w:asciiTheme="minorHAnsi" w:eastAsiaTheme="minorEastAsia" w:hAnsiTheme="minorHAnsi" w:cstheme="minorBidi"/>
                <w:noProof/>
                <w:lang w:val="en-US"/>
              </w:rPr>
              <w:tab/>
            </w:r>
            <w:r w:rsidRPr="0047507F">
              <w:rPr>
                <w:rStyle w:val="Hyperlink"/>
                <w:noProof/>
              </w:rPr>
              <w:t>Research Question</w:t>
            </w:r>
            <w:r>
              <w:rPr>
                <w:noProof/>
                <w:webHidden/>
              </w:rPr>
              <w:tab/>
            </w:r>
            <w:r>
              <w:rPr>
                <w:noProof/>
                <w:webHidden/>
              </w:rPr>
              <w:fldChar w:fldCharType="begin"/>
            </w:r>
            <w:r>
              <w:rPr>
                <w:noProof/>
                <w:webHidden/>
              </w:rPr>
              <w:instrText xml:space="preserve"> PAGEREF _Toc293495027 \h </w:instrText>
            </w:r>
            <w:r>
              <w:rPr>
                <w:noProof/>
                <w:webHidden/>
              </w:rPr>
            </w:r>
            <w:r>
              <w:rPr>
                <w:noProof/>
                <w:webHidden/>
              </w:rPr>
              <w:fldChar w:fldCharType="separate"/>
            </w:r>
            <w:r>
              <w:rPr>
                <w:noProof/>
                <w:webHidden/>
              </w:rPr>
              <w:t>9</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28" w:history="1">
            <w:r w:rsidRPr="0047507F">
              <w:rPr>
                <w:rStyle w:val="Hyperlink"/>
                <w:noProof/>
              </w:rPr>
              <w:t>1.5</w:t>
            </w:r>
            <w:r>
              <w:rPr>
                <w:rFonts w:asciiTheme="minorHAnsi" w:eastAsiaTheme="minorEastAsia" w:hAnsiTheme="minorHAnsi" w:cstheme="minorBidi"/>
                <w:noProof/>
                <w:lang w:val="en-US"/>
              </w:rPr>
              <w:tab/>
            </w:r>
            <w:r w:rsidRPr="0047507F">
              <w:rPr>
                <w:rStyle w:val="Hyperlink"/>
                <w:noProof/>
              </w:rPr>
              <w:t>Research Methodology</w:t>
            </w:r>
            <w:r>
              <w:rPr>
                <w:noProof/>
                <w:webHidden/>
              </w:rPr>
              <w:tab/>
            </w:r>
            <w:r>
              <w:rPr>
                <w:noProof/>
                <w:webHidden/>
              </w:rPr>
              <w:fldChar w:fldCharType="begin"/>
            </w:r>
            <w:r>
              <w:rPr>
                <w:noProof/>
                <w:webHidden/>
              </w:rPr>
              <w:instrText xml:space="preserve"> PAGEREF _Toc293495028 \h </w:instrText>
            </w:r>
            <w:r>
              <w:rPr>
                <w:noProof/>
                <w:webHidden/>
              </w:rPr>
            </w:r>
            <w:r>
              <w:rPr>
                <w:noProof/>
                <w:webHidden/>
              </w:rPr>
              <w:fldChar w:fldCharType="separate"/>
            </w:r>
            <w:r>
              <w:rPr>
                <w:noProof/>
                <w:webHidden/>
              </w:rPr>
              <w:t>10</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29" w:history="1">
            <w:r w:rsidRPr="0047507F">
              <w:rPr>
                <w:rStyle w:val="Hyperlink"/>
                <w:noProof/>
              </w:rPr>
              <w:t>1.6</w:t>
            </w:r>
            <w:r>
              <w:rPr>
                <w:rFonts w:asciiTheme="minorHAnsi" w:eastAsiaTheme="minorEastAsia" w:hAnsiTheme="minorHAnsi" w:cstheme="minorBidi"/>
                <w:noProof/>
                <w:lang w:val="en-US"/>
              </w:rPr>
              <w:tab/>
            </w:r>
            <w:r w:rsidRPr="0047507F">
              <w:rPr>
                <w:rStyle w:val="Hyperlink"/>
                <w:noProof/>
              </w:rPr>
              <w:t>Thesis Construction</w:t>
            </w:r>
            <w:r>
              <w:rPr>
                <w:noProof/>
                <w:webHidden/>
              </w:rPr>
              <w:tab/>
            </w:r>
            <w:r>
              <w:rPr>
                <w:noProof/>
                <w:webHidden/>
              </w:rPr>
              <w:fldChar w:fldCharType="begin"/>
            </w:r>
            <w:r>
              <w:rPr>
                <w:noProof/>
                <w:webHidden/>
              </w:rPr>
              <w:instrText xml:space="preserve"> PAGEREF _Toc293495029 \h </w:instrText>
            </w:r>
            <w:r>
              <w:rPr>
                <w:noProof/>
                <w:webHidden/>
              </w:rPr>
            </w:r>
            <w:r>
              <w:rPr>
                <w:noProof/>
                <w:webHidden/>
              </w:rPr>
              <w:fldChar w:fldCharType="separate"/>
            </w:r>
            <w:r>
              <w:rPr>
                <w:noProof/>
                <w:webHidden/>
              </w:rPr>
              <w:t>11</w:t>
            </w:r>
            <w:r>
              <w:rPr>
                <w:noProof/>
                <w:webHidden/>
              </w:rPr>
              <w:fldChar w:fldCharType="end"/>
            </w:r>
          </w:hyperlink>
        </w:p>
        <w:p w:rsidR="00A96497" w:rsidRDefault="00A96497" w:rsidP="00A96497">
          <w:pPr>
            <w:pStyle w:val="TOC1"/>
            <w:spacing w:line="276" w:lineRule="auto"/>
            <w:rPr>
              <w:rFonts w:asciiTheme="minorHAnsi" w:eastAsiaTheme="minorEastAsia" w:hAnsiTheme="minorHAnsi" w:cstheme="minorBidi"/>
              <w:noProof/>
              <w:lang w:val="en-US"/>
            </w:rPr>
          </w:pPr>
          <w:hyperlink w:anchor="_Toc293495030" w:history="1">
            <w:r w:rsidRPr="0047507F">
              <w:rPr>
                <w:rStyle w:val="Hyperlink"/>
                <w:noProof/>
              </w:rPr>
              <w:t>2.</w:t>
            </w:r>
            <w:r>
              <w:rPr>
                <w:rFonts w:asciiTheme="minorHAnsi" w:eastAsiaTheme="minorEastAsia" w:hAnsiTheme="minorHAnsi" w:cstheme="minorBidi"/>
                <w:noProof/>
                <w:lang w:val="en-US"/>
              </w:rPr>
              <w:tab/>
            </w:r>
            <w:r w:rsidRPr="0047507F">
              <w:rPr>
                <w:rStyle w:val="Hyperlink"/>
                <w:noProof/>
              </w:rPr>
              <w:t>XBRL</w:t>
            </w:r>
            <w:r>
              <w:rPr>
                <w:noProof/>
                <w:webHidden/>
              </w:rPr>
              <w:tab/>
            </w:r>
            <w:r>
              <w:rPr>
                <w:noProof/>
                <w:webHidden/>
              </w:rPr>
              <w:fldChar w:fldCharType="begin"/>
            </w:r>
            <w:r>
              <w:rPr>
                <w:noProof/>
                <w:webHidden/>
              </w:rPr>
              <w:instrText xml:space="preserve"> PAGEREF _Toc293495030 \h </w:instrText>
            </w:r>
            <w:r>
              <w:rPr>
                <w:noProof/>
                <w:webHidden/>
              </w:rPr>
            </w:r>
            <w:r>
              <w:rPr>
                <w:noProof/>
                <w:webHidden/>
              </w:rPr>
              <w:fldChar w:fldCharType="separate"/>
            </w:r>
            <w:r>
              <w:rPr>
                <w:noProof/>
                <w:webHidden/>
              </w:rPr>
              <w:t>12</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31" w:history="1">
            <w:r w:rsidRPr="0047507F">
              <w:rPr>
                <w:rStyle w:val="Hyperlink"/>
                <w:noProof/>
              </w:rPr>
              <w:t>2.1</w:t>
            </w:r>
            <w:r>
              <w:rPr>
                <w:rFonts w:asciiTheme="minorHAnsi" w:eastAsiaTheme="minorEastAsia" w:hAnsiTheme="minorHAnsi" w:cstheme="minorBidi"/>
                <w:noProof/>
                <w:lang w:val="en-US"/>
              </w:rPr>
              <w:tab/>
            </w:r>
            <w:r w:rsidRPr="0047507F">
              <w:rPr>
                <w:rStyle w:val="Hyperlink"/>
                <w:noProof/>
              </w:rPr>
              <w:t>The purpose of XBRL</w:t>
            </w:r>
            <w:r>
              <w:rPr>
                <w:noProof/>
                <w:webHidden/>
              </w:rPr>
              <w:tab/>
            </w:r>
            <w:r>
              <w:rPr>
                <w:noProof/>
                <w:webHidden/>
              </w:rPr>
              <w:fldChar w:fldCharType="begin"/>
            </w:r>
            <w:r>
              <w:rPr>
                <w:noProof/>
                <w:webHidden/>
              </w:rPr>
              <w:instrText xml:space="preserve"> PAGEREF _Toc293495031 \h </w:instrText>
            </w:r>
            <w:r>
              <w:rPr>
                <w:noProof/>
                <w:webHidden/>
              </w:rPr>
            </w:r>
            <w:r>
              <w:rPr>
                <w:noProof/>
                <w:webHidden/>
              </w:rPr>
              <w:fldChar w:fldCharType="separate"/>
            </w:r>
            <w:r>
              <w:rPr>
                <w:noProof/>
                <w:webHidden/>
              </w:rPr>
              <w:t>12</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32" w:history="1">
            <w:r w:rsidRPr="0047507F">
              <w:rPr>
                <w:rStyle w:val="Hyperlink"/>
                <w:noProof/>
              </w:rPr>
              <w:t>2.2</w:t>
            </w:r>
            <w:r>
              <w:rPr>
                <w:rFonts w:asciiTheme="minorHAnsi" w:eastAsiaTheme="minorEastAsia" w:hAnsiTheme="minorHAnsi" w:cstheme="minorBidi"/>
                <w:noProof/>
                <w:lang w:val="en-US"/>
              </w:rPr>
              <w:tab/>
            </w:r>
            <w:r w:rsidRPr="0047507F">
              <w:rPr>
                <w:rStyle w:val="Hyperlink"/>
                <w:noProof/>
              </w:rPr>
              <w:t>Two tiered design of XBRL</w:t>
            </w:r>
            <w:r>
              <w:rPr>
                <w:noProof/>
                <w:webHidden/>
              </w:rPr>
              <w:tab/>
            </w:r>
            <w:r>
              <w:rPr>
                <w:noProof/>
                <w:webHidden/>
              </w:rPr>
              <w:fldChar w:fldCharType="begin"/>
            </w:r>
            <w:r>
              <w:rPr>
                <w:noProof/>
                <w:webHidden/>
              </w:rPr>
              <w:instrText xml:space="preserve"> PAGEREF _Toc293495032 \h </w:instrText>
            </w:r>
            <w:r>
              <w:rPr>
                <w:noProof/>
                <w:webHidden/>
              </w:rPr>
            </w:r>
            <w:r>
              <w:rPr>
                <w:noProof/>
                <w:webHidden/>
              </w:rPr>
              <w:fldChar w:fldCharType="separate"/>
            </w:r>
            <w:r>
              <w:rPr>
                <w:noProof/>
                <w:webHidden/>
              </w:rPr>
              <w:t>13</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33" w:history="1">
            <w:r w:rsidRPr="0047507F">
              <w:rPr>
                <w:rStyle w:val="Hyperlink"/>
                <w:noProof/>
              </w:rPr>
              <w:t>2.3</w:t>
            </w:r>
            <w:r>
              <w:rPr>
                <w:rFonts w:asciiTheme="minorHAnsi" w:eastAsiaTheme="minorEastAsia" w:hAnsiTheme="minorHAnsi" w:cstheme="minorBidi"/>
                <w:noProof/>
                <w:lang w:val="en-US"/>
              </w:rPr>
              <w:tab/>
            </w:r>
            <w:r w:rsidRPr="0047507F">
              <w:rPr>
                <w:rStyle w:val="Hyperlink"/>
                <w:noProof/>
              </w:rPr>
              <w:t>Technical definition of XBRL</w:t>
            </w:r>
            <w:r>
              <w:rPr>
                <w:noProof/>
                <w:webHidden/>
              </w:rPr>
              <w:tab/>
            </w:r>
            <w:r>
              <w:rPr>
                <w:noProof/>
                <w:webHidden/>
              </w:rPr>
              <w:fldChar w:fldCharType="begin"/>
            </w:r>
            <w:r>
              <w:rPr>
                <w:noProof/>
                <w:webHidden/>
              </w:rPr>
              <w:instrText xml:space="preserve"> PAGEREF _Toc293495033 \h </w:instrText>
            </w:r>
            <w:r>
              <w:rPr>
                <w:noProof/>
                <w:webHidden/>
              </w:rPr>
            </w:r>
            <w:r>
              <w:rPr>
                <w:noProof/>
                <w:webHidden/>
              </w:rPr>
              <w:fldChar w:fldCharType="separate"/>
            </w:r>
            <w:r>
              <w:rPr>
                <w:noProof/>
                <w:webHidden/>
              </w:rPr>
              <w:t>14</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34" w:history="1">
            <w:r w:rsidRPr="0047507F">
              <w:rPr>
                <w:rStyle w:val="Hyperlink"/>
                <w:noProof/>
              </w:rPr>
              <w:t xml:space="preserve">2.4 </w:t>
            </w:r>
            <w:r>
              <w:rPr>
                <w:rFonts w:asciiTheme="minorHAnsi" w:eastAsiaTheme="minorEastAsia" w:hAnsiTheme="minorHAnsi" w:cstheme="minorBidi"/>
                <w:noProof/>
                <w:lang w:val="en-US"/>
              </w:rPr>
              <w:tab/>
            </w:r>
            <w:r w:rsidRPr="0047507F">
              <w:rPr>
                <w:rStyle w:val="Hyperlink"/>
                <w:noProof/>
              </w:rPr>
              <w:t>Barriers for adopting XBRL</w:t>
            </w:r>
            <w:r>
              <w:rPr>
                <w:noProof/>
                <w:webHidden/>
              </w:rPr>
              <w:tab/>
            </w:r>
            <w:r>
              <w:rPr>
                <w:noProof/>
                <w:webHidden/>
              </w:rPr>
              <w:fldChar w:fldCharType="begin"/>
            </w:r>
            <w:r>
              <w:rPr>
                <w:noProof/>
                <w:webHidden/>
              </w:rPr>
              <w:instrText xml:space="preserve"> PAGEREF _Toc293495034 \h </w:instrText>
            </w:r>
            <w:r>
              <w:rPr>
                <w:noProof/>
                <w:webHidden/>
              </w:rPr>
            </w:r>
            <w:r>
              <w:rPr>
                <w:noProof/>
                <w:webHidden/>
              </w:rPr>
              <w:fldChar w:fldCharType="separate"/>
            </w:r>
            <w:r>
              <w:rPr>
                <w:noProof/>
                <w:webHidden/>
              </w:rPr>
              <w:t>15</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35" w:history="1">
            <w:r w:rsidRPr="0047507F">
              <w:rPr>
                <w:rStyle w:val="Hyperlink"/>
                <w:noProof/>
              </w:rPr>
              <w:t xml:space="preserve">2.5 </w:t>
            </w:r>
            <w:r>
              <w:rPr>
                <w:rFonts w:asciiTheme="minorHAnsi" w:eastAsiaTheme="minorEastAsia" w:hAnsiTheme="minorHAnsi" w:cstheme="minorBidi"/>
                <w:noProof/>
                <w:lang w:val="en-US"/>
              </w:rPr>
              <w:tab/>
            </w:r>
            <w:r w:rsidRPr="0047507F">
              <w:rPr>
                <w:rStyle w:val="Hyperlink"/>
                <w:noProof/>
              </w:rPr>
              <w:t>Benefits of XBRL</w:t>
            </w:r>
            <w:r>
              <w:rPr>
                <w:noProof/>
                <w:webHidden/>
              </w:rPr>
              <w:tab/>
            </w:r>
            <w:r>
              <w:rPr>
                <w:noProof/>
                <w:webHidden/>
              </w:rPr>
              <w:fldChar w:fldCharType="begin"/>
            </w:r>
            <w:r>
              <w:rPr>
                <w:noProof/>
                <w:webHidden/>
              </w:rPr>
              <w:instrText xml:space="preserve"> PAGEREF _Toc293495035 \h </w:instrText>
            </w:r>
            <w:r>
              <w:rPr>
                <w:noProof/>
                <w:webHidden/>
              </w:rPr>
            </w:r>
            <w:r>
              <w:rPr>
                <w:noProof/>
                <w:webHidden/>
              </w:rPr>
              <w:fldChar w:fldCharType="separate"/>
            </w:r>
            <w:r>
              <w:rPr>
                <w:noProof/>
                <w:webHidden/>
              </w:rPr>
              <w:t>17</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36" w:history="1">
            <w:r w:rsidRPr="0047507F">
              <w:rPr>
                <w:rStyle w:val="Hyperlink"/>
                <w:noProof/>
              </w:rPr>
              <w:t>2.6</w:t>
            </w:r>
            <w:r>
              <w:rPr>
                <w:rFonts w:asciiTheme="minorHAnsi" w:eastAsiaTheme="minorEastAsia" w:hAnsiTheme="minorHAnsi" w:cstheme="minorBidi"/>
                <w:noProof/>
                <w:lang w:val="en-US"/>
              </w:rPr>
              <w:tab/>
            </w:r>
            <w:r w:rsidRPr="0047507F">
              <w:rPr>
                <w:rStyle w:val="Hyperlink"/>
                <w:noProof/>
              </w:rPr>
              <w:t>Adoption of XBRL in different countries</w:t>
            </w:r>
            <w:r>
              <w:rPr>
                <w:noProof/>
                <w:webHidden/>
              </w:rPr>
              <w:tab/>
            </w:r>
            <w:r>
              <w:rPr>
                <w:noProof/>
                <w:webHidden/>
              </w:rPr>
              <w:fldChar w:fldCharType="begin"/>
            </w:r>
            <w:r>
              <w:rPr>
                <w:noProof/>
                <w:webHidden/>
              </w:rPr>
              <w:instrText xml:space="preserve"> PAGEREF _Toc293495036 \h </w:instrText>
            </w:r>
            <w:r>
              <w:rPr>
                <w:noProof/>
                <w:webHidden/>
              </w:rPr>
            </w:r>
            <w:r>
              <w:rPr>
                <w:noProof/>
                <w:webHidden/>
              </w:rPr>
              <w:fldChar w:fldCharType="separate"/>
            </w:r>
            <w:r>
              <w:rPr>
                <w:noProof/>
                <w:webHidden/>
              </w:rPr>
              <w:t>18</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37" w:history="1">
            <w:r w:rsidRPr="0047507F">
              <w:rPr>
                <w:rStyle w:val="Hyperlink"/>
                <w:noProof/>
              </w:rPr>
              <w:t>2.6.1</w:t>
            </w:r>
            <w:r>
              <w:rPr>
                <w:rFonts w:asciiTheme="minorHAnsi" w:eastAsiaTheme="minorEastAsia" w:hAnsiTheme="minorHAnsi" w:cstheme="minorBidi"/>
                <w:noProof/>
                <w:lang w:val="en-US"/>
              </w:rPr>
              <w:tab/>
            </w:r>
            <w:r w:rsidRPr="0047507F">
              <w:rPr>
                <w:rStyle w:val="Hyperlink"/>
                <w:noProof/>
              </w:rPr>
              <w:t xml:space="preserve"> XBRL adoption around the world</w:t>
            </w:r>
            <w:r>
              <w:rPr>
                <w:noProof/>
                <w:webHidden/>
              </w:rPr>
              <w:tab/>
            </w:r>
            <w:r>
              <w:rPr>
                <w:noProof/>
                <w:webHidden/>
              </w:rPr>
              <w:fldChar w:fldCharType="begin"/>
            </w:r>
            <w:r>
              <w:rPr>
                <w:noProof/>
                <w:webHidden/>
              </w:rPr>
              <w:instrText xml:space="preserve"> PAGEREF _Toc293495037 \h </w:instrText>
            </w:r>
            <w:r>
              <w:rPr>
                <w:noProof/>
                <w:webHidden/>
              </w:rPr>
            </w:r>
            <w:r>
              <w:rPr>
                <w:noProof/>
                <w:webHidden/>
              </w:rPr>
              <w:fldChar w:fldCharType="separate"/>
            </w:r>
            <w:r>
              <w:rPr>
                <w:noProof/>
                <w:webHidden/>
              </w:rPr>
              <w:t>18</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38" w:history="1">
            <w:r w:rsidRPr="0047507F">
              <w:rPr>
                <w:rStyle w:val="Hyperlink"/>
                <w:noProof/>
              </w:rPr>
              <w:t>2.6.2</w:t>
            </w:r>
            <w:r>
              <w:rPr>
                <w:rFonts w:asciiTheme="minorHAnsi" w:eastAsiaTheme="minorEastAsia" w:hAnsiTheme="minorHAnsi" w:cstheme="minorBidi"/>
                <w:noProof/>
                <w:lang w:val="en-US"/>
              </w:rPr>
              <w:tab/>
            </w:r>
            <w:r w:rsidRPr="0047507F">
              <w:rPr>
                <w:rStyle w:val="Hyperlink"/>
                <w:noProof/>
              </w:rPr>
              <w:t>XBRL in The Netherlands</w:t>
            </w:r>
            <w:r>
              <w:rPr>
                <w:noProof/>
                <w:webHidden/>
              </w:rPr>
              <w:tab/>
            </w:r>
            <w:r>
              <w:rPr>
                <w:noProof/>
                <w:webHidden/>
              </w:rPr>
              <w:fldChar w:fldCharType="begin"/>
            </w:r>
            <w:r>
              <w:rPr>
                <w:noProof/>
                <w:webHidden/>
              </w:rPr>
              <w:instrText xml:space="preserve"> PAGEREF _Toc293495038 \h </w:instrText>
            </w:r>
            <w:r>
              <w:rPr>
                <w:noProof/>
                <w:webHidden/>
              </w:rPr>
            </w:r>
            <w:r>
              <w:rPr>
                <w:noProof/>
                <w:webHidden/>
              </w:rPr>
              <w:fldChar w:fldCharType="separate"/>
            </w:r>
            <w:r>
              <w:rPr>
                <w:noProof/>
                <w:webHidden/>
              </w:rPr>
              <w:t>20</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39" w:history="1">
            <w:r w:rsidRPr="0047507F">
              <w:rPr>
                <w:rStyle w:val="Hyperlink"/>
                <w:noProof/>
              </w:rPr>
              <w:t>2.7</w:t>
            </w:r>
            <w:r>
              <w:rPr>
                <w:rFonts w:asciiTheme="minorHAnsi" w:eastAsiaTheme="minorEastAsia" w:hAnsiTheme="minorHAnsi" w:cstheme="minorBidi"/>
                <w:noProof/>
                <w:lang w:val="en-US"/>
              </w:rPr>
              <w:tab/>
            </w:r>
            <w:r w:rsidRPr="0047507F">
              <w:rPr>
                <w:rStyle w:val="Hyperlink"/>
                <w:noProof/>
              </w:rPr>
              <w:t>XBRL Tooling</w:t>
            </w:r>
            <w:r>
              <w:rPr>
                <w:noProof/>
                <w:webHidden/>
              </w:rPr>
              <w:tab/>
            </w:r>
            <w:r>
              <w:rPr>
                <w:noProof/>
                <w:webHidden/>
              </w:rPr>
              <w:fldChar w:fldCharType="begin"/>
            </w:r>
            <w:r>
              <w:rPr>
                <w:noProof/>
                <w:webHidden/>
              </w:rPr>
              <w:instrText xml:space="preserve"> PAGEREF _Toc293495039 \h </w:instrText>
            </w:r>
            <w:r>
              <w:rPr>
                <w:noProof/>
                <w:webHidden/>
              </w:rPr>
            </w:r>
            <w:r>
              <w:rPr>
                <w:noProof/>
                <w:webHidden/>
              </w:rPr>
              <w:fldChar w:fldCharType="separate"/>
            </w:r>
            <w:r>
              <w:rPr>
                <w:noProof/>
                <w:webHidden/>
              </w:rPr>
              <w:t>21</w:t>
            </w:r>
            <w:r>
              <w:rPr>
                <w:noProof/>
                <w:webHidden/>
              </w:rPr>
              <w:fldChar w:fldCharType="end"/>
            </w:r>
          </w:hyperlink>
        </w:p>
        <w:p w:rsidR="00A96497" w:rsidRDefault="00A96497" w:rsidP="00A96497">
          <w:pPr>
            <w:pStyle w:val="TOC1"/>
            <w:spacing w:line="276" w:lineRule="auto"/>
            <w:rPr>
              <w:rFonts w:asciiTheme="minorHAnsi" w:eastAsiaTheme="minorEastAsia" w:hAnsiTheme="minorHAnsi" w:cstheme="minorBidi"/>
              <w:noProof/>
              <w:lang w:val="en-US"/>
            </w:rPr>
          </w:pPr>
          <w:hyperlink w:anchor="_Toc293495040" w:history="1">
            <w:r w:rsidRPr="0047507F">
              <w:rPr>
                <w:rStyle w:val="Hyperlink"/>
                <w:noProof/>
              </w:rPr>
              <w:t>3</w:t>
            </w:r>
            <w:r>
              <w:rPr>
                <w:rFonts w:asciiTheme="minorHAnsi" w:eastAsiaTheme="minorEastAsia" w:hAnsiTheme="minorHAnsi" w:cstheme="minorBidi"/>
                <w:noProof/>
                <w:lang w:val="en-US"/>
              </w:rPr>
              <w:tab/>
            </w:r>
            <w:r w:rsidRPr="0047507F">
              <w:rPr>
                <w:rStyle w:val="Hyperlink"/>
                <w:noProof/>
              </w:rPr>
              <w:t>Continuous Auditing</w:t>
            </w:r>
            <w:r>
              <w:rPr>
                <w:noProof/>
                <w:webHidden/>
              </w:rPr>
              <w:tab/>
            </w:r>
            <w:r>
              <w:rPr>
                <w:noProof/>
                <w:webHidden/>
              </w:rPr>
              <w:fldChar w:fldCharType="begin"/>
            </w:r>
            <w:r>
              <w:rPr>
                <w:noProof/>
                <w:webHidden/>
              </w:rPr>
              <w:instrText xml:space="preserve"> PAGEREF _Toc293495040 \h </w:instrText>
            </w:r>
            <w:r>
              <w:rPr>
                <w:noProof/>
                <w:webHidden/>
              </w:rPr>
            </w:r>
            <w:r>
              <w:rPr>
                <w:noProof/>
                <w:webHidden/>
              </w:rPr>
              <w:fldChar w:fldCharType="separate"/>
            </w:r>
            <w:r>
              <w:rPr>
                <w:noProof/>
                <w:webHidden/>
              </w:rPr>
              <w:t>22</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41" w:history="1">
            <w:r w:rsidRPr="0047507F">
              <w:rPr>
                <w:rStyle w:val="Hyperlink"/>
                <w:noProof/>
              </w:rPr>
              <w:t>3.1</w:t>
            </w:r>
            <w:r>
              <w:rPr>
                <w:rFonts w:asciiTheme="minorHAnsi" w:eastAsiaTheme="minorEastAsia" w:hAnsiTheme="minorHAnsi" w:cstheme="minorBidi"/>
                <w:noProof/>
                <w:lang w:val="en-US"/>
              </w:rPr>
              <w:tab/>
            </w:r>
            <w:r w:rsidRPr="0047507F">
              <w:rPr>
                <w:rStyle w:val="Hyperlink"/>
                <w:noProof/>
              </w:rPr>
              <w:t>What is Continuous Auditing?</w:t>
            </w:r>
            <w:r>
              <w:rPr>
                <w:noProof/>
                <w:webHidden/>
              </w:rPr>
              <w:tab/>
            </w:r>
            <w:r>
              <w:rPr>
                <w:noProof/>
                <w:webHidden/>
              </w:rPr>
              <w:fldChar w:fldCharType="begin"/>
            </w:r>
            <w:r>
              <w:rPr>
                <w:noProof/>
                <w:webHidden/>
              </w:rPr>
              <w:instrText xml:space="preserve"> PAGEREF _Toc293495041 \h </w:instrText>
            </w:r>
            <w:r>
              <w:rPr>
                <w:noProof/>
                <w:webHidden/>
              </w:rPr>
            </w:r>
            <w:r>
              <w:rPr>
                <w:noProof/>
                <w:webHidden/>
              </w:rPr>
              <w:fldChar w:fldCharType="separate"/>
            </w:r>
            <w:r>
              <w:rPr>
                <w:noProof/>
                <w:webHidden/>
              </w:rPr>
              <w:t>22</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42" w:history="1">
            <w:r w:rsidRPr="0047507F">
              <w:rPr>
                <w:rStyle w:val="Hyperlink"/>
                <w:noProof/>
              </w:rPr>
              <w:t>3.2</w:t>
            </w:r>
            <w:r>
              <w:rPr>
                <w:rFonts w:asciiTheme="minorHAnsi" w:eastAsiaTheme="minorEastAsia" w:hAnsiTheme="minorHAnsi" w:cstheme="minorBidi"/>
                <w:noProof/>
                <w:lang w:val="en-US"/>
              </w:rPr>
              <w:tab/>
            </w:r>
            <w:r w:rsidRPr="0047507F">
              <w:rPr>
                <w:rStyle w:val="Hyperlink"/>
                <w:noProof/>
              </w:rPr>
              <w:t>History of Continuous Auditing</w:t>
            </w:r>
            <w:r>
              <w:rPr>
                <w:noProof/>
                <w:webHidden/>
              </w:rPr>
              <w:tab/>
            </w:r>
            <w:r>
              <w:rPr>
                <w:noProof/>
                <w:webHidden/>
              </w:rPr>
              <w:fldChar w:fldCharType="begin"/>
            </w:r>
            <w:r>
              <w:rPr>
                <w:noProof/>
                <w:webHidden/>
              </w:rPr>
              <w:instrText xml:space="preserve"> PAGEREF _Toc293495042 \h </w:instrText>
            </w:r>
            <w:r>
              <w:rPr>
                <w:noProof/>
                <w:webHidden/>
              </w:rPr>
            </w:r>
            <w:r>
              <w:rPr>
                <w:noProof/>
                <w:webHidden/>
              </w:rPr>
              <w:fldChar w:fldCharType="separate"/>
            </w:r>
            <w:r>
              <w:rPr>
                <w:noProof/>
                <w:webHidden/>
              </w:rPr>
              <w:t>24</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43" w:history="1">
            <w:r w:rsidRPr="0047507F">
              <w:rPr>
                <w:rStyle w:val="Hyperlink"/>
                <w:noProof/>
              </w:rPr>
              <w:t xml:space="preserve">3.3 </w:t>
            </w:r>
            <w:r>
              <w:rPr>
                <w:rFonts w:asciiTheme="minorHAnsi" w:eastAsiaTheme="minorEastAsia" w:hAnsiTheme="minorHAnsi" w:cstheme="minorBidi"/>
                <w:noProof/>
                <w:lang w:val="en-US"/>
              </w:rPr>
              <w:tab/>
            </w:r>
            <w:r w:rsidRPr="0047507F">
              <w:rPr>
                <w:rStyle w:val="Hyperlink"/>
                <w:noProof/>
              </w:rPr>
              <w:t>Benefits and issues of continuous auditing</w:t>
            </w:r>
            <w:r>
              <w:rPr>
                <w:noProof/>
                <w:webHidden/>
              </w:rPr>
              <w:tab/>
            </w:r>
            <w:r>
              <w:rPr>
                <w:noProof/>
                <w:webHidden/>
              </w:rPr>
              <w:fldChar w:fldCharType="begin"/>
            </w:r>
            <w:r>
              <w:rPr>
                <w:noProof/>
                <w:webHidden/>
              </w:rPr>
              <w:instrText xml:space="preserve"> PAGEREF _Toc293495043 \h </w:instrText>
            </w:r>
            <w:r>
              <w:rPr>
                <w:noProof/>
                <w:webHidden/>
              </w:rPr>
            </w:r>
            <w:r>
              <w:rPr>
                <w:noProof/>
                <w:webHidden/>
              </w:rPr>
              <w:fldChar w:fldCharType="separate"/>
            </w:r>
            <w:r>
              <w:rPr>
                <w:noProof/>
                <w:webHidden/>
              </w:rPr>
              <w:t>25</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44" w:history="1">
            <w:r w:rsidRPr="0047507F">
              <w:rPr>
                <w:rStyle w:val="Hyperlink"/>
                <w:noProof/>
              </w:rPr>
              <w:t>3.4</w:t>
            </w:r>
            <w:r>
              <w:rPr>
                <w:rFonts w:asciiTheme="minorHAnsi" w:eastAsiaTheme="minorEastAsia" w:hAnsiTheme="minorHAnsi" w:cstheme="minorBidi"/>
                <w:noProof/>
                <w:lang w:val="en-US"/>
              </w:rPr>
              <w:tab/>
            </w:r>
            <w:r w:rsidRPr="0047507F">
              <w:rPr>
                <w:rStyle w:val="Hyperlink"/>
                <w:noProof/>
              </w:rPr>
              <w:t>Continuous auditing in The Netherlands</w:t>
            </w:r>
            <w:r>
              <w:rPr>
                <w:noProof/>
                <w:webHidden/>
              </w:rPr>
              <w:tab/>
            </w:r>
            <w:r>
              <w:rPr>
                <w:noProof/>
                <w:webHidden/>
              </w:rPr>
              <w:fldChar w:fldCharType="begin"/>
            </w:r>
            <w:r>
              <w:rPr>
                <w:noProof/>
                <w:webHidden/>
              </w:rPr>
              <w:instrText xml:space="preserve"> PAGEREF _Toc293495044 \h </w:instrText>
            </w:r>
            <w:r>
              <w:rPr>
                <w:noProof/>
                <w:webHidden/>
              </w:rPr>
            </w:r>
            <w:r>
              <w:rPr>
                <w:noProof/>
                <w:webHidden/>
              </w:rPr>
              <w:fldChar w:fldCharType="separate"/>
            </w:r>
            <w:r>
              <w:rPr>
                <w:noProof/>
                <w:webHidden/>
              </w:rPr>
              <w:t>25</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45" w:history="1">
            <w:r w:rsidRPr="0047507F">
              <w:rPr>
                <w:rStyle w:val="Hyperlink"/>
                <w:noProof/>
              </w:rPr>
              <w:t>3.5</w:t>
            </w:r>
            <w:r>
              <w:rPr>
                <w:rFonts w:asciiTheme="minorHAnsi" w:eastAsiaTheme="minorEastAsia" w:hAnsiTheme="minorHAnsi" w:cstheme="minorBidi"/>
                <w:noProof/>
                <w:lang w:val="en-US"/>
              </w:rPr>
              <w:tab/>
            </w:r>
            <w:r w:rsidRPr="0047507F">
              <w:rPr>
                <w:rStyle w:val="Hyperlink"/>
                <w:noProof/>
              </w:rPr>
              <w:t xml:space="preserve"> Requirements for Continuous Auditing</w:t>
            </w:r>
            <w:r>
              <w:rPr>
                <w:noProof/>
                <w:webHidden/>
              </w:rPr>
              <w:tab/>
            </w:r>
            <w:r>
              <w:rPr>
                <w:noProof/>
                <w:webHidden/>
              </w:rPr>
              <w:fldChar w:fldCharType="begin"/>
            </w:r>
            <w:r>
              <w:rPr>
                <w:noProof/>
                <w:webHidden/>
              </w:rPr>
              <w:instrText xml:space="preserve"> PAGEREF _Toc293495045 \h </w:instrText>
            </w:r>
            <w:r>
              <w:rPr>
                <w:noProof/>
                <w:webHidden/>
              </w:rPr>
            </w:r>
            <w:r>
              <w:rPr>
                <w:noProof/>
                <w:webHidden/>
              </w:rPr>
              <w:fldChar w:fldCharType="separate"/>
            </w:r>
            <w:r>
              <w:rPr>
                <w:noProof/>
                <w:webHidden/>
              </w:rPr>
              <w:t>26</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46" w:history="1">
            <w:r w:rsidRPr="0047507F">
              <w:rPr>
                <w:rStyle w:val="Hyperlink"/>
                <w:noProof/>
                <w:lang w:val="en-US"/>
              </w:rPr>
              <w:t>3.6</w:t>
            </w:r>
            <w:r>
              <w:rPr>
                <w:rFonts w:asciiTheme="minorHAnsi" w:eastAsiaTheme="minorEastAsia" w:hAnsiTheme="minorHAnsi" w:cstheme="minorBidi"/>
                <w:noProof/>
                <w:lang w:val="en-US"/>
              </w:rPr>
              <w:tab/>
            </w:r>
            <w:r w:rsidRPr="0047507F">
              <w:rPr>
                <w:rStyle w:val="Hyperlink"/>
                <w:noProof/>
                <w:lang w:val="en-US"/>
              </w:rPr>
              <w:t>Tools for Continuous Auditing</w:t>
            </w:r>
            <w:r>
              <w:rPr>
                <w:noProof/>
                <w:webHidden/>
              </w:rPr>
              <w:tab/>
            </w:r>
            <w:r>
              <w:rPr>
                <w:noProof/>
                <w:webHidden/>
              </w:rPr>
              <w:fldChar w:fldCharType="begin"/>
            </w:r>
            <w:r>
              <w:rPr>
                <w:noProof/>
                <w:webHidden/>
              </w:rPr>
              <w:instrText xml:space="preserve"> PAGEREF _Toc293495046 \h </w:instrText>
            </w:r>
            <w:r>
              <w:rPr>
                <w:noProof/>
                <w:webHidden/>
              </w:rPr>
            </w:r>
            <w:r>
              <w:rPr>
                <w:noProof/>
                <w:webHidden/>
              </w:rPr>
              <w:fldChar w:fldCharType="separate"/>
            </w:r>
            <w:r>
              <w:rPr>
                <w:noProof/>
                <w:webHidden/>
              </w:rPr>
              <w:t>27</w:t>
            </w:r>
            <w:r>
              <w:rPr>
                <w:noProof/>
                <w:webHidden/>
              </w:rPr>
              <w:fldChar w:fldCharType="end"/>
            </w:r>
          </w:hyperlink>
        </w:p>
        <w:p w:rsidR="00A96497" w:rsidRDefault="00A96497" w:rsidP="00A96497">
          <w:pPr>
            <w:pStyle w:val="TOC1"/>
            <w:spacing w:line="276" w:lineRule="auto"/>
            <w:rPr>
              <w:rFonts w:asciiTheme="minorHAnsi" w:eastAsiaTheme="minorEastAsia" w:hAnsiTheme="minorHAnsi" w:cstheme="minorBidi"/>
              <w:noProof/>
              <w:lang w:val="en-US"/>
            </w:rPr>
          </w:pPr>
          <w:hyperlink w:anchor="_Toc293495047" w:history="1">
            <w:r w:rsidRPr="0047507F">
              <w:rPr>
                <w:rStyle w:val="Hyperlink"/>
                <w:noProof/>
              </w:rPr>
              <w:t>4</w:t>
            </w:r>
            <w:r>
              <w:rPr>
                <w:rFonts w:asciiTheme="minorHAnsi" w:eastAsiaTheme="minorEastAsia" w:hAnsiTheme="minorHAnsi" w:cstheme="minorBidi"/>
                <w:noProof/>
                <w:lang w:val="en-US"/>
              </w:rPr>
              <w:tab/>
            </w:r>
            <w:r w:rsidRPr="0047507F">
              <w:rPr>
                <w:rStyle w:val="Hyperlink"/>
                <w:noProof/>
              </w:rPr>
              <w:t>XBRL and CA in the Business Reporting Supply Chain</w:t>
            </w:r>
            <w:r>
              <w:rPr>
                <w:noProof/>
                <w:webHidden/>
              </w:rPr>
              <w:tab/>
            </w:r>
            <w:r>
              <w:rPr>
                <w:noProof/>
                <w:webHidden/>
              </w:rPr>
              <w:fldChar w:fldCharType="begin"/>
            </w:r>
            <w:r>
              <w:rPr>
                <w:noProof/>
                <w:webHidden/>
              </w:rPr>
              <w:instrText xml:space="preserve"> PAGEREF _Toc293495047 \h </w:instrText>
            </w:r>
            <w:r>
              <w:rPr>
                <w:noProof/>
                <w:webHidden/>
              </w:rPr>
            </w:r>
            <w:r>
              <w:rPr>
                <w:noProof/>
                <w:webHidden/>
              </w:rPr>
              <w:fldChar w:fldCharType="separate"/>
            </w:r>
            <w:r>
              <w:rPr>
                <w:noProof/>
                <w:webHidden/>
              </w:rPr>
              <w:t>28</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48" w:history="1">
            <w:r w:rsidRPr="0047507F">
              <w:rPr>
                <w:rStyle w:val="Hyperlink"/>
                <w:noProof/>
              </w:rPr>
              <w:t xml:space="preserve">4.1 </w:t>
            </w:r>
            <w:r>
              <w:rPr>
                <w:rFonts w:asciiTheme="minorHAnsi" w:eastAsiaTheme="minorEastAsia" w:hAnsiTheme="minorHAnsi" w:cstheme="minorBidi"/>
                <w:noProof/>
                <w:lang w:val="en-US"/>
              </w:rPr>
              <w:tab/>
            </w:r>
            <w:r w:rsidRPr="0047507F">
              <w:rPr>
                <w:rStyle w:val="Hyperlink"/>
                <w:noProof/>
              </w:rPr>
              <w:t>Business Reporting Supply Chain</w:t>
            </w:r>
            <w:r>
              <w:rPr>
                <w:noProof/>
                <w:webHidden/>
              </w:rPr>
              <w:tab/>
            </w:r>
            <w:r>
              <w:rPr>
                <w:noProof/>
                <w:webHidden/>
              </w:rPr>
              <w:fldChar w:fldCharType="begin"/>
            </w:r>
            <w:r>
              <w:rPr>
                <w:noProof/>
                <w:webHidden/>
              </w:rPr>
              <w:instrText xml:space="preserve"> PAGEREF _Toc293495048 \h </w:instrText>
            </w:r>
            <w:r>
              <w:rPr>
                <w:noProof/>
                <w:webHidden/>
              </w:rPr>
            </w:r>
            <w:r>
              <w:rPr>
                <w:noProof/>
                <w:webHidden/>
              </w:rPr>
              <w:fldChar w:fldCharType="separate"/>
            </w:r>
            <w:r>
              <w:rPr>
                <w:noProof/>
                <w:webHidden/>
              </w:rPr>
              <w:t>28</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49" w:history="1">
            <w:r w:rsidRPr="0047507F">
              <w:rPr>
                <w:rStyle w:val="Hyperlink"/>
                <w:noProof/>
              </w:rPr>
              <w:t xml:space="preserve">4.2 </w:t>
            </w:r>
            <w:r>
              <w:rPr>
                <w:rFonts w:asciiTheme="minorHAnsi" w:eastAsiaTheme="minorEastAsia" w:hAnsiTheme="minorHAnsi" w:cstheme="minorBidi"/>
                <w:noProof/>
                <w:lang w:val="en-US"/>
              </w:rPr>
              <w:tab/>
            </w:r>
            <w:r w:rsidRPr="0047507F">
              <w:rPr>
                <w:rStyle w:val="Hyperlink"/>
                <w:noProof/>
              </w:rPr>
              <w:t>XBRL-GL: an enabler for CA?</w:t>
            </w:r>
            <w:r>
              <w:rPr>
                <w:noProof/>
                <w:webHidden/>
              </w:rPr>
              <w:tab/>
            </w:r>
            <w:r>
              <w:rPr>
                <w:noProof/>
                <w:webHidden/>
              </w:rPr>
              <w:fldChar w:fldCharType="begin"/>
            </w:r>
            <w:r>
              <w:rPr>
                <w:noProof/>
                <w:webHidden/>
              </w:rPr>
              <w:instrText xml:space="preserve"> PAGEREF _Toc293495049 \h </w:instrText>
            </w:r>
            <w:r>
              <w:rPr>
                <w:noProof/>
                <w:webHidden/>
              </w:rPr>
            </w:r>
            <w:r>
              <w:rPr>
                <w:noProof/>
                <w:webHidden/>
              </w:rPr>
              <w:fldChar w:fldCharType="separate"/>
            </w:r>
            <w:r>
              <w:rPr>
                <w:noProof/>
                <w:webHidden/>
              </w:rPr>
              <w:t>30</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50" w:history="1">
            <w:r w:rsidRPr="0047507F">
              <w:rPr>
                <w:rStyle w:val="Hyperlink"/>
                <w:noProof/>
              </w:rPr>
              <w:t>4.3</w:t>
            </w:r>
            <w:r>
              <w:rPr>
                <w:rFonts w:asciiTheme="minorHAnsi" w:eastAsiaTheme="minorEastAsia" w:hAnsiTheme="minorHAnsi" w:cstheme="minorBidi"/>
                <w:noProof/>
                <w:lang w:val="en-US"/>
              </w:rPr>
              <w:tab/>
            </w:r>
            <w:r w:rsidRPr="0047507F">
              <w:rPr>
                <w:rStyle w:val="Hyperlink"/>
                <w:noProof/>
              </w:rPr>
              <w:t xml:space="preserve"> What features XBRL to be an enabling factor for CA?</w:t>
            </w:r>
            <w:r>
              <w:rPr>
                <w:noProof/>
                <w:webHidden/>
              </w:rPr>
              <w:tab/>
            </w:r>
            <w:r>
              <w:rPr>
                <w:noProof/>
                <w:webHidden/>
              </w:rPr>
              <w:fldChar w:fldCharType="begin"/>
            </w:r>
            <w:r>
              <w:rPr>
                <w:noProof/>
                <w:webHidden/>
              </w:rPr>
              <w:instrText xml:space="preserve"> PAGEREF _Toc293495050 \h </w:instrText>
            </w:r>
            <w:r>
              <w:rPr>
                <w:noProof/>
                <w:webHidden/>
              </w:rPr>
            </w:r>
            <w:r>
              <w:rPr>
                <w:noProof/>
                <w:webHidden/>
              </w:rPr>
              <w:fldChar w:fldCharType="separate"/>
            </w:r>
            <w:r>
              <w:rPr>
                <w:noProof/>
                <w:webHidden/>
              </w:rPr>
              <w:t>31</w:t>
            </w:r>
            <w:r>
              <w:rPr>
                <w:noProof/>
                <w:webHidden/>
              </w:rPr>
              <w:fldChar w:fldCharType="end"/>
            </w:r>
          </w:hyperlink>
        </w:p>
        <w:p w:rsidR="00A96497" w:rsidRDefault="00A96497" w:rsidP="00A96497">
          <w:pPr>
            <w:pStyle w:val="TOC1"/>
            <w:spacing w:line="276" w:lineRule="auto"/>
            <w:rPr>
              <w:rFonts w:asciiTheme="minorHAnsi" w:eastAsiaTheme="minorEastAsia" w:hAnsiTheme="minorHAnsi" w:cstheme="minorBidi"/>
              <w:noProof/>
              <w:lang w:val="en-US"/>
            </w:rPr>
          </w:pPr>
          <w:hyperlink w:anchor="_Toc293495051" w:history="1">
            <w:r w:rsidRPr="0047507F">
              <w:rPr>
                <w:rStyle w:val="Hyperlink"/>
                <w:noProof/>
              </w:rPr>
              <w:t>5</w:t>
            </w:r>
            <w:r>
              <w:rPr>
                <w:rFonts w:asciiTheme="minorHAnsi" w:eastAsiaTheme="minorEastAsia" w:hAnsiTheme="minorHAnsi" w:cstheme="minorBidi"/>
                <w:noProof/>
                <w:lang w:val="en-US"/>
              </w:rPr>
              <w:tab/>
            </w:r>
            <w:r w:rsidRPr="0047507F">
              <w:rPr>
                <w:rStyle w:val="Hyperlink"/>
                <w:noProof/>
              </w:rPr>
              <w:t>Standard Business Reporting in The Netherlands</w:t>
            </w:r>
            <w:r>
              <w:rPr>
                <w:noProof/>
                <w:webHidden/>
              </w:rPr>
              <w:tab/>
            </w:r>
            <w:r>
              <w:rPr>
                <w:noProof/>
                <w:webHidden/>
              </w:rPr>
              <w:fldChar w:fldCharType="begin"/>
            </w:r>
            <w:r>
              <w:rPr>
                <w:noProof/>
                <w:webHidden/>
              </w:rPr>
              <w:instrText xml:space="preserve"> PAGEREF _Toc293495051 \h </w:instrText>
            </w:r>
            <w:r>
              <w:rPr>
                <w:noProof/>
                <w:webHidden/>
              </w:rPr>
            </w:r>
            <w:r>
              <w:rPr>
                <w:noProof/>
                <w:webHidden/>
              </w:rPr>
              <w:fldChar w:fldCharType="separate"/>
            </w:r>
            <w:r>
              <w:rPr>
                <w:noProof/>
                <w:webHidden/>
              </w:rPr>
              <w:t>33</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52" w:history="1">
            <w:r w:rsidRPr="0047507F">
              <w:rPr>
                <w:rStyle w:val="Hyperlink"/>
                <w:noProof/>
              </w:rPr>
              <w:t>5.1</w:t>
            </w:r>
            <w:r>
              <w:rPr>
                <w:rFonts w:asciiTheme="minorHAnsi" w:eastAsiaTheme="minorEastAsia" w:hAnsiTheme="minorHAnsi" w:cstheme="minorBidi"/>
                <w:noProof/>
                <w:lang w:val="en-US"/>
              </w:rPr>
              <w:tab/>
            </w:r>
            <w:r w:rsidRPr="0047507F">
              <w:rPr>
                <w:rStyle w:val="Hyperlink"/>
                <w:noProof/>
              </w:rPr>
              <w:t>What is SBR?</w:t>
            </w:r>
            <w:r>
              <w:rPr>
                <w:noProof/>
                <w:webHidden/>
              </w:rPr>
              <w:tab/>
            </w:r>
            <w:r>
              <w:rPr>
                <w:noProof/>
                <w:webHidden/>
              </w:rPr>
              <w:fldChar w:fldCharType="begin"/>
            </w:r>
            <w:r>
              <w:rPr>
                <w:noProof/>
                <w:webHidden/>
              </w:rPr>
              <w:instrText xml:space="preserve"> PAGEREF _Toc293495052 \h </w:instrText>
            </w:r>
            <w:r>
              <w:rPr>
                <w:noProof/>
                <w:webHidden/>
              </w:rPr>
            </w:r>
            <w:r>
              <w:rPr>
                <w:noProof/>
                <w:webHidden/>
              </w:rPr>
              <w:fldChar w:fldCharType="separate"/>
            </w:r>
            <w:r>
              <w:rPr>
                <w:noProof/>
                <w:webHidden/>
              </w:rPr>
              <w:t>33</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53" w:history="1">
            <w:r w:rsidRPr="0047507F">
              <w:rPr>
                <w:rStyle w:val="Hyperlink"/>
                <w:noProof/>
              </w:rPr>
              <w:t>5.1.1</w:t>
            </w:r>
            <w:r>
              <w:rPr>
                <w:rFonts w:asciiTheme="minorHAnsi" w:eastAsiaTheme="minorEastAsia" w:hAnsiTheme="minorHAnsi" w:cstheme="minorBidi"/>
                <w:noProof/>
                <w:lang w:val="en-US"/>
              </w:rPr>
              <w:tab/>
            </w:r>
            <w:r w:rsidRPr="0047507F">
              <w:rPr>
                <w:rStyle w:val="Hyperlink"/>
                <w:noProof/>
              </w:rPr>
              <w:t xml:space="preserve"> The SBR standards</w:t>
            </w:r>
            <w:r>
              <w:rPr>
                <w:noProof/>
                <w:webHidden/>
              </w:rPr>
              <w:tab/>
            </w:r>
            <w:r>
              <w:rPr>
                <w:noProof/>
                <w:webHidden/>
              </w:rPr>
              <w:fldChar w:fldCharType="begin"/>
            </w:r>
            <w:r>
              <w:rPr>
                <w:noProof/>
                <w:webHidden/>
              </w:rPr>
              <w:instrText xml:space="preserve"> PAGEREF _Toc293495053 \h </w:instrText>
            </w:r>
            <w:r>
              <w:rPr>
                <w:noProof/>
                <w:webHidden/>
              </w:rPr>
            </w:r>
            <w:r>
              <w:rPr>
                <w:noProof/>
                <w:webHidden/>
              </w:rPr>
              <w:fldChar w:fldCharType="separate"/>
            </w:r>
            <w:r>
              <w:rPr>
                <w:noProof/>
                <w:webHidden/>
              </w:rPr>
              <w:t>34</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54" w:history="1">
            <w:r w:rsidRPr="0047507F">
              <w:rPr>
                <w:rStyle w:val="Hyperlink"/>
                <w:noProof/>
              </w:rPr>
              <w:t xml:space="preserve">5.1.2 </w:t>
            </w:r>
            <w:r>
              <w:rPr>
                <w:rFonts w:asciiTheme="minorHAnsi" w:eastAsiaTheme="minorEastAsia" w:hAnsiTheme="minorHAnsi" w:cstheme="minorBidi"/>
                <w:noProof/>
                <w:lang w:val="en-US"/>
              </w:rPr>
              <w:tab/>
            </w:r>
            <w:r w:rsidRPr="0047507F">
              <w:rPr>
                <w:rStyle w:val="Hyperlink"/>
                <w:noProof/>
              </w:rPr>
              <w:t>The SBR components</w:t>
            </w:r>
            <w:r>
              <w:rPr>
                <w:noProof/>
                <w:webHidden/>
              </w:rPr>
              <w:tab/>
            </w:r>
            <w:r>
              <w:rPr>
                <w:noProof/>
                <w:webHidden/>
              </w:rPr>
              <w:fldChar w:fldCharType="begin"/>
            </w:r>
            <w:r>
              <w:rPr>
                <w:noProof/>
                <w:webHidden/>
              </w:rPr>
              <w:instrText xml:space="preserve"> PAGEREF _Toc293495054 \h </w:instrText>
            </w:r>
            <w:r>
              <w:rPr>
                <w:noProof/>
                <w:webHidden/>
              </w:rPr>
            </w:r>
            <w:r>
              <w:rPr>
                <w:noProof/>
                <w:webHidden/>
              </w:rPr>
              <w:fldChar w:fldCharType="separate"/>
            </w:r>
            <w:r>
              <w:rPr>
                <w:noProof/>
                <w:webHidden/>
              </w:rPr>
              <w:t>35</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55" w:history="1">
            <w:r w:rsidRPr="0047507F">
              <w:rPr>
                <w:rStyle w:val="Hyperlink"/>
                <w:noProof/>
              </w:rPr>
              <w:t xml:space="preserve">5.1.3 </w:t>
            </w:r>
            <w:r>
              <w:rPr>
                <w:rFonts w:asciiTheme="minorHAnsi" w:eastAsiaTheme="minorEastAsia" w:hAnsiTheme="minorHAnsi" w:cstheme="minorBidi"/>
                <w:noProof/>
                <w:lang w:val="en-US"/>
              </w:rPr>
              <w:tab/>
            </w:r>
            <w:r w:rsidRPr="0047507F">
              <w:rPr>
                <w:rStyle w:val="Hyperlink"/>
                <w:noProof/>
              </w:rPr>
              <w:t>The SBR facilities</w:t>
            </w:r>
            <w:r>
              <w:rPr>
                <w:noProof/>
                <w:webHidden/>
              </w:rPr>
              <w:tab/>
            </w:r>
            <w:r>
              <w:rPr>
                <w:noProof/>
                <w:webHidden/>
              </w:rPr>
              <w:fldChar w:fldCharType="begin"/>
            </w:r>
            <w:r>
              <w:rPr>
                <w:noProof/>
                <w:webHidden/>
              </w:rPr>
              <w:instrText xml:space="preserve"> PAGEREF _Toc293495055 \h </w:instrText>
            </w:r>
            <w:r>
              <w:rPr>
                <w:noProof/>
                <w:webHidden/>
              </w:rPr>
            </w:r>
            <w:r>
              <w:rPr>
                <w:noProof/>
                <w:webHidden/>
              </w:rPr>
              <w:fldChar w:fldCharType="separate"/>
            </w:r>
            <w:r>
              <w:rPr>
                <w:noProof/>
                <w:webHidden/>
              </w:rPr>
              <w:t>35</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56" w:history="1">
            <w:r w:rsidRPr="0047507F">
              <w:rPr>
                <w:rStyle w:val="Hyperlink"/>
                <w:noProof/>
              </w:rPr>
              <w:t>5.1.4</w:t>
            </w:r>
            <w:r>
              <w:rPr>
                <w:rFonts w:asciiTheme="minorHAnsi" w:eastAsiaTheme="minorEastAsia" w:hAnsiTheme="minorHAnsi" w:cstheme="minorBidi"/>
                <w:noProof/>
                <w:lang w:val="en-US"/>
              </w:rPr>
              <w:tab/>
            </w:r>
            <w:r w:rsidRPr="0047507F">
              <w:rPr>
                <w:rStyle w:val="Hyperlink"/>
                <w:noProof/>
              </w:rPr>
              <w:t xml:space="preserve"> Filing reports with SBR</w:t>
            </w:r>
            <w:r>
              <w:rPr>
                <w:noProof/>
                <w:webHidden/>
              </w:rPr>
              <w:tab/>
            </w:r>
            <w:r>
              <w:rPr>
                <w:noProof/>
                <w:webHidden/>
              </w:rPr>
              <w:fldChar w:fldCharType="begin"/>
            </w:r>
            <w:r>
              <w:rPr>
                <w:noProof/>
                <w:webHidden/>
              </w:rPr>
              <w:instrText xml:space="preserve"> PAGEREF _Toc293495056 \h </w:instrText>
            </w:r>
            <w:r>
              <w:rPr>
                <w:noProof/>
                <w:webHidden/>
              </w:rPr>
            </w:r>
            <w:r>
              <w:rPr>
                <w:noProof/>
                <w:webHidden/>
              </w:rPr>
              <w:fldChar w:fldCharType="separate"/>
            </w:r>
            <w:r>
              <w:rPr>
                <w:noProof/>
                <w:webHidden/>
              </w:rPr>
              <w:t>36</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57" w:history="1">
            <w:r w:rsidRPr="0047507F">
              <w:rPr>
                <w:rStyle w:val="Hyperlink"/>
                <w:noProof/>
              </w:rPr>
              <w:t xml:space="preserve">5.2 </w:t>
            </w:r>
            <w:r>
              <w:rPr>
                <w:rFonts w:asciiTheme="minorHAnsi" w:eastAsiaTheme="minorEastAsia" w:hAnsiTheme="minorHAnsi" w:cstheme="minorBidi"/>
                <w:noProof/>
                <w:lang w:val="en-US"/>
              </w:rPr>
              <w:tab/>
            </w:r>
            <w:r w:rsidRPr="0047507F">
              <w:rPr>
                <w:rStyle w:val="Hyperlink"/>
                <w:noProof/>
              </w:rPr>
              <w:t>Benefits of SBR to business</w:t>
            </w:r>
            <w:r>
              <w:rPr>
                <w:noProof/>
                <w:webHidden/>
              </w:rPr>
              <w:tab/>
            </w:r>
            <w:r>
              <w:rPr>
                <w:noProof/>
                <w:webHidden/>
              </w:rPr>
              <w:fldChar w:fldCharType="begin"/>
            </w:r>
            <w:r>
              <w:rPr>
                <w:noProof/>
                <w:webHidden/>
              </w:rPr>
              <w:instrText xml:space="preserve"> PAGEREF _Toc293495057 \h </w:instrText>
            </w:r>
            <w:r>
              <w:rPr>
                <w:noProof/>
                <w:webHidden/>
              </w:rPr>
            </w:r>
            <w:r>
              <w:rPr>
                <w:noProof/>
                <w:webHidden/>
              </w:rPr>
              <w:fldChar w:fldCharType="separate"/>
            </w:r>
            <w:r>
              <w:rPr>
                <w:noProof/>
                <w:webHidden/>
              </w:rPr>
              <w:t>37</w:t>
            </w:r>
            <w:r>
              <w:rPr>
                <w:noProof/>
                <w:webHidden/>
              </w:rPr>
              <w:fldChar w:fldCharType="end"/>
            </w:r>
          </w:hyperlink>
        </w:p>
        <w:p w:rsidR="00A96497" w:rsidRDefault="00A96497" w:rsidP="00A96497">
          <w:pPr>
            <w:pStyle w:val="TOC1"/>
            <w:spacing w:line="276" w:lineRule="auto"/>
            <w:rPr>
              <w:rFonts w:asciiTheme="minorHAnsi" w:eastAsiaTheme="minorEastAsia" w:hAnsiTheme="minorHAnsi" w:cstheme="minorBidi"/>
              <w:noProof/>
              <w:lang w:val="en-US"/>
            </w:rPr>
          </w:pPr>
          <w:hyperlink w:anchor="_Toc293495058" w:history="1">
            <w:r w:rsidRPr="0047507F">
              <w:rPr>
                <w:rStyle w:val="Hyperlink"/>
                <w:noProof/>
              </w:rPr>
              <w:t>6</w:t>
            </w:r>
            <w:r>
              <w:rPr>
                <w:rFonts w:asciiTheme="minorHAnsi" w:eastAsiaTheme="minorEastAsia" w:hAnsiTheme="minorHAnsi" w:cstheme="minorBidi"/>
                <w:noProof/>
                <w:lang w:val="en-US"/>
              </w:rPr>
              <w:tab/>
            </w:r>
            <w:r w:rsidRPr="0047507F">
              <w:rPr>
                <w:rStyle w:val="Hyperlink"/>
                <w:noProof/>
              </w:rPr>
              <w:t>Empirical data</w:t>
            </w:r>
            <w:r>
              <w:rPr>
                <w:noProof/>
                <w:webHidden/>
              </w:rPr>
              <w:tab/>
            </w:r>
            <w:r>
              <w:rPr>
                <w:noProof/>
                <w:webHidden/>
              </w:rPr>
              <w:fldChar w:fldCharType="begin"/>
            </w:r>
            <w:r>
              <w:rPr>
                <w:noProof/>
                <w:webHidden/>
              </w:rPr>
              <w:instrText xml:space="preserve"> PAGEREF _Toc293495058 \h </w:instrText>
            </w:r>
            <w:r>
              <w:rPr>
                <w:noProof/>
                <w:webHidden/>
              </w:rPr>
            </w:r>
            <w:r>
              <w:rPr>
                <w:noProof/>
                <w:webHidden/>
              </w:rPr>
              <w:fldChar w:fldCharType="separate"/>
            </w:r>
            <w:r>
              <w:rPr>
                <w:noProof/>
                <w:webHidden/>
              </w:rPr>
              <w:t>38</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59" w:history="1">
            <w:r w:rsidRPr="0047507F">
              <w:rPr>
                <w:rStyle w:val="Hyperlink"/>
                <w:rFonts w:asciiTheme="majorHAnsi" w:hAnsiTheme="majorHAnsi"/>
                <w:noProof/>
              </w:rPr>
              <w:t>6.1</w:t>
            </w:r>
            <w:r>
              <w:rPr>
                <w:rFonts w:asciiTheme="minorHAnsi" w:eastAsiaTheme="minorEastAsia" w:hAnsiTheme="minorHAnsi" w:cstheme="minorBidi"/>
                <w:noProof/>
                <w:lang w:val="en-US"/>
              </w:rPr>
              <w:tab/>
            </w:r>
            <w:r w:rsidRPr="0047507F">
              <w:rPr>
                <w:rStyle w:val="Hyperlink"/>
                <w:rFonts w:asciiTheme="majorHAnsi" w:hAnsiTheme="majorHAnsi"/>
                <w:noProof/>
              </w:rPr>
              <w:t>Top level interviews: chairpersons XBRL Netherlands</w:t>
            </w:r>
            <w:r>
              <w:rPr>
                <w:noProof/>
                <w:webHidden/>
              </w:rPr>
              <w:tab/>
            </w:r>
            <w:r>
              <w:rPr>
                <w:noProof/>
                <w:webHidden/>
              </w:rPr>
              <w:fldChar w:fldCharType="begin"/>
            </w:r>
            <w:r>
              <w:rPr>
                <w:noProof/>
                <w:webHidden/>
              </w:rPr>
              <w:instrText xml:space="preserve"> PAGEREF _Toc293495059 \h </w:instrText>
            </w:r>
            <w:r>
              <w:rPr>
                <w:noProof/>
                <w:webHidden/>
              </w:rPr>
            </w:r>
            <w:r>
              <w:rPr>
                <w:noProof/>
                <w:webHidden/>
              </w:rPr>
              <w:fldChar w:fldCharType="separate"/>
            </w:r>
            <w:r>
              <w:rPr>
                <w:noProof/>
                <w:webHidden/>
              </w:rPr>
              <w:t>38</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60" w:history="1">
            <w:r w:rsidRPr="0047507F">
              <w:rPr>
                <w:rStyle w:val="Hyperlink"/>
                <w:rFonts w:asciiTheme="majorHAnsi" w:hAnsiTheme="majorHAnsi"/>
                <w:noProof/>
                <w:lang w:val="en-US"/>
              </w:rPr>
              <w:t xml:space="preserve">6.1.1 </w:t>
            </w:r>
            <w:r>
              <w:rPr>
                <w:rFonts w:asciiTheme="minorHAnsi" w:eastAsiaTheme="minorEastAsia" w:hAnsiTheme="minorHAnsi" w:cstheme="minorBidi"/>
                <w:noProof/>
                <w:lang w:val="en-US"/>
              </w:rPr>
              <w:tab/>
            </w:r>
            <w:r w:rsidRPr="0047507F">
              <w:rPr>
                <w:rStyle w:val="Hyperlink"/>
                <w:rFonts w:asciiTheme="majorHAnsi" w:hAnsiTheme="majorHAnsi"/>
                <w:noProof/>
                <w:lang w:val="en-US"/>
              </w:rPr>
              <w:t>Interviewee1</w:t>
            </w:r>
            <w:r>
              <w:rPr>
                <w:noProof/>
                <w:webHidden/>
              </w:rPr>
              <w:tab/>
            </w:r>
            <w:r>
              <w:rPr>
                <w:noProof/>
                <w:webHidden/>
              </w:rPr>
              <w:fldChar w:fldCharType="begin"/>
            </w:r>
            <w:r>
              <w:rPr>
                <w:noProof/>
                <w:webHidden/>
              </w:rPr>
              <w:instrText xml:space="preserve"> PAGEREF _Toc293495060 \h </w:instrText>
            </w:r>
            <w:r>
              <w:rPr>
                <w:noProof/>
                <w:webHidden/>
              </w:rPr>
            </w:r>
            <w:r>
              <w:rPr>
                <w:noProof/>
                <w:webHidden/>
              </w:rPr>
              <w:fldChar w:fldCharType="separate"/>
            </w:r>
            <w:r>
              <w:rPr>
                <w:noProof/>
                <w:webHidden/>
              </w:rPr>
              <w:t>38</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61" w:history="1">
            <w:r w:rsidRPr="0047507F">
              <w:rPr>
                <w:rStyle w:val="Hyperlink"/>
                <w:noProof/>
                <w:lang w:val="en-US"/>
              </w:rPr>
              <w:t xml:space="preserve">6.1.2 </w:t>
            </w:r>
            <w:r>
              <w:rPr>
                <w:rFonts w:asciiTheme="minorHAnsi" w:eastAsiaTheme="minorEastAsia" w:hAnsiTheme="minorHAnsi" w:cstheme="minorBidi"/>
                <w:noProof/>
                <w:lang w:val="en-US"/>
              </w:rPr>
              <w:tab/>
            </w:r>
            <w:r w:rsidRPr="0047507F">
              <w:rPr>
                <w:rStyle w:val="Hyperlink"/>
                <w:noProof/>
                <w:lang w:val="en-US"/>
              </w:rPr>
              <w:t xml:space="preserve"> Interviewee2</w:t>
            </w:r>
            <w:r>
              <w:rPr>
                <w:noProof/>
                <w:webHidden/>
              </w:rPr>
              <w:tab/>
            </w:r>
            <w:r>
              <w:rPr>
                <w:noProof/>
                <w:webHidden/>
              </w:rPr>
              <w:fldChar w:fldCharType="begin"/>
            </w:r>
            <w:r>
              <w:rPr>
                <w:noProof/>
                <w:webHidden/>
              </w:rPr>
              <w:instrText xml:space="preserve"> PAGEREF _Toc293495061 \h </w:instrText>
            </w:r>
            <w:r>
              <w:rPr>
                <w:noProof/>
                <w:webHidden/>
              </w:rPr>
            </w:r>
            <w:r>
              <w:rPr>
                <w:noProof/>
                <w:webHidden/>
              </w:rPr>
              <w:fldChar w:fldCharType="separate"/>
            </w:r>
            <w:r>
              <w:rPr>
                <w:noProof/>
                <w:webHidden/>
              </w:rPr>
              <w:t>42</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62" w:history="1">
            <w:r w:rsidRPr="0047507F">
              <w:rPr>
                <w:rStyle w:val="Hyperlink"/>
                <w:noProof/>
                <w:lang w:val="en-US"/>
              </w:rPr>
              <w:t xml:space="preserve">6.1.3 </w:t>
            </w:r>
            <w:r>
              <w:rPr>
                <w:rFonts w:asciiTheme="minorHAnsi" w:eastAsiaTheme="minorEastAsia" w:hAnsiTheme="minorHAnsi" w:cstheme="minorBidi"/>
                <w:noProof/>
                <w:lang w:val="en-US"/>
              </w:rPr>
              <w:tab/>
            </w:r>
            <w:r w:rsidRPr="0047507F">
              <w:rPr>
                <w:rStyle w:val="Hyperlink"/>
                <w:noProof/>
                <w:lang w:val="en-US"/>
              </w:rPr>
              <w:t>Interviewee3</w:t>
            </w:r>
            <w:r>
              <w:rPr>
                <w:noProof/>
                <w:webHidden/>
              </w:rPr>
              <w:tab/>
            </w:r>
            <w:r>
              <w:rPr>
                <w:noProof/>
                <w:webHidden/>
              </w:rPr>
              <w:fldChar w:fldCharType="begin"/>
            </w:r>
            <w:r>
              <w:rPr>
                <w:noProof/>
                <w:webHidden/>
              </w:rPr>
              <w:instrText xml:space="preserve"> PAGEREF _Toc293495062 \h </w:instrText>
            </w:r>
            <w:r>
              <w:rPr>
                <w:noProof/>
                <w:webHidden/>
              </w:rPr>
            </w:r>
            <w:r>
              <w:rPr>
                <w:noProof/>
                <w:webHidden/>
              </w:rPr>
              <w:fldChar w:fldCharType="separate"/>
            </w:r>
            <w:r>
              <w:rPr>
                <w:noProof/>
                <w:webHidden/>
              </w:rPr>
              <w:t>45</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63" w:history="1">
            <w:r w:rsidRPr="0047507F">
              <w:rPr>
                <w:rStyle w:val="Hyperlink"/>
                <w:noProof/>
                <w:lang w:val="en-US"/>
              </w:rPr>
              <w:t xml:space="preserve">6.2 </w:t>
            </w:r>
            <w:r>
              <w:rPr>
                <w:rFonts w:asciiTheme="minorHAnsi" w:eastAsiaTheme="minorEastAsia" w:hAnsiTheme="minorHAnsi" w:cstheme="minorBidi"/>
                <w:noProof/>
                <w:lang w:val="en-US"/>
              </w:rPr>
              <w:tab/>
            </w:r>
            <w:r w:rsidRPr="0047507F">
              <w:rPr>
                <w:rStyle w:val="Hyperlink"/>
                <w:noProof/>
                <w:lang w:val="en-US"/>
              </w:rPr>
              <w:t>Middle level interviews: IT auditors</w:t>
            </w:r>
            <w:r>
              <w:rPr>
                <w:noProof/>
                <w:webHidden/>
              </w:rPr>
              <w:tab/>
            </w:r>
            <w:r>
              <w:rPr>
                <w:noProof/>
                <w:webHidden/>
              </w:rPr>
              <w:fldChar w:fldCharType="begin"/>
            </w:r>
            <w:r>
              <w:rPr>
                <w:noProof/>
                <w:webHidden/>
              </w:rPr>
              <w:instrText xml:space="preserve"> PAGEREF _Toc293495063 \h </w:instrText>
            </w:r>
            <w:r>
              <w:rPr>
                <w:noProof/>
                <w:webHidden/>
              </w:rPr>
            </w:r>
            <w:r>
              <w:rPr>
                <w:noProof/>
                <w:webHidden/>
              </w:rPr>
              <w:fldChar w:fldCharType="separate"/>
            </w:r>
            <w:r>
              <w:rPr>
                <w:noProof/>
                <w:webHidden/>
              </w:rPr>
              <w:t>50</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64" w:history="1">
            <w:r w:rsidRPr="0047507F">
              <w:rPr>
                <w:rStyle w:val="Hyperlink"/>
                <w:noProof/>
                <w:lang w:val="en-US"/>
              </w:rPr>
              <w:t>6.2.1</w:t>
            </w:r>
            <w:r>
              <w:rPr>
                <w:rFonts w:asciiTheme="minorHAnsi" w:eastAsiaTheme="minorEastAsia" w:hAnsiTheme="minorHAnsi" w:cstheme="minorBidi"/>
                <w:noProof/>
                <w:lang w:val="en-US"/>
              </w:rPr>
              <w:tab/>
            </w:r>
            <w:r w:rsidRPr="0047507F">
              <w:rPr>
                <w:rStyle w:val="Hyperlink"/>
                <w:noProof/>
                <w:lang w:val="en-US"/>
              </w:rPr>
              <w:t xml:space="preserve"> Interviewee4</w:t>
            </w:r>
            <w:r>
              <w:rPr>
                <w:noProof/>
                <w:webHidden/>
              </w:rPr>
              <w:tab/>
            </w:r>
            <w:r>
              <w:rPr>
                <w:noProof/>
                <w:webHidden/>
              </w:rPr>
              <w:fldChar w:fldCharType="begin"/>
            </w:r>
            <w:r>
              <w:rPr>
                <w:noProof/>
                <w:webHidden/>
              </w:rPr>
              <w:instrText xml:space="preserve"> PAGEREF _Toc293495064 \h </w:instrText>
            </w:r>
            <w:r>
              <w:rPr>
                <w:noProof/>
                <w:webHidden/>
              </w:rPr>
            </w:r>
            <w:r>
              <w:rPr>
                <w:noProof/>
                <w:webHidden/>
              </w:rPr>
              <w:fldChar w:fldCharType="separate"/>
            </w:r>
            <w:r>
              <w:rPr>
                <w:noProof/>
                <w:webHidden/>
              </w:rPr>
              <w:t>50</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65" w:history="1">
            <w:r w:rsidRPr="0047507F">
              <w:rPr>
                <w:rStyle w:val="Hyperlink"/>
                <w:noProof/>
                <w:lang w:val="en-US"/>
              </w:rPr>
              <w:t>6.2.2</w:t>
            </w:r>
            <w:r>
              <w:rPr>
                <w:rFonts w:asciiTheme="minorHAnsi" w:eastAsiaTheme="minorEastAsia" w:hAnsiTheme="minorHAnsi" w:cstheme="minorBidi"/>
                <w:noProof/>
                <w:lang w:val="en-US"/>
              </w:rPr>
              <w:tab/>
            </w:r>
            <w:r w:rsidRPr="0047507F">
              <w:rPr>
                <w:rStyle w:val="Hyperlink"/>
                <w:noProof/>
                <w:lang w:val="en-US"/>
              </w:rPr>
              <w:t xml:space="preserve"> Interviewee5</w:t>
            </w:r>
            <w:r>
              <w:rPr>
                <w:noProof/>
                <w:webHidden/>
              </w:rPr>
              <w:tab/>
            </w:r>
            <w:r>
              <w:rPr>
                <w:noProof/>
                <w:webHidden/>
              </w:rPr>
              <w:fldChar w:fldCharType="begin"/>
            </w:r>
            <w:r>
              <w:rPr>
                <w:noProof/>
                <w:webHidden/>
              </w:rPr>
              <w:instrText xml:space="preserve"> PAGEREF _Toc293495065 \h </w:instrText>
            </w:r>
            <w:r>
              <w:rPr>
                <w:noProof/>
                <w:webHidden/>
              </w:rPr>
            </w:r>
            <w:r>
              <w:rPr>
                <w:noProof/>
                <w:webHidden/>
              </w:rPr>
              <w:fldChar w:fldCharType="separate"/>
            </w:r>
            <w:r>
              <w:rPr>
                <w:noProof/>
                <w:webHidden/>
              </w:rPr>
              <w:t>56</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66" w:history="1">
            <w:r w:rsidRPr="0047507F">
              <w:rPr>
                <w:rStyle w:val="Hyperlink"/>
                <w:noProof/>
                <w:lang w:val="en-US"/>
              </w:rPr>
              <w:t>6.2.3</w:t>
            </w:r>
            <w:r>
              <w:rPr>
                <w:rFonts w:asciiTheme="minorHAnsi" w:eastAsiaTheme="minorEastAsia" w:hAnsiTheme="minorHAnsi" w:cstheme="minorBidi"/>
                <w:noProof/>
                <w:lang w:val="en-US"/>
              </w:rPr>
              <w:tab/>
            </w:r>
            <w:r w:rsidRPr="0047507F">
              <w:rPr>
                <w:rStyle w:val="Hyperlink"/>
                <w:noProof/>
                <w:lang w:val="en-US"/>
              </w:rPr>
              <w:t xml:space="preserve"> Interviewee6</w:t>
            </w:r>
            <w:r>
              <w:rPr>
                <w:noProof/>
                <w:webHidden/>
              </w:rPr>
              <w:tab/>
            </w:r>
            <w:r>
              <w:rPr>
                <w:noProof/>
                <w:webHidden/>
              </w:rPr>
              <w:fldChar w:fldCharType="begin"/>
            </w:r>
            <w:r>
              <w:rPr>
                <w:noProof/>
                <w:webHidden/>
              </w:rPr>
              <w:instrText xml:space="preserve"> PAGEREF _Toc293495066 \h </w:instrText>
            </w:r>
            <w:r>
              <w:rPr>
                <w:noProof/>
                <w:webHidden/>
              </w:rPr>
            </w:r>
            <w:r>
              <w:rPr>
                <w:noProof/>
                <w:webHidden/>
              </w:rPr>
              <w:fldChar w:fldCharType="separate"/>
            </w:r>
            <w:r>
              <w:rPr>
                <w:noProof/>
                <w:webHidden/>
              </w:rPr>
              <w:t>61</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67" w:history="1">
            <w:r w:rsidRPr="0047507F">
              <w:rPr>
                <w:rStyle w:val="Hyperlink"/>
                <w:noProof/>
              </w:rPr>
              <w:t>6.3</w:t>
            </w:r>
            <w:r>
              <w:rPr>
                <w:rFonts w:asciiTheme="minorHAnsi" w:eastAsiaTheme="minorEastAsia" w:hAnsiTheme="minorHAnsi" w:cstheme="minorBidi"/>
                <w:noProof/>
                <w:lang w:val="en-US"/>
              </w:rPr>
              <w:tab/>
            </w:r>
            <w:r w:rsidRPr="0047507F">
              <w:rPr>
                <w:rStyle w:val="Hyperlink"/>
                <w:noProof/>
              </w:rPr>
              <w:t>Bottom Level: Case studies</w:t>
            </w:r>
            <w:r>
              <w:rPr>
                <w:noProof/>
                <w:webHidden/>
              </w:rPr>
              <w:tab/>
            </w:r>
            <w:r>
              <w:rPr>
                <w:noProof/>
                <w:webHidden/>
              </w:rPr>
              <w:fldChar w:fldCharType="begin"/>
            </w:r>
            <w:r>
              <w:rPr>
                <w:noProof/>
                <w:webHidden/>
              </w:rPr>
              <w:instrText xml:space="preserve"> PAGEREF _Toc293495067 \h </w:instrText>
            </w:r>
            <w:r>
              <w:rPr>
                <w:noProof/>
                <w:webHidden/>
              </w:rPr>
            </w:r>
            <w:r>
              <w:rPr>
                <w:noProof/>
                <w:webHidden/>
              </w:rPr>
              <w:fldChar w:fldCharType="separate"/>
            </w:r>
            <w:r>
              <w:rPr>
                <w:noProof/>
                <w:webHidden/>
              </w:rPr>
              <w:t>64</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68" w:history="1">
            <w:r w:rsidRPr="0047507F">
              <w:rPr>
                <w:rStyle w:val="Hyperlink"/>
                <w:noProof/>
              </w:rPr>
              <w:t>6.3.1</w:t>
            </w:r>
            <w:r>
              <w:rPr>
                <w:rFonts w:asciiTheme="minorHAnsi" w:eastAsiaTheme="minorEastAsia" w:hAnsiTheme="minorHAnsi" w:cstheme="minorBidi"/>
                <w:noProof/>
                <w:lang w:val="en-US"/>
              </w:rPr>
              <w:tab/>
            </w:r>
            <w:r w:rsidRPr="0047507F">
              <w:rPr>
                <w:rStyle w:val="Hyperlink"/>
                <w:noProof/>
              </w:rPr>
              <w:t xml:space="preserve"> Wacoal</w:t>
            </w:r>
            <w:r>
              <w:rPr>
                <w:noProof/>
                <w:webHidden/>
              </w:rPr>
              <w:tab/>
            </w:r>
            <w:r>
              <w:rPr>
                <w:noProof/>
                <w:webHidden/>
              </w:rPr>
              <w:fldChar w:fldCharType="begin"/>
            </w:r>
            <w:r>
              <w:rPr>
                <w:noProof/>
                <w:webHidden/>
              </w:rPr>
              <w:instrText xml:space="preserve"> PAGEREF _Toc293495068 \h </w:instrText>
            </w:r>
            <w:r>
              <w:rPr>
                <w:noProof/>
                <w:webHidden/>
              </w:rPr>
            </w:r>
            <w:r>
              <w:rPr>
                <w:noProof/>
                <w:webHidden/>
              </w:rPr>
              <w:fldChar w:fldCharType="separate"/>
            </w:r>
            <w:r>
              <w:rPr>
                <w:noProof/>
                <w:webHidden/>
              </w:rPr>
              <w:t>64</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69" w:history="1">
            <w:r w:rsidRPr="0047507F">
              <w:rPr>
                <w:rStyle w:val="Hyperlink"/>
                <w:noProof/>
                <w:lang w:val="en-US"/>
              </w:rPr>
              <w:t>6.3.2</w:t>
            </w:r>
            <w:r>
              <w:rPr>
                <w:rFonts w:asciiTheme="minorHAnsi" w:eastAsiaTheme="minorEastAsia" w:hAnsiTheme="minorHAnsi" w:cstheme="minorBidi"/>
                <w:noProof/>
                <w:lang w:val="en-US"/>
              </w:rPr>
              <w:tab/>
            </w:r>
            <w:r w:rsidRPr="0047507F">
              <w:rPr>
                <w:rStyle w:val="Hyperlink"/>
                <w:noProof/>
                <w:lang w:val="en-US"/>
              </w:rPr>
              <w:t xml:space="preserve"> Project Basic-life</w:t>
            </w:r>
            <w:r>
              <w:rPr>
                <w:noProof/>
                <w:webHidden/>
              </w:rPr>
              <w:tab/>
            </w:r>
            <w:r>
              <w:rPr>
                <w:noProof/>
                <w:webHidden/>
              </w:rPr>
              <w:fldChar w:fldCharType="begin"/>
            </w:r>
            <w:r>
              <w:rPr>
                <w:noProof/>
                <w:webHidden/>
              </w:rPr>
              <w:instrText xml:space="preserve"> PAGEREF _Toc293495069 \h </w:instrText>
            </w:r>
            <w:r>
              <w:rPr>
                <w:noProof/>
                <w:webHidden/>
              </w:rPr>
            </w:r>
            <w:r>
              <w:rPr>
                <w:noProof/>
                <w:webHidden/>
              </w:rPr>
              <w:fldChar w:fldCharType="separate"/>
            </w:r>
            <w:r>
              <w:rPr>
                <w:noProof/>
                <w:webHidden/>
              </w:rPr>
              <w:t>67</w:t>
            </w:r>
            <w:r>
              <w:rPr>
                <w:noProof/>
                <w:webHidden/>
              </w:rPr>
              <w:fldChar w:fldCharType="end"/>
            </w:r>
          </w:hyperlink>
        </w:p>
        <w:p w:rsidR="00A96497" w:rsidRDefault="00A96497" w:rsidP="00A96497">
          <w:pPr>
            <w:pStyle w:val="TOC3"/>
            <w:tabs>
              <w:tab w:val="left" w:pos="1320"/>
              <w:tab w:val="right" w:leader="dot" w:pos="9017"/>
            </w:tabs>
            <w:spacing w:line="276" w:lineRule="auto"/>
            <w:rPr>
              <w:rFonts w:asciiTheme="minorHAnsi" w:eastAsiaTheme="minorEastAsia" w:hAnsiTheme="minorHAnsi" w:cstheme="minorBidi"/>
              <w:noProof/>
              <w:lang w:val="en-US"/>
            </w:rPr>
          </w:pPr>
          <w:hyperlink w:anchor="_Toc293495070" w:history="1">
            <w:r w:rsidRPr="0047507F">
              <w:rPr>
                <w:rStyle w:val="Hyperlink"/>
                <w:noProof/>
                <w:lang w:val="en-US"/>
              </w:rPr>
              <w:t xml:space="preserve">6.3.3 </w:t>
            </w:r>
            <w:r>
              <w:rPr>
                <w:rFonts w:asciiTheme="minorHAnsi" w:eastAsiaTheme="minorEastAsia" w:hAnsiTheme="minorHAnsi" w:cstheme="minorBidi"/>
                <w:noProof/>
                <w:lang w:val="en-US"/>
              </w:rPr>
              <w:tab/>
            </w:r>
            <w:r w:rsidRPr="0047507F">
              <w:rPr>
                <w:rStyle w:val="Hyperlink"/>
                <w:noProof/>
                <w:lang w:val="en-US"/>
              </w:rPr>
              <w:t>Microfinance Information eXchange (MIX)</w:t>
            </w:r>
            <w:r>
              <w:rPr>
                <w:noProof/>
                <w:webHidden/>
              </w:rPr>
              <w:tab/>
            </w:r>
            <w:r>
              <w:rPr>
                <w:noProof/>
                <w:webHidden/>
              </w:rPr>
              <w:fldChar w:fldCharType="begin"/>
            </w:r>
            <w:r>
              <w:rPr>
                <w:noProof/>
                <w:webHidden/>
              </w:rPr>
              <w:instrText xml:space="preserve"> PAGEREF _Toc293495070 \h </w:instrText>
            </w:r>
            <w:r>
              <w:rPr>
                <w:noProof/>
                <w:webHidden/>
              </w:rPr>
            </w:r>
            <w:r>
              <w:rPr>
                <w:noProof/>
                <w:webHidden/>
              </w:rPr>
              <w:fldChar w:fldCharType="separate"/>
            </w:r>
            <w:r>
              <w:rPr>
                <w:noProof/>
                <w:webHidden/>
              </w:rPr>
              <w:t>69</w:t>
            </w:r>
            <w:r>
              <w:rPr>
                <w:noProof/>
                <w:webHidden/>
              </w:rPr>
              <w:fldChar w:fldCharType="end"/>
            </w:r>
          </w:hyperlink>
        </w:p>
        <w:p w:rsidR="00A96497" w:rsidRDefault="00A96497" w:rsidP="00A96497">
          <w:pPr>
            <w:pStyle w:val="TOC1"/>
            <w:spacing w:line="276" w:lineRule="auto"/>
            <w:rPr>
              <w:rFonts w:asciiTheme="minorHAnsi" w:eastAsiaTheme="minorEastAsia" w:hAnsiTheme="minorHAnsi" w:cstheme="minorBidi"/>
              <w:noProof/>
              <w:lang w:val="en-US"/>
            </w:rPr>
          </w:pPr>
          <w:hyperlink w:anchor="_Toc293495071" w:history="1">
            <w:r w:rsidRPr="0047507F">
              <w:rPr>
                <w:rStyle w:val="Hyperlink"/>
                <w:noProof/>
              </w:rPr>
              <w:t>7</w:t>
            </w:r>
            <w:r>
              <w:rPr>
                <w:rFonts w:asciiTheme="minorHAnsi" w:eastAsiaTheme="minorEastAsia" w:hAnsiTheme="minorHAnsi" w:cstheme="minorBidi"/>
                <w:noProof/>
                <w:lang w:val="en-US"/>
              </w:rPr>
              <w:tab/>
            </w:r>
            <w:r w:rsidRPr="0047507F">
              <w:rPr>
                <w:rStyle w:val="Hyperlink"/>
                <w:noProof/>
              </w:rPr>
              <w:t>Analysis</w:t>
            </w:r>
            <w:r>
              <w:rPr>
                <w:noProof/>
                <w:webHidden/>
              </w:rPr>
              <w:tab/>
            </w:r>
            <w:r>
              <w:rPr>
                <w:noProof/>
                <w:webHidden/>
              </w:rPr>
              <w:fldChar w:fldCharType="begin"/>
            </w:r>
            <w:r>
              <w:rPr>
                <w:noProof/>
                <w:webHidden/>
              </w:rPr>
              <w:instrText xml:space="preserve"> PAGEREF _Toc293495071 \h </w:instrText>
            </w:r>
            <w:r>
              <w:rPr>
                <w:noProof/>
                <w:webHidden/>
              </w:rPr>
            </w:r>
            <w:r>
              <w:rPr>
                <w:noProof/>
                <w:webHidden/>
              </w:rPr>
              <w:fldChar w:fldCharType="separate"/>
            </w:r>
            <w:r>
              <w:rPr>
                <w:noProof/>
                <w:webHidden/>
              </w:rPr>
              <w:t>72</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72" w:history="1">
            <w:r w:rsidRPr="0047507F">
              <w:rPr>
                <w:rStyle w:val="Hyperlink"/>
                <w:noProof/>
              </w:rPr>
              <w:t>7.1</w:t>
            </w:r>
            <w:r>
              <w:rPr>
                <w:rFonts w:asciiTheme="minorHAnsi" w:eastAsiaTheme="minorEastAsia" w:hAnsiTheme="minorHAnsi" w:cstheme="minorBidi"/>
                <w:noProof/>
                <w:lang w:val="en-US"/>
              </w:rPr>
              <w:tab/>
            </w:r>
            <w:r w:rsidRPr="0047507F">
              <w:rPr>
                <w:rStyle w:val="Hyperlink"/>
                <w:noProof/>
              </w:rPr>
              <w:t>Internal use of XBRL</w:t>
            </w:r>
            <w:r>
              <w:rPr>
                <w:noProof/>
                <w:webHidden/>
              </w:rPr>
              <w:tab/>
            </w:r>
            <w:r>
              <w:rPr>
                <w:noProof/>
                <w:webHidden/>
              </w:rPr>
              <w:fldChar w:fldCharType="begin"/>
            </w:r>
            <w:r>
              <w:rPr>
                <w:noProof/>
                <w:webHidden/>
              </w:rPr>
              <w:instrText xml:space="preserve"> PAGEREF _Toc293495072 \h </w:instrText>
            </w:r>
            <w:r>
              <w:rPr>
                <w:noProof/>
                <w:webHidden/>
              </w:rPr>
            </w:r>
            <w:r>
              <w:rPr>
                <w:noProof/>
                <w:webHidden/>
              </w:rPr>
              <w:fldChar w:fldCharType="separate"/>
            </w:r>
            <w:r>
              <w:rPr>
                <w:noProof/>
                <w:webHidden/>
              </w:rPr>
              <w:t>72</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73" w:history="1">
            <w:r w:rsidRPr="0047507F">
              <w:rPr>
                <w:rStyle w:val="Hyperlink"/>
                <w:noProof/>
                <w:lang w:val="en-US"/>
              </w:rPr>
              <w:t>7.2</w:t>
            </w:r>
            <w:r>
              <w:rPr>
                <w:rFonts w:asciiTheme="minorHAnsi" w:eastAsiaTheme="minorEastAsia" w:hAnsiTheme="minorHAnsi" w:cstheme="minorBidi"/>
                <w:noProof/>
                <w:lang w:val="en-US"/>
              </w:rPr>
              <w:tab/>
            </w:r>
            <w:r w:rsidRPr="0047507F">
              <w:rPr>
                <w:rStyle w:val="Hyperlink"/>
                <w:noProof/>
                <w:lang w:val="en-US"/>
              </w:rPr>
              <w:t xml:space="preserve"> Reluctance of firms</w:t>
            </w:r>
            <w:r>
              <w:rPr>
                <w:noProof/>
                <w:webHidden/>
              </w:rPr>
              <w:tab/>
            </w:r>
            <w:r>
              <w:rPr>
                <w:noProof/>
                <w:webHidden/>
              </w:rPr>
              <w:fldChar w:fldCharType="begin"/>
            </w:r>
            <w:r>
              <w:rPr>
                <w:noProof/>
                <w:webHidden/>
              </w:rPr>
              <w:instrText xml:space="preserve"> PAGEREF _Toc293495073 \h </w:instrText>
            </w:r>
            <w:r>
              <w:rPr>
                <w:noProof/>
                <w:webHidden/>
              </w:rPr>
            </w:r>
            <w:r>
              <w:rPr>
                <w:noProof/>
                <w:webHidden/>
              </w:rPr>
              <w:fldChar w:fldCharType="separate"/>
            </w:r>
            <w:r>
              <w:rPr>
                <w:noProof/>
                <w:webHidden/>
              </w:rPr>
              <w:t>73</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74" w:history="1">
            <w:r w:rsidRPr="0047507F">
              <w:rPr>
                <w:rStyle w:val="Hyperlink"/>
                <w:noProof/>
              </w:rPr>
              <w:t>7.3</w:t>
            </w:r>
            <w:r>
              <w:rPr>
                <w:rFonts w:asciiTheme="minorHAnsi" w:eastAsiaTheme="minorEastAsia" w:hAnsiTheme="minorHAnsi" w:cstheme="minorBidi"/>
                <w:noProof/>
                <w:lang w:val="en-US"/>
              </w:rPr>
              <w:tab/>
            </w:r>
            <w:r w:rsidRPr="0047507F">
              <w:rPr>
                <w:rStyle w:val="Hyperlink"/>
                <w:noProof/>
              </w:rPr>
              <w:t>Benefits of the internal use of  XBRL</w:t>
            </w:r>
            <w:r>
              <w:rPr>
                <w:noProof/>
                <w:webHidden/>
              </w:rPr>
              <w:tab/>
            </w:r>
            <w:r>
              <w:rPr>
                <w:noProof/>
                <w:webHidden/>
              </w:rPr>
              <w:fldChar w:fldCharType="begin"/>
            </w:r>
            <w:r>
              <w:rPr>
                <w:noProof/>
                <w:webHidden/>
              </w:rPr>
              <w:instrText xml:space="preserve"> PAGEREF _Toc293495074 \h </w:instrText>
            </w:r>
            <w:r>
              <w:rPr>
                <w:noProof/>
                <w:webHidden/>
              </w:rPr>
            </w:r>
            <w:r>
              <w:rPr>
                <w:noProof/>
                <w:webHidden/>
              </w:rPr>
              <w:fldChar w:fldCharType="separate"/>
            </w:r>
            <w:r>
              <w:rPr>
                <w:noProof/>
                <w:webHidden/>
              </w:rPr>
              <w:t>75</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75" w:history="1">
            <w:r w:rsidRPr="0047507F">
              <w:rPr>
                <w:rStyle w:val="Hyperlink"/>
                <w:noProof/>
              </w:rPr>
              <w:t>7.4</w:t>
            </w:r>
            <w:r>
              <w:rPr>
                <w:rFonts w:asciiTheme="minorHAnsi" w:eastAsiaTheme="minorEastAsia" w:hAnsiTheme="minorHAnsi" w:cstheme="minorBidi"/>
                <w:noProof/>
                <w:lang w:val="en-US"/>
              </w:rPr>
              <w:tab/>
            </w:r>
            <w:r w:rsidRPr="0047507F">
              <w:rPr>
                <w:rStyle w:val="Hyperlink"/>
                <w:noProof/>
              </w:rPr>
              <w:t>Conditions</w:t>
            </w:r>
            <w:r>
              <w:rPr>
                <w:noProof/>
                <w:webHidden/>
              </w:rPr>
              <w:tab/>
            </w:r>
            <w:r>
              <w:rPr>
                <w:noProof/>
                <w:webHidden/>
              </w:rPr>
              <w:fldChar w:fldCharType="begin"/>
            </w:r>
            <w:r>
              <w:rPr>
                <w:noProof/>
                <w:webHidden/>
              </w:rPr>
              <w:instrText xml:space="preserve"> PAGEREF _Toc293495075 \h </w:instrText>
            </w:r>
            <w:r>
              <w:rPr>
                <w:noProof/>
                <w:webHidden/>
              </w:rPr>
            </w:r>
            <w:r>
              <w:rPr>
                <w:noProof/>
                <w:webHidden/>
              </w:rPr>
              <w:fldChar w:fldCharType="separate"/>
            </w:r>
            <w:r>
              <w:rPr>
                <w:noProof/>
                <w:webHidden/>
              </w:rPr>
              <w:t>77</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76" w:history="1">
            <w:r w:rsidRPr="0047507F">
              <w:rPr>
                <w:rStyle w:val="Hyperlink"/>
                <w:noProof/>
              </w:rPr>
              <w:t>7.5</w:t>
            </w:r>
            <w:r>
              <w:rPr>
                <w:rFonts w:asciiTheme="minorHAnsi" w:eastAsiaTheme="minorEastAsia" w:hAnsiTheme="minorHAnsi" w:cstheme="minorBidi"/>
                <w:noProof/>
                <w:lang w:val="en-US"/>
              </w:rPr>
              <w:tab/>
            </w:r>
            <w:r w:rsidRPr="0047507F">
              <w:rPr>
                <w:rStyle w:val="Hyperlink"/>
                <w:noProof/>
              </w:rPr>
              <w:t>Successes and failures</w:t>
            </w:r>
            <w:r>
              <w:rPr>
                <w:noProof/>
                <w:webHidden/>
              </w:rPr>
              <w:tab/>
            </w:r>
            <w:r>
              <w:rPr>
                <w:noProof/>
                <w:webHidden/>
              </w:rPr>
              <w:fldChar w:fldCharType="begin"/>
            </w:r>
            <w:r>
              <w:rPr>
                <w:noProof/>
                <w:webHidden/>
              </w:rPr>
              <w:instrText xml:space="preserve"> PAGEREF _Toc293495076 \h </w:instrText>
            </w:r>
            <w:r>
              <w:rPr>
                <w:noProof/>
                <w:webHidden/>
              </w:rPr>
            </w:r>
            <w:r>
              <w:rPr>
                <w:noProof/>
                <w:webHidden/>
              </w:rPr>
              <w:fldChar w:fldCharType="separate"/>
            </w:r>
            <w:r>
              <w:rPr>
                <w:noProof/>
                <w:webHidden/>
              </w:rPr>
              <w:t>79</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77" w:history="1">
            <w:r w:rsidRPr="0047507F">
              <w:rPr>
                <w:rStyle w:val="Hyperlink"/>
                <w:noProof/>
              </w:rPr>
              <w:t>7.6</w:t>
            </w:r>
            <w:r>
              <w:rPr>
                <w:rFonts w:asciiTheme="minorHAnsi" w:eastAsiaTheme="minorEastAsia" w:hAnsiTheme="minorHAnsi" w:cstheme="minorBidi"/>
                <w:noProof/>
                <w:lang w:val="en-US"/>
              </w:rPr>
              <w:tab/>
            </w:r>
            <w:r w:rsidRPr="0047507F">
              <w:rPr>
                <w:rStyle w:val="Hyperlink"/>
                <w:noProof/>
              </w:rPr>
              <w:t>Continuous auditing and XBRL</w:t>
            </w:r>
            <w:r>
              <w:rPr>
                <w:noProof/>
                <w:webHidden/>
              </w:rPr>
              <w:tab/>
            </w:r>
            <w:r>
              <w:rPr>
                <w:noProof/>
                <w:webHidden/>
              </w:rPr>
              <w:fldChar w:fldCharType="begin"/>
            </w:r>
            <w:r>
              <w:rPr>
                <w:noProof/>
                <w:webHidden/>
              </w:rPr>
              <w:instrText xml:space="preserve"> PAGEREF _Toc293495077 \h </w:instrText>
            </w:r>
            <w:r>
              <w:rPr>
                <w:noProof/>
                <w:webHidden/>
              </w:rPr>
            </w:r>
            <w:r>
              <w:rPr>
                <w:noProof/>
                <w:webHidden/>
              </w:rPr>
              <w:fldChar w:fldCharType="separate"/>
            </w:r>
            <w:r>
              <w:rPr>
                <w:noProof/>
                <w:webHidden/>
              </w:rPr>
              <w:t>80</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78" w:history="1">
            <w:r w:rsidRPr="0047507F">
              <w:rPr>
                <w:rStyle w:val="Hyperlink"/>
                <w:noProof/>
              </w:rPr>
              <w:t>7.7</w:t>
            </w:r>
            <w:r>
              <w:rPr>
                <w:rFonts w:asciiTheme="minorHAnsi" w:eastAsiaTheme="minorEastAsia" w:hAnsiTheme="minorHAnsi" w:cstheme="minorBidi"/>
                <w:noProof/>
                <w:lang w:val="en-US"/>
              </w:rPr>
              <w:tab/>
            </w:r>
            <w:r w:rsidRPr="0047507F">
              <w:rPr>
                <w:rStyle w:val="Hyperlink"/>
                <w:noProof/>
              </w:rPr>
              <w:t>Tools</w:t>
            </w:r>
            <w:r>
              <w:rPr>
                <w:noProof/>
                <w:webHidden/>
              </w:rPr>
              <w:tab/>
            </w:r>
            <w:r>
              <w:rPr>
                <w:noProof/>
                <w:webHidden/>
              </w:rPr>
              <w:fldChar w:fldCharType="begin"/>
            </w:r>
            <w:r>
              <w:rPr>
                <w:noProof/>
                <w:webHidden/>
              </w:rPr>
              <w:instrText xml:space="preserve"> PAGEREF _Toc293495078 \h </w:instrText>
            </w:r>
            <w:r>
              <w:rPr>
                <w:noProof/>
                <w:webHidden/>
              </w:rPr>
            </w:r>
            <w:r>
              <w:rPr>
                <w:noProof/>
                <w:webHidden/>
              </w:rPr>
              <w:fldChar w:fldCharType="separate"/>
            </w:r>
            <w:r>
              <w:rPr>
                <w:noProof/>
                <w:webHidden/>
              </w:rPr>
              <w:t>83</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79" w:history="1">
            <w:r w:rsidRPr="0047507F">
              <w:rPr>
                <w:rStyle w:val="Hyperlink"/>
                <w:noProof/>
              </w:rPr>
              <w:t>7.8</w:t>
            </w:r>
            <w:r>
              <w:rPr>
                <w:rFonts w:asciiTheme="minorHAnsi" w:eastAsiaTheme="minorEastAsia" w:hAnsiTheme="minorHAnsi" w:cstheme="minorBidi"/>
                <w:noProof/>
                <w:lang w:val="en-US"/>
              </w:rPr>
              <w:tab/>
            </w:r>
            <w:r w:rsidRPr="0047507F">
              <w:rPr>
                <w:rStyle w:val="Hyperlink"/>
                <w:noProof/>
              </w:rPr>
              <w:t>Adoption of XBRL</w:t>
            </w:r>
            <w:r>
              <w:rPr>
                <w:noProof/>
                <w:webHidden/>
              </w:rPr>
              <w:tab/>
            </w:r>
            <w:r>
              <w:rPr>
                <w:noProof/>
                <w:webHidden/>
              </w:rPr>
              <w:fldChar w:fldCharType="begin"/>
            </w:r>
            <w:r>
              <w:rPr>
                <w:noProof/>
                <w:webHidden/>
              </w:rPr>
              <w:instrText xml:space="preserve"> PAGEREF _Toc293495079 \h </w:instrText>
            </w:r>
            <w:r>
              <w:rPr>
                <w:noProof/>
                <w:webHidden/>
              </w:rPr>
            </w:r>
            <w:r>
              <w:rPr>
                <w:noProof/>
                <w:webHidden/>
              </w:rPr>
              <w:fldChar w:fldCharType="separate"/>
            </w:r>
            <w:r>
              <w:rPr>
                <w:noProof/>
                <w:webHidden/>
              </w:rPr>
              <w:t>84</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80" w:history="1">
            <w:r w:rsidRPr="0047507F">
              <w:rPr>
                <w:rStyle w:val="Hyperlink"/>
                <w:noProof/>
              </w:rPr>
              <w:t>7.9</w:t>
            </w:r>
            <w:r>
              <w:rPr>
                <w:rFonts w:asciiTheme="minorHAnsi" w:eastAsiaTheme="minorEastAsia" w:hAnsiTheme="minorHAnsi" w:cstheme="minorBidi"/>
                <w:noProof/>
                <w:lang w:val="en-US"/>
              </w:rPr>
              <w:tab/>
            </w:r>
            <w:r w:rsidRPr="0047507F">
              <w:rPr>
                <w:rStyle w:val="Hyperlink"/>
                <w:noProof/>
              </w:rPr>
              <w:t>Current situation of XBRL in The Netherlands</w:t>
            </w:r>
            <w:r>
              <w:rPr>
                <w:noProof/>
                <w:webHidden/>
              </w:rPr>
              <w:tab/>
            </w:r>
            <w:r>
              <w:rPr>
                <w:noProof/>
                <w:webHidden/>
              </w:rPr>
              <w:fldChar w:fldCharType="begin"/>
            </w:r>
            <w:r>
              <w:rPr>
                <w:noProof/>
                <w:webHidden/>
              </w:rPr>
              <w:instrText xml:space="preserve"> PAGEREF _Toc293495080 \h </w:instrText>
            </w:r>
            <w:r>
              <w:rPr>
                <w:noProof/>
                <w:webHidden/>
              </w:rPr>
            </w:r>
            <w:r>
              <w:rPr>
                <w:noProof/>
                <w:webHidden/>
              </w:rPr>
              <w:fldChar w:fldCharType="separate"/>
            </w:r>
            <w:r>
              <w:rPr>
                <w:noProof/>
                <w:webHidden/>
              </w:rPr>
              <w:t>85</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81" w:history="1">
            <w:r w:rsidRPr="0047507F">
              <w:rPr>
                <w:rStyle w:val="Hyperlink"/>
                <w:noProof/>
              </w:rPr>
              <w:t>7.10</w:t>
            </w:r>
            <w:r>
              <w:rPr>
                <w:rFonts w:asciiTheme="minorHAnsi" w:eastAsiaTheme="minorEastAsia" w:hAnsiTheme="minorHAnsi" w:cstheme="minorBidi"/>
                <w:noProof/>
                <w:lang w:val="en-US"/>
              </w:rPr>
              <w:tab/>
            </w:r>
            <w:r w:rsidRPr="0047507F">
              <w:rPr>
                <w:rStyle w:val="Hyperlink"/>
                <w:noProof/>
              </w:rPr>
              <w:t>Future</w:t>
            </w:r>
            <w:r>
              <w:rPr>
                <w:noProof/>
                <w:webHidden/>
              </w:rPr>
              <w:tab/>
            </w:r>
            <w:r>
              <w:rPr>
                <w:noProof/>
                <w:webHidden/>
              </w:rPr>
              <w:fldChar w:fldCharType="begin"/>
            </w:r>
            <w:r>
              <w:rPr>
                <w:noProof/>
                <w:webHidden/>
              </w:rPr>
              <w:instrText xml:space="preserve"> PAGEREF _Toc293495081 \h </w:instrText>
            </w:r>
            <w:r>
              <w:rPr>
                <w:noProof/>
                <w:webHidden/>
              </w:rPr>
            </w:r>
            <w:r>
              <w:rPr>
                <w:noProof/>
                <w:webHidden/>
              </w:rPr>
              <w:fldChar w:fldCharType="separate"/>
            </w:r>
            <w:r>
              <w:rPr>
                <w:noProof/>
                <w:webHidden/>
              </w:rPr>
              <w:t>86</w:t>
            </w:r>
            <w:r>
              <w:rPr>
                <w:noProof/>
                <w:webHidden/>
              </w:rPr>
              <w:fldChar w:fldCharType="end"/>
            </w:r>
          </w:hyperlink>
        </w:p>
        <w:p w:rsidR="00A96497" w:rsidRDefault="00A96497" w:rsidP="00A96497">
          <w:pPr>
            <w:pStyle w:val="TOC1"/>
            <w:spacing w:line="276" w:lineRule="auto"/>
            <w:rPr>
              <w:rFonts w:asciiTheme="minorHAnsi" w:eastAsiaTheme="minorEastAsia" w:hAnsiTheme="minorHAnsi" w:cstheme="minorBidi"/>
              <w:noProof/>
              <w:lang w:val="en-US"/>
            </w:rPr>
          </w:pPr>
          <w:hyperlink w:anchor="_Toc293495082" w:history="1">
            <w:r w:rsidRPr="0047507F">
              <w:rPr>
                <w:rStyle w:val="Hyperlink"/>
                <w:noProof/>
              </w:rPr>
              <w:t>8</w:t>
            </w:r>
            <w:r>
              <w:rPr>
                <w:rFonts w:asciiTheme="minorHAnsi" w:eastAsiaTheme="minorEastAsia" w:hAnsiTheme="minorHAnsi" w:cstheme="minorBidi"/>
                <w:noProof/>
                <w:lang w:val="en-US"/>
              </w:rPr>
              <w:tab/>
            </w:r>
            <w:r w:rsidRPr="0047507F">
              <w:rPr>
                <w:rStyle w:val="Hyperlink"/>
                <w:noProof/>
              </w:rPr>
              <w:t>Conclusion</w:t>
            </w:r>
            <w:r>
              <w:rPr>
                <w:noProof/>
                <w:webHidden/>
              </w:rPr>
              <w:tab/>
            </w:r>
            <w:r>
              <w:rPr>
                <w:noProof/>
                <w:webHidden/>
              </w:rPr>
              <w:fldChar w:fldCharType="begin"/>
            </w:r>
            <w:r>
              <w:rPr>
                <w:noProof/>
                <w:webHidden/>
              </w:rPr>
              <w:instrText xml:space="preserve"> PAGEREF _Toc293495082 \h </w:instrText>
            </w:r>
            <w:r>
              <w:rPr>
                <w:noProof/>
                <w:webHidden/>
              </w:rPr>
            </w:r>
            <w:r>
              <w:rPr>
                <w:noProof/>
                <w:webHidden/>
              </w:rPr>
              <w:fldChar w:fldCharType="separate"/>
            </w:r>
            <w:r>
              <w:rPr>
                <w:noProof/>
                <w:webHidden/>
              </w:rPr>
              <w:t>88</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83" w:history="1">
            <w:r w:rsidRPr="0047507F">
              <w:rPr>
                <w:rStyle w:val="Hyperlink"/>
                <w:noProof/>
                <w:kern w:val="32"/>
                <w:lang w:val="en-US"/>
              </w:rPr>
              <w:t>8.1</w:t>
            </w:r>
            <w:r>
              <w:rPr>
                <w:rFonts w:asciiTheme="minorHAnsi" w:eastAsiaTheme="minorEastAsia" w:hAnsiTheme="minorHAnsi" w:cstheme="minorBidi"/>
                <w:noProof/>
                <w:lang w:val="en-US"/>
              </w:rPr>
              <w:tab/>
            </w:r>
            <w:r w:rsidRPr="0047507F">
              <w:rPr>
                <w:rStyle w:val="Hyperlink"/>
                <w:noProof/>
                <w:kern w:val="32"/>
                <w:lang w:val="en-US"/>
              </w:rPr>
              <w:t>Main Findings</w:t>
            </w:r>
            <w:r>
              <w:rPr>
                <w:noProof/>
                <w:webHidden/>
              </w:rPr>
              <w:tab/>
            </w:r>
            <w:r>
              <w:rPr>
                <w:noProof/>
                <w:webHidden/>
              </w:rPr>
              <w:fldChar w:fldCharType="begin"/>
            </w:r>
            <w:r>
              <w:rPr>
                <w:noProof/>
                <w:webHidden/>
              </w:rPr>
              <w:instrText xml:space="preserve"> PAGEREF _Toc293495083 \h </w:instrText>
            </w:r>
            <w:r>
              <w:rPr>
                <w:noProof/>
                <w:webHidden/>
              </w:rPr>
            </w:r>
            <w:r>
              <w:rPr>
                <w:noProof/>
                <w:webHidden/>
              </w:rPr>
              <w:fldChar w:fldCharType="separate"/>
            </w:r>
            <w:r>
              <w:rPr>
                <w:noProof/>
                <w:webHidden/>
              </w:rPr>
              <w:t>88</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84" w:history="1">
            <w:r w:rsidRPr="0047507F">
              <w:rPr>
                <w:rStyle w:val="Hyperlink"/>
                <w:noProof/>
                <w:lang w:val="en-US"/>
              </w:rPr>
              <w:t>8.2</w:t>
            </w:r>
            <w:r>
              <w:rPr>
                <w:rFonts w:asciiTheme="minorHAnsi" w:eastAsiaTheme="minorEastAsia" w:hAnsiTheme="minorHAnsi" w:cstheme="minorBidi"/>
                <w:noProof/>
                <w:lang w:val="en-US"/>
              </w:rPr>
              <w:tab/>
            </w:r>
            <w:r w:rsidRPr="0047507F">
              <w:rPr>
                <w:rStyle w:val="Hyperlink"/>
                <w:noProof/>
                <w:lang w:val="en-US"/>
              </w:rPr>
              <w:t>Research Limitations</w:t>
            </w:r>
            <w:r>
              <w:rPr>
                <w:noProof/>
                <w:webHidden/>
              </w:rPr>
              <w:tab/>
            </w:r>
            <w:r>
              <w:rPr>
                <w:noProof/>
                <w:webHidden/>
              </w:rPr>
              <w:fldChar w:fldCharType="begin"/>
            </w:r>
            <w:r>
              <w:rPr>
                <w:noProof/>
                <w:webHidden/>
              </w:rPr>
              <w:instrText xml:space="preserve"> PAGEREF _Toc293495084 \h </w:instrText>
            </w:r>
            <w:r>
              <w:rPr>
                <w:noProof/>
                <w:webHidden/>
              </w:rPr>
            </w:r>
            <w:r>
              <w:rPr>
                <w:noProof/>
                <w:webHidden/>
              </w:rPr>
              <w:fldChar w:fldCharType="separate"/>
            </w:r>
            <w:r>
              <w:rPr>
                <w:noProof/>
                <w:webHidden/>
              </w:rPr>
              <w:t>90</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85" w:history="1">
            <w:r w:rsidRPr="0047507F">
              <w:rPr>
                <w:rStyle w:val="Hyperlink"/>
                <w:noProof/>
                <w:lang w:val="en-US"/>
              </w:rPr>
              <w:t>8.3</w:t>
            </w:r>
            <w:r>
              <w:rPr>
                <w:rFonts w:asciiTheme="minorHAnsi" w:eastAsiaTheme="minorEastAsia" w:hAnsiTheme="minorHAnsi" w:cstheme="minorBidi"/>
                <w:noProof/>
                <w:lang w:val="en-US"/>
              </w:rPr>
              <w:tab/>
            </w:r>
            <w:r w:rsidRPr="0047507F">
              <w:rPr>
                <w:rStyle w:val="Hyperlink"/>
                <w:noProof/>
                <w:lang w:val="en-US"/>
              </w:rPr>
              <w:t>Recommendations for further research</w:t>
            </w:r>
            <w:r>
              <w:rPr>
                <w:noProof/>
                <w:webHidden/>
              </w:rPr>
              <w:tab/>
            </w:r>
            <w:r>
              <w:rPr>
                <w:noProof/>
                <w:webHidden/>
              </w:rPr>
              <w:fldChar w:fldCharType="begin"/>
            </w:r>
            <w:r>
              <w:rPr>
                <w:noProof/>
                <w:webHidden/>
              </w:rPr>
              <w:instrText xml:space="preserve"> PAGEREF _Toc293495085 \h </w:instrText>
            </w:r>
            <w:r>
              <w:rPr>
                <w:noProof/>
                <w:webHidden/>
              </w:rPr>
            </w:r>
            <w:r>
              <w:rPr>
                <w:noProof/>
                <w:webHidden/>
              </w:rPr>
              <w:fldChar w:fldCharType="separate"/>
            </w:r>
            <w:r>
              <w:rPr>
                <w:noProof/>
                <w:webHidden/>
              </w:rPr>
              <w:t>90</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86" w:history="1">
            <w:r w:rsidRPr="0047507F">
              <w:rPr>
                <w:rStyle w:val="Hyperlink"/>
                <w:noProof/>
                <w:lang w:val="en-US"/>
              </w:rPr>
              <w:t xml:space="preserve">8.4 </w:t>
            </w:r>
            <w:r>
              <w:rPr>
                <w:rFonts w:asciiTheme="minorHAnsi" w:eastAsiaTheme="minorEastAsia" w:hAnsiTheme="minorHAnsi" w:cstheme="minorBidi"/>
                <w:noProof/>
                <w:lang w:val="en-US"/>
              </w:rPr>
              <w:tab/>
            </w:r>
            <w:r w:rsidRPr="0047507F">
              <w:rPr>
                <w:rStyle w:val="Hyperlink"/>
                <w:noProof/>
                <w:lang w:val="en-US"/>
              </w:rPr>
              <w:t>Lessons Learnt</w:t>
            </w:r>
            <w:r>
              <w:rPr>
                <w:noProof/>
                <w:webHidden/>
              </w:rPr>
              <w:tab/>
            </w:r>
            <w:r>
              <w:rPr>
                <w:noProof/>
                <w:webHidden/>
              </w:rPr>
              <w:fldChar w:fldCharType="begin"/>
            </w:r>
            <w:r>
              <w:rPr>
                <w:noProof/>
                <w:webHidden/>
              </w:rPr>
              <w:instrText xml:space="preserve"> PAGEREF _Toc293495086 \h </w:instrText>
            </w:r>
            <w:r>
              <w:rPr>
                <w:noProof/>
                <w:webHidden/>
              </w:rPr>
            </w:r>
            <w:r>
              <w:rPr>
                <w:noProof/>
                <w:webHidden/>
              </w:rPr>
              <w:fldChar w:fldCharType="separate"/>
            </w:r>
            <w:r>
              <w:rPr>
                <w:noProof/>
                <w:webHidden/>
              </w:rPr>
              <w:t>91</w:t>
            </w:r>
            <w:r>
              <w:rPr>
                <w:noProof/>
                <w:webHidden/>
              </w:rPr>
              <w:fldChar w:fldCharType="end"/>
            </w:r>
          </w:hyperlink>
        </w:p>
        <w:p w:rsidR="00A96497" w:rsidRDefault="00A96497" w:rsidP="00A96497">
          <w:pPr>
            <w:pStyle w:val="TOC2"/>
            <w:rPr>
              <w:rFonts w:asciiTheme="minorHAnsi" w:eastAsiaTheme="minorEastAsia" w:hAnsiTheme="minorHAnsi" w:cstheme="minorBidi"/>
              <w:noProof/>
              <w:lang w:val="en-US"/>
            </w:rPr>
          </w:pPr>
          <w:hyperlink w:anchor="_Toc293495087" w:history="1">
            <w:r w:rsidRPr="0047507F">
              <w:rPr>
                <w:rStyle w:val="Hyperlink"/>
                <w:noProof/>
              </w:rPr>
              <w:t>Bibliography</w:t>
            </w:r>
            <w:r>
              <w:rPr>
                <w:noProof/>
                <w:webHidden/>
              </w:rPr>
              <w:tab/>
            </w:r>
            <w:r>
              <w:rPr>
                <w:noProof/>
                <w:webHidden/>
              </w:rPr>
              <w:fldChar w:fldCharType="begin"/>
            </w:r>
            <w:r>
              <w:rPr>
                <w:noProof/>
                <w:webHidden/>
              </w:rPr>
              <w:instrText xml:space="preserve"> PAGEREF _Toc293495087 \h </w:instrText>
            </w:r>
            <w:r>
              <w:rPr>
                <w:noProof/>
                <w:webHidden/>
              </w:rPr>
            </w:r>
            <w:r>
              <w:rPr>
                <w:noProof/>
                <w:webHidden/>
              </w:rPr>
              <w:fldChar w:fldCharType="separate"/>
            </w:r>
            <w:r>
              <w:rPr>
                <w:noProof/>
                <w:webHidden/>
              </w:rPr>
              <w:t>92</w:t>
            </w:r>
            <w:r>
              <w:rPr>
                <w:noProof/>
                <w:webHidden/>
              </w:rPr>
              <w:fldChar w:fldCharType="end"/>
            </w:r>
          </w:hyperlink>
        </w:p>
        <w:p w:rsidR="00A96497" w:rsidRDefault="00A96497" w:rsidP="00A96497">
          <w:pPr>
            <w:pStyle w:val="TOC1"/>
            <w:spacing w:line="276" w:lineRule="auto"/>
            <w:rPr>
              <w:rFonts w:asciiTheme="minorHAnsi" w:eastAsiaTheme="minorEastAsia" w:hAnsiTheme="minorHAnsi" w:cstheme="minorBidi"/>
              <w:noProof/>
              <w:lang w:val="en-US"/>
            </w:rPr>
          </w:pPr>
          <w:hyperlink w:anchor="_Toc293495088" w:history="1">
            <w:r w:rsidRPr="0047507F">
              <w:rPr>
                <w:rStyle w:val="Hyperlink"/>
                <w:noProof/>
                <w:lang w:val="nl-NL"/>
              </w:rPr>
              <w:t>Appendix: Questionnaire</w:t>
            </w:r>
            <w:r>
              <w:rPr>
                <w:noProof/>
                <w:webHidden/>
              </w:rPr>
              <w:tab/>
            </w:r>
            <w:r>
              <w:rPr>
                <w:noProof/>
                <w:webHidden/>
              </w:rPr>
              <w:fldChar w:fldCharType="begin"/>
            </w:r>
            <w:r>
              <w:rPr>
                <w:noProof/>
                <w:webHidden/>
              </w:rPr>
              <w:instrText xml:space="preserve"> PAGEREF _Toc293495088 \h </w:instrText>
            </w:r>
            <w:r>
              <w:rPr>
                <w:noProof/>
                <w:webHidden/>
              </w:rPr>
            </w:r>
            <w:r>
              <w:rPr>
                <w:noProof/>
                <w:webHidden/>
              </w:rPr>
              <w:fldChar w:fldCharType="separate"/>
            </w:r>
            <w:r>
              <w:rPr>
                <w:noProof/>
                <w:webHidden/>
              </w:rPr>
              <w:t>95</w:t>
            </w:r>
            <w:r>
              <w:rPr>
                <w:noProof/>
                <w:webHidden/>
              </w:rPr>
              <w:fldChar w:fldCharType="end"/>
            </w:r>
          </w:hyperlink>
        </w:p>
        <w:p w:rsidR="00045B4E" w:rsidRDefault="006C04DF" w:rsidP="00FA15D8">
          <w:r>
            <w:fldChar w:fldCharType="end"/>
          </w:r>
        </w:p>
      </w:sdtContent>
    </w:sdt>
    <w:p w:rsidR="00CC3AD7" w:rsidRPr="005B5384" w:rsidRDefault="00A7452A" w:rsidP="00C14C46">
      <w:pPr>
        <w:pStyle w:val="Heading1"/>
        <w:numPr>
          <w:ilvl w:val="0"/>
          <w:numId w:val="5"/>
        </w:numPr>
        <w:spacing w:before="120"/>
        <w:ind w:left="0" w:firstLine="0"/>
      </w:pPr>
      <w:r w:rsidRPr="005B5384">
        <w:rPr>
          <w:rFonts w:eastAsia="Cambria"/>
          <w:noProof/>
        </w:rPr>
        <w:br w:type="page"/>
      </w:r>
      <w:bookmarkStart w:id="5" w:name="_Toc283294364"/>
      <w:bookmarkStart w:id="6" w:name="_Toc293495021"/>
      <w:r w:rsidR="00AD5508" w:rsidRPr="005B5384">
        <w:lastRenderedPageBreak/>
        <w:t>Introduction</w:t>
      </w:r>
      <w:bookmarkEnd w:id="5"/>
      <w:bookmarkEnd w:id="6"/>
    </w:p>
    <w:p w:rsidR="003B7691" w:rsidRPr="005B5384" w:rsidRDefault="003B7691" w:rsidP="003B7691">
      <w:r w:rsidRPr="005B5384">
        <w:t xml:space="preserve">In this chapter the motivation of this research is presented. Then the research objective is given. The research question and sub questions are described in section 1.3. The methodology is presented in section 1.4. </w:t>
      </w:r>
      <w:r w:rsidR="007F745C" w:rsidRPr="005B5384">
        <w:t>Finally,</w:t>
      </w:r>
      <w:r w:rsidRPr="005B5384">
        <w:t xml:space="preserve"> the construction of this thesis and its further chapters are briefly mentioned.</w:t>
      </w:r>
    </w:p>
    <w:p w:rsidR="003B7691" w:rsidRPr="005B5384" w:rsidRDefault="003B7691" w:rsidP="003B7691"/>
    <w:p w:rsidR="00AC6AEC" w:rsidRPr="005B5384" w:rsidRDefault="006F468D" w:rsidP="00C14C46">
      <w:pPr>
        <w:pStyle w:val="Heading2"/>
        <w:numPr>
          <w:ilvl w:val="1"/>
          <w:numId w:val="2"/>
        </w:numPr>
        <w:ind w:left="0" w:firstLine="0"/>
      </w:pPr>
      <w:bookmarkStart w:id="7" w:name="_Toc293495022"/>
      <w:bookmarkEnd w:id="4"/>
      <w:r>
        <w:t>Background</w:t>
      </w:r>
      <w:bookmarkEnd w:id="7"/>
    </w:p>
    <w:p w:rsidR="0046648E" w:rsidRPr="005B5384" w:rsidRDefault="00A04F6B" w:rsidP="00903658">
      <w:pPr>
        <w:rPr>
          <w:color w:val="0070C0"/>
        </w:rPr>
      </w:pPr>
      <w:r w:rsidRPr="005B5384">
        <w:t xml:space="preserve">Auditing has experienced a major shift in automation over de last past decades. </w:t>
      </w:r>
      <w:r w:rsidR="00750F0B" w:rsidRPr="005B5384">
        <w:t>Traditionally, internal audit has been performed on a retrospective and cyclical basis, most often months or longer terms. The procedures of testing controls were often based on sampling and included activities such as reviews of policies, procedures, approvals and reconciliations. But, this approach gives internal auditors a narrow scope of evaluation that is often too late to be of real value to the business performance or regulatory compliance (</w:t>
      </w:r>
      <w:proofErr w:type="spellStart"/>
      <w:r w:rsidR="00750F0B" w:rsidRPr="005B5384">
        <w:t>Coderre</w:t>
      </w:r>
      <w:proofErr w:type="spellEnd"/>
      <w:r w:rsidR="00750F0B" w:rsidRPr="005B5384">
        <w:t>, 2005)</w:t>
      </w:r>
      <w:r w:rsidR="00B700A9" w:rsidRPr="005B5384">
        <w:t xml:space="preserve">. But nowadays pressured by new regulations and using new technologies, auditing </w:t>
      </w:r>
      <w:r w:rsidR="0046648E" w:rsidRPr="005B5384">
        <w:t>has become</w:t>
      </w:r>
      <w:r w:rsidR="00B700A9" w:rsidRPr="005B5384">
        <w:t xml:space="preserve"> almost a continuous process.</w:t>
      </w:r>
      <w:r w:rsidR="00750F0B" w:rsidRPr="005B5384">
        <w:t xml:space="preserve"> </w:t>
      </w:r>
      <w:r w:rsidR="00AF671D" w:rsidRPr="005B5384">
        <w:t xml:space="preserve">The focus has shifted from only financial information to information of risk and control systems (Van </w:t>
      </w:r>
      <w:proofErr w:type="spellStart"/>
      <w:r w:rsidR="00AF671D" w:rsidRPr="005B5384">
        <w:t>Kuijck</w:t>
      </w:r>
      <w:proofErr w:type="spellEnd"/>
      <w:r w:rsidR="00AF671D" w:rsidRPr="005B5384">
        <w:t xml:space="preserve"> 2008)</w:t>
      </w:r>
      <w:r w:rsidRPr="005B5384">
        <w:rPr>
          <w:color w:val="0070C0"/>
        </w:rPr>
        <w:t xml:space="preserve"> </w:t>
      </w:r>
    </w:p>
    <w:p w:rsidR="0046648E" w:rsidRPr="005B5384" w:rsidRDefault="0046648E" w:rsidP="00903658">
      <w:pPr>
        <w:rPr>
          <w:color w:val="0070C0"/>
        </w:rPr>
      </w:pPr>
    </w:p>
    <w:p w:rsidR="0046648E" w:rsidRPr="005B5384" w:rsidRDefault="0046648E" w:rsidP="00903658">
      <w:r w:rsidRPr="005B5384">
        <w:t>In the early 1990s the business environment went through a series of substantial changes, among which “</w:t>
      </w:r>
      <w:proofErr w:type="spellStart"/>
      <w:r w:rsidRPr="005B5384">
        <w:t>electronization</w:t>
      </w:r>
      <w:proofErr w:type="spellEnd"/>
      <w:r w:rsidRPr="005B5384">
        <w:t>” was one</w:t>
      </w:r>
      <w:r w:rsidR="00CF4AB0" w:rsidRPr="005B5384">
        <w:t xml:space="preserve"> of</w:t>
      </w:r>
      <w:r w:rsidRPr="005B5384">
        <w:t xml:space="preserve">. </w:t>
      </w:r>
      <w:r w:rsidR="00CF4AB0" w:rsidRPr="005B5384">
        <w:t>Ever m</w:t>
      </w:r>
      <w:r w:rsidRPr="005B5384">
        <w:t xml:space="preserve">ore auditors could no longer </w:t>
      </w:r>
      <w:r w:rsidR="00CF4AB0" w:rsidRPr="005B5384">
        <w:t>review</w:t>
      </w:r>
      <w:r w:rsidR="00902690" w:rsidRPr="005B5384">
        <w:t xml:space="preserve"> source documents in paper form</w:t>
      </w:r>
      <w:r w:rsidRPr="005B5384">
        <w:rPr>
          <w:color w:val="0070C0"/>
        </w:rPr>
        <w:t xml:space="preserve"> </w:t>
      </w:r>
      <w:r w:rsidR="00902690" w:rsidRPr="005B5384">
        <w:t>(Bierstaker2001</w:t>
      </w:r>
      <w:r w:rsidRPr="005B5384">
        <w:t>)</w:t>
      </w:r>
      <w:r w:rsidR="00902690" w:rsidRPr="005B5384">
        <w:t>.</w:t>
      </w:r>
      <w:r w:rsidRPr="005B5384">
        <w:t>The trend which caused the disappearance of the traditional audit trail continued and online systems and the Internet created an easier and cheaper way for data to be exchanged between systems</w:t>
      </w:r>
      <w:r w:rsidR="005A592C" w:rsidRPr="005B5384">
        <w:t>, using the HTML protocol</w:t>
      </w:r>
      <w:r w:rsidRPr="005B5384">
        <w:t xml:space="preserve"> </w:t>
      </w:r>
      <w:r w:rsidR="00A5696F" w:rsidRPr="005B5384">
        <w:t>(</w:t>
      </w:r>
      <w:proofErr w:type="spellStart"/>
      <w:r w:rsidR="00A5696F" w:rsidRPr="005B5384">
        <w:t>Alles</w:t>
      </w:r>
      <w:proofErr w:type="spellEnd"/>
      <w:r w:rsidR="00A5696F" w:rsidRPr="005B5384">
        <w:t xml:space="preserve"> 2004)</w:t>
      </w:r>
      <w:r w:rsidR="005A592C" w:rsidRPr="005B5384">
        <w:t>.</w:t>
      </w:r>
      <w:r w:rsidR="00A5696F" w:rsidRPr="005B5384">
        <w:rPr>
          <w:color w:val="FF0000"/>
        </w:rPr>
        <w:t xml:space="preserve"> </w:t>
      </w:r>
      <w:r w:rsidR="006E03F9" w:rsidRPr="005B5384">
        <w:t xml:space="preserve">But </w:t>
      </w:r>
      <w:r w:rsidR="007F745C" w:rsidRPr="005B5384">
        <w:t>HTML</w:t>
      </w:r>
      <w:r w:rsidR="00E739A5" w:rsidRPr="005B5384">
        <w:t xml:space="preserve"> documents were not suitable to be extracted and compared. </w:t>
      </w:r>
      <w:r w:rsidR="006E03F9" w:rsidRPr="005B5384">
        <w:t xml:space="preserve">Therefore a language </w:t>
      </w:r>
      <w:r w:rsidR="00B5068F" w:rsidRPr="005B5384">
        <w:t xml:space="preserve">like XML, which adds information about the document’s content to its tags, was </w:t>
      </w:r>
      <w:r w:rsidR="00833F6D" w:rsidRPr="005B5384">
        <w:t>introduced</w:t>
      </w:r>
      <w:r w:rsidR="00B5068F" w:rsidRPr="005B5384">
        <w:t>.</w:t>
      </w:r>
      <w:r w:rsidR="006E03F9" w:rsidRPr="005B5384">
        <w:t xml:space="preserve"> </w:t>
      </w:r>
    </w:p>
    <w:p w:rsidR="00903658" w:rsidRPr="005B5384" w:rsidRDefault="0046648E" w:rsidP="007E66F7">
      <w:pPr>
        <w:rPr>
          <w:color w:val="0070C0"/>
        </w:rPr>
      </w:pPr>
      <w:r w:rsidRPr="005B5384">
        <w:rPr>
          <w:color w:val="0070C0"/>
        </w:rPr>
        <w:t xml:space="preserve">   </w:t>
      </w:r>
    </w:p>
    <w:p w:rsidR="00903658" w:rsidRPr="005B5384" w:rsidRDefault="00671064" w:rsidP="00903658">
      <w:r w:rsidRPr="005B5384">
        <w:t>In April 1998 Charles Hoffman applied XML to financial statements</w:t>
      </w:r>
      <w:r w:rsidR="008B23A3" w:rsidRPr="005B5384">
        <w:t>, in order to make financial data machine readable</w:t>
      </w:r>
      <w:r w:rsidR="008C4453" w:rsidRPr="005B5384">
        <w:t xml:space="preserve"> (O’Rourke 2001; </w:t>
      </w:r>
      <w:proofErr w:type="spellStart"/>
      <w:r w:rsidR="008C4453" w:rsidRPr="005B5384">
        <w:t>Plumlee</w:t>
      </w:r>
      <w:proofErr w:type="spellEnd"/>
      <w:r w:rsidR="008C4453" w:rsidRPr="005B5384">
        <w:t xml:space="preserve"> </w:t>
      </w:r>
      <w:r w:rsidR="001E20D2" w:rsidRPr="005B5384">
        <w:t>2008)</w:t>
      </w:r>
      <w:r w:rsidR="008C4453" w:rsidRPr="005B5384">
        <w:t>.</w:t>
      </w:r>
      <w:r w:rsidRPr="005B5384">
        <w:t xml:space="preserve"> The prototype was called XFRML (Extensible Financial Reporting </w:t>
      </w:r>
      <w:proofErr w:type="spellStart"/>
      <w:r w:rsidRPr="005B5384">
        <w:t>Markup</w:t>
      </w:r>
      <w:proofErr w:type="spellEnd"/>
      <w:r w:rsidRPr="005B5384">
        <w:t xml:space="preserve"> Language). </w:t>
      </w:r>
      <w:r w:rsidR="00BE5930" w:rsidRPr="005B5384">
        <w:t xml:space="preserve">This was initially designed for external reporting. </w:t>
      </w:r>
      <w:r w:rsidRPr="005B5384">
        <w:t>Eventually, this evolved to version 1.0 of XBRL in July 2000.</w:t>
      </w:r>
      <w:r w:rsidR="007E66F7" w:rsidRPr="005B5384">
        <w:t xml:space="preserve"> </w:t>
      </w:r>
      <w:r w:rsidR="00BE5930" w:rsidRPr="005B5384">
        <w:t>In 2005 XBRL International published the XBRL-GL (Global Ledger) specification, this is for internal auditing. The</w:t>
      </w:r>
      <w:r w:rsidR="008B23A3" w:rsidRPr="005B5384">
        <w:t xml:space="preserve"> most recent </w:t>
      </w:r>
      <w:r w:rsidR="00BE5930" w:rsidRPr="005B5384">
        <w:t>version is XBRL</w:t>
      </w:r>
      <w:r w:rsidR="00E86775" w:rsidRPr="005B5384">
        <w:t xml:space="preserve"> Specification</w:t>
      </w:r>
      <w:r w:rsidR="00BE5930" w:rsidRPr="005B5384">
        <w:t xml:space="preserve"> 2.1</w:t>
      </w:r>
      <w:r w:rsidR="00E86775" w:rsidRPr="005B5384">
        <w:t xml:space="preserve"> (</w:t>
      </w:r>
      <w:proofErr w:type="spellStart"/>
      <w:r w:rsidR="00626CE3" w:rsidRPr="005B5384">
        <w:t>Bizarro</w:t>
      </w:r>
      <w:proofErr w:type="spellEnd"/>
      <w:r w:rsidR="00626CE3" w:rsidRPr="005B5384">
        <w:t xml:space="preserve"> &amp; Garcia</w:t>
      </w:r>
      <w:r w:rsidR="00E86775" w:rsidRPr="005B5384">
        <w:t xml:space="preserve"> 2010)</w:t>
      </w:r>
      <w:r w:rsidR="00BE5930" w:rsidRPr="005B5384">
        <w:t xml:space="preserve">. </w:t>
      </w:r>
    </w:p>
    <w:p w:rsidR="00B5068F" w:rsidRPr="005B5384" w:rsidRDefault="00B5068F" w:rsidP="00903658"/>
    <w:p w:rsidR="00B5068F" w:rsidRPr="005B5384" w:rsidRDefault="002934B1" w:rsidP="00903658">
      <w:r w:rsidRPr="005B5384">
        <w:lastRenderedPageBreak/>
        <w:t>XBRL is useful for preparing, publishing, exchanging, acquiring and analyzing accounting and business data, and provides a standardized method for transferring financial reporting information between software applications (</w:t>
      </w:r>
      <w:proofErr w:type="spellStart"/>
      <w:r w:rsidRPr="005B5384">
        <w:t>Alles</w:t>
      </w:r>
      <w:proofErr w:type="spellEnd"/>
      <w:r w:rsidRPr="005B5384">
        <w:t xml:space="preserve"> 2004). XBRL enables continuous auditing  by placing financial data in a format which is not proprie</w:t>
      </w:r>
      <w:r w:rsidR="001F1764" w:rsidRPr="005B5384">
        <w:t xml:space="preserve">tary to any specific software application, allowing any future continuous auditing system </w:t>
      </w:r>
      <w:r w:rsidR="00833F6D" w:rsidRPr="005B5384">
        <w:t>access</w:t>
      </w:r>
      <w:r w:rsidR="001F1764" w:rsidRPr="005B5384">
        <w:t xml:space="preserve"> to data on any software platform, running any software (which uses XBRL), in any country</w:t>
      </w:r>
      <w:r w:rsidRPr="005B5384">
        <w:t xml:space="preserve">  </w:t>
      </w:r>
      <w:r w:rsidR="001978DA" w:rsidRPr="005B5384">
        <w:t>(</w:t>
      </w:r>
      <w:r w:rsidR="00A5696F" w:rsidRPr="005B5384">
        <w:t xml:space="preserve"> </w:t>
      </w:r>
      <w:proofErr w:type="spellStart"/>
      <w:r w:rsidR="00A5696F" w:rsidRPr="005B5384">
        <w:t>Flowerday</w:t>
      </w:r>
      <w:proofErr w:type="spellEnd"/>
      <w:r w:rsidRPr="005B5384">
        <w:t xml:space="preserve"> 2006). </w:t>
      </w:r>
    </w:p>
    <w:p w:rsidR="00903658" w:rsidRPr="005B5384" w:rsidRDefault="00903658" w:rsidP="00903658"/>
    <w:p w:rsidR="005A5193" w:rsidRPr="005B5384" w:rsidRDefault="00357A19" w:rsidP="00903658">
      <w:r w:rsidRPr="005B5384">
        <w:t>Toda</w:t>
      </w:r>
      <w:r w:rsidR="00A33A2E" w:rsidRPr="005B5384">
        <w:t>y XB</w:t>
      </w:r>
      <w:r w:rsidRPr="005B5384">
        <w:t>R</w:t>
      </w:r>
      <w:r w:rsidR="00A33A2E" w:rsidRPr="005B5384">
        <w:t>L</w:t>
      </w:r>
      <w:r w:rsidRPr="005B5384">
        <w:t xml:space="preserve"> has been adopted in </w:t>
      </w:r>
      <w:r w:rsidR="00A33A2E" w:rsidRPr="005B5384">
        <w:t>countries worldwide</w:t>
      </w:r>
      <w:r w:rsidR="005A5193" w:rsidRPr="005B5384">
        <w:t>.</w:t>
      </w:r>
      <w:r w:rsidR="00A33A2E" w:rsidRPr="005B5384">
        <w:t xml:space="preserve"> In some countries the adoption of XBRL has made great progress and they have required reporting in XBRL by law. Some countries </w:t>
      </w:r>
      <w:r w:rsidR="005B444A" w:rsidRPr="005B5384">
        <w:t>are lagging</w:t>
      </w:r>
      <w:r w:rsidR="00A33A2E" w:rsidRPr="005B5384">
        <w:t xml:space="preserve"> behind and have reporting in XBRL enabled</w:t>
      </w:r>
      <w:r w:rsidR="005B444A" w:rsidRPr="005B5384">
        <w:t xml:space="preserve"> instead of required</w:t>
      </w:r>
      <w:r w:rsidR="00A33A2E" w:rsidRPr="005B5384">
        <w:t>.</w:t>
      </w:r>
    </w:p>
    <w:p w:rsidR="005A5193" w:rsidRPr="005B5384" w:rsidRDefault="005A5193" w:rsidP="00C14C46">
      <w:pPr>
        <w:numPr>
          <w:ilvl w:val="0"/>
          <w:numId w:val="8"/>
        </w:numPr>
        <w:ind w:left="714" w:hanging="357"/>
      </w:pPr>
      <w:r w:rsidRPr="005B5384">
        <w:t>US SEC, reporting in XBRL is required</w:t>
      </w:r>
    </w:p>
    <w:p w:rsidR="005A5193" w:rsidRPr="005B5384" w:rsidRDefault="005A5193" w:rsidP="00C14C46">
      <w:pPr>
        <w:numPr>
          <w:ilvl w:val="0"/>
          <w:numId w:val="8"/>
        </w:numPr>
        <w:ind w:left="714" w:hanging="357"/>
      </w:pPr>
      <w:r w:rsidRPr="005B5384">
        <w:t>Belgium `</w:t>
      </w:r>
      <w:proofErr w:type="spellStart"/>
      <w:r w:rsidRPr="005B5384">
        <w:t>Balanscentrale</w:t>
      </w:r>
      <w:proofErr w:type="spellEnd"/>
      <w:r w:rsidRPr="005B5384">
        <w:t>'  (Chamber of Commerce) reporting in XBRL is required</w:t>
      </w:r>
    </w:p>
    <w:p w:rsidR="005A5193" w:rsidRPr="005B5384" w:rsidRDefault="005A5193" w:rsidP="00C14C46">
      <w:pPr>
        <w:numPr>
          <w:ilvl w:val="0"/>
          <w:numId w:val="8"/>
        </w:numPr>
        <w:ind w:left="714" w:hanging="357"/>
      </w:pPr>
      <w:r w:rsidRPr="005B5384">
        <w:t>China, Korea, Japan, XBRL is required</w:t>
      </w:r>
    </w:p>
    <w:p w:rsidR="005A5193" w:rsidRPr="005B5384" w:rsidRDefault="005A5193" w:rsidP="00C14C46">
      <w:pPr>
        <w:numPr>
          <w:ilvl w:val="0"/>
          <w:numId w:val="8"/>
        </w:numPr>
        <w:ind w:left="714" w:hanging="357"/>
      </w:pPr>
      <w:r w:rsidRPr="005B5384">
        <w:t>In almost any country of Western Europe, reporting in XBRL is enabled</w:t>
      </w:r>
    </w:p>
    <w:p w:rsidR="005A5193" w:rsidRPr="005B5384" w:rsidRDefault="005A5193" w:rsidP="00C14C46">
      <w:pPr>
        <w:numPr>
          <w:ilvl w:val="0"/>
          <w:numId w:val="8"/>
        </w:numPr>
      </w:pPr>
      <w:r w:rsidRPr="005B5384">
        <w:t xml:space="preserve">Netherlands: </w:t>
      </w:r>
      <w:proofErr w:type="spellStart"/>
      <w:r w:rsidRPr="005B5384">
        <w:t>B</w:t>
      </w:r>
      <w:r w:rsidR="00C015C5" w:rsidRPr="005B5384">
        <w:t>elastingdienst</w:t>
      </w:r>
      <w:proofErr w:type="spellEnd"/>
      <w:r w:rsidR="00C015C5" w:rsidRPr="005B5384">
        <w:t xml:space="preserve"> (Tax Services)</w:t>
      </w:r>
      <w:r w:rsidRPr="005B5384">
        <w:t xml:space="preserve">, </w:t>
      </w:r>
      <w:proofErr w:type="spellStart"/>
      <w:r w:rsidRPr="005B5384">
        <w:t>K</w:t>
      </w:r>
      <w:r w:rsidR="00C015C5" w:rsidRPr="005B5384">
        <w:t>amer</w:t>
      </w:r>
      <w:proofErr w:type="spellEnd"/>
      <w:r w:rsidR="00C015C5" w:rsidRPr="005B5384">
        <w:t xml:space="preserve"> </w:t>
      </w:r>
      <w:r w:rsidRPr="005B5384">
        <w:t>v</w:t>
      </w:r>
      <w:r w:rsidR="00C015C5" w:rsidRPr="005B5384">
        <w:t xml:space="preserve">an </w:t>
      </w:r>
      <w:proofErr w:type="spellStart"/>
      <w:r w:rsidRPr="005B5384">
        <w:t>K</w:t>
      </w:r>
      <w:r w:rsidR="00C015C5" w:rsidRPr="005B5384">
        <w:t>oophandel</w:t>
      </w:r>
      <w:proofErr w:type="spellEnd"/>
      <w:r w:rsidR="00C015C5" w:rsidRPr="005B5384">
        <w:t xml:space="preserve"> (</w:t>
      </w:r>
      <w:r w:rsidR="00724A25" w:rsidRPr="005B5384">
        <w:t>Chamber</w:t>
      </w:r>
      <w:r w:rsidR="00C015C5" w:rsidRPr="005B5384">
        <w:t xml:space="preserve"> of Commerce)</w:t>
      </w:r>
      <w:r w:rsidRPr="005B5384">
        <w:t xml:space="preserve"> and </w:t>
      </w:r>
      <w:proofErr w:type="spellStart"/>
      <w:r w:rsidRPr="005B5384">
        <w:t>C</w:t>
      </w:r>
      <w:r w:rsidR="00C015C5" w:rsidRPr="005B5384">
        <w:t>entraal</w:t>
      </w:r>
      <w:proofErr w:type="spellEnd"/>
      <w:r w:rsidR="00C015C5" w:rsidRPr="005B5384">
        <w:t xml:space="preserve"> </w:t>
      </w:r>
      <w:r w:rsidRPr="005B5384">
        <w:t>B</w:t>
      </w:r>
      <w:r w:rsidR="00C015C5" w:rsidRPr="005B5384">
        <w:t xml:space="preserve">ureau </w:t>
      </w:r>
      <w:proofErr w:type="spellStart"/>
      <w:r w:rsidR="00C015C5" w:rsidRPr="005B5384">
        <w:t>voor</w:t>
      </w:r>
      <w:proofErr w:type="spellEnd"/>
      <w:r w:rsidR="00C015C5" w:rsidRPr="005B5384">
        <w:t xml:space="preserve"> </w:t>
      </w:r>
      <w:proofErr w:type="spellStart"/>
      <w:r w:rsidRPr="005B5384">
        <w:t>S</w:t>
      </w:r>
      <w:r w:rsidR="00C015C5" w:rsidRPr="005B5384">
        <w:t>tatistiek</w:t>
      </w:r>
      <w:proofErr w:type="spellEnd"/>
      <w:r w:rsidR="00C015C5" w:rsidRPr="005B5384">
        <w:t xml:space="preserve"> (Central Bureau for Statistics)</w:t>
      </w:r>
      <w:r w:rsidRPr="005B5384">
        <w:t xml:space="preserve"> are XBRL enabled.</w:t>
      </w:r>
    </w:p>
    <w:p w:rsidR="00A66ED1" w:rsidRPr="005B5384" w:rsidRDefault="00434E72" w:rsidP="00AC6AEC">
      <w:r w:rsidRPr="005B5384">
        <w:t>(</w:t>
      </w:r>
      <w:proofErr w:type="spellStart"/>
      <w:r w:rsidRPr="005B5384">
        <w:t>Pijls</w:t>
      </w:r>
      <w:proofErr w:type="spellEnd"/>
      <w:r w:rsidRPr="005B5384">
        <w:t xml:space="preserve"> 2010)</w:t>
      </w:r>
    </w:p>
    <w:p w:rsidR="007E07A2" w:rsidRDefault="00AA22C0" w:rsidP="00AC6AEC">
      <w:r w:rsidRPr="005B5384">
        <w:t xml:space="preserve"> </w:t>
      </w:r>
    </w:p>
    <w:p w:rsidR="006F468D" w:rsidRDefault="006F468D" w:rsidP="006F468D">
      <w:pPr>
        <w:pStyle w:val="Heading2"/>
        <w:numPr>
          <w:ilvl w:val="0"/>
          <w:numId w:val="0"/>
        </w:numPr>
      </w:pPr>
      <w:bookmarkStart w:id="8" w:name="_Toc293495023"/>
      <w:r>
        <w:t>1.2</w:t>
      </w:r>
      <w:r>
        <w:tab/>
        <w:t>Motivation</w:t>
      </w:r>
      <w:bookmarkEnd w:id="8"/>
    </w:p>
    <w:p w:rsidR="006F468D" w:rsidRDefault="006F468D" w:rsidP="001F6717">
      <w:r w:rsidRPr="005B5384">
        <w:t>The motivation for this research was a result from a previous study about continuous auditing and continuous monitoring. During the literature study of that research the term XBRL was mentioned in some paper</w:t>
      </w:r>
      <w:r>
        <w:t>s about continuous auditing</w:t>
      </w:r>
      <w:r w:rsidRPr="005B5384">
        <w:t>. After following a course w</w:t>
      </w:r>
      <w:r>
        <w:t>h</w:t>
      </w:r>
      <w:r w:rsidRPr="005B5384">
        <w:t>ere XBRL was treated in one lesson, the interest arose to conduct further research.</w:t>
      </w:r>
    </w:p>
    <w:p w:rsidR="001F6717" w:rsidRPr="005B5384" w:rsidRDefault="001F6717" w:rsidP="001F6717"/>
    <w:p w:rsidR="005A592C" w:rsidRPr="005B5384" w:rsidRDefault="009C73DF" w:rsidP="00AC6AEC">
      <w:r w:rsidRPr="005B5384">
        <w:t>In various papers XBRL is mentioned to be an enabler</w:t>
      </w:r>
      <w:r w:rsidR="00AF671D" w:rsidRPr="005B5384">
        <w:t>, a facilitator</w:t>
      </w:r>
      <w:r w:rsidRPr="005B5384">
        <w:t xml:space="preserve"> for continuous auditing, and accelerator for the adoption of CA. </w:t>
      </w:r>
      <w:r w:rsidR="005A592C" w:rsidRPr="005B5384">
        <w:t>But is that actually the case in practice?</w:t>
      </w:r>
      <w:r w:rsidR="00AF671D" w:rsidRPr="005B5384">
        <w:t xml:space="preserve"> </w:t>
      </w:r>
      <w:r w:rsidR="005A592C" w:rsidRPr="005B5384">
        <w:t xml:space="preserve">Which financial data is covered by XBRL? Is that only data for </w:t>
      </w:r>
      <w:r w:rsidR="00873DA5" w:rsidRPr="005B5384">
        <w:t xml:space="preserve">the purpose of the financial report (in the end of the process)? Or is XBRL actually used in the CA processes, through CM and control processes? Or are these processes </w:t>
      </w:r>
      <w:r w:rsidR="000331A0" w:rsidRPr="005B5384">
        <w:t>not taken into consideration</w:t>
      </w:r>
      <w:r w:rsidR="00873DA5" w:rsidRPr="005B5384">
        <w:t xml:space="preserve"> by XBRL software makers</w:t>
      </w:r>
      <w:r w:rsidR="000331A0" w:rsidRPr="005B5384">
        <w:t xml:space="preserve"> in times were risk and control are so important</w:t>
      </w:r>
      <w:r w:rsidR="00873DA5" w:rsidRPr="005B5384">
        <w:t xml:space="preserve">? </w:t>
      </w:r>
    </w:p>
    <w:p w:rsidR="005A592C" w:rsidRPr="005B5384" w:rsidRDefault="005A592C" w:rsidP="00AC6AEC">
      <w:pPr>
        <w:rPr>
          <w:color w:val="0070C0"/>
        </w:rPr>
      </w:pPr>
    </w:p>
    <w:p w:rsidR="00ED5646" w:rsidRPr="005B5384" w:rsidRDefault="00ED5646" w:rsidP="00AC6AEC"/>
    <w:p w:rsidR="00295A04" w:rsidRPr="005B5384" w:rsidRDefault="00295A04">
      <w:pPr>
        <w:spacing w:line="240" w:lineRule="auto"/>
        <w:jc w:val="left"/>
        <w:rPr>
          <w:rFonts w:eastAsia="Times New Roman"/>
          <w:b/>
          <w:bCs/>
          <w:color w:val="7C7C7C"/>
          <w:sz w:val="26"/>
          <w:szCs w:val="26"/>
        </w:rPr>
      </w:pPr>
      <w:bookmarkStart w:id="9" w:name="_Toc283294366"/>
      <w:r w:rsidRPr="005B5384">
        <w:br w:type="page"/>
      </w:r>
    </w:p>
    <w:p w:rsidR="003D1A5D" w:rsidRPr="005B5384" w:rsidRDefault="003D1A5D" w:rsidP="001F6717">
      <w:pPr>
        <w:pStyle w:val="Heading2"/>
        <w:numPr>
          <w:ilvl w:val="1"/>
          <w:numId w:val="48"/>
        </w:numPr>
      </w:pPr>
      <w:bookmarkStart w:id="10" w:name="_Toc293495024"/>
      <w:r w:rsidRPr="005B5384">
        <w:lastRenderedPageBreak/>
        <w:t>Research Objective</w:t>
      </w:r>
      <w:bookmarkEnd w:id="9"/>
      <w:bookmarkEnd w:id="10"/>
      <w:r w:rsidR="001F6D24" w:rsidRPr="005B5384">
        <w:t xml:space="preserve"> </w:t>
      </w:r>
    </w:p>
    <w:p w:rsidR="00486BC3" w:rsidRPr="005B5384" w:rsidRDefault="00486BC3" w:rsidP="00486BC3">
      <w:r w:rsidRPr="005B5384">
        <w:t xml:space="preserve">For this study </w:t>
      </w:r>
      <w:r w:rsidR="007E07A2" w:rsidRPr="005B5384">
        <w:t>the focus is on CA and XBRL adoption in The Netherlands.</w:t>
      </w:r>
      <w:r w:rsidR="00085854" w:rsidRPr="005B5384">
        <w:t xml:space="preserve"> </w:t>
      </w:r>
      <w:r w:rsidR="00182302" w:rsidRPr="005B5384">
        <w:t xml:space="preserve">The </w:t>
      </w:r>
      <w:r w:rsidR="006D543E">
        <w:t>objective</w:t>
      </w:r>
      <w:r w:rsidR="00182302" w:rsidRPr="005B5384">
        <w:t xml:space="preserve"> of the research is</w:t>
      </w:r>
      <w:r w:rsidR="006D543E">
        <w:t xml:space="preserve"> to deliver a description on</w:t>
      </w:r>
      <w:r w:rsidR="00182302" w:rsidRPr="005B5384">
        <w:t xml:space="preserve"> how XBRL</w:t>
      </w:r>
      <w:r w:rsidR="00845A21" w:rsidRPr="005B5384">
        <w:t xml:space="preserve"> is applied in CA processes</w:t>
      </w:r>
      <w:r w:rsidR="00182302" w:rsidRPr="005B5384">
        <w:t xml:space="preserve"> in practice, in which business process this is best applied and which </w:t>
      </w:r>
      <w:r w:rsidR="00733F0E" w:rsidRPr="005B5384">
        <w:t>processes</w:t>
      </w:r>
      <w:r w:rsidR="00182302" w:rsidRPr="005B5384">
        <w:t xml:space="preserve"> less. </w:t>
      </w:r>
    </w:p>
    <w:p w:rsidR="002B014F" w:rsidRPr="005B5384" w:rsidRDefault="002B014F" w:rsidP="00486BC3">
      <w:r w:rsidRPr="005B5384">
        <w:t>This research contributes to the scientific field of CA and XBRL in The Netherlands.</w:t>
      </w:r>
    </w:p>
    <w:p w:rsidR="00295A04" w:rsidRPr="005B5384" w:rsidRDefault="006C04DF" w:rsidP="00486BC3">
      <w:r>
        <w:rPr>
          <w:noProof/>
          <w:lang w:val="en-US"/>
        </w:rPr>
        <w:pict>
          <v:oval id="_x0000_s1248" style="position:absolute;left:0;text-align:left;margin-left:-13.1pt;margin-top:16.4pt;width:225pt;height:245.4pt;z-index:251783168">
            <v:fill opacity="0"/>
            <v:stroke dashstyle="dashDot"/>
          </v:oval>
        </w:pict>
      </w:r>
    </w:p>
    <w:p w:rsidR="00295A04" w:rsidRPr="005B5384" w:rsidRDefault="00295A04" w:rsidP="00486BC3"/>
    <w:p w:rsidR="00295A04" w:rsidRPr="005B5384" w:rsidRDefault="00295A04" w:rsidP="00486BC3"/>
    <w:p w:rsidR="00295A04" w:rsidRPr="005B5384" w:rsidRDefault="006C04DF" w:rsidP="00295A04">
      <w:r w:rsidRPr="006C04DF">
        <w:rPr>
          <w:noProof/>
          <w:lang w:eastAsia="nl-NL"/>
        </w:rPr>
        <w:pict>
          <v:shapetype id="_x0000_t109" coordsize="21600,21600" o:spt="109" path="m,l,21600r21600,l21600,xe">
            <v:stroke joinstyle="miter"/>
            <v:path gradientshapeok="t" o:connecttype="rect"/>
          </v:shapetype>
          <v:shape id="_x0000_s1150" type="#_x0000_t109" style="position:absolute;left:0;text-align:left;margin-left:12.4pt;margin-top:-32.6pt;width:175.5pt;height:24pt;z-index:251683840">
            <v:textbox style="mso-next-textbox:#_x0000_s1150">
              <w:txbxContent>
                <w:p w:rsidR="003C066F" w:rsidRDefault="003C066F" w:rsidP="00295A04">
                  <w:pPr>
                    <w:jc w:val="center"/>
                  </w:pPr>
                  <w:r>
                    <w:t>XBRL (internal use)</w:t>
                  </w:r>
                </w:p>
              </w:txbxContent>
            </v:textbox>
          </v:shape>
        </w:pict>
      </w:r>
      <w:r w:rsidRPr="006C04DF">
        <w:rPr>
          <w:noProof/>
          <w:lang w:eastAsia="nl-NL"/>
        </w:rPr>
        <w:pict>
          <v:shape id="_x0000_s1149" type="#_x0000_t109" style="position:absolute;left:0;text-align:left;margin-left:193.9pt;margin-top:-32.6pt;width:207pt;height:24pt;z-index:251682816">
            <v:textbox style="mso-next-textbox:#_x0000_s1149">
              <w:txbxContent>
                <w:p w:rsidR="003C066F" w:rsidRDefault="003C066F" w:rsidP="00295A04">
                  <w:pPr>
                    <w:jc w:val="center"/>
                  </w:pPr>
                  <w:r>
                    <w:t>XBRL (external use)</w:t>
                  </w:r>
                </w:p>
              </w:txbxContent>
            </v:textbox>
          </v:shape>
        </w:pict>
      </w:r>
      <w:r w:rsidRPr="006C04DF">
        <w:rPr>
          <w:noProof/>
          <w:lang w:eastAsia="nl-NL"/>
        </w:rPr>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1147" type="#_x0000_t115" style="position:absolute;left:0;text-align:left;margin-left:280.15pt;margin-top:11.65pt;width:113.25pt;height:142.5pt;z-index:251680768">
            <v:textbox style="mso-next-textbox:#_x0000_s1147">
              <w:txbxContent>
                <w:p w:rsidR="003C066F" w:rsidRPr="009A1A55" w:rsidRDefault="003C066F" w:rsidP="00295A04">
                  <w:pPr>
                    <w:rPr>
                      <w:lang w:val="en-US"/>
                    </w:rPr>
                  </w:pPr>
                  <w:r w:rsidRPr="009A1A55">
                    <w:rPr>
                      <w:lang w:val="en-US"/>
                    </w:rPr>
                    <w:t>Annual account,</w:t>
                  </w:r>
                </w:p>
                <w:p w:rsidR="003C066F" w:rsidRPr="009A1A55" w:rsidRDefault="003C066F" w:rsidP="00295A04">
                  <w:pPr>
                    <w:rPr>
                      <w:lang w:val="en-US"/>
                    </w:rPr>
                  </w:pPr>
                  <w:r w:rsidRPr="009A1A55">
                    <w:rPr>
                      <w:lang w:val="en-US"/>
                    </w:rPr>
                    <w:t>Management Reports,</w:t>
                  </w:r>
                </w:p>
                <w:p w:rsidR="003C066F" w:rsidRPr="009A1A55" w:rsidRDefault="003C066F" w:rsidP="00295A04">
                  <w:pPr>
                    <w:rPr>
                      <w:lang w:val="en-US"/>
                    </w:rPr>
                  </w:pPr>
                  <w:r w:rsidRPr="009A1A55">
                    <w:rPr>
                      <w:lang w:val="en-US"/>
                    </w:rPr>
                    <w:t>Etc.</w:t>
                  </w:r>
                </w:p>
              </w:txbxContent>
            </v:textbox>
          </v:shape>
        </w:pict>
      </w:r>
      <w:r w:rsidRPr="006C04DF">
        <w:rPr>
          <w:noProof/>
          <w:lang w:eastAsia="nl-NL"/>
        </w:rPr>
        <w:pict>
          <v:shapetype id="_x0000_t32" coordsize="21600,21600" o:spt="32" o:oned="t" path="m,l21600,21600e" filled="f">
            <v:path arrowok="t" fillok="f" o:connecttype="none"/>
            <o:lock v:ext="edit" shapetype="t"/>
          </v:shapetype>
          <v:shape id="_x0000_s1141" type="#_x0000_t32" style="position:absolute;left:0;text-align:left;margin-left:71.65pt;margin-top:11.65pt;width:81pt;height:33pt;flip:y;z-index:251674624" o:connectortype="straight"/>
        </w:pict>
      </w:r>
      <w:r w:rsidRPr="006C04DF">
        <w:rPr>
          <w:noProof/>
          <w:lang w:eastAsia="nl-NL"/>
        </w:rPr>
        <w:pict>
          <v:shape id="_x0000_s1140" type="#_x0000_t32" style="position:absolute;left:0;text-align:left;margin-left:71.65pt;margin-top:11.65pt;width:81pt;height:39.75pt;z-index:251673600" o:connectortype="straight"/>
        </w:pict>
      </w:r>
      <w:r w:rsidRPr="006C04DF">
        <w:rPr>
          <w:noProof/>
          <w:lang w:eastAsia="nl-NL"/>
        </w:rPr>
        <w:pict>
          <v:shape id="_x0000_s1139" type="#_x0000_t109" style="position:absolute;left:0;text-align:left;margin-left:152.65pt;margin-top:1.9pt;width:59.25pt;height:162pt;z-index:251672576">
            <v:textbox style="mso-next-textbox:#_x0000_s1139">
              <w:txbxContent>
                <w:p w:rsidR="003C066F" w:rsidRDefault="003C066F" w:rsidP="00295A04">
                  <w:pPr>
                    <w:jc w:val="center"/>
                  </w:pPr>
                  <w:r>
                    <w:t>General Ledger:</w:t>
                  </w:r>
                </w:p>
                <w:p w:rsidR="003C066F" w:rsidRDefault="003C066F" w:rsidP="00295A04">
                  <w:pPr>
                    <w:jc w:val="center"/>
                  </w:pPr>
                  <w:r>
                    <w:t>Several Journal Entries</w:t>
                  </w:r>
                </w:p>
              </w:txbxContent>
            </v:textbox>
          </v:shape>
        </w:pict>
      </w:r>
      <w:r w:rsidRPr="006C04DF">
        <w:rPr>
          <w:noProof/>
          <w:lang w:eastAsia="nl-NL"/>
        </w:rPr>
        <w:pict>
          <v:shape id="_x0000_s1134" type="#_x0000_t109" style="position:absolute;left:0;text-align:left;margin-left:12.4pt;margin-top:1.9pt;width:59.25pt;height:24.75pt;z-index:251667456">
            <v:textbox style="mso-next-textbox:#_x0000_s1134" inset="2mm,,2mm">
              <w:txbxContent>
                <w:p w:rsidR="003C066F" w:rsidRPr="00422C90" w:rsidRDefault="003C066F" w:rsidP="00295A04">
                  <w:r>
                    <w:t xml:space="preserve">Process </w:t>
                  </w:r>
                  <w:r w:rsidRPr="00422C90">
                    <w:t>1</w:t>
                  </w:r>
                </w:p>
              </w:txbxContent>
            </v:textbox>
          </v:shape>
        </w:pict>
      </w:r>
    </w:p>
    <w:p w:rsidR="00295A04" w:rsidRPr="005B5384" w:rsidRDefault="006C04DF" w:rsidP="00295A04">
      <w:r w:rsidRPr="006C04DF">
        <w:rPr>
          <w:noProof/>
          <w:lang w:eastAsia="nl-NL"/>
        </w:rPr>
        <w:pict>
          <v:shape id="_x0000_s1148" type="#_x0000_t32" style="position:absolute;left:0;text-align:left;margin-left:211.9pt;margin-top:52.2pt;width:68.25pt;height:0;z-index:251681792" o:connectortype="straight"/>
        </w:pict>
      </w:r>
      <w:r w:rsidRPr="006C04DF">
        <w:rPr>
          <w:noProof/>
          <w:lang w:eastAsia="nl-NL"/>
        </w:rPr>
        <w:pict>
          <v:shape id="_x0000_s1146" type="#_x0000_t109" style="position:absolute;left:0;text-align:left;margin-left:12.4pt;margin-top:154.2pt;width:388.5pt;height:25.5pt;z-index:251679744">
            <v:textbox style="mso-next-textbox:#_x0000_s1146">
              <w:txbxContent>
                <w:p w:rsidR="003C066F" w:rsidRDefault="003C066F" w:rsidP="00295A04">
                  <w:pPr>
                    <w:jc w:val="center"/>
                  </w:pPr>
                  <w:r>
                    <w:t>Continuous Auditing</w:t>
                  </w:r>
                </w:p>
              </w:txbxContent>
            </v:textbox>
          </v:shape>
        </w:pict>
      </w:r>
      <w:r w:rsidRPr="006C04DF">
        <w:rPr>
          <w:noProof/>
          <w:lang w:eastAsia="nl-NL"/>
        </w:rPr>
        <w:pict>
          <v:shape id="_x0000_s1145" type="#_x0000_t32" style="position:absolute;left:0;text-align:left;margin-left:71.65pt;margin-top:121.2pt;width:81pt;height:0;z-index:251678720" o:connectortype="straight"/>
        </w:pict>
      </w:r>
      <w:r w:rsidRPr="006C04DF">
        <w:rPr>
          <w:noProof/>
          <w:lang w:eastAsia="nl-NL"/>
        </w:rPr>
        <w:pict>
          <v:shape id="_x0000_s1144" type="#_x0000_t32" style="position:absolute;left:0;text-align:left;margin-left:71.65pt;margin-top:70.2pt;width:81pt;height:51pt;flip:y;z-index:251677696" o:connectortype="straight"/>
        </w:pict>
      </w:r>
      <w:r w:rsidRPr="006C04DF">
        <w:rPr>
          <w:noProof/>
          <w:lang w:eastAsia="nl-NL"/>
        </w:rPr>
        <w:pict>
          <v:shape id="_x0000_s1143" type="#_x0000_t32" style="position:absolute;left:0;text-align:left;margin-left:71.65pt;margin-top:87.45pt;width:81pt;height:0;z-index:251676672" o:connectortype="straight"/>
        </w:pict>
      </w:r>
      <w:r w:rsidRPr="006C04DF">
        <w:rPr>
          <w:noProof/>
          <w:lang w:eastAsia="nl-NL"/>
        </w:rPr>
        <w:pict>
          <v:shape id="_x0000_s1142" type="#_x0000_t32" style="position:absolute;left:0;text-align:left;margin-left:71.65pt;margin-top:52.2pt;width:81pt;height:0;z-index:251675648" o:connectortype="straight"/>
        </w:pict>
      </w:r>
      <w:r w:rsidRPr="006C04DF">
        <w:rPr>
          <w:noProof/>
          <w:lang w:eastAsia="nl-NL"/>
        </w:rPr>
        <w:pict>
          <v:shape id="_x0000_s1135" type="#_x0000_t109" style="position:absolute;left:0;text-align:left;margin-left:12.4pt;margin-top:8.7pt;width:59.25pt;height:24.75pt;z-index:251668480">
            <v:textbox style="mso-next-textbox:#_x0000_s1135" inset="2mm,,2mm">
              <w:txbxContent>
                <w:p w:rsidR="003C066F" w:rsidRPr="00422C90" w:rsidRDefault="003C066F" w:rsidP="00295A04">
                  <w:r w:rsidRPr="00422C90">
                    <w:t>Process</w:t>
                  </w:r>
                  <w:r>
                    <w:t xml:space="preserve"> 2</w:t>
                  </w:r>
                </w:p>
              </w:txbxContent>
            </v:textbox>
          </v:shape>
        </w:pict>
      </w:r>
      <w:r w:rsidRPr="006C04DF">
        <w:rPr>
          <w:noProof/>
          <w:lang w:eastAsia="nl-NL"/>
        </w:rPr>
        <w:pict>
          <v:shape id="_x0000_s1136" type="#_x0000_t109" style="position:absolute;left:0;text-align:left;margin-left:12.4pt;margin-top:41.7pt;width:59.25pt;height:24.75pt;z-index:251669504">
            <v:textbox style="mso-next-textbox:#_x0000_s1136" inset="2mm,,2mm">
              <w:txbxContent>
                <w:p w:rsidR="003C066F" w:rsidRPr="00422C90" w:rsidRDefault="003C066F" w:rsidP="00295A04">
                  <w:r w:rsidRPr="00422C90">
                    <w:t>Process</w:t>
                  </w:r>
                  <w:r>
                    <w:t xml:space="preserve"> 3</w:t>
                  </w:r>
                </w:p>
              </w:txbxContent>
            </v:textbox>
          </v:shape>
        </w:pict>
      </w:r>
      <w:r w:rsidRPr="006C04DF">
        <w:rPr>
          <w:noProof/>
          <w:lang w:eastAsia="nl-NL"/>
        </w:rPr>
        <w:pict>
          <v:shape id="_x0000_s1137" type="#_x0000_t109" style="position:absolute;left:0;text-align:left;margin-left:12.4pt;margin-top:75.45pt;width:59.25pt;height:24.75pt;z-index:251670528">
            <v:textbox style="mso-next-textbox:#_x0000_s1137" inset="2mm,,2mm">
              <w:txbxContent>
                <w:p w:rsidR="003C066F" w:rsidRPr="00422C90" w:rsidRDefault="003C066F" w:rsidP="00295A04">
                  <w:r w:rsidRPr="00422C90">
                    <w:t>Process</w:t>
                  </w:r>
                  <w:r>
                    <w:t xml:space="preserve"> 4</w:t>
                  </w:r>
                </w:p>
              </w:txbxContent>
            </v:textbox>
          </v:shape>
        </w:pict>
      </w:r>
      <w:r w:rsidRPr="006C04DF">
        <w:rPr>
          <w:noProof/>
          <w:lang w:eastAsia="nl-NL"/>
        </w:rPr>
        <w:pict>
          <v:shape id="_x0000_s1138" type="#_x0000_t109" style="position:absolute;left:0;text-align:left;margin-left:12.4pt;margin-top:109.95pt;width:59.25pt;height:24.75pt;z-index:251671552">
            <v:textbox style="mso-next-textbox:#_x0000_s1138" inset="2mm,,2mm">
              <w:txbxContent>
                <w:p w:rsidR="003C066F" w:rsidRPr="00422C90" w:rsidRDefault="003C066F" w:rsidP="00295A04">
                  <w:r w:rsidRPr="00422C90">
                    <w:t>Process</w:t>
                  </w:r>
                  <w:r>
                    <w:t xml:space="preserve"> …</w:t>
                  </w:r>
                </w:p>
              </w:txbxContent>
            </v:textbox>
          </v:shape>
        </w:pict>
      </w:r>
    </w:p>
    <w:p w:rsidR="00295A04" w:rsidRPr="005B5384" w:rsidRDefault="00295A04" w:rsidP="00486BC3"/>
    <w:p w:rsidR="00295A04" w:rsidRPr="005B5384" w:rsidRDefault="00295A04" w:rsidP="00486BC3"/>
    <w:p w:rsidR="00295A04" w:rsidRPr="005B5384" w:rsidRDefault="00295A04" w:rsidP="00486BC3"/>
    <w:p w:rsidR="00295A04" w:rsidRPr="005B5384" w:rsidRDefault="00295A04" w:rsidP="00486BC3"/>
    <w:p w:rsidR="00295A04" w:rsidRPr="005B5384" w:rsidRDefault="00295A04" w:rsidP="00486BC3"/>
    <w:p w:rsidR="00295A04" w:rsidRPr="005B5384" w:rsidRDefault="00295A04" w:rsidP="00486BC3"/>
    <w:p w:rsidR="00295A04" w:rsidRPr="005B5384" w:rsidRDefault="00295A04" w:rsidP="00486BC3"/>
    <w:p w:rsidR="00295A04" w:rsidRPr="005B5384" w:rsidRDefault="00295A04" w:rsidP="00486BC3"/>
    <w:p w:rsidR="00295A04" w:rsidRPr="005B5384" w:rsidRDefault="00295A04" w:rsidP="00486BC3"/>
    <w:p w:rsidR="006B4A82" w:rsidRPr="005B5384" w:rsidRDefault="006B4A82" w:rsidP="001F6717">
      <w:pPr>
        <w:pStyle w:val="Heading3"/>
        <w:numPr>
          <w:ilvl w:val="2"/>
          <w:numId w:val="48"/>
        </w:numPr>
        <w:tabs>
          <w:tab w:val="left" w:pos="0"/>
        </w:tabs>
        <w:ind w:left="0" w:firstLine="0"/>
      </w:pPr>
      <w:bookmarkStart w:id="11" w:name="_Toc283294367"/>
      <w:bookmarkStart w:id="12" w:name="_Toc293495025"/>
      <w:r w:rsidRPr="005B5384">
        <w:t>Scientific Relevance</w:t>
      </w:r>
      <w:bookmarkEnd w:id="11"/>
      <w:bookmarkEnd w:id="12"/>
    </w:p>
    <w:p w:rsidR="00211C11" w:rsidRPr="005B5384" w:rsidRDefault="00A827FA" w:rsidP="00A1578A">
      <w:r w:rsidRPr="005B5384">
        <w:rPr>
          <w:noProof/>
        </w:rPr>
        <w:t xml:space="preserve">As is shown in the figure of the hype cycle for GRC technologies on the next page, controls automation and monitoring was still in the technology trigger phase in 2008. For this thesis, the assumption is made that controls automation and monitoring includes continuous auditing.  The fact that it was in the technology trigger phase in 2008 means that </w:t>
      </w:r>
      <w:r w:rsidR="00E85298" w:rsidRPr="005B5384">
        <w:t xml:space="preserve">a breakthrough, public demonstration, product launch or other event catches the attention of significant press and industry.  </w:t>
      </w:r>
      <w:r w:rsidR="00F9380B" w:rsidRPr="005B5384">
        <w:t xml:space="preserve">Due to the </w:t>
      </w:r>
      <w:r w:rsidR="0035016C" w:rsidRPr="005B5384">
        <w:t xml:space="preserve">lack of more recent (free) information about the phase </w:t>
      </w:r>
      <w:r w:rsidR="0035016C" w:rsidRPr="005B5384">
        <w:rPr>
          <w:noProof/>
        </w:rPr>
        <w:t>controls automation and monitoring is now in, the assumption is made that it is still in the same phase.</w:t>
      </w:r>
      <w:r w:rsidR="001D20D2" w:rsidRPr="005B5384">
        <w:rPr>
          <w:noProof/>
        </w:rPr>
        <w:t xml:space="preserve"> </w:t>
      </w:r>
    </w:p>
    <w:p w:rsidR="00ED3952" w:rsidRPr="005B5384" w:rsidRDefault="00ED3952" w:rsidP="00ED3952">
      <w:r w:rsidRPr="005B5384">
        <w:rPr>
          <w:noProof/>
          <w:lang w:val="en-US"/>
        </w:rPr>
        <w:lastRenderedPageBreak/>
        <w:drawing>
          <wp:inline distT="0" distB="0" distL="0" distR="0">
            <wp:extent cx="5727700" cy="4165600"/>
            <wp:effectExtent l="19050" t="0" r="6350" b="0"/>
            <wp:docPr id="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srcRect/>
                    <a:stretch>
                      <a:fillRect/>
                    </a:stretch>
                  </pic:blipFill>
                  <pic:spPr bwMode="auto">
                    <a:xfrm>
                      <a:off x="0" y="0"/>
                      <a:ext cx="5727700" cy="4165600"/>
                    </a:xfrm>
                    <a:prstGeom prst="rect">
                      <a:avLst/>
                    </a:prstGeom>
                    <a:noFill/>
                    <a:ln w="9525">
                      <a:noFill/>
                      <a:miter lim="800000"/>
                      <a:headEnd/>
                      <a:tailEnd/>
                    </a:ln>
                  </pic:spPr>
                </pic:pic>
              </a:graphicData>
            </a:graphic>
          </wp:inline>
        </w:drawing>
      </w:r>
    </w:p>
    <w:p w:rsidR="00ED3952" w:rsidRPr="00296DD5" w:rsidRDefault="00296DD5" w:rsidP="00ED3952">
      <w:pPr>
        <w:rPr>
          <w:b/>
          <w:sz w:val="18"/>
          <w:szCs w:val="18"/>
        </w:rPr>
      </w:pPr>
      <w:r w:rsidRPr="00296DD5">
        <w:rPr>
          <w:b/>
          <w:sz w:val="18"/>
          <w:szCs w:val="18"/>
        </w:rPr>
        <w:t xml:space="preserve">Figure 1: </w:t>
      </w:r>
      <w:r w:rsidR="00ED3952" w:rsidRPr="00296DD5">
        <w:rPr>
          <w:b/>
          <w:sz w:val="18"/>
          <w:szCs w:val="18"/>
        </w:rPr>
        <w:t>Hype Cycle for GRC Technologies</w:t>
      </w:r>
    </w:p>
    <w:p w:rsidR="00ED3952" w:rsidRPr="00296DD5" w:rsidRDefault="00ED3952" w:rsidP="00ED3952">
      <w:pPr>
        <w:rPr>
          <w:b/>
          <w:sz w:val="18"/>
          <w:szCs w:val="18"/>
        </w:rPr>
      </w:pPr>
      <w:proofErr w:type="gramStart"/>
      <w:r w:rsidRPr="00296DD5">
        <w:rPr>
          <w:b/>
          <w:sz w:val="18"/>
          <w:szCs w:val="18"/>
        </w:rPr>
        <w:t>Source :</w:t>
      </w:r>
      <w:proofErr w:type="gramEnd"/>
      <w:r w:rsidRPr="00296DD5">
        <w:rPr>
          <w:b/>
          <w:sz w:val="18"/>
          <w:szCs w:val="18"/>
        </w:rPr>
        <w:t xml:space="preserve"> Gartner 2008</w:t>
      </w:r>
    </w:p>
    <w:p w:rsidR="00211C11" w:rsidRPr="005B5384" w:rsidRDefault="00211C11" w:rsidP="00A1578A">
      <w:pPr>
        <w:rPr>
          <w:noProof/>
        </w:rPr>
      </w:pPr>
    </w:p>
    <w:p w:rsidR="00E85298" w:rsidRPr="005B5384" w:rsidRDefault="001D20D2" w:rsidP="00A1578A">
      <w:pPr>
        <w:rPr>
          <w:noProof/>
        </w:rPr>
      </w:pPr>
      <w:r w:rsidRPr="005B5384">
        <w:rPr>
          <w:noProof/>
        </w:rPr>
        <w:t>For financial reporting with XBRL it was found that it is also in the technology trigger phase for 2009  an it is on the rise</w:t>
      </w:r>
      <w:r w:rsidR="00DA4251">
        <w:rPr>
          <w:noProof/>
        </w:rPr>
        <w:t xml:space="preserve">. </w:t>
      </w:r>
      <w:r w:rsidR="00211C11" w:rsidRPr="005B5384">
        <w:rPr>
          <w:noProof/>
        </w:rPr>
        <w:t>As for XBRL as it is,</w:t>
      </w:r>
      <w:r w:rsidR="00B948E5" w:rsidRPr="005B5384">
        <w:rPr>
          <w:noProof/>
        </w:rPr>
        <w:t xml:space="preserve"> in 2005</w:t>
      </w:r>
      <w:r w:rsidR="00211C11" w:rsidRPr="005B5384">
        <w:rPr>
          <w:noProof/>
        </w:rPr>
        <w:t xml:space="preserve"> it was</w:t>
      </w:r>
      <w:r w:rsidR="00B948E5" w:rsidRPr="005B5384">
        <w:rPr>
          <w:noProof/>
        </w:rPr>
        <w:t xml:space="preserve"> placed on Gartner’s hype cycle for emerging technologies in the middle of the phase Through of Disillusionment.</w:t>
      </w:r>
    </w:p>
    <w:p w:rsidR="00C94891" w:rsidRPr="005B5384" w:rsidRDefault="00C94891" w:rsidP="00E85298">
      <w:pPr>
        <w:rPr>
          <w:noProof/>
        </w:rPr>
      </w:pPr>
    </w:p>
    <w:p w:rsidR="006B4A82" w:rsidRPr="005B5384" w:rsidRDefault="006B4A82" w:rsidP="001F6717">
      <w:pPr>
        <w:pStyle w:val="Heading3"/>
        <w:numPr>
          <w:ilvl w:val="2"/>
          <w:numId w:val="48"/>
        </w:numPr>
        <w:ind w:left="0" w:firstLine="0"/>
      </w:pPr>
      <w:bookmarkStart w:id="13" w:name="_Toc283294368"/>
      <w:bookmarkStart w:id="14" w:name="_Toc293495026"/>
      <w:r w:rsidRPr="005B5384">
        <w:t>Business Relevance</w:t>
      </w:r>
      <w:bookmarkEnd w:id="13"/>
      <w:bookmarkEnd w:id="14"/>
    </w:p>
    <w:p w:rsidR="00E53520" w:rsidRPr="005B5384" w:rsidRDefault="008041DC" w:rsidP="00B86D05">
      <w:r w:rsidRPr="005B5384">
        <w:t>Th</w:t>
      </w:r>
      <w:r w:rsidR="00EB72B0" w:rsidRPr="005B5384">
        <w:t>e result of th</w:t>
      </w:r>
      <w:r w:rsidRPr="005B5384">
        <w:t xml:space="preserve">is study </w:t>
      </w:r>
      <w:r w:rsidR="00EB72B0" w:rsidRPr="005B5384">
        <w:t xml:space="preserve">is a description of </w:t>
      </w:r>
      <w:r w:rsidR="00B41E0E">
        <w:t>what measures need to be taken before</w:t>
      </w:r>
      <w:r w:rsidR="00EB72B0" w:rsidRPr="005B5384">
        <w:t xml:space="preserve"> financial information </w:t>
      </w:r>
      <w:r w:rsidR="00B41E0E">
        <w:t xml:space="preserve">tagged </w:t>
      </w:r>
      <w:r w:rsidR="00EB72B0" w:rsidRPr="005B5384">
        <w:t>with XBRL is utili</w:t>
      </w:r>
      <w:r w:rsidR="00C94891" w:rsidRPr="005B5384">
        <w:t>zed in risk and control systems. The research</w:t>
      </w:r>
      <w:r w:rsidR="00EB72B0" w:rsidRPr="005B5384">
        <w:t xml:space="preserve"> </w:t>
      </w:r>
      <w:r w:rsidRPr="005B5384">
        <w:t>can be beneficial for businesses, because</w:t>
      </w:r>
      <w:r w:rsidR="00C94891" w:rsidRPr="005B5384">
        <w:t xml:space="preserve"> it</w:t>
      </w:r>
      <w:r w:rsidRPr="005B5384">
        <w:t xml:space="preserve"> illustrates how CA </w:t>
      </w:r>
      <w:r w:rsidR="00DA4251">
        <w:t>could use</w:t>
      </w:r>
      <w:r w:rsidRPr="005B5384">
        <w:t xml:space="preserve"> XBRL. And although it is not the purpose of this research, it can show where improvements are possible.</w:t>
      </w:r>
    </w:p>
    <w:p w:rsidR="00C94891" w:rsidRPr="005B5384" w:rsidRDefault="00C94891" w:rsidP="00B86D05">
      <w:pPr>
        <w:rPr>
          <w:color w:val="0070C0"/>
        </w:rPr>
      </w:pPr>
    </w:p>
    <w:p w:rsidR="00DA4251" w:rsidRPr="005B5384" w:rsidRDefault="00B86D05" w:rsidP="00DA4251">
      <w:r w:rsidRPr="005B5384">
        <w:t xml:space="preserve">There are already different parties involved in the </w:t>
      </w:r>
      <w:r w:rsidR="008322AB" w:rsidRPr="005B5384">
        <w:t>expansion</w:t>
      </w:r>
      <w:r w:rsidRPr="005B5384">
        <w:t xml:space="preserve"> of XBRL in The Netherlands. </w:t>
      </w:r>
      <w:r w:rsidR="00085854" w:rsidRPr="005B5384">
        <w:t>But the</w:t>
      </w:r>
      <w:r w:rsidR="008322AB" w:rsidRPr="005B5384">
        <w:t xml:space="preserve"> majority of these parties are governmental institutions.  </w:t>
      </w:r>
    </w:p>
    <w:p w:rsidR="00C94891" w:rsidRPr="005B5384" w:rsidRDefault="00C94891" w:rsidP="001F38B8">
      <w:pPr>
        <w:rPr>
          <w:color w:val="FF0000"/>
        </w:rPr>
      </w:pPr>
      <w:r w:rsidRPr="005B5384">
        <w:br w:type="page"/>
      </w:r>
    </w:p>
    <w:p w:rsidR="003D1A5D" w:rsidRPr="005B5384" w:rsidRDefault="003D1A5D" w:rsidP="001F6717">
      <w:pPr>
        <w:pStyle w:val="Heading2"/>
        <w:numPr>
          <w:ilvl w:val="1"/>
          <w:numId w:val="48"/>
        </w:numPr>
        <w:ind w:left="0" w:firstLine="0"/>
      </w:pPr>
      <w:bookmarkStart w:id="15" w:name="_Toc283294369"/>
      <w:bookmarkStart w:id="16" w:name="_Toc293495027"/>
      <w:r w:rsidRPr="005B5384">
        <w:lastRenderedPageBreak/>
        <w:t>Research Question</w:t>
      </w:r>
      <w:bookmarkEnd w:id="15"/>
      <w:bookmarkEnd w:id="16"/>
    </w:p>
    <w:p w:rsidR="00D72C8D" w:rsidRDefault="00D72C8D" w:rsidP="00A424C8">
      <w:r>
        <w:t xml:space="preserve">For this research the assumption was made that for the use of XBRL in continuous monitoring/ auditing processes is the same as using XBRL within internal business processes, i.e. the front of the business reporting supply chain (section 4.1).  </w:t>
      </w:r>
    </w:p>
    <w:p w:rsidR="00D72C8D" w:rsidRDefault="00D72C8D" w:rsidP="00A424C8"/>
    <w:p w:rsidR="00D72C8D" w:rsidRDefault="00B41E0E" w:rsidP="00A424C8">
      <w:r>
        <w:t>D</w:t>
      </w:r>
      <w:r w:rsidR="00F9413E">
        <w:t>uring</w:t>
      </w:r>
      <w:r w:rsidR="00D72C8D">
        <w:t xml:space="preserve"> the gathering of empirical data in the form of interviews with experts </w:t>
      </w:r>
      <w:r w:rsidR="00351440">
        <w:t xml:space="preserve">it became clear that </w:t>
      </w:r>
      <w:r w:rsidR="00F9413E">
        <w:t>XBRL in The Netherlands is not used for internal processes.</w:t>
      </w:r>
    </w:p>
    <w:p w:rsidR="00F9413E" w:rsidRDefault="00F9413E" w:rsidP="00A424C8"/>
    <w:p w:rsidR="00423914" w:rsidRDefault="00423914" w:rsidP="00A424C8">
      <w:r>
        <w:t>The research question then changed into:</w:t>
      </w:r>
    </w:p>
    <w:p w:rsidR="00B41E0E" w:rsidRDefault="00B41E0E" w:rsidP="00A424C8"/>
    <w:p w:rsidR="00B41E0E" w:rsidRDefault="00B41E0E" w:rsidP="00A424C8"/>
    <w:p w:rsidR="00423914" w:rsidRDefault="006C04DF" w:rsidP="00A424C8">
      <w:r w:rsidRPr="006C04DF">
        <w:rPr>
          <w:noProof/>
          <w:lang w:eastAsia="zh-TW"/>
        </w:rPr>
        <w:pict>
          <v:shape id="_x0000_s1360" type="#_x0000_t202" style="position:absolute;left:0;text-align:left;margin-left:0;margin-top:0;width:428.25pt;height:51.1pt;z-index:251793408;mso-position-horizontal:center;mso-width-relative:margin;mso-height-relative:margin">
            <v:textbox>
              <w:txbxContent>
                <w:p w:rsidR="003C066F" w:rsidRDefault="003C066F" w:rsidP="00423914">
                  <w:pPr>
                    <w:jc w:val="center"/>
                  </w:pPr>
                  <w:r>
                    <w:t>What is required in order to shift XBRL towards the front of the business reporting supply chain for the purpose of continuous auditing in The Netherlands?</w:t>
                  </w:r>
                </w:p>
                <w:p w:rsidR="003C066F" w:rsidRDefault="003C066F"/>
              </w:txbxContent>
            </v:textbox>
          </v:shape>
        </w:pict>
      </w:r>
    </w:p>
    <w:p w:rsidR="00F9413E" w:rsidRDefault="00F9413E" w:rsidP="00A424C8"/>
    <w:p w:rsidR="00423914" w:rsidRDefault="00423914" w:rsidP="00A424C8"/>
    <w:p w:rsidR="00B41E0E" w:rsidRDefault="00B41E0E" w:rsidP="00A424C8"/>
    <w:p w:rsidR="00B41E0E" w:rsidRDefault="00B41E0E" w:rsidP="00A424C8"/>
    <w:p w:rsidR="00423914" w:rsidRPr="005B5384" w:rsidRDefault="00423914" w:rsidP="00A424C8">
      <w:r>
        <w:t>Sub questions to answer the research question are:</w:t>
      </w:r>
    </w:p>
    <w:p w:rsidR="00E06F0B" w:rsidRPr="005B5384" w:rsidRDefault="00E06F0B" w:rsidP="00C14C46">
      <w:pPr>
        <w:numPr>
          <w:ilvl w:val="0"/>
          <w:numId w:val="4"/>
        </w:numPr>
      </w:pPr>
      <w:r w:rsidRPr="005B5384">
        <w:t xml:space="preserve">What is </w:t>
      </w:r>
      <w:r w:rsidR="005A5193" w:rsidRPr="005B5384">
        <w:t>XBRL</w:t>
      </w:r>
      <w:r w:rsidRPr="005B5384">
        <w:t>?</w:t>
      </w:r>
    </w:p>
    <w:p w:rsidR="00E06F0B" w:rsidRPr="005B5384" w:rsidRDefault="00F9413E" w:rsidP="00C14C46">
      <w:pPr>
        <w:numPr>
          <w:ilvl w:val="0"/>
          <w:numId w:val="4"/>
        </w:numPr>
      </w:pPr>
      <w:r>
        <w:t>What is continuous auditing</w:t>
      </w:r>
      <w:r w:rsidR="00E06F0B" w:rsidRPr="005B5384">
        <w:t>?</w:t>
      </w:r>
    </w:p>
    <w:p w:rsidR="00F9413E" w:rsidRDefault="00E06F0B" w:rsidP="00F9413E">
      <w:pPr>
        <w:numPr>
          <w:ilvl w:val="0"/>
          <w:numId w:val="4"/>
        </w:numPr>
      </w:pPr>
      <w:r w:rsidRPr="005B5384">
        <w:t xml:space="preserve">Why </w:t>
      </w:r>
      <w:r w:rsidR="00752FC2" w:rsidRPr="005B5384">
        <w:t xml:space="preserve">is </w:t>
      </w:r>
      <w:r w:rsidR="005A5193" w:rsidRPr="005B5384">
        <w:t>XBRL</w:t>
      </w:r>
      <w:r w:rsidR="00752FC2" w:rsidRPr="005B5384">
        <w:t xml:space="preserve"> an accelerator</w:t>
      </w:r>
      <w:r w:rsidR="00423914">
        <w:t xml:space="preserve"> for continuous auditing</w:t>
      </w:r>
      <w:r w:rsidR="00752FC2" w:rsidRPr="005B5384">
        <w:t xml:space="preserve"> according literature?</w:t>
      </w:r>
    </w:p>
    <w:p w:rsidR="00F9413E" w:rsidRDefault="00F9413E" w:rsidP="00F9413E">
      <w:pPr>
        <w:numPr>
          <w:ilvl w:val="0"/>
          <w:numId w:val="4"/>
        </w:numPr>
      </w:pPr>
      <w:r>
        <w:t>Why is XBRL not yet used for internal process in The Netherlands?</w:t>
      </w:r>
    </w:p>
    <w:p w:rsidR="00F9413E" w:rsidRPr="005B5384" w:rsidRDefault="00F9413E" w:rsidP="00F9413E">
      <w:pPr>
        <w:numPr>
          <w:ilvl w:val="0"/>
          <w:numId w:val="4"/>
        </w:numPr>
      </w:pPr>
      <w:r>
        <w:t>What are the conditions to implement XBRL for internal processes and continuous monitoring/ auditing?</w:t>
      </w:r>
    </w:p>
    <w:p w:rsidR="00F40AF7" w:rsidRPr="005B5384" w:rsidRDefault="00F40AF7" w:rsidP="00F40AF7"/>
    <w:p w:rsidR="00194572" w:rsidRDefault="00194572">
      <w:pPr>
        <w:spacing w:line="240" w:lineRule="auto"/>
        <w:jc w:val="left"/>
        <w:rPr>
          <w:rFonts w:eastAsia="Times New Roman"/>
          <w:b/>
          <w:bCs/>
          <w:color w:val="7C7C7C"/>
          <w:sz w:val="26"/>
          <w:szCs w:val="26"/>
        </w:rPr>
      </w:pPr>
      <w:bookmarkStart w:id="17" w:name="_Toc283294370"/>
      <w:r>
        <w:br w:type="page"/>
      </w:r>
    </w:p>
    <w:p w:rsidR="003D1A5D" w:rsidRPr="005B5384" w:rsidRDefault="003D1A5D" w:rsidP="001F6717">
      <w:pPr>
        <w:pStyle w:val="Heading2"/>
        <w:numPr>
          <w:ilvl w:val="1"/>
          <w:numId w:val="48"/>
        </w:numPr>
        <w:ind w:left="0" w:firstLine="0"/>
      </w:pPr>
      <w:bookmarkStart w:id="18" w:name="_Toc293495028"/>
      <w:r w:rsidRPr="005B5384">
        <w:lastRenderedPageBreak/>
        <w:t>Research Methodology</w:t>
      </w:r>
      <w:bookmarkEnd w:id="17"/>
      <w:bookmarkEnd w:id="18"/>
    </w:p>
    <w:p w:rsidR="00E266F5" w:rsidRPr="005B5384" w:rsidRDefault="00F40AF7" w:rsidP="00E266F5">
      <w:r w:rsidRPr="005B5384">
        <w:t xml:space="preserve">In order to gain the answers to the research question and the sub questions </w:t>
      </w:r>
      <w:r w:rsidR="006F468D">
        <w:t xml:space="preserve">a </w:t>
      </w:r>
      <w:r w:rsidRPr="005B5384">
        <w:t>l</w:t>
      </w:r>
      <w:r w:rsidR="00E266F5" w:rsidRPr="005B5384">
        <w:t>it</w:t>
      </w:r>
      <w:r w:rsidRPr="005B5384">
        <w:t>erature</w:t>
      </w:r>
      <w:r w:rsidR="00E266F5" w:rsidRPr="005B5384">
        <w:t xml:space="preserve"> study</w:t>
      </w:r>
      <w:r w:rsidRPr="005B5384">
        <w:t xml:space="preserve"> </w:t>
      </w:r>
      <w:r w:rsidR="006F468D">
        <w:t>as well as</w:t>
      </w:r>
      <w:r w:rsidRPr="005B5384">
        <w:t xml:space="preserve"> </w:t>
      </w:r>
      <w:r w:rsidR="006F468D">
        <w:t>empirical data</w:t>
      </w:r>
      <w:r w:rsidRPr="005B5384">
        <w:t xml:space="preserve"> were needed.</w:t>
      </w:r>
    </w:p>
    <w:p w:rsidR="008319C7" w:rsidRPr="005B5384" w:rsidRDefault="008319C7" w:rsidP="00E266F5"/>
    <w:p w:rsidR="00F40AF7" w:rsidRPr="005B5384" w:rsidRDefault="00F40AF7" w:rsidP="00E266F5">
      <w:r w:rsidRPr="005B5384">
        <w:t xml:space="preserve">The literature study was conducted in order to gain knowledge on the background of the topic and </w:t>
      </w:r>
      <w:r w:rsidR="00296DD5">
        <w:t>support</w:t>
      </w:r>
      <w:r w:rsidRPr="005B5384">
        <w:t xml:space="preserve"> </w:t>
      </w:r>
      <w:r w:rsidR="00296DD5">
        <w:t>the</w:t>
      </w:r>
      <w:r w:rsidRPr="005B5384">
        <w:t xml:space="preserve"> motivation for the research. Furthermore, literature study served as a tool to </w:t>
      </w:r>
      <w:r w:rsidR="008D0F82" w:rsidRPr="005B5384">
        <w:t>find answers to some of the sub questions.</w:t>
      </w:r>
    </w:p>
    <w:p w:rsidR="008D0F82" w:rsidRPr="005B5384" w:rsidRDefault="008D0F82" w:rsidP="00E266F5"/>
    <w:p w:rsidR="00F40AF7" w:rsidRDefault="009D4459" w:rsidP="00E266F5">
      <w:proofErr w:type="gramStart"/>
      <w:r w:rsidRPr="005B5384">
        <w:t>In order to gather empirical da</w:t>
      </w:r>
      <w:r w:rsidR="001F6717">
        <w:t xml:space="preserve">ta for this research interviews, </w:t>
      </w:r>
      <w:r w:rsidRPr="005B5384">
        <w:t>because the topic is relatively new.</w:t>
      </w:r>
      <w:proofErr w:type="gramEnd"/>
      <w:r w:rsidRPr="005B5384">
        <w:t xml:space="preserve"> Altho</w:t>
      </w:r>
      <w:r w:rsidR="00296DD5">
        <w:t>ugh both CA and XBRL have been developed</w:t>
      </w:r>
      <w:r w:rsidRPr="005B5384">
        <w:t xml:space="preserve"> for over a decade now, we see</w:t>
      </w:r>
      <w:r w:rsidR="000314EF">
        <w:t xml:space="preserve"> in publications of previous research (</w:t>
      </w:r>
      <w:proofErr w:type="spellStart"/>
      <w:r w:rsidR="000314EF">
        <w:t>Khargi</w:t>
      </w:r>
      <w:proofErr w:type="spellEnd"/>
      <w:r w:rsidR="000314EF">
        <w:t xml:space="preserve"> 2010)</w:t>
      </w:r>
      <w:r w:rsidRPr="005B5384">
        <w:t xml:space="preserve"> that implementation in the Netherlands goes with struggle</w:t>
      </w:r>
      <w:r w:rsidR="000314EF">
        <w:t xml:space="preserve"> (SBR)</w:t>
      </w:r>
      <w:r w:rsidRPr="005B5384">
        <w:t xml:space="preserve">. Therefore qualitative research is required for this study. </w:t>
      </w:r>
      <w:r w:rsidR="008D0F82" w:rsidRPr="005B5384">
        <w:t xml:space="preserve">Interviews </w:t>
      </w:r>
      <w:r w:rsidR="000314EF">
        <w:t>were</w:t>
      </w:r>
      <w:r w:rsidR="008D0F82" w:rsidRPr="005B5384">
        <w:t xml:space="preserve"> held in order to match the results of the literature study with the practice.</w:t>
      </w:r>
    </w:p>
    <w:p w:rsidR="00296DD5" w:rsidRPr="005B5384" w:rsidRDefault="00296DD5" w:rsidP="00E266F5"/>
    <w:p w:rsidR="005C0700" w:rsidRDefault="005C0700" w:rsidP="005C0700">
      <w:bookmarkStart w:id="19" w:name="_Toc283294371"/>
      <w:r w:rsidRPr="008F66DF">
        <w:rPr>
          <w:noProof/>
          <w:lang w:val="en-US"/>
        </w:rPr>
        <w:drawing>
          <wp:inline distT="0" distB="0" distL="0" distR="0">
            <wp:extent cx="6400800" cy="523875"/>
            <wp:effectExtent l="76200" t="0" r="38100" b="9525"/>
            <wp:docPr id="33"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r>
        <w:rPr>
          <w:noProof/>
          <w:lang w:val="en-US"/>
        </w:rPr>
        <w:drawing>
          <wp:inline distT="0" distB="0" distL="0" distR="0">
            <wp:extent cx="6316980" cy="2895600"/>
            <wp:effectExtent l="57150" t="19050" r="83820" b="0"/>
            <wp:docPr id="34" name="Diagram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194572" w:rsidRPr="00296DD5" w:rsidRDefault="005C0700" w:rsidP="00296DD5">
      <w:pPr>
        <w:pStyle w:val="Caption"/>
        <w:rPr>
          <w:color w:val="auto"/>
        </w:rPr>
      </w:pPr>
      <w:bookmarkStart w:id="20" w:name="_Toc274744689"/>
      <w:r w:rsidRPr="001247A4">
        <w:rPr>
          <w:color w:val="auto"/>
        </w:rPr>
        <w:t xml:space="preserve">Figure </w:t>
      </w:r>
      <w:r w:rsidR="006C04DF" w:rsidRPr="001247A4">
        <w:rPr>
          <w:color w:val="auto"/>
        </w:rPr>
        <w:fldChar w:fldCharType="begin"/>
      </w:r>
      <w:r w:rsidRPr="001247A4">
        <w:rPr>
          <w:color w:val="auto"/>
        </w:rPr>
        <w:instrText xml:space="preserve"> SEQ Figure \* ARABIC </w:instrText>
      </w:r>
      <w:r w:rsidR="006C04DF" w:rsidRPr="001247A4">
        <w:rPr>
          <w:color w:val="auto"/>
        </w:rPr>
        <w:fldChar w:fldCharType="separate"/>
      </w:r>
      <w:r>
        <w:rPr>
          <w:noProof/>
          <w:color w:val="auto"/>
        </w:rPr>
        <w:t>2</w:t>
      </w:r>
      <w:r w:rsidR="006C04DF" w:rsidRPr="001247A4">
        <w:rPr>
          <w:color w:val="auto"/>
        </w:rPr>
        <w:fldChar w:fldCharType="end"/>
      </w:r>
      <w:r>
        <w:rPr>
          <w:color w:val="auto"/>
        </w:rPr>
        <w:t>: Scheme of Methodology and Thesis Construction</w:t>
      </w:r>
      <w:bookmarkEnd w:id="20"/>
      <w:r w:rsidR="00194572">
        <w:br w:type="page"/>
      </w:r>
    </w:p>
    <w:p w:rsidR="00FD2F6B" w:rsidRPr="005B5384" w:rsidRDefault="006B4A82" w:rsidP="001F6717">
      <w:pPr>
        <w:pStyle w:val="Heading2"/>
        <w:numPr>
          <w:ilvl w:val="1"/>
          <w:numId w:val="48"/>
        </w:numPr>
        <w:ind w:left="0" w:firstLine="0"/>
      </w:pPr>
      <w:bookmarkStart w:id="21" w:name="_Toc293495029"/>
      <w:r w:rsidRPr="005B5384">
        <w:lastRenderedPageBreak/>
        <w:t>Thesis Construction</w:t>
      </w:r>
      <w:bookmarkEnd w:id="19"/>
      <w:bookmarkEnd w:id="21"/>
    </w:p>
    <w:p w:rsidR="00E266F5" w:rsidRPr="005B5384" w:rsidRDefault="00E266F5" w:rsidP="00E266F5">
      <w:r w:rsidRPr="005B5384">
        <w:t xml:space="preserve">In chapter 2 of this thesis the background of XBRL is presented. A short explanation of what XBRL from </w:t>
      </w:r>
      <w:r w:rsidR="00296DD5">
        <w:t>technical and accounting</w:t>
      </w:r>
      <w:r w:rsidRPr="005B5384">
        <w:t xml:space="preserve"> point of </w:t>
      </w:r>
      <w:r w:rsidR="00296DD5">
        <w:t>view</w:t>
      </w:r>
      <w:r w:rsidR="001E4FE7" w:rsidRPr="005B5384">
        <w:t xml:space="preserve"> is</w:t>
      </w:r>
      <w:r w:rsidRPr="005B5384">
        <w:t xml:space="preserve"> given. Something about the history and </w:t>
      </w:r>
      <w:r w:rsidR="001E4FE7" w:rsidRPr="005B5384">
        <w:t>development is mentioned. And a</w:t>
      </w:r>
      <w:r w:rsidRPr="005B5384">
        <w:t xml:space="preserve"> brief overview of the adoption in various countries is set out.</w:t>
      </w:r>
    </w:p>
    <w:p w:rsidR="00E266F5" w:rsidRPr="005B5384" w:rsidRDefault="00E266F5" w:rsidP="00E266F5"/>
    <w:p w:rsidR="00E266F5" w:rsidRPr="005B5384" w:rsidRDefault="00DF5219" w:rsidP="00E266F5">
      <w:r w:rsidRPr="005B5384">
        <w:t xml:space="preserve">Chapter 3 is about continuous auditing and its background. There are several descriptions found in literature. Some of them are presented.  </w:t>
      </w:r>
      <w:r w:rsidR="002D08CA" w:rsidRPr="005B5384">
        <w:t>The development</w:t>
      </w:r>
      <w:r w:rsidRPr="005B5384">
        <w:t xml:space="preserve"> of continuous </w:t>
      </w:r>
      <w:r w:rsidR="002D08CA" w:rsidRPr="005B5384">
        <w:t>auditing through</w:t>
      </w:r>
      <w:r w:rsidRPr="005B5384">
        <w:t xml:space="preserve"> time is given.</w:t>
      </w:r>
    </w:p>
    <w:p w:rsidR="00DF5219" w:rsidRPr="005B5384" w:rsidRDefault="00DF5219" w:rsidP="00E266F5"/>
    <w:p w:rsidR="008D0F82" w:rsidRDefault="002D08CA" w:rsidP="00E266F5">
      <w:r w:rsidRPr="005B5384">
        <w:t>In c</w:t>
      </w:r>
      <w:r w:rsidR="00DF5219" w:rsidRPr="005B5384">
        <w:t>hapter 4</w:t>
      </w:r>
      <w:r w:rsidRPr="005B5384">
        <w:t xml:space="preserve"> </w:t>
      </w:r>
      <w:r w:rsidR="00296DD5" w:rsidRPr="005B5384">
        <w:t xml:space="preserve">an overview is presented of XBRL in the operating and continuous auditing processes. This is done by first explaining the concept of the business reporting supply chain and the place of XBRL and CA in this supply chain. In literature many times is stated that XBRL will enable CA. </w:t>
      </w:r>
    </w:p>
    <w:p w:rsidR="00296DD5" w:rsidRDefault="00296DD5" w:rsidP="00E266F5"/>
    <w:p w:rsidR="0015120F" w:rsidRDefault="0015120F" w:rsidP="00E266F5">
      <w:r>
        <w:t>Chapter 5 is about the SBR, Standard Business Reporting initiative developed in The Netherlands.</w:t>
      </w:r>
    </w:p>
    <w:p w:rsidR="0015120F" w:rsidRPr="0015120F" w:rsidRDefault="0015120F" w:rsidP="00E266F5">
      <w:pPr>
        <w:rPr>
          <w:rFonts w:asciiTheme="majorHAnsi" w:hAnsiTheme="majorHAnsi"/>
        </w:rPr>
      </w:pPr>
    </w:p>
    <w:p w:rsidR="0015120F" w:rsidRPr="0015120F" w:rsidRDefault="00296DD5" w:rsidP="0015120F">
      <w:pPr>
        <w:pStyle w:val="BodyText"/>
        <w:spacing w:after="0" w:line="360" w:lineRule="auto"/>
        <w:jc w:val="both"/>
        <w:rPr>
          <w:rFonts w:asciiTheme="majorHAnsi" w:hAnsiTheme="majorHAnsi"/>
          <w:color w:val="000000"/>
          <w:lang w:val="en-US"/>
        </w:rPr>
      </w:pPr>
      <w:r w:rsidRPr="0015120F">
        <w:rPr>
          <w:rFonts w:asciiTheme="majorHAnsi" w:hAnsiTheme="majorHAnsi"/>
        </w:rPr>
        <w:t>In chapter 6</w:t>
      </w:r>
      <w:r w:rsidR="008D0F82" w:rsidRPr="0015120F">
        <w:rPr>
          <w:rFonts w:asciiTheme="majorHAnsi" w:hAnsiTheme="majorHAnsi"/>
        </w:rPr>
        <w:t xml:space="preserve"> the elaboration of the interviews held </w:t>
      </w:r>
      <w:r w:rsidR="0015120F" w:rsidRPr="0015120F">
        <w:rPr>
          <w:rFonts w:asciiTheme="majorHAnsi" w:hAnsiTheme="majorHAnsi"/>
        </w:rPr>
        <w:t>is</w:t>
      </w:r>
      <w:r w:rsidR="008D0F82" w:rsidRPr="0015120F">
        <w:rPr>
          <w:rFonts w:asciiTheme="majorHAnsi" w:hAnsiTheme="majorHAnsi"/>
        </w:rPr>
        <w:t xml:space="preserve"> presented.</w:t>
      </w:r>
      <w:r w:rsidR="0015120F" w:rsidRPr="0015120F">
        <w:rPr>
          <w:rFonts w:asciiTheme="majorHAnsi" w:hAnsiTheme="majorHAnsi"/>
        </w:rPr>
        <w:t xml:space="preserve"> These are structured in </w:t>
      </w:r>
      <w:r w:rsidR="0015120F" w:rsidRPr="0015120F">
        <w:rPr>
          <w:rFonts w:asciiTheme="majorHAnsi" w:hAnsiTheme="majorHAnsi"/>
          <w:color w:val="000000"/>
          <w:lang w:val="en-US"/>
        </w:rPr>
        <w:t>a top-down approach. The top level interviews have been held with the chairman, vice chairman, and e</w:t>
      </w:r>
      <w:r w:rsidR="0015120F">
        <w:rPr>
          <w:rFonts w:asciiTheme="majorHAnsi" w:hAnsiTheme="majorHAnsi"/>
          <w:color w:val="000000"/>
          <w:lang w:val="en-US"/>
        </w:rPr>
        <w:t>x-chairman of XBRL Netherlands. T</w:t>
      </w:r>
      <w:r w:rsidR="0015120F" w:rsidRPr="0015120F">
        <w:rPr>
          <w:rFonts w:asciiTheme="majorHAnsi" w:hAnsiTheme="majorHAnsi"/>
          <w:color w:val="000000"/>
          <w:lang w:val="en-US"/>
        </w:rPr>
        <w:t xml:space="preserve">hree IT auditors have been interviewed, for the middle level point of view. Because of the lack of implementation of XBRL for internal purposes, a summary of two case studies </w:t>
      </w:r>
      <w:r w:rsidR="0015120F">
        <w:rPr>
          <w:rFonts w:asciiTheme="majorHAnsi" w:hAnsiTheme="majorHAnsi"/>
          <w:color w:val="000000"/>
          <w:lang w:val="en-US"/>
        </w:rPr>
        <w:t>was used</w:t>
      </w:r>
      <w:r w:rsidR="0015120F" w:rsidRPr="0015120F">
        <w:rPr>
          <w:rFonts w:asciiTheme="majorHAnsi" w:hAnsiTheme="majorHAnsi"/>
          <w:color w:val="000000"/>
          <w:lang w:val="en-US"/>
        </w:rPr>
        <w:t xml:space="preserve"> for the bottom level.</w:t>
      </w:r>
    </w:p>
    <w:p w:rsidR="00296DD5" w:rsidRPr="005B5384" w:rsidRDefault="00296DD5" w:rsidP="00E266F5"/>
    <w:p w:rsidR="008D0F82" w:rsidRPr="005B5384" w:rsidRDefault="008D0F82" w:rsidP="00E266F5">
      <w:r w:rsidRPr="005B5384">
        <w:t xml:space="preserve"> </w:t>
      </w:r>
      <w:r w:rsidR="007E5D52" w:rsidRPr="005B5384">
        <w:t>In c</w:t>
      </w:r>
      <w:r w:rsidR="008741EA">
        <w:t>hapter 7</w:t>
      </w:r>
      <w:r w:rsidR="007E5D52" w:rsidRPr="005B5384">
        <w:t xml:space="preserve"> the analysis</w:t>
      </w:r>
      <w:r w:rsidRPr="005B5384">
        <w:t xml:space="preserve"> </w:t>
      </w:r>
      <w:r w:rsidR="000314EF">
        <w:t>is presented</w:t>
      </w:r>
      <w:r w:rsidR="0015120F">
        <w:t xml:space="preserve"> and the sub questions and research question are answered by means of the empirical data and the information found in literature,</w:t>
      </w:r>
    </w:p>
    <w:p w:rsidR="007E5D52" w:rsidRPr="005B5384" w:rsidRDefault="007E5D52" w:rsidP="00E266F5"/>
    <w:p w:rsidR="007E5D52" w:rsidRPr="005B5384" w:rsidRDefault="008741EA" w:rsidP="00E266F5">
      <w:r>
        <w:t>Chapter 8</w:t>
      </w:r>
      <w:r w:rsidR="007E5D52" w:rsidRPr="005B5384">
        <w:t xml:space="preserve"> </w:t>
      </w:r>
      <w:r w:rsidR="000314EF">
        <w:t>contains</w:t>
      </w:r>
      <w:r w:rsidR="007E5D52" w:rsidRPr="005B5384">
        <w:t xml:space="preserve"> the conclusion of this thesis, with the main findings and the lessons learned and recommendations for future research.</w:t>
      </w:r>
    </w:p>
    <w:p w:rsidR="00FD2F6B" w:rsidRPr="005B5384" w:rsidRDefault="00FD2F6B" w:rsidP="00C14C46">
      <w:pPr>
        <w:pStyle w:val="Heading1"/>
        <w:numPr>
          <w:ilvl w:val="0"/>
          <w:numId w:val="5"/>
        </w:numPr>
        <w:spacing w:before="120"/>
        <w:ind w:left="0" w:firstLine="0"/>
      </w:pPr>
      <w:r w:rsidRPr="005B5384">
        <w:br w:type="page"/>
      </w:r>
      <w:bookmarkStart w:id="22" w:name="_Toc283294372"/>
      <w:bookmarkStart w:id="23" w:name="Background"/>
      <w:bookmarkStart w:id="24" w:name="_Toc293495030"/>
      <w:r w:rsidR="00902690" w:rsidRPr="005B5384">
        <w:lastRenderedPageBreak/>
        <w:t>XBRL</w:t>
      </w:r>
      <w:bookmarkEnd w:id="22"/>
      <w:bookmarkEnd w:id="24"/>
    </w:p>
    <w:p w:rsidR="00F73DE7" w:rsidRDefault="00DE0540" w:rsidP="00DE0540">
      <w:r w:rsidRPr="005B5384">
        <w:t>In this chapter the background of XBR</w:t>
      </w:r>
      <w:r w:rsidR="00B4514F" w:rsidRPr="005B5384">
        <w:t>L is presented</w:t>
      </w:r>
      <w:r w:rsidRPr="005B5384">
        <w:t>.</w:t>
      </w:r>
      <w:r w:rsidR="00C63CDA" w:rsidRPr="005B5384">
        <w:t xml:space="preserve"> In order to explain XBRL different approaches are presented. The accountants’ point of view is set out and on the other hand there is an approach from a technical point of view.</w:t>
      </w:r>
    </w:p>
    <w:p w:rsidR="00F73DE7" w:rsidRDefault="006C04DF" w:rsidP="00DE0540">
      <w:r>
        <w:rPr>
          <w:noProof/>
          <w:lang w:val="en-US"/>
        </w:rPr>
        <w:pict>
          <v:oval id="_x0000_s1171" style="position:absolute;left:0;text-align:left;margin-left:34.85pt;margin-top:14.25pt;width:329pt;height:45.7pt;z-index:251703296" strokeweight="1pt">
            <v:fill opacity="0"/>
            <v:stroke dashstyle="dash"/>
          </v:oval>
        </w:pict>
      </w:r>
    </w:p>
    <w:p w:rsidR="00F73DE7" w:rsidRPr="005B5384" w:rsidRDefault="00F73DE7" w:rsidP="00F73DE7"/>
    <w:p w:rsidR="00F73DE7" w:rsidRPr="005B5384" w:rsidRDefault="00F73DE7" w:rsidP="00F73DE7"/>
    <w:p w:rsidR="00F73DE7" w:rsidRPr="005B5384" w:rsidRDefault="006C04DF" w:rsidP="00F73DE7">
      <w:r w:rsidRPr="006C04DF">
        <w:rPr>
          <w:noProof/>
          <w:lang w:eastAsia="nl-NL"/>
        </w:rPr>
        <w:pict>
          <v:shape id="_x0000_s1170" type="#_x0000_t109" style="position:absolute;left:0;text-align:left;margin-left:12.4pt;margin-top:-32.6pt;width:175.5pt;height:24pt;z-index:251702272">
            <v:textbox style="mso-next-textbox:#_x0000_s1170">
              <w:txbxContent>
                <w:p w:rsidR="003C066F" w:rsidRDefault="003C066F" w:rsidP="00F73DE7">
                  <w:pPr>
                    <w:jc w:val="center"/>
                  </w:pPr>
                  <w:r>
                    <w:t>XBRL (internal use)</w:t>
                  </w:r>
                </w:p>
              </w:txbxContent>
            </v:textbox>
          </v:shape>
        </w:pict>
      </w:r>
      <w:r w:rsidRPr="006C04DF">
        <w:rPr>
          <w:noProof/>
          <w:lang w:eastAsia="nl-NL"/>
        </w:rPr>
        <w:pict>
          <v:shape id="_x0000_s1169" type="#_x0000_t109" style="position:absolute;left:0;text-align:left;margin-left:193.9pt;margin-top:-32.6pt;width:207pt;height:24pt;z-index:251701248">
            <v:textbox style="mso-next-textbox:#_x0000_s1169">
              <w:txbxContent>
                <w:p w:rsidR="003C066F" w:rsidRDefault="003C066F" w:rsidP="00F73DE7">
                  <w:pPr>
                    <w:jc w:val="center"/>
                  </w:pPr>
                  <w:r>
                    <w:t>XBRL (external use)</w:t>
                  </w:r>
                </w:p>
              </w:txbxContent>
            </v:textbox>
          </v:shape>
        </w:pict>
      </w:r>
      <w:r w:rsidRPr="006C04DF">
        <w:rPr>
          <w:noProof/>
          <w:lang w:eastAsia="nl-NL"/>
        </w:rPr>
        <w:pict>
          <v:shape id="_x0000_s1167" type="#_x0000_t115" style="position:absolute;left:0;text-align:left;margin-left:280.15pt;margin-top:11.65pt;width:113.25pt;height:142.5pt;z-index:251699200">
            <v:textbox style="mso-next-textbox:#_x0000_s1167">
              <w:txbxContent>
                <w:p w:rsidR="003C066F" w:rsidRPr="009A1A55" w:rsidRDefault="003C066F" w:rsidP="00F73DE7">
                  <w:pPr>
                    <w:rPr>
                      <w:lang w:val="en-US"/>
                    </w:rPr>
                  </w:pPr>
                  <w:r w:rsidRPr="009A1A55">
                    <w:rPr>
                      <w:lang w:val="en-US"/>
                    </w:rPr>
                    <w:t>Annual account,</w:t>
                  </w:r>
                </w:p>
                <w:p w:rsidR="003C066F" w:rsidRPr="009A1A55" w:rsidRDefault="003C066F" w:rsidP="00F73DE7">
                  <w:pPr>
                    <w:rPr>
                      <w:lang w:val="en-US"/>
                    </w:rPr>
                  </w:pPr>
                  <w:r w:rsidRPr="009A1A55">
                    <w:rPr>
                      <w:lang w:val="en-US"/>
                    </w:rPr>
                    <w:t>Management Reports,</w:t>
                  </w:r>
                </w:p>
                <w:p w:rsidR="003C066F" w:rsidRPr="009A1A55" w:rsidRDefault="003C066F" w:rsidP="00F73DE7">
                  <w:pPr>
                    <w:rPr>
                      <w:lang w:val="en-US"/>
                    </w:rPr>
                  </w:pPr>
                  <w:r w:rsidRPr="009A1A55">
                    <w:rPr>
                      <w:lang w:val="en-US"/>
                    </w:rPr>
                    <w:t>Etc.</w:t>
                  </w:r>
                </w:p>
              </w:txbxContent>
            </v:textbox>
          </v:shape>
        </w:pict>
      </w:r>
      <w:r w:rsidRPr="006C04DF">
        <w:rPr>
          <w:noProof/>
          <w:lang w:eastAsia="nl-NL"/>
        </w:rPr>
        <w:pict>
          <v:shape id="_x0000_s1161" type="#_x0000_t32" style="position:absolute;left:0;text-align:left;margin-left:71.65pt;margin-top:11.65pt;width:81pt;height:33pt;flip:y;z-index:251693056" o:connectortype="straight"/>
        </w:pict>
      </w:r>
      <w:r w:rsidRPr="006C04DF">
        <w:rPr>
          <w:noProof/>
          <w:lang w:eastAsia="nl-NL"/>
        </w:rPr>
        <w:pict>
          <v:shape id="_x0000_s1160" type="#_x0000_t32" style="position:absolute;left:0;text-align:left;margin-left:71.65pt;margin-top:11.65pt;width:81pt;height:39.75pt;z-index:251692032" o:connectortype="straight"/>
        </w:pict>
      </w:r>
      <w:r w:rsidRPr="006C04DF">
        <w:rPr>
          <w:noProof/>
          <w:lang w:eastAsia="nl-NL"/>
        </w:rPr>
        <w:pict>
          <v:shape id="_x0000_s1159" type="#_x0000_t109" style="position:absolute;left:0;text-align:left;margin-left:152.65pt;margin-top:1.9pt;width:59.25pt;height:162pt;z-index:251691008">
            <v:textbox style="mso-next-textbox:#_x0000_s1159">
              <w:txbxContent>
                <w:p w:rsidR="003C066F" w:rsidRDefault="003C066F" w:rsidP="00F73DE7">
                  <w:pPr>
                    <w:jc w:val="center"/>
                  </w:pPr>
                  <w:r>
                    <w:t>General Ledger:</w:t>
                  </w:r>
                </w:p>
                <w:p w:rsidR="003C066F" w:rsidRDefault="003C066F" w:rsidP="00F73DE7">
                  <w:pPr>
                    <w:jc w:val="center"/>
                  </w:pPr>
                  <w:r>
                    <w:t>Several Journal Entries</w:t>
                  </w:r>
                </w:p>
              </w:txbxContent>
            </v:textbox>
          </v:shape>
        </w:pict>
      </w:r>
      <w:r w:rsidRPr="006C04DF">
        <w:rPr>
          <w:noProof/>
          <w:lang w:eastAsia="nl-NL"/>
        </w:rPr>
        <w:pict>
          <v:shape id="_x0000_s1154" type="#_x0000_t109" style="position:absolute;left:0;text-align:left;margin-left:12.4pt;margin-top:1.9pt;width:59.25pt;height:24.75pt;z-index:251685888">
            <v:textbox style="mso-next-textbox:#_x0000_s1154" inset="2mm,,2mm">
              <w:txbxContent>
                <w:p w:rsidR="003C066F" w:rsidRPr="00422C90" w:rsidRDefault="003C066F" w:rsidP="00F73DE7">
                  <w:r>
                    <w:t xml:space="preserve">Process </w:t>
                  </w:r>
                  <w:r w:rsidRPr="00422C90">
                    <w:t>1</w:t>
                  </w:r>
                </w:p>
              </w:txbxContent>
            </v:textbox>
          </v:shape>
        </w:pict>
      </w:r>
    </w:p>
    <w:p w:rsidR="00F73DE7" w:rsidRPr="005B5384" w:rsidRDefault="006C04DF" w:rsidP="00F73DE7">
      <w:r w:rsidRPr="006C04DF">
        <w:rPr>
          <w:noProof/>
          <w:lang w:eastAsia="nl-NL"/>
        </w:rPr>
        <w:pict>
          <v:shape id="_x0000_s1168" type="#_x0000_t32" style="position:absolute;left:0;text-align:left;margin-left:211.9pt;margin-top:52.2pt;width:68.25pt;height:0;z-index:251700224" o:connectortype="straight"/>
        </w:pict>
      </w:r>
      <w:r w:rsidRPr="006C04DF">
        <w:rPr>
          <w:noProof/>
          <w:lang w:eastAsia="nl-NL"/>
        </w:rPr>
        <w:pict>
          <v:shape id="_x0000_s1166" type="#_x0000_t109" style="position:absolute;left:0;text-align:left;margin-left:12.4pt;margin-top:154.2pt;width:388.5pt;height:25.5pt;z-index:251698176">
            <v:textbox style="mso-next-textbox:#_x0000_s1166">
              <w:txbxContent>
                <w:p w:rsidR="003C066F" w:rsidRDefault="003C066F" w:rsidP="00F73DE7">
                  <w:pPr>
                    <w:jc w:val="center"/>
                  </w:pPr>
                  <w:r>
                    <w:t>Continuous Auditing</w:t>
                  </w:r>
                </w:p>
              </w:txbxContent>
            </v:textbox>
          </v:shape>
        </w:pict>
      </w:r>
      <w:r w:rsidRPr="006C04DF">
        <w:rPr>
          <w:noProof/>
          <w:lang w:eastAsia="nl-NL"/>
        </w:rPr>
        <w:pict>
          <v:shape id="_x0000_s1165" type="#_x0000_t32" style="position:absolute;left:0;text-align:left;margin-left:71.65pt;margin-top:121.2pt;width:81pt;height:0;z-index:251697152" o:connectortype="straight"/>
        </w:pict>
      </w:r>
      <w:r w:rsidRPr="006C04DF">
        <w:rPr>
          <w:noProof/>
          <w:lang w:eastAsia="nl-NL"/>
        </w:rPr>
        <w:pict>
          <v:shape id="_x0000_s1164" type="#_x0000_t32" style="position:absolute;left:0;text-align:left;margin-left:71.65pt;margin-top:70.2pt;width:81pt;height:51pt;flip:y;z-index:251696128" o:connectortype="straight"/>
        </w:pict>
      </w:r>
      <w:r w:rsidRPr="006C04DF">
        <w:rPr>
          <w:noProof/>
          <w:lang w:eastAsia="nl-NL"/>
        </w:rPr>
        <w:pict>
          <v:shape id="_x0000_s1163" type="#_x0000_t32" style="position:absolute;left:0;text-align:left;margin-left:71.65pt;margin-top:87.45pt;width:81pt;height:0;z-index:251695104" o:connectortype="straight"/>
        </w:pict>
      </w:r>
      <w:r w:rsidRPr="006C04DF">
        <w:rPr>
          <w:noProof/>
          <w:lang w:eastAsia="nl-NL"/>
        </w:rPr>
        <w:pict>
          <v:shape id="_x0000_s1162" type="#_x0000_t32" style="position:absolute;left:0;text-align:left;margin-left:71.65pt;margin-top:52.2pt;width:81pt;height:0;z-index:251694080" o:connectortype="straight"/>
        </w:pict>
      </w:r>
      <w:r w:rsidRPr="006C04DF">
        <w:rPr>
          <w:noProof/>
          <w:lang w:eastAsia="nl-NL"/>
        </w:rPr>
        <w:pict>
          <v:shape id="_x0000_s1155" type="#_x0000_t109" style="position:absolute;left:0;text-align:left;margin-left:12.4pt;margin-top:8.7pt;width:59.25pt;height:24.75pt;z-index:251686912">
            <v:textbox style="mso-next-textbox:#_x0000_s1155" inset="2mm,,2mm">
              <w:txbxContent>
                <w:p w:rsidR="003C066F" w:rsidRPr="00422C90" w:rsidRDefault="003C066F" w:rsidP="00F73DE7">
                  <w:r w:rsidRPr="00422C90">
                    <w:t>Process</w:t>
                  </w:r>
                  <w:r>
                    <w:t xml:space="preserve"> 2</w:t>
                  </w:r>
                </w:p>
              </w:txbxContent>
            </v:textbox>
          </v:shape>
        </w:pict>
      </w:r>
      <w:r w:rsidRPr="006C04DF">
        <w:rPr>
          <w:noProof/>
          <w:lang w:eastAsia="nl-NL"/>
        </w:rPr>
        <w:pict>
          <v:shape id="_x0000_s1156" type="#_x0000_t109" style="position:absolute;left:0;text-align:left;margin-left:12.4pt;margin-top:41.7pt;width:59.25pt;height:24.75pt;z-index:251687936">
            <v:textbox style="mso-next-textbox:#_x0000_s1156" inset="2mm,,2mm">
              <w:txbxContent>
                <w:p w:rsidR="003C066F" w:rsidRPr="00422C90" w:rsidRDefault="003C066F" w:rsidP="00F73DE7">
                  <w:r w:rsidRPr="00422C90">
                    <w:t>Process</w:t>
                  </w:r>
                  <w:r>
                    <w:t xml:space="preserve"> 3</w:t>
                  </w:r>
                </w:p>
              </w:txbxContent>
            </v:textbox>
          </v:shape>
        </w:pict>
      </w:r>
      <w:r w:rsidRPr="006C04DF">
        <w:rPr>
          <w:noProof/>
          <w:lang w:eastAsia="nl-NL"/>
        </w:rPr>
        <w:pict>
          <v:shape id="_x0000_s1157" type="#_x0000_t109" style="position:absolute;left:0;text-align:left;margin-left:12.4pt;margin-top:75.45pt;width:59.25pt;height:24.75pt;z-index:251688960">
            <v:textbox style="mso-next-textbox:#_x0000_s1157" inset="2mm,,2mm">
              <w:txbxContent>
                <w:p w:rsidR="003C066F" w:rsidRPr="00422C90" w:rsidRDefault="003C066F" w:rsidP="00F73DE7">
                  <w:r w:rsidRPr="00422C90">
                    <w:t>Process</w:t>
                  </w:r>
                  <w:r>
                    <w:t xml:space="preserve"> 4</w:t>
                  </w:r>
                </w:p>
              </w:txbxContent>
            </v:textbox>
          </v:shape>
        </w:pict>
      </w:r>
      <w:r w:rsidRPr="006C04DF">
        <w:rPr>
          <w:noProof/>
          <w:lang w:eastAsia="nl-NL"/>
        </w:rPr>
        <w:pict>
          <v:shape id="_x0000_s1158" type="#_x0000_t109" style="position:absolute;left:0;text-align:left;margin-left:12.4pt;margin-top:109.95pt;width:59.25pt;height:24.75pt;z-index:251689984">
            <v:textbox style="mso-next-textbox:#_x0000_s1158" inset="2mm,,2mm">
              <w:txbxContent>
                <w:p w:rsidR="003C066F" w:rsidRPr="00422C90" w:rsidRDefault="003C066F" w:rsidP="00F73DE7">
                  <w:r w:rsidRPr="00422C90">
                    <w:t>Process</w:t>
                  </w:r>
                  <w:r>
                    <w:t xml:space="preserve"> …</w:t>
                  </w:r>
                </w:p>
              </w:txbxContent>
            </v:textbox>
          </v:shape>
        </w:pict>
      </w:r>
    </w:p>
    <w:p w:rsidR="00F73DE7" w:rsidRDefault="00F73DE7" w:rsidP="00DE0540"/>
    <w:p w:rsidR="00F73DE7" w:rsidRDefault="00F73DE7" w:rsidP="00DE0540"/>
    <w:p w:rsidR="00F73DE7" w:rsidRDefault="00F73DE7" w:rsidP="00DE0540"/>
    <w:p w:rsidR="00F73DE7" w:rsidRDefault="00F73DE7" w:rsidP="00DE0540"/>
    <w:p w:rsidR="00F73DE7" w:rsidRDefault="00F73DE7" w:rsidP="00DE0540"/>
    <w:p w:rsidR="00F73DE7" w:rsidRDefault="00F73DE7" w:rsidP="00DE0540"/>
    <w:p w:rsidR="00F73DE7" w:rsidRDefault="00F73DE7" w:rsidP="00DE0540"/>
    <w:p w:rsidR="00F73DE7" w:rsidRDefault="00F73DE7" w:rsidP="00DE0540"/>
    <w:p w:rsidR="00F73DE7" w:rsidRPr="005B5384" w:rsidRDefault="00F73DE7" w:rsidP="00DE0540"/>
    <w:p w:rsidR="00B4514F" w:rsidRPr="005B5384" w:rsidRDefault="00B4514F" w:rsidP="00B4514F"/>
    <w:p w:rsidR="00427507" w:rsidRPr="005B5384" w:rsidRDefault="00C63CDA" w:rsidP="00C14C46">
      <w:pPr>
        <w:pStyle w:val="Heading2"/>
        <w:numPr>
          <w:ilvl w:val="1"/>
          <w:numId w:val="3"/>
        </w:numPr>
        <w:spacing w:before="0"/>
      </w:pPr>
      <w:bookmarkStart w:id="25" w:name="_Toc283294373"/>
      <w:bookmarkStart w:id="26" w:name="_Toc293495031"/>
      <w:bookmarkEnd w:id="23"/>
      <w:r w:rsidRPr="005B5384">
        <w:t xml:space="preserve">The purpose </w:t>
      </w:r>
      <w:r w:rsidR="00B4514F" w:rsidRPr="005B5384">
        <w:t>of XBRL</w:t>
      </w:r>
      <w:bookmarkEnd w:id="25"/>
      <w:bookmarkEnd w:id="26"/>
    </w:p>
    <w:p w:rsidR="00915AA2" w:rsidRPr="005B5384" w:rsidRDefault="00915AA2" w:rsidP="00B4514F">
      <w:r w:rsidRPr="005B5384">
        <w:t>XBRL is a language for the electronic communication of business and financial data which is revolutionising business reporting around the world. It provides major benefits in the preparation, analysis and communication of business information. It offers cost savings, greater efficiency and improved accuracy and reliability to all those involved in supplying or using financial data.</w:t>
      </w:r>
    </w:p>
    <w:p w:rsidR="00915AA2" w:rsidRPr="005B5384" w:rsidRDefault="00915AA2" w:rsidP="009535B4"/>
    <w:p w:rsidR="002537FB" w:rsidRPr="005B5384" w:rsidRDefault="00AB5AA1" w:rsidP="00AB5AA1">
      <w:r w:rsidRPr="005B5384">
        <w:t>XBRL stand</w:t>
      </w:r>
      <w:r w:rsidR="006E4045" w:rsidRPr="005B5384">
        <w:t>s</w:t>
      </w:r>
      <w:r w:rsidRPr="005B5384">
        <w:t xml:space="preserve"> for </w:t>
      </w:r>
      <w:proofErr w:type="spellStart"/>
      <w:r w:rsidRPr="005B5384">
        <w:t>eXtensible</w:t>
      </w:r>
      <w:proofErr w:type="spellEnd"/>
      <w:r w:rsidRPr="005B5384">
        <w:t xml:space="preserve"> Business Reporting Language. It is based on XML and is therefore a </w:t>
      </w:r>
      <w:proofErr w:type="spellStart"/>
      <w:r w:rsidRPr="005B5384">
        <w:t>markup</w:t>
      </w:r>
      <w:proofErr w:type="spellEnd"/>
      <w:r w:rsidRPr="005B5384">
        <w:t xml:space="preserve"> language that codes financial information into a machine readable format compatible with most technological formats (</w:t>
      </w:r>
      <w:proofErr w:type="spellStart"/>
      <w:r w:rsidRPr="005B5384">
        <w:t>Rezaee</w:t>
      </w:r>
      <w:proofErr w:type="spellEnd"/>
      <w:r w:rsidRPr="005B5384">
        <w:t xml:space="preserve"> &amp; Turner 2002). XBRL is a text-based language like </w:t>
      </w:r>
      <w:r w:rsidR="007F745C" w:rsidRPr="005B5384">
        <w:t>HTML</w:t>
      </w:r>
      <w:r w:rsidRPr="005B5384">
        <w:t>, and any text editor can be used to create code or “tags”.</w:t>
      </w:r>
      <w:r w:rsidR="004C4F61" w:rsidRPr="005B5384">
        <w:t xml:space="preserve"> This XML-derivative language is aimed at enhancing and facilitating the business reporting and analysis process at accounting level (</w:t>
      </w:r>
      <w:proofErr w:type="spellStart"/>
      <w:r w:rsidR="004C4F61" w:rsidRPr="005B5384">
        <w:t>Bovee</w:t>
      </w:r>
      <w:proofErr w:type="spellEnd"/>
      <w:r w:rsidR="004C4F61" w:rsidRPr="005B5384">
        <w:t xml:space="preserve"> et al. 2005).</w:t>
      </w:r>
    </w:p>
    <w:p w:rsidR="002537FB" w:rsidRPr="005B5384" w:rsidRDefault="002537FB" w:rsidP="00AB5AA1"/>
    <w:p w:rsidR="002537FB" w:rsidRPr="005B5384" w:rsidRDefault="00DC62E2" w:rsidP="00AB5AA1">
      <w:r w:rsidRPr="005B5384">
        <w:rPr>
          <w:noProof/>
          <w:lang w:val="en-US"/>
        </w:rPr>
        <w:lastRenderedPageBreak/>
        <w:drawing>
          <wp:inline distT="0" distB="0" distL="0" distR="0">
            <wp:extent cx="5732145" cy="1605280"/>
            <wp:effectExtent l="19050" t="0" r="1905" b="0"/>
            <wp:docPr id="12" name="Picture 11" descr="busrepto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sreptoday.jpg"/>
                    <pic:cNvPicPr/>
                  </pic:nvPicPr>
                  <pic:blipFill>
                    <a:blip r:embed="rId32" cstate="print"/>
                    <a:stretch>
                      <a:fillRect/>
                    </a:stretch>
                  </pic:blipFill>
                  <pic:spPr>
                    <a:xfrm>
                      <a:off x="0" y="0"/>
                      <a:ext cx="5732145" cy="1605280"/>
                    </a:xfrm>
                    <a:prstGeom prst="rect">
                      <a:avLst/>
                    </a:prstGeom>
                  </pic:spPr>
                </pic:pic>
              </a:graphicData>
            </a:graphic>
          </wp:inline>
        </w:drawing>
      </w:r>
    </w:p>
    <w:p w:rsidR="00A6368A" w:rsidRPr="00A6368A" w:rsidRDefault="00A6368A" w:rsidP="00AB5AA1">
      <w:pPr>
        <w:rPr>
          <w:b/>
          <w:sz w:val="18"/>
          <w:szCs w:val="18"/>
        </w:rPr>
      </w:pPr>
      <w:r w:rsidRPr="00A6368A">
        <w:rPr>
          <w:b/>
          <w:sz w:val="18"/>
          <w:szCs w:val="18"/>
        </w:rPr>
        <w:t>Figure 3: Change in business reporting</w:t>
      </w:r>
    </w:p>
    <w:p w:rsidR="002537FB" w:rsidRPr="00A6368A" w:rsidRDefault="00AC45D6" w:rsidP="00AB5AA1">
      <w:pPr>
        <w:rPr>
          <w:b/>
          <w:sz w:val="18"/>
          <w:szCs w:val="18"/>
        </w:rPr>
      </w:pPr>
      <w:r w:rsidRPr="00A6368A">
        <w:rPr>
          <w:b/>
          <w:sz w:val="18"/>
          <w:szCs w:val="18"/>
        </w:rPr>
        <w:t xml:space="preserve">Source </w:t>
      </w:r>
      <w:hyperlink r:id="rId33" w:history="1">
        <w:r w:rsidRPr="00A6368A">
          <w:rPr>
            <w:rStyle w:val="Hyperlink"/>
            <w:b/>
            <w:color w:val="auto"/>
            <w:sz w:val="18"/>
            <w:szCs w:val="18"/>
          </w:rPr>
          <w:t>http://linkupima.com/groups/7eab42efae/summary</w:t>
        </w:r>
      </w:hyperlink>
    </w:p>
    <w:p w:rsidR="000B3477" w:rsidRPr="005B5384" w:rsidRDefault="000B3477">
      <w:pPr>
        <w:spacing w:line="240" w:lineRule="auto"/>
        <w:jc w:val="left"/>
        <w:rPr>
          <w:rFonts w:eastAsia="Times New Roman"/>
          <w:b/>
          <w:bCs/>
          <w:color w:val="7C7C7C"/>
          <w:sz w:val="26"/>
          <w:szCs w:val="26"/>
        </w:rPr>
      </w:pPr>
    </w:p>
    <w:p w:rsidR="009669DC" w:rsidRPr="005B5384" w:rsidRDefault="00240DFF" w:rsidP="00C14C46">
      <w:pPr>
        <w:pStyle w:val="Heading2"/>
        <w:numPr>
          <w:ilvl w:val="1"/>
          <w:numId w:val="3"/>
        </w:numPr>
      </w:pPr>
      <w:bookmarkStart w:id="27" w:name="_Toc283294374"/>
      <w:bookmarkStart w:id="28" w:name="_Toc293495032"/>
      <w:r w:rsidRPr="005B5384">
        <w:t>Two tiered design of XBRL</w:t>
      </w:r>
      <w:bookmarkEnd w:id="27"/>
      <w:bookmarkEnd w:id="28"/>
      <w:r w:rsidR="00AD5660" w:rsidRPr="005B5384">
        <w:t xml:space="preserve"> </w:t>
      </w:r>
    </w:p>
    <w:p w:rsidR="00516AE9" w:rsidRPr="005B5384" w:rsidRDefault="00AA2807" w:rsidP="00AA2807">
      <w:r w:rsidRPr="005B5384">
        <w:t>In order to accommodate significantly diverging financial reporting practices among different countries and various industries, XBRL uses a two-tiered design consisting of the XBRL specification and XBRL taxonomies</w:t>
      </w:r>
      <w:r w:rsidR="0070319E" w:rsidRPr="005B5384">
        <w:t xml:space="preserve"> (</w:t>
      </w:r>
      <w:proofErr w:type="spellStart"/>
      <w:r w:rsidR="0070319E" w:rsidRPr="005B5384">
        <w:t>Bovee</w:t>
      </w:r>
      <w:proofErr w:type="spellEnd"/>
      <w:r w:rsidR="0070319E" w:rsidRPr="005B5384">
        <w:t xml:space="preserve"> et al. 2005)</w:t>
      </w:r>
      <w:r w:rsidRPr="005B5384">
        <w:t xml:space="preserve">. The XBRL specification provides a </w:t>
      </w:r>
      <w:r w:rsidR="00516AE9" w:rsidRPr="005B5384">
        <w:t xml:space="preserve">set of generic tags for expressing various facts, and as such, this is not tied to any particular set of accounting standards or practices, or even to accounting in general. To provide concrete tags for marking an actual financial report, the XBRL specification has to be complemented with </w:t>
      </w:r>
      <w:proofErr w:type="gramStart"/>
      <w:r w:rsidR="0070319E" w:rsidRPr="005B5384">
        <w:t>an XBRL</w:t>
      </w:r>
      <w:proofErr w:type="gramEnd"/>
      <w:r w:rsidR="00516AE9" w:rsidRPr="005B5384">
        <w:t xml:space="preserve"> taxonomy.</w:t>
      </w:r>
      <w:r w:rsidR="0070319E" w:rsidRPr="005B5384">
        <w:t xml:space="preserve"> It is an XBRL taxonomy that defines the </w:t>
      </w:r>
      <w:proofErr w:type="spellStart"/>
      <w:r w:rsidR="0070319E" w:rsidRPr="005B5384">
        <w:t>markup</w:t>
      </w:r>
      <w:proofErr w:type="spellEnd"/>
      <w:r w:rsidR="0070319E" w:rsidRPr="005B5384">
        <w:t xml:space="preserve"> of various accounting concepts as well as the hierarchical and numerical relationships among these concepts. </w:t>
      </w:r>
      <w:r w:rsidR="002659F2" w:rsidRPr="005B5384">
        <w:t>While one single XBRL specification suffices, numerous taxonomies must be developed to accommodate the needs of different countries or industries.</w:t>
      </w:r>
    </w:p>
    <w:p w:rsidR="00516AE9" w:rsidRPr="005B5384" w:rsidRDefault="00923BB1" w:rsidP="00AA2807">
      <w:r>
        <w:rPr>
          <w:noProof/>
          <w:lang w:val="en-US"/>
        </w:rPr>
        <w:drawing>
          <wp:inline distT="0" distB="0" distL="0" distR="0">
            <wp:extent cx="5732145" cy="2057431"/>
            <wp:effectExtent l="19050" t="0" r="1905" b="0"/>
            <wp:docPr id="15" name="Picture 15" descr="C:\Users\275859kk\AppData\Local\Microsoft\Windows\Temporary Internet Files\Content.Word\XBRLchainofd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275859kk\AppData\Local\Microsoft\Windows\Temporary Internet Files\Content.Word\XBRLchainofdep.jpg"/>
                    <pic:cNvPicPr>
                      <a:picLocks noChangeAspect="1" noChangeArrowheads="1"/>
                    </pic:cNvPicPr>
                  </pic:nvPicPr>
                  <pic:blipFill>
                    <a:blip r:embed="rId34" cstate="print"/>
                    <a:srcRect/>
                    <a:stretch>
                      <a:fillRect/>
                    </a:stretch>
                  </pic:blipFill>
                  <pic:spPr bwMode="auto">
                    <a:xfrm>
                      <a:off x="0" y="0"/>
                      <a:ext cx="5732145" cy="2057431"/>
                    </a:xfrm>
                    <a:prstGeom prst="rect">
                      <a:avLst/>
                    </a:prstGeom>
                    <a:noFill/>
                    <a:ln w="9525">
                      <a:noFill/>
                      <a:miter lim="800000"/>
                      <a:headEnd/>
                      <a:tailEnd/>
                    </a:ln>
                  </pic:spPr>
                </pic:pic>
              </a:graphicData>
            </a:graphic>
          </wp:inline>
        </w:drawing>
      </w:r>
    </w:p>
    <w:p w:rsidR="00516AE9" w:rsidRPr="00550D2F" w:rsidRDefault="00550D2F" w:rsidP="00AA2807">
      <w:pPr>
        <w:rPr>
          <w:b/>
          <w:sz w:val="18"/>
          <w:szCs w:val="18"/>
        </w:rPr>
      </w:pPr>
      <w:r w:rsidRPr="00550D2F">
        <w:rPr>
          <w:b/>
          <w:sz w:val="18"/>
          <w:szCs w:val="18"/>
        </w:rPr>
        <w:t xml:space="preserve">Figure 4: XBRL </w:t>
      </w:r>
      <w:r w:rsidR="00F16F29" w:rsidRPr="00550D2F">
        <w:rPr>
          <w:b/>
          <w:sz w:val="18"/>
          <w:szCs w:val="18"/>
        </w:rPr>
        <w:t>chain of dependence</w:t>
      </w:r>
    </w:p>
    <w:p w:rsidR="00516AE9" w:rsidRPr="005B5384" w:rsidRDefault="00516AE9" w:rsidP="00AA2807">
      <w:r w:rsidRPr="00550D2F">
        <w:rPr>
          <w:b/>
          <w:sz w:val="18"/>
          <w:szCs w:val="18"/>
        </w:rPr>
        <w:t>Source</w:t>
      </w:r>
      <w:r w:rsidR="00F16F29" w:rsidRPr="00550D2F">
        <w:rPr>
          <w:b/>
          <w:sz w:val="18"/>
          <w:szCs w:val="18"/>
        </w:rPr>
        <w:t xml:space="preserve"> </w:t>
      </w:r>
      <w:hyperlink r:id="rId35" w:history="1">
        <w:r w:rsidR="002537FB" w:rsidRPr="00550D2F">
          <w:rPr>
            <w:rStyle w:val="Hyperlink"/>
            <w:b/>
            <w:color w:val="auto"/>
            <w:sz w:val="18"/>
            <w:szCs w:val="18"/>
          </w:rPr>
          <w:t>http://linkupima.com/groups/7eab42efae/summary</w:t>
        </w:r>
      </w:hyperlink>
      <w:r w:rsidR="002537FB" w:rsidRPr="005B5384">
        <w:t xml:space="preserve"> </w:t>
      </w:r>
    </w:p>
    <w:p w:rsidR="00C63CDA" w:rsidRPr="005B5384" w:rsidRDefault="00C63CDA" w:rsidP="001E1832">
      <w:pPr>
        <w:pStyle w:val="Heading2"/>
        <w:numPr>
          <w:ilvl w:val="0"/>
          <w:numId w:val="0"/>
        </w:numPr>
      </w:pPr>
      <w:bookmarkStart w:id="29" w:name="_Toc283294375"/>
      <w:bookmarkStart w:id="30" w:name="_Toc293495033"/>
      <w:r w:rsidRPr="005B5384">
        <w:lastRenderedPageBreak/>
        <w:t>2.3</w:t>
      </w:r>
      <w:r w:rsidRPr="005B5384">
        <w:tab/>
        <w:t xml:space="preserve">Technical definition </w:t>
      </w:r>
      <w:r w:rsidR="00B4514F" w:rsidRPr="005B5384">
        <w:t>of XBRL</w:t>
      </w:r>
      <w:bookmarkEnd w:id="29"/>
      <w:bookmarkEnd w:id="30"/>
    </w:p>
    <w:p w:rsidR="00BA4C0C" w:rsidRPr="005B5384" w:rsidRDefault="00CC79E1" w:rsidP="00C63CDA">
      <w:r w:rsidRPr="005B5384">
        <w:t xml:space="preserve">According to a recent survey by the Institute for Internal Auditors (IIA), 51% of internal auditors confess that they lack a good understanding of XBRL technology </w:t>
      </w:r>
      <w:r w:rsidR="00BA4C0C" w:rsidRPr="005B5384">
        <w:t>(</w:t>
      </w:r>
      <w:proofErr w:type="spellStart"/>
      <w:r w:rsidR="00626CE3" w:rsidRPr="005B5384">
        <w:t>Bizarro</w:t>
      </w:r>
      <w:proofErr w:type="spellEnd"/>
      <w:r w:rsidR="00626CE3" w:rsidRPr="005B5384">
        <w:t xml:space="preserve"> &amp; Garcia</w:t>
      </w:r>
      <w:r w:rsidR="00C63CDA" w:rsidRPr="005B5384">
        <w:t xml:space="preserve"> 2010</w:t>
      </w:r>
      <w:r w:rsidR="00BA4C0C" w:rsidRPr="005B5384">
        <w:t>). For those and others who are interested a technical definition is presented beneath.</w:t>
      </w:r>
    </w:p>
    <w:p w:rsidR="00487818" w:rsidRPr="005B5384" w:rsidRDefault="00487818" w:rsidP="00C63CDA"/>
    <w:p w:rsidR="001D45E5" w:rsidRPr="005B5384" w:rsidRDefault="00782653" w:rsidP="00C63CDA">
      <w:r w:rsidRPr="005B5384">
        <w:t>At first, the start of the financial reporting process is at the transaction level data. XBRL can be used to store t</w:t>
      </w:r>
      <w:r w:rsidR="0012602A" w:rsidRPr="005B5384">
        <w:t>hese data system-independently. This can be used to automate the aggregation process, as consolidation or summarizing to the financial statements. XBRL can do this automatically for multiple reporting formats (US GAAP or IFRS)</w:t>
      </w:r>
      <w:r w:rsidR="00AE3919" w:rsidRPr="005B5384">
        <w:t>.</w:t>
      </w:r>
      <w:r w:rsidR="001D45E5" w:rsidRPr="005B5384">
        <w:t xml:space="preserve"> </w:t>
      </w:r>
    </w:p>
    <w:p w:rsidR="001D45E5" w:rsidRPr="005B5384" w:rsidRDefault="001D45E5" w:rsidP="00C63CDA"/>
    <w:p w:rsidR="00C63CDA" w:rsidRPr="005B5384" w:rsidRDefault="001D45E5" w:rsidP="000723CE">
      <w:r w:rsidRPr="005B5384">
        <w:t xml:space="preserve">The data structure is defined by the XBRL Specification 2.1 and is composed of a series of taxonomies that define financial reporting concepts and their relationships. </w:t>
      </w:r>
      <w:proofErr w:type="gramStart"/>
      <w:r w:rsidR="00C63CDA" w:rsidRPr="005B5384">
        <w:t>An XBRL</w:t>
      </w:r>
      <w:proofErr w:type="gramEnd"/>
      <w:r w:rsidR="00C63CDA" w:rsidRPr="005B5384">
        <w:t xml:space="preserve"> taxonomy is </w:t>
      </w:r>
      <w:r w:rsidR="00AE3919" w:rsidRPr="005B5384">
        <w:t>equivalent to</w:t>
      </w:r>
      <w:r w:rsidR="00C63CDA" w:rsidRPr="005B5384">
        <w:t xml:space="preserve"> a stack </w:t>
      </w:r>
      <w:r w:rsidR="00487818" w:rsidRPr="005B5384">
        <w:t xml:space="preserve">of </w:t>
      </w:r>
      <w:r w:rsidR="00AE3919" w:rsidRPr="005B5384">
        <w:t xml:space="preserve">XML </w:t>
      </w:r>
      <w:r w:rsidR="00487818" w:rsidRPr="005B5384">
        <w:t>schema</w:t>
      </w:r>
      <w:r w:rsidR="00C63CDA" w:rsidRPr="005B5384">
        <w:t xml:space="preserve"> files</w:t>
      </w:r>
      <w:r w:rsidRPr="005B5384">
        <w:t>, which define the structure, content and semantics</w:t>
      </w:r>
      <w:r w:rsidR="00C63CDA" w:rsidRPr="005B5384">
        <w:t xml:space="preserve"> </w:t>
      </w:r>
      <w:r w:rsidRPr="005B5384">
        <w:t>of XML instance documents.</w:t>
      </w:r>
      <w:r w:rsidR="007E05F4" w:rsidRPr="005B5384">
        <w:t xml:space="preserve"> </w:t>
      </w:r>
      <w:proofErr w:type="gramStart"/>
      <w:r w:rsidR="007E05F4" w:rsidRPr="005B5384">
        <w:t>A taxonomy</w:t>
      </w:r>
      <w:proofErr w:type="gramEnd"/>
      <w:r w:rsidR="007E05F4" w:rsidRPr="005B5384">
        <w:t xml:space="preserve"> can be compared to a dictionary which includes the data elements and their meaning. </w:t>
      </w:r>
      <w:r w:rsidR="000723CE" w:rsidRPr="005B5384">
        <w:t xml:space="preserve"> </w:t>
      </w:r>
      <w:r w:rsidR="00C63CDA" w:rsidRPr="005B5384">
        <w:t xml:space="preserve">An </w:t>
      </w:r>
      <w:r w:rsidR="000723CE" w:rsidRPr="005B5384">
        <w:t>XBRL</w:t>
      </w:r>
      <w:r w:rsidR="00C63CDA" w:rsidRPr="005B5384">
        <w:t xml:space="preserve"> </w:t>
      </w:r>
      <w:r w:rsidR="00C63CDA" w:rsidRPr="005B5384">
        <w:rPr>
          <w:b/>
          <w:bCs/>
          <w:i/>
          <w:iCs/>
        </w:rPr>
        <w:t>schema</w:t>
      </w:r>
      <w:r w:rsidR="00C63CDA" w:rsidRPr="005B5384">
        <w:t xml:space="preserve"> is usually a lo</w:t>
      </w:r>
      <w:r w:rsidR="000723CE" w:rsidRPr="005B5384">
        <w:t>ng list of items (more formal</w:t>
      </w:r>
      <w:r w:rsidR="00C63CDA" w:rsidRPr="005B5384">
        <w:t xml:space="preserve">: a list of elements where each element belongs to the </w:t>
      </w:r>
      <w:proofErr w:type="spellStart"/>
      <w:r w:rsidR="00C63CDA" w:rsidRPr="005B5384">
        <w:t>substitutionGroup</w:t>
      </w:r>
      <w:proofErr w:type="spellEnd"/>
      <w:r w:rsidR="00C63CDA" w:rsidRPr="005B5384">
        <w:t xml:space="preserve"> `</w:t>
      </w:r>
      <w:proofErr w:type="spellStart"/>
      <w:r w:rsidR="00C63CDA" w:rsidRPr="005B5384">
        <w:t>xbrli</w:t>
      </w:r>
      <w:proofErr w:type="gramStart"/>
      <w:r w:rsidR="00C63CDA" w:rsidRPr="005B5384">
        <w:t>:item</w:t>
      </w:r>
      <w:proofErr w:type="spellEnd"/>
      <w:r w:rsidR="00C63CDA" w:rsidRPr="005B5384">
        <w:t>'</w:t>
      </w:r>
      <w:proofErr w:type="gramEnd"/>
      <w:r w:rsidR="00C63CDA" w:rsidRPr="005B5384">
        <w:t>).</w:t>
      </w:r>
      <w:r w:rsidR="000723CE" w:rsidRPr="005B5384">
        <w:t xml:space="preserve"> The accounting concepts are arranged in a hierarchical structure using a parent-child relationship.</w:t>
      </w:r>
    </w:p>
    <w:p w:rsidR="00516AE9" w:rsidRPr="005B5384" w:rsidRDefault="00C63CDA" w:rsidP="00B4514F">
      <w:pPr>
        <w:jc w:val="left"/>
      </w:pPr>
      <w:r w:rsidRPr="005B5384">
        <w:t xml:space="preserve">An </w:t>
      </w:r>
      <w:r w:rsidRPr="005B5384">
        <w:rPr>
          <w:b/>
          <w:bCs/>
          <w:i/>
          <w:iCs/>
        </w:rPr>
        <w:t>instance</w:t>
      </w:r>
      <w:r w:rsidRPr="005B5384">
        <w:t xml:space="preserve"> (=</w:t>
      </w:r>
      <w:proofErr w:type="spellStart"/>
      <w:r w:rsidRPr="005B5384">
        <w:t>xbrl</w:t>
      </w:r>
      <w:proofErr w:type="spellEnd"/>
      <w:r w:rsidRPr="005B5384">
        <w:t xml:space="preserve"> data file</w:t>
      </w:r>
      <w:r w:rsidR="007E05F4" w:rsidRPr="005B5384">
        <w:t>) consists</w:t>
      </w:r>
      <w:r w:rsidRPr="005B5384">
        <w:t xml:space="preserve"> usually of some units (currencies)</w:t>
      </w:r>
      <w:r w:rsidR="00570E73">
        <w:t xml:space="preserve">, </w:t>
      </w:r>
      <w:r w:rsidRPr="005B5384">
        <w:t>some contexts (periods of instants)</w:t>
      </w:r>
      <w:r w:rsidR="00570E73">
        <w:t xml:space="preserve">, and </w:t>
      </w:r>
      <w:r w:rsidRPr="005B5384">
        <w:t>a long list of items (with a unit and a context as attributes)</w:t>
      </w:r>
      <w:r w:rsidR="00570E73">
        <w:t xml:space="preserve"> </w:t>
      </w:r>
      <w:r w:rsidRPr="005B5384">
        <w:t>(</w:t>
      </w:r>
      <w:proofErr w:type="spellStart"/>
      <w:r w:rsidRPr="005B5384">
        <w:t>Pijls</w:t>
      </w:r>
      <w:proofErr w:type="spellEnd"/>
      <w:r w:rsidRPr="005B5384">
        <w:t xml:space="preserve"> 2010)</w:t>
      </w:r>
      <w:r w:rsidR="00570E73">
        <w:t>.</w:t>
      </w:r>
    </w:p>
    <w:p w:rsidR="00196784" w:rsidRPr="005B5384" w:rsidRDefault="00196784" w:rsidP="00B4514F">
      <w:pPr>
        <w:jc w:val="left"/>
      </w:pPr>
    </w:p>
    <w:p w:rsidR="005840B1" w:rsidRPr="005B5384" w:rsidRDefault="0097695E" w:rsidP="00B4514F">
      <w:pPr>
        <w:jc w:val="left"/>
      </w:pPr>
      <w:r>
        <w:rPr>
          <w:noProof/>
          <w:lang w:val="en-US"/>
        </w:rPr>
        <w:drawing>
          <wp:inline distT="0" distB="0" distL="0" distR="0">
            <wp:extent cx="5732145" cy="2766945"/>
            <wp:effectExtent l="19050" t="0" r="1905" b="0"/>
            <wp:docPr id="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cstate="print"/>
                    <a:srcRect/>
                    <a:stretch>
                      <a:fillRect/>
                    </a:stretch>
                  </pic:blipFill>
                  <pic:spPr bwMode="auto">
                    <a:xfrm>
                      <a:off x="0" y="0"/>
                      <a:ext cx="5732145" cy="2766945"/>
                    </a:xfrm>
                    <a:prstGeom prst="rect">
                      <a:avLst/>
                    </a:prstGeom>
                    <a:noFill/>
                    <a:ln w="9525">
                      <a:noFill/>
                      <a:miter lim="800000"/>
                      <a:headEnd/>
                      <a:tailEnd/>
                    </a:ln>
                  </pic:spPr>
                </pic:pic>
              </a:graphicData>
            </a:graphic>
          </wp:inline>
        </w:drawing>
      </w:r>
    </w:p>
    <w:p w:rsidR="00550D2F" w:rsidRPr="00550D2F" w:rsidRDefault="00550D2F" w:rsidP="00B4514F">
      <w:pPr>
        <w:jc w:val="left"/>
        <w:rPr>
          <w:b/>
          <w:sz w:val="18"/>
          <w:szCs w:val="18"/>
        </w:rPr>
      </w:pPr>
      <w:r w:rsidRPr="00550D2F">
        <w:rPr>
          <w:b/>
          <w:sz w:val="18"/>
          <w:szCs w:val="18"/>
        </w:rPr>
        <w:t>Figure 5:</w:t>
      </w:r>
      <w:r>
        <w:rPr>
          <w:b/>
          <w:sz w:val="18"/>
          <w:szCs w:val="18"/>
        </w:rPr>
        <w:t xml:space="preserve"> </w:t>
      </w:r>
      <w:r w:rsidRPr="00550D2F">
        <w:rPr>
          <w:b/>
          <w:sz w:val="18"/>
          <w:szCs w:val="18"/>
        </w:rPr>
        <w:t>process XBRL FR</w:t>
      </w:r>
    </w:p>
    <w:p w:rsidR="005840B1" w:rsidRPr="00550D2F" w:rsidRDefault="005840B1" w:rsidP="00B4514F">
      <w:pPr>
        <w:jc w:val="left"/>
        <w:rPr>
          <w:b/>
          <w:sz w:val="18"/>
          <w:szCs w:val="18"/>
        </w:rPr>
      </w:pPr>
      <w:r w:rsidRPr="00550D2F">
        <w:rPr>
          <w:b/>
          <w:sz w:val="18"/>
          <w:szCs w:val="18"/>
        </w:rPr>
        <w:t xml:space="preserve">Source: </w:t>
      </w:r>
      <w:proofErr w:type="spellStart"/>
      <w:r w:rsidRPr="00550D2F">
        <w:rPr>
          <w:b/>
          <w:sz w:val="18"/>
          <w:szCs w:val="18"/>
        </w:rPr>
        <w:t>Bizarro</w:t>
      </w:r>
      <w:proofErr w:type="spellEnd"/>
      <w:r w:rsidRPr="00550D2F">
        <w:rPr>
          <w:b/>
          <w:sz w:val="18"/>
          <w:szCs w:val="18"/>
        </w:rPr>
        <w:t xml:space="preserve"> &amp; Garcia 2010</w:t>
      </w:r>
    </w:p>
    <w:p w:rsidR="00CF60DA" w:rsidRPr="0082269B" w:rsidRDefault="00CF60DA" w:rsidP="00B4514F">
      <w:pPr>
        <w:jc w:val="left"/>
      </w:pPr>
      <w:r w:rsidRPr="0082269B">
        <w:lastRenderedPageBreak/>
        <w:t xml:space="preserve">The picture </w:t>
      </w:r>
      <w:r w:rsidR="00550D2F">
        <w:t>shown on the previous page</w:t>
      </w:r>
      <w:r w:rsidR="00A327E9" w:rsidRPr="0082269B">
        <w:t xml:space="preserve"> illustrates the typical process of using XBRL FR (for Financial Reporting) to generate and distribute financial information. This</w:t>
      </w:r>
      <w:r w:rsidR="00DF4A65" w:rsidRPr="0082269B">
        <w:t xml:space="preserve"> can be explained in several</w:t>
      </w:r>
      <w:r w:rsidRPr="0082269B">
        <w:t xml:space="preserve"> steps:</w:t>
      </w:r>
    </w:p>
    <w:p w:rsidR="00A327E9" w:rsidRPr="0082269B" w:rsidRDefault="00CF60DA" w:rsidP="00C14C46">
      <w:pPr>
        <w:pStyle w:val="ListParagraph"/>
        <w:numPr>
          <w:ilvl w:val="0"/>
          <w:numId w:val="17"/>
        </w:numPr>
        <w:jc w:val="left"/>
      </w:pPr>
      <w:r w:rsidRPr="0082269B">
        <w:t>The first step</w:t>
      </w:r>
      <w:r w:rsidR="00A327E9" w:rsidRPr="0082269B">
        <w:t xml:space="preserve"> for a company</w:t>
      </w:r>
      <w:r w:rsidRPr="0082269B">
        <w:t xml:space="preserve"> is</w:t>
      </w:r>
      <w:r w:rsidR="00A327E9" w:rsidRPr="0082269B">
        <w:t xml:space="preserve"> mapping the financial statements to the standard taxonomy following the company’s chosen reporting framework (e.g., GAAP)</w:t>
      </w:r>
      <w:r w:rsidR="0097695E" w:rsidRPr="0082269B">
        <w:t>.</w:t>
      </w:r>
      <w:r w:rsidR="00A327E9" w:rsidRPr="0082269B">
        <w:t xml:space="preserve"> </w:t>
      </w:r>
    </w:p>
    <w:p w:rsidR="00A327E9" w:rsidRPr="0082269B" w:rsidRDefault="0097695E" w:rsidP="00C14C46">
      <w:pPr>
        <w:pStyle w:val="ListParagraph"/>
        <w:numPr>
          <w:ilvl w:val="0"/>
          <w:numId w:val="17"/>
        </w:numPr>
        <w:jc w:val="left"/>
      </w:pPr>
      <w:r w:rsidRPr="0082269B">
        <w:t>Next, a taxonomy entity-specific extension is created to address the company’s own accounting concepts and adjusted taxonomy relationships</w:t>
      </w:r>
      <w:r w:rsidR="00A478C8" w:rsidRPr="0082269B">
        <w:t>.</w:t>
      </w:r>
    </w:p>
    <w:p w:rsidR="00A478C8" w:rsidRPr="0082269B" w:rsidRDefault="00A478C8" w:rsidP="00C14C46">
      <w:pPr>
        <w:pStyle w:val="ListParagraph"/>
        <w:numPr>
          <w:ilvl w:val="0"/>
          <w:numId w:val="17"/>
        </w:numPr>
        <w:jc w:val="left"/>
      </w:pPr>
      <w:r w:rsidRPr="0082269B">
        <w:t>This collection of taxonomies is called a discoverable taxonomy set (DTS).</w:t>
      </w:r>
    </w:p>
    <w:p w:rsidR="00A478C8" w:rsidRPr="0082269B" w:rsidRDefault="00A478C8" w:rsidP="00C14C46">
      <w:pPr>
        <w:pStyle w:val="ListParagraph"/>
        <w:numPr>
          <w:ilvl w:val="0"/>
          <w:numId w:val="17"/>
        </w:numPr>
        <w:jc w:val="left"/>
      </w:pPr>
      <w:r w:rsidRPr="0082269B">
        <w:t xml:space="preserve">An XBRL instance document is created </w:t>
      </w:r>
      <w:r w:rsidR="006B1D83" w:rsidRPr="0082269B">
        <w:t>based on the financial data stored in the reporting system.</w:t>
      </w:r>
    </w:p>
    <w:p w:rsidR="006B1D83" w:rsidRPr="0082269B" w:rsidRDefault="006B1D83" w:rsidP="00C14C46">
      <w:pPr>
        <w:pStyle w:val="ListParagraph"/>
        <w:numPr>
          <w:ilvl w:val="0"/>
          <w:numId w:val="17"/>
        </w:numPr>
        <w:jc w:val="left"/>
      </w:pPr>
      <w:r w:rsidRPr="0082269B">
        <w:t>The DTS is used to validate the instance document whether XML is well-formed and whether the data is consistent with the XBRL Specification.</w:t>
      </w:r>
    </w:p>
    <w:p w:rsidR="006B1D83" w:rsidRPr="0082269B" w:rsidRDefault="00570E73" w:rsidP="00C14C46">
      <w:pPr>
        <w:pStyle w:val="ListParagraph"/>
        <w:numPr>
          <w:ilvl w:val="0"/>
          <w:numId w:val="17"/>
        </w:numPr>
        <w:jc w:val="left"/>
      </w:pPr>
      <w:r w:rsidRPr="0082269B">
        <w:t xml:space="preserve">Finally, instance documents can be imported to an application for analysis or audit, or combined with XSL </w:t>
      </w:r>
      <w:r w:rsidR="000E5438" w:rsidRPr="0082269B">
        <w:t xml:space="preserve">style sheets and transformations </w:t>
      </w:r>
      <w:r w:rsidR="00A25EE9" w:rsidRPr="0082269B">
        <w:t>documents according to the user’s specification can be formed.</w:t>
      </w:r>
      <w:r w:rsidRPr="0082269B">
        <w:t xml:space="preserve"> </w:t>
      </w:r>
    </w:p>
    <w:p w:rsidR="00CF60DA" w:rsidRPr="0082269B" w:rsidRDefault="00CF60DA" w:rsidP="00B4514F">
      <w:pPr>
        <w:jc w:val="left"/>
      </w:pPr>
      <w:r w:rsidRPr="0082269B">
        <w:t xml:space="preserve"> </w:t>
      </w:r>
    </w:p>
    <w:p w:rsidR="00BA1E5F" w:rsidRPr="005B5384" w:rsidRDefault="00C63CDA" w:rsidP="00C63CDA">
      <w:pPr>
        <w:pStyle w:val="Heading2"/>
        <w:numPr>
          <w:ilvl w:val="0"/>
          <w:numId w:val="0"/>
        </w:numPr>
      </w:pPr>
      <w:bookmarkStart w:id="31" w:name="_Toc283294376"/>
      <w:bookmarkStart w:id="32" w:name="_Toc293495034"/>
      <w:r w:rsidRPr="005B5384">
        <w:t xml:space="preserve">2.4 </w:t>
      </w:r>
      <w:r w:rsidRPr="005B5384">
        <w:tab/>
      </w:r>
      <w:r w:rsidR="00BA1E5F" w:rsidRPr="005B5384">
        <w:t>Barriers</w:t>
      </w:r>
      <w:r w:rsidRPr="005B5384">
        <w:t xml:space="preserve"> for adopting XBRL</w:t>
      </w:r>
      <w:bookmarkEnd w:id="31"/>
      <w:bookmarkEnd w:id="32"/>
    </w:p>
    <w:p w:rsidR="007239B0" w:rsidRPr="005B5384" w:rsidRDefault="00BA1E5F" w:rsidP="00BA1E5F">
      <w:r w:rsidRPr="005B5384">
        <w:t>Although the development of XBRL shows great promise, there are barriers to wide acceptance of XBRL. These include the</w:t>
      </w:r>
      <w:r w:rsidR="005C44B2" w:rsidRPr="005B5384">
        <w:t xml:space="preserve"> high</w:t>
      </w:r>
      <w:r w:rsidRPr="005B5384">
        <w:t xml:space="preserve"> cost associated with adopting XBRL and (in 2005) the</w:t>
      </w:r>
      <w:r w:rsidR="005C44B2" w:rsidRPr="005B5384">
        <w:t xml:space="preserve"> lack of</w:t>
      </w:r>
      <w:r w:rsidRPr="005B5384">
        <w:t xml:space="preserve"> requirement to file financial statements in XBRL. </w:t>
      </w:r>
      <w:r w:rsidR="007239B0" w:rsidRPr="005B5384">
        <w:t>Though</w:t>
      </w:r>
      <w:r w:rsidR="005C44B2" w:rsidRPr="005B5384">
        <w:t>,</w:t>
      </w:r>
      <w:r w:rsidR="007239B0" w:rsidRPr="005B5384">
        <w:t xml:space="preserve"> the SEC has mandated that all U.S. publicly traded</w:t>
      </w:r>
      <w:r w:rsidR="005C44B2" w:rsidRPr="005B5384">
        <w:t xml:space="preserve"> companies file their financial statements using XBRL by the year 2011 (</w:t>
      </w:r>
      <w:proofErr w:type="spellStart"/>
      <w:r w:rsidR="00626CE3" w:rsidRPr="005B5384">
        <w:t>Bizarro</w:t>
      </w:r>
      <w:proofErr w:type="spellEnd"/>
      <w:r w:rsidR="00626CE3" w:rsidRPr="005B5384">
        <w:t xml:space="preserve"> &amp; Garcia</w:t>
      </w:r>
      <w:r w:rsidR="005C44B2" w:rsidRPr="005B5384">
        <w:t>, 2010). And, large accelerated filers using U.S. GAAP were required to begin reporting in XBRL in 2009.</w:t>
      </w:r>
    </w:p>
    <w:p w:rsidR="007239B0" w:rsidRPr="005B5384" w:rsidRDefault="007239B0" w:rsidP="00BA1E5F"/>
    <w:p w:rsidR="00BA1E5F" w:rsidRPr="005B5384" w:rsidRDefault="00BA1E5F" w:rsidP="00BA1E5F">
      <w:r w:rsidRPr="005B5384">
        <w:t>Another major barrier to widespread XBRL adoption is the difficulty of agreeing on common taxonomy standards (</w:t>
      </w:r>
      <w:proofErr w:type="spellStart"/>
      <w:r w:rsidRPr="005B5384">
        <w:t>Bovee</w:t>
      </w:r>
      <w:proofErr w:type="spellEnd"/>
      <w:r w:rsidRPr="005B5384">
        <w:t xml:space="preserve"> et al., 2005). A condition for widespread acceptance of XBRL as a standard is that intelligent software tools must be developed and utilized to automatically process the semi-structured natural-text financial documents that are publicly available.</w:t>
      </w:r>
    </w:p>
    <w:p w:rsidR="00BA1E5F" w:rsidRPr="005B5384" w:rsidRDefault="00BA1E5F" w:rsidP="00BA1E5F"/>
    <w:p w:rsidR="00BA1E5F" w:rsidRPr="005B5384" w:rsidRDefault="00BA1E5F" w:rsidP="00BA1E5F">
      <w:r w:rsidRPr="005B5384">
        <w:t xml:space="preserve">Developing XBRL taxonomies is a difficult, labour intensive and controversial process. A typical taxonomy has to define </w:t>
      </w:r>
      <w:proofErr w:type="spellStart"/>
      <w:r w:rsidRPr="005B5384">
        <w:t>markup</w:t>
      </w:r>
      <w:proofErr w:type="spellEnd"/>
      <w:r w:rsidRPr="005B5384">
        <w:t xml:space="preserve"> for several hundred concepts, and it </w:t>
      </w:r>
      <w:r w:rsidR="009201AE" w:rsidRPr="005B5384">
        <w:t>has</w:t>
      </w:r>
      <w:r w:rsidRPr="005B5384">
        <w:t xml:space="preserve"> to be done in accordance with generally accepted accounting standards and practices. The standards are usually not formal enough and the practices are not uniform enough to allow an unambiguous translation of them into taxonomies (</w:t>
      </w:r>
      <w:proofErr w:type="spellStart"/>
      <w:r w:rsidRPr="005B5384">
        <w:t>Bovee</w:t>
      </w:r>
      <w:proofErr w:type="spellEnd"/>
      <w:r w:rsidRPr="005B5384">
        <w:t xml:space="preserve"> et al, 2005). On one hand, it is important to develop </w:t>
      </w:r>
      <w:r w:rsidRPr="005B5384">
        <w:lastRenderedPageBreak/>
        <w:t>a sufficient number of taxonomies to accommodate the true needs of all constituents. On the other hand, it is important to avoid the proliferation of different taxonomies to the extent possible, since the use of different taxonomies impedes the comparability of financial reports. It is therefore important to develop a methodology for evaluating proposed XBRL taxonomies, developing ways of improving them, and identifying and justifying needs for additional taxonomies.</w:t>
      </w:r>
    </w:p>
    <w:p w:rsidR="00614F0D" w:rsidRPr="005B5384" w:rsidRDefault="00614F0D" w:rsidP="00BA1E5F"/>
    <w:p w:rsidR="00614F0D" w:rsidRPr="005B5384" w:rsidRDefault="00614F0D" w:rsidP="00BA1E5F">
      <w:r w:rsidRPr="005B5384">
        <w:t>Another challenge with XBRL is that it requires enhanced general and application controls (</w:t>
      </w:r>
      <w:proofErr w:type="spellStart"/>
      <w:r w:rsidRPr="005B5384">
        <w:t>Bizarro</w:t>
      </w:r>
      <w:proofErr w:type="spellEnd"/>
      <w:r w:rsidRPr="005B5384">
        <w:t xml:space="preserve"> &amp; Garcia 2010). General controls include application development, maintenance and access. Application controls include input, error correction and output. XBRL also requires enhanced network security, because substantial security risks exist if the security of the operating system, application, and database is inadequately configured.</w:t>
      </w:r>
      <w:r w:rsidR="0000527B" w:rsidRPr="005B5384">
        <w:t xml:space="preserve"> Such configuration errors could allow unauthorized changes or even the destruction of transactional data supporting the financial statements.</w:t>
      </w:r>
    </w:p>
    <w:p w:rsidR="00443E55" w:rsidRDefault="00443E55" w:rsidP="00BA1E5F">
      <w:pPr>
        <w:rPr>
          <w:color w:val="0070C0"/>
        </w:rPr>
      </w:pPr>
    </w:p>
    <w:p w:rsidR="002D6B50" w:rsidRPr="00F20B4B" w:rsidRDefault="00825EB5" w:rsidP="00BA1E5F">
      <w:proofErr w:type="spellStart"/>
      <w:r w:rsidRPr="00F20B4B">
        <w:t>Strader</w:t>
      </w:r>
      <w:proofErr w:type="spellEnd"/>
      <w:r w:rsidRPr="00F20B4B">
        <w:t xml:space="preserve"> </w:t>
      </w:r>
      <w:r w:rsidR="002D6B50" w:rsidRPr="00F20B4B">
        <w:t>(</w:t>
      </w:r>
      <w:r w:rsidRPr="00F20B4B">
        <w:t>2007)</w:t>
      </w:r>
      <w:r w:rsidR="002D6B50" w:rsidRPr="00F20B4B">
        <w:t xml:space="preserve"> mentions some organizational implications of XBRL:</w:t>
      </w:r>
    </w:p>
    <w:p w:rsidR="002D6B50" w:rsidRPr="00F20B4B" w:rsidRDefault="002D6B50" w:rsidP="00C14C46">
      <w:pPr>
        <w:pStyle w:val="ListParagraph"/>
        <w:numPr>
          <w:ilvl w:val="0"/>
          <w:numId w:val="26"/>
        </w:numPr>
      </w:pPr>
      <w:r w:rsidRPr="00F20B4B">
        <w:t>How should the ROI be determined?</w:t>
      </w:r>
    </w:p>
    <w:p w:rsidR="002D6B50" w:rsidRPr="00F20B4B" w:rsidRDefault="002D6B50" w:rsidP="00C14C46">
      <w:pPr>
        <w:pStyle w:val="ListParagraph"/>
        <w:numPr>
          <w:ilvl w:val="0"/>
          <w:numId w:val="26"/>
        </w:numPr>
      </w:pPr>
      <w:r w:rsidRPr="00F20B4B">
        <w:t>What is the proper conversion process, given that a financial reporting system must be available at all times?</w:t>
      </w:r>
    </w:p>
    <w:p w:rsidR="00825EB5" w:rsidRPr="00F20B4B" w:rsidRDefault="002D6B50" w:rsidP="00C14C46">
      <w:pPr>
        <w:pStyle w:val="ListParagraph"/>
        <w:numPr>
          <w:ilvl w:val="0"/>
          <w:numId w:val="26"/>
        </w:numPr>
      </w:pPr>
      <w:r w:rsidRPr="00F20B4B">
        <w:t xml:space="preserve">How to train employees affected by the conversion to XBRL?  </w:t>
      </w:r>
    </w:p>
    <w:p w:rsidR="002D6B50" w:rsidRPr="00F20B4B" w:rsidRDefault="00790076" w:rsidP="002D6B50">
      <w:r w:rsidRPr="00F20B4B">
        <w:t xml:space="preserve">One solution to the third implication could be outsourcing either or both the implementation and the financial reporting system. Outsourcing creates a tremendous opportunity for consulting companies, and universities need to start trainings regarding XBRL. </w:t>
      </w:r>
    </w:p>
    <w:p w:rsidR="00D6327B" w:rsidRPr="00F20B4B" w:rsidRDefault="00D6327B" w:rsidP="002D6B50"/>
    <w:p w:rsidR="0006516D" w:rsidRDefault="0006516D">
      <w:pPr>
        <w:spacing w:line="240" w:lineRule="auto"/>
        <w:jc w:val="left"/>
        <w:rPr>
          <w:rFonts w:eastAsia="Times New Roman"/>
          <w:b/>
          <w:bCs/>
          <w:color w:val="7C7C7C"/>
          <w:sz w:val="26"/>
          <w:szCs w:val="26"/>
        </w:rPr>
      </w:pPr>
      <w:bookmarkStart w:id="33" w:name="_Toc283294377"/>
      <w:r>
        <w:br w:type="page"/>
      </w:r>
    </w:p>
    <w:p w:rsidR="00443E55" w:rsidRPr="005B5384" w:rsidRDefault="00C63CDA" w:rsidP="00C63CDA">
      <w:pPr>
        <w:pStyle w:val="Heading2"/>
        <w:numPr>
          <w:ilvl w:val="0"/>
          <w:numId w:val="0"/>
        </w:numPr>
      </w:pPr>
      <w:bookmarkStart w:id="34" w:name="_Toc293495035"/>
      <w:r w:rsidRPr="005B5384">
        <w:lastRenderedPageBreak/>
        <w:t xml:space="preserve">2.5 </w:t>
      </w:r>
      <w:r w:rsidRPr="005B5384">
        <w:tab/>
      </w:r>
      <w:r w:rsidR="00D44C03" w:rsidRPr="005B5384">
        <w:t>Benefits</w:t>
      </w:r>
      <w:r w:rsidRPr="005B5384">
        <w:t xml:space="preserve"> of XBRL</w:t>
      </w:r>
      <w:bookmarkEnd w:id="33"/>
      <w:bookmarkEnd w:id="34"/>
    </w:p>
    <w:p w:rsidR="009201AE" w:rsidRPr="005B5384" w:rsidRDefault="00D44C03" w:rsidP="00BA1E5F">
      <w:r w:rsidRPr="005B5384">
        <w:t xml:space="preserve">Articles on XBRL often list and describe the benefits of XBRL for the financial reporting of aggregated or summarized financial information only.  But, XBRL also has benefits for auditors, both </w:t>
      </w:r>
      <w:r w:rsidR="009201AE" w:rsidRPr="005B5384">
        <w:t>internal and external</w:t>
      </w:r>
      <w:r w:rsidRPr="005B5384">
        <w:t xml:space="preserve"> (</w:t>
      </w:r>
      <w:proofErr w:type="spellStart"/>
      <w:r w:rsidR="00626CE3" w:rsidRPr="005B5384">
        <w:t>Bizarro</w:t>
      </w:r>
      <w:proofErr w:type="spellEnd"/>
      <w:r w:rsidR="00626CE3" w:rsidRPr="005B5384">
        <w:t xml:space="preserve"> &amp; Garcia</w:t>
      </w:r>
      <w:r w:rsidRPr="005B5384">
        <w:t xml:space="preserve"> 2010)</w:t>
      </w:r>
      <w:r w:rsidR="009201AE" w:rsidRPr="005B5384">
        <w:t>. These include:</w:t>
      </w:r>
    </w:p>
    <w:p w:rsidR="009201AE" w:rsidRPr="005B5384" w:rsidRDefault="009201AE" w:rsidP="00C14C46">
      <w:pPr>
        <w:pStyle w:val="ListParagraph"/>
        <w:numPr>
          <w:ilvl w:val="0"/>
          <w:numId w:val="11"/>
        </w:numPr>
      </w:pPr>
      <w:r w:rsidRPr="005B5384">
        <w:t>Improving data analysis</w:t>
      </w:r>
      <w:r w:rsidR="00E7417D" w:rsidRPr="005B5384">
        <w:t>; XBRL can free resources from low-value-added manual processes to higher- value-added aspects of analysis, review, reporting, and decision making.</w:t>
      </w:r>
    </w:p>
    <w:p w:rsidR="009201AE" w:rsidRPr="005B5384" w:rsidRDefault="009201AE" w:rsidP="00C14C46">
      <w:pPr>
        <w:pStyle w:val="ListParagraph"/>
        <w:numPr>
          <w:ilvl w:val="0"/>
          <w:numId w:val="11"/>
        </w:numPr>
      </w:pPr>
      <w:r w:rsidRPr="005B5384">
        <w:t>Better risk assessment</w:t>
      </w:r>
      <w:r w:rsidR="00E7417D" w:rsidRPr="005B5384">
        <w:t xml:space="preserve">; regardless of the kind of risk assessment to be performed, XBRL can make the process faster, more accurate, more comprehensive, and more current. </w:t>
      </w:r>
    </w:p>
    <w:p w:rsidR="009201AE" w:rsidRPr="005B5384" w:rsidRDefault="009201AE" w:rsidP="00C14C46">
      <w:pPr>
        <w:pStyle w:val="ListParagraph"/>
        <w:numPr>
          <w:ilvl w:val="0"/>
          <w:numId w:val="11"/>
        </w:numPr>
      </w:pPr>
      <w:r w:rsidRPr="005B5384">
        <w:t>Accelerated implementation of continuous auditing</w:t>
      </w:r>
      <w:r w:rsidR="004E29E1" w:rsidRPr="005B5384">
        <w:t>; XBRL can assist in the control of data being passed from one process to the next, and might soon form the basis for a kind of process assurance.</w:t>
      </w:r>
    </w:p>
    <w:p w:rsidR="009201AE" w:rsidRPr="005B5384" w:rsidRDefault="009201AE" w:rsidP="00C14C46">
      <w:pPr>
        <w:pStyle w:val="ListParagraph"/>
        <w:numPr>
          <w:ilvl w:val="0"/>
          <w:numId w:val="11"/>
        </w:numPr>
      </w:pPr>
      <w:r w:rsidRPr="005B5384">
        <w:t>Improved internal controls</w:t>
      </w:r>
      <w:r w:rsidR="00E7417D" w:rsidRPr="005B5384">
        <w:t>; because XBRL is machine readable it eliminates mathematical errors</w:t>
      </w:r>
      <w:r w:rsidR="00D4578F" w:rsidRPr="005B5384">
        <w:t xml:space="preserve">, </w:t>
      </w:r>
      <w:r w:rsidR="003E2F40" w:rsidRPr="005B5384">
        <w:t>and because</w:t>
      </w:r>
      <w:r w:rsidR="00D4578F" w:rsidRPr="005B5384">
        <w:t xml:space="preserve"> of transferring data from machine to machine it eliminates manual intervention (rekeying of data or manipulation via a spreadsheet).</w:t>
      </w:r>
    </w:p>
    <w:p w:rsidR="009201AE" w:rsidRPr="005B5384" w:rsidRDefault="009201AE" w:rsidP="00C14C46">
      <w:pPr>
        <w:pStyle w:val="ListParagraph"/>
        <w:numPr>
          <w:ilvl w:val="0"/>
          <w:numId w:val="11"/>
        </w:numPr>
      </w:pPr>
      <w:r w:rsidRPr="005B5384">
        <w:t>Reducing spreadsheet proliferation</w:t>
      </w:r>
      <w:r w:rsidR="003E2F40" w:rsidRPr="005B5384">
        <w:t>; XBRL data downloaded to a spreadsheet retain information regarding their content and origin, helping to maintain an audit trail</w:t>
      </w:r>
      <w:proofErr w:type="gramStart"/>
      <w:r w:rsidR="003E2F40" w:rsidRPr="005B5384">
        <w:t>,.</w:t>
      </w:r>
      <w:proofErr w:type="gramEnd"/>
      <w:r w:rsidR="003E2F40" w:rsidRPr="005B5384">
        <w:t xml:space="preserve"> XBRL can even eliminate spreadsheets: manual intervention is not necessary, because XBRL-tagged data can flow directly between applications.</w:t>
      </w:r>
    </w:p>
    <w:p w:rsidR="009201AE" w:rsidRPr="005B5384" w:rsidRDefault="009201AE" w:rsidP="00C14C46">
      <w:pPr>
        <w:pStyle w:val="ListParagraph"/>
        <w:numPr>
          <w:ilvl w:val="0"/>
          <w:numId w:val="11"/>
        </w:numPr>
      </w:pPr>
      <w:r w:rsidRPr="005B5384">
        <w:t>Enhanced audit trails</w:t>
      </w:r>
      <w:r w:rsidR="003E2F40" w:rsidRPr="005B5384">
        <w:t xml:space="preserve">; the automated capture and reporting of audit trail data improve </w:t>
      </w:r>
      <w:r w:rsidR="000919D1" w:rsidRPr="005B5384">
        <w:t>accuracy and enhance the timeliness of audit systems.</w:t>
      </w:r>
      <w:r w:rsidR="00ED50E1" w:rsidRPr="005B5384">
        <w:t xml:space="preserve"> Also, automated audit trail </w:t>
      </w:r>
      <w:r w:rsidR="00987E45" w:rsidRPr="005B5384">
        <w:t>systems provide</w:t>
      </w:r>
      <w:r w:rsidR="00ED50E1" w:rsidRPr="005B5384">
        <w:t xml:space="preserve"> significant enhancements to monitoring and notification systems.</w:t>
      </w:r>
    </w:p>
    <w:p w:rsidR="00F80572" w:rsidRPr="005B5384" w:rsidRDefault="00F80572" w:rsidP="00023B89"/>
    <w:p w:rsidR="00E7417D" w:rsidRPr="005B5384" w:rsidRDefault="00BE77A9" w:rsidP="00023B89">
      <w:proofErr w:type="spellStart"/>
      <w:r w:rsidRPr="005B5384">
        <w:t>Chironna</w:t>
      </w:r>
      <w:proofErr w:type="spellEnd"/>
      <w:r w:rsidRPr="005B5384">
        <w:t xml:space="preserve"> &amp; </w:t>
      </w:r>
      <w:proofErr w:type="spellStart"/>
      <w:r w:rsidRPr="005B5384">
        <w:t>Zwikker</w:t>
      </w:r>
      <w:proofErr w:type="spellEnd"/>
      <w:r w:rsidRPr="005B5384">
        <w:t xml:space="preserve"> (2010) mention</w:t>
      </w:r>
      <w:r w:rsidR="003D3324" w:rsidRPr="005B5384">
        <w:t xml:space="preserve"> the benefits of 100% testing in the form of reduced detection risk, reduced audit risk, and more accurate assertions about general ledger accounts and factual conclusions about the effectiveness of internal controls over financial reporting.</w:t>
      </w:r>
      <w:r w:rsidR="00987E45" w:rsidRPr="005B5384">
        <w:t xml:space="preserve"> Also, performing a CAAT (Computer Assisted Audit Tool) audit procedure leads to a consistent quality of working paper documentation, because automated procedures eliminate the difference in work of different auditors.</w:t>
      </w:r>
      <w:r w:rsidR="00827C4B" w:rsidRPr="005B5384">
        <w:t xml:space="preserve"> But these benefits are not XBRL related</w:t>
      </w:r>
      <w:proofErr w:type="gramStart"/>
      <w:r w:rsidR="00827C4B" w:rsidRPr="005B5384">
        <w:t>,</w:t>
      </w:r>
      <w:proofErr w:type="gramEnd"/>
      <w:r w:rsidR="00827C4B" w:rsidRPr="005B5384">
        <w:t xml:space="preserve"> they already exist with the use of ASCII of XML files. A benefit which XBRL offers is the standardization of tag definitions by industry.</w:t>
      </w:r>
    </w:p>
    <w:p w:rsidR="00F43115" w:rsidRPr="005B5384" w:rsidRDefault="00F43115" w:rsidP="00023B89">
      <w:pPr>
        <w:rPr>
          <w:color w:val="0070C0"/>
        </w:rPr>
      </w:pPr>
    </w:p>
    <w:p w:rsidR="00827C4B" w:rsidRDefault="00F43115" w:rsidP="00023B89">
      <w:proofErr w:type="spellStart"/>
      <w:r w:rsidRPr="005B5384">
        <w:t>Garbellotto</w:t>
      </w:r>
      <w:proofErr w:type="spellEnd"/>
      <w:r w:rsidRPr="005B5384">
        <w:t xml:space="preserve"> (2009) also mentions 100% testing, and creating the conditions for continuous auditing/ monitoring, and reducing risk by eliminating manual intervention. But he also </w:t>
      </w:r>
      <w:r w:rsidRPr="005B5384">
        <w:lastRenderedPageBreak/>
        <w:t>mentions one opportunity for internal auditors: XBRL offers a reliable standardized and quickly deployable model. An example of a situation in which it is critical to extend the corporate internal controls and procedures to a new information system as rapidly and effectively as possible, is in the case of a merger or acquisition.</w:t>
      </w:r>
    </w:p>
    <w:p w:rsidR="00FF17F4" w:rsidRDefault="00FF17F4" w:rsidP="00023B89"/>
    <w:p w:rsidR="000E3252" w:rsidRPr="003005C6" w:rsidRDefault="000E3252" w:rsidP="00023B89">
      <w:r w:rsidRPr="003005C6">
        <w:t xml:space="preserve">Expected benefits of XBRL named by IASC (International Accounting Standard </w:t>
      </w:r>
      <w:r w:rsidR="0089392A" w:rsidRPr="003005C6">
        <w:t xml:space="preserve">Committee </w:t>
      </w:r>
      <w:r w:rsidR="00BA283E" w:rsidRPr="003005C6">
        <w:t>Foundation</w:t>
      </w:r>
      <w:r w:rsidRPr="003005C6">
        <w:t>)</w:t>
      </w:r>
      <w:r w:rsidR="0089392A" w:rsidRPr="003005C6">
        <w:t xml:space="preserve"> (2008)</w:t>
      </w:r>
    </w:p>
    <w:p w:rsidR="000E3252" w:rsidRPr="003005C6" w:rsidRDefault="000E3252" w:rsidP="00C14C46">
      <w:pPr>
        <w:numPr>
          <w:ilvl w:val="0"/>
          <w:numId w:val="25"/>
        </w:numPr>
        <w:rPr>
          <w:lang w:val="en-US"/>
        </w:rPr>
      </w:pPr>
      <w:r w:rsidRPr="003005C6">
        <w:rPr>
          <w:lang w:val="en-US"/>
        </w:rPr>
        <w:t>More financial information available to investors</w:t>
      </w:r>
    </w:p>
    <w:p w:rsidR="000E3252" w:rsidRPr="003005C6" w:rsidRDefault="000E3252" w:rsidP="00C14C46">
      <w:pPr>
        <w:numPr>
          <w:ilvl w:val="0"/>
          <w:numId w:val="25"/>
        </w:numPr>
        <w:rPr>
          <w:lang w:val="en-US"/>
        </w:rPr>
      </w:pPr>
      <w:r w:rsidRPr="003005C6">
        <w:rPr>
          <w:lang w:val="en-US"/>
        </w:rPr>
        <w:t>Less costly and more timely production of financial information</w:t>
      </w:r>
    </w:p>
    <w:p w:rsidR="000E3252" w:rsidRPr="003005C6" w:rsidRDefault="000E3252" w:rsidP="00C14C46">
      <w:pPr>
        <w:numPr>
          <w:ilvl w:val="0"/>
          <w:numId w:val="25"/>
        </w:numPr>
        <w:rPr>
          <w:lang w:val="en-US"/>
        </w:rPr>
      </w:pPr>
      <w:r w:rsidRPr="003005C6">
        <w:t>Increased accuracy</w:t>
      </w:r>
    </w:p>
    <w:p w:rsidR="000E3252" w:rsidRPr="003005C6" w:rsidRDefault="000E3252" w:rsidP="00C14C46">
      <w:pPr>
        <w:numPr>
          <w:ilvl w:val="0"/>
          <w:numId w:val="25"/>
        </w:numPr>
        <w:rPr>
          <w:lang w:val="en-US"/>
        </w:rPr>
      </w:pPr>
      <w:r w:rsidRPr="003005C6">
        <w:rPr>
          <w:lang w:val="en-US"/>
        </w:rPr>
        <w:t>Increased comparability and improved interpretation of financial data</w:t>
      </w:r>
    </w:p>
    <w:p w:rsidR="000E3252" w:rsidRPr="005B5384" w:rsidRDefault="000E3252" w:rsidP="00023B89"/>
    <w:p w:rsidR="00935603" w:rsidRDefault="00F80572" w:rsidP="004E0F53">
      <w:pPr>
        <w:pStyle w:val="Heading2"/>
        <w:numPr>
          <w:ilvl w:val="1"/>
          <w:numId w:val="10"/>
        </w:numPr>
      </w:pPr>
      <w:bookmarkStart w:id="35" w:name="_Toc283294378"/>
      <w:bookmarkStart w:id="36" w:name="_Toc293495036"/>
      <w:r w:rsidRPr="005B5384">
        <w:t>Adoption of XBRL in different countries</w:t>
      </w:r>
      <w:bookmarkEnd w:id="35"/>
      <w:bookmarkEnd w:id="36"/>
    </w:p>
    <w:p w:rsidR="004E0F53" w:rsidRPr="005B5384" w:rsidRDefault="004E0F53" w:rsidP="00935603">
      <w:r w:rsidRPr="005B5384">
        <w:t xml:space="preserve">In the section a brief overview is presented of the status XBRL adoption for external reporting in several countries over the world. </w:t>
      </w:r>
      <w:r w:rsidR="00F70F8C" w:rsidRPr="005B5384">
        <w:t>For the Netherlands an overview is given of the Standard Business Reporting (SBR) Program for external reporting.</w:t>
      </w:r>
    </w:p>
    <w:p w:rsidR="00F65839" w:rsidRPr="005B5384" w:rsidRDefault="00F65839" w:rsidP="00F65839">
      <w:pPr>
        <w:pStyle w:val="Heading3"/>
      </w:pPr>
      <w:bookmarkStart w:id="37" w:name="_Toc283294379"/>
      <w:bookmarkStart w:id="38" w:name="_Toc293495037"/>
      <w:r w:rsidRPr="005B5384">
        <w:t>2.6.1</w:t>
      </w:r>
      <w:r w:rsidRPr="005B5384">
        <w:tab/>
        <w:t xml:space="preserve"> XBRL adoption </w:t>
      </w:r>
      <w:r w:rsidR="008400E8" w:rsidRPr="005B5384">
        <w:t>around</w:t>
      </w:r>
      <w:r w:rsidRPr="005B5384">
        <w:t xml:space="preserve"> the world</w:t>
      </w:r>
      <w:bookmarkEnd w:id="37"/>
      <w:bookmarkEnd w:id="38"/>
    </w:p>
    <w:p w:rsidR="00453799" w:rsidRPr="005B5384" w:rsidRDefault="00453799" w:rsidP="00453799">
      <w:pPr>
        <w:rPr>
          <w:rFonts w:asciiTheme="majorHAnsi" w:hAnsiTheme="majorHAnsi"/>
        </w:rPr>
      </w:pPr>
      <w:r w:rsidRPr="005B5384">
        <w:rPr>
          <w:rFonts w:asciiTheme="majorHAnsi" w:hAnsiTheme="majorHAnsi"/>
        </w:rPr>
        <w:t>The factors for driving the adoption of XBRL by regulators worldwide are the process efficiencies, information transparency, and significant cost savings (</w:t>
      </w:r>
      <w:proofErr w:type="spellStart"/>
      <w:r w:rsidRPr="005B5384">
        <w:rPr>
          <w:rFonts w:asciiTheme="majorHAnsi" w:hAnsiTheme="majorHAnsi"/>
        </w:rPr>
        <w:t>Garbellotto</w:t>
      </w:r>
      <w:proofErr w:type="spellEnd"/>
      <w:r w:rsidRPr="005B5384">
        <w:rPr>
          <w:rFonts w:asciiTheme="majorHAnsi" w:hAnsiTheme="majorHAnsi"/>
        </w:rPr>
        <w:t xml:space="preserve"> 2009). </w:t>
      </w:r>
    </w:p>
    <w:p w:rsidR="001271D3" w:rsidRPr="005B5384" w:rsidRDefault="001271D3" w:rsidP="001271D3">
      <w:r w:rsidRPr="005B5384">
        <w:t>Today XBRL has been adopted in countries worldwide. In some countries the adoption of XBRL has made great progress and they have required reporting in XBRL by law. Some countries are lagging behind and have reporting in XBRL enabled instead of required.</w:t>
      </w:r>
      <w:r w:rsidR="005A536C" w:rsidRPr="005B5384">
        <w:t xml:space="preserve"> The table below gives an overview of XBRL implementations for external reporting for several countries.</w:t>
      </w:r>
    </w:p>
    <w:p w:rsidR="00BB7F27" w:rsidRPr="005B5384" w:rsidRDefault="00BB7F27" w:rsidP="001271D3"/>
    <w:p w:rsidR="00211C11" w:rsidRPr="005B5384" w:rsidRDefault="00C803B3" w:rsidP="001271D3">
      <w:r w:rsidRPr="005B5384">
        <w:rPr>
          <w:noProof/>
          <w:lang w:val="en-US"/>
        </w:rPr>
        <w:lastRenderedPageBreak/>
        <w:drawing>
          <wp:inline distT="0" distB="0" distL="0" distR="0">
            <wp:extent cx="5727700" cy="5118100"/>
            <wp:effectExtent l="1905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cstate="print"/>
                    <a:srcRect/>
                    <a:stretch>
                      <a:fillRect/>
                    </a:stretch>
                  </pic:blipFill>
                  <pic:spPr bwMode="auto">
                    <a:xfrm>
                      <a:off x="0" y="0"/>
                      <a:ext cx="5727700" cy="5118100"/>
                    </a:xfrm>
                    <a:prstGeom prst="rect">
                      <a:avLst/>
                    </a:prstGeom>
                    <a:noFill/>
                    <a:ln w="9525">
                      <a:noFill/>
                      <a:miter lim="800000"/>
                      <a:headEnd/>
                      <a:tailEnd/>
                    </a:ln>
                  </pic:spPr>
                </pic:pic>
              </a:graphicData>
            </a:graphic>
          </wp:inline>
        </w:drawing>
      </w:r>
    </w:p>
    <w:p w:rsidR="0006516D" w:rsidRPr="0006516D" w:rsidRDefault="0006516D" w:rsidP="001271D3">
      <w:pPr>
        <w:rPr>
          <w:b/>
          <w:sz w:val="18"/>
          <w:szCs w:val="18"/>
        </w:rPr>
      </w:pPr>
      <w:r w:rsidRPr="0006516D">
        <w:rPr>
          <w:b/>
          <w:sz w:val="18"/>
          <w:szCs w:val="18"/>
        </w:rPr>
        <w:t>Figure 6: Some XBRL projects in the world</w:t>
      </w:r>
    </w:p>
    <w:p w:rsidR="00804E55" w:rsidRPr="0006516D" w:rsidRDefault="00804E55" w:rsidP="001271D3">
      <w:pPr>
        <w:rPr>
          <w:b/>
          <w:sz w:val="18"/>
          <w:szCs w:val="18"/>
        </w:rPr>
      </w:pPr>
      <w:r w:rsidRPr="0006516D">
        <w:rPr>
          <w:b/>
          <w:sz w:val="18"/>
          <w:szCs w:val="18"/>
        </w:rPr>
        <w:t xml:space="preserve">Source: </w:t>
      </w:r>
      <w:proofErr w:type="spellStart"/>
      <w:r w:rsidRPr="0006516D">
        <w:rPr>
          <w:b/>
          <w:sz w:val="18"/>
          <w:szCs w:val="18"/>
        </w:rPr>
        <w:t>Garbellotto</w:t>
      </w:r>
      <w:proofErr w:type="spellEnd"/>
      <w:r w:rsidRPr="0006516D">
        <w:rPr>
          <w:b/>
          <w:sz w:val="18"/>
          <w:szCs w:val="18"/>
        </w:rPr>
        <w:t xml:space="preserve"> 2009</w:t>
      </w:r>
    </w:p>
    <w:p w:rsidR="0006516D" w:rsidRPr="0006516D" w:rsidRDefault="0006516D" w:rsidP="00211C11">
      <w:pPr>
        <w:rPr>
          <w:b/>
          <w:sz w:val="18"/>
          <w:szCs w:val="18"/>
        </w:rPr>
      </w:pPr>
    </w:p>
    <w:p w:rsidR="00D6327B" w:rsidRPr="003005C6" w:rsidRDefault="004E0F53" w:rsidP="00211C11">
      <w:r w:rsidRPr="005B5384">
        <w:t xml:space="preserve">In almost any country of Western Europe, reporting in XBRL is enabled. </w:t>
      </w:r>
      <w:r w:rsidR="005A536C" w:rsidRPr="005B5384">
        <w:t xml:space="preserve">Other countries that </w:t>
      </w:r>
      <w:r w:rsidR="00F814F6" w:rsidRPr="005B5384">
        <w:t>have made great progress</w:t>
      </w:r>
      <w:r w:rsidR="00932151" w:rsidRPr="005B5384">
        <w:t xml:space="preserve"> in the development with XBRL are </w:t>
      </w:r>
      <w:r w:rsidR="005A536C" w:rsidRPr="005B5384">
        <w:t>Belgium</w:t>
      </w:r>
      <w:r w:rsidR="00932151" w:rsidRPr="005B5384">
        <w:t xml:space="preserve"> and Spain.</w:t>
      </w:r>
      <w:r w:rsidR="005A536C" w:rsidRPr="005B5384">
        <w:t xml:space="preserve"> </w:t>
      </w:r>
      <w:r w:rsidR="00932151" w:rsidRPr="005B5384">
        <w:t xml:space="preserve">In Belgium there is the </w:t>
      </w:r>
      <w:r w:rsidR="005A536C" w:rsidRPr="005B5384">
        <w:t>`</w:t>
      </w:r>
      <w:proofErr w:type="spellStart"/>
      <w:r w:rsidR="00932151" w:rsidRPr="005B5384">
        <w:t>Balanscentrale</w:t>
      </w:r>
      <w:proofErr w:type="spellEnd"/>
      <w:r w:rsidR="00932151" w:rsidRPr="005B5384">
        <w:t>’ (</w:t>
      </w:r>
      <w:r w:rsidR="005A536C" w:rsidRPr="005B5384">
        <w:t>Chamber of Commerce)</w:t>
      </w:r>
      <w:r w:rsidR="00932151" w:rsidRPr="005B5384">
        <w:t xml:space="preserve"> and</w:t>
      </w:r>
      <w:r w:rsidR="005A536C" w:rsidRPr="005B5384">
        <w:t xml:space="preserve"> reporting in XBRL is required</w:t>
      </w:r>
      <w:r w:rsidR="00932151" w:rsidRPr="005B5384">
        <w:t xml:space="preserve"> (</w:t>
      </w:r>
      <w:proofErr w:type="spellStart"/>
      <w:r w:rsidR="0020749B" w:rsidRPr="005B5384">
        <w:t>Pijls</w:t>
      </w:r>
      <w:proofErr w:type="spellEnd"/>
      <w:r w:rsidR="00932151" w:rsidRPr="005B5384">
        <w:t xml:space="preserve"> 2010). XBRL Spain has been </w:t>
      </w:r>
      <w:proofErr w:type="gramStart"/>
      <w:r w:rsidR="00932151" w:rsidRPr="005B5384">
        <w:t>key</w:t>
      </w:r>
      <w:proofErr w:type="gramEnd"/>
      <w:r w:rsidR="00932151" w:rsidRPr="005B5384">
        <w:t xml:space="preserve"> in the work done by European banking regulators to create XBRL taxonomies t</w:t>
      </w:r>
      <w:r w:rsidRPr="005B5384">
        <w:t>o support Basel II requirements</w:t>
      </w:r>
      <w:r w:rsidR="00BA26FC" w:rsidRPr="005B5384">
        <w:t xml:space="preserve"> (</w:t>
      </w:r>
      <w:proofErr w:type="spellStart"/>
      <w:r w:rsidR="0020749B" w:rsidRPr="005B5384">
        <w:t>Garbellotto</w:t>
      </w:r>
      <w:proofErr w:type="spellEnd"/>
      <w:r w:rsidR="00BA26FC" w:rsidRPr="005B5384">
        <w:t xml:space="preserve"> 2009)</w:t>
      </w:r>
      <w:r w:rsidRPr="005B5384">
        <w:t xml:space="preserve">. </w:t>
      </w:r>
      <w:r w:rsidR="00932151" w:rsidRPr="005B5384">
        <w:t xml:space="preserve"> </w:t>
      </w:r>
    </w:p>
    <w:p w:rsidR="00353EE7" w:rsidRPr="0006516D" w:rsidRDefault="009078FF" w:rsidP="00950474">
      <w:pPr>
        <w:rPr>
          <w:b/>
          <w:sz w:val="18"/>
          <w:szCs w:val="18"/>
        </w:rPr>
      </w:pPr>
      <w:r>
        <w:rPr>
          <w:rFonts w:asciiTheme="majorHAnsi" w:hAnsiTheme="majorHAnsi"/>
          <w:noProof/>
          <w:color w:val="FF0000"/>
          <w:lang w:val="en-US"/>
        </w:rPr>
        <w:lastRenderedPageBreak/>
        <w:drawing>
          <wp:inline distT="0" distB="0" distL="0" distR="0">
            <wp:extent cx="5727700" cy="2717800"/>
            <wp:effectExtent l="19050" t="0" r="635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srcRect/>
                    <a:stretch>
                      <a:fillRect/>
                    </a:stretch>
                  </pic:blipFill>
                  <pic:spPr bwMode="auto">
                    <a:xfrm>
                      <a:off x="0" y="0"/>
                      <a:ext cx="5727700" cy="2717800"/>
                    </a:xfrm>
                    <a:prstGeom prst="rect">
                      <a:avLst/>
                    </a:prstGeom>
                    <a:noFill/>
                    <a:ln w="9525">
                      <a:noFill/>
                      <a:miter lim="800000"/>
                      <a:headEnd/>
                      <a:tailEnd/>
                    </a:ln>
                  </pic:spPr>
                </pic:pic>
              </a:graphicData>
            </a:graphic>
          </wp:inline>
        </w:drawing>
      </w:r>
      <w:r w:rsidR="0006516D" w:rsidRPr="0006516D">
        <w:rPr>
          <w:b/>
          <w:sz w:val="18"/>
          <w:szCs w:val="18"/>
        </w:rPr>
        <w:t>Figure 7</w:t>
      </w:r>
      <w:proofErr w:type="gramStart"/>
      <w:r w:rsidR="0006516D" w:rsidRPr="0006516D">
        <w:rPr>
          <w:b/>
          <w:sz w:val="18"/>
          <w:szCs w:val="18"/>
        </w:rPr>
        <w:t>:</w:t>
      </w:r>
      <w:r w:rsidRPr="0006516D">
        <w:rPr>
          <w:b/>
          <w:sz w:val="18"/>
          <w:szCs w:val="18"/>
        </w:rPr>
        <w:t>XBRL</w:t>
      </w:r>
      <w:proofErr w:type="gramEnd"/>
      <w:r w:rsidRPr="0006516D">
        <w:rPr>
          <w:b/>
          <w:sz w:val="18"/>
          <w:szCs w:val="18"/>
        </w:rPr>
        <w:t xml:space="preserve"> driving forces </w:t>
      </w:r>
      <w:r w:rsidR="003005C6" w:rsidRPr="0006516D">
        <w:rPr>
          <w:b/>
          <w:sz w:val="18"/>
          <w:szCs w:val="18"/>
        </w:rPr>
        <w:t xml:space="preserve"> IASB (2008) </w:t>
      </w:r>
    </w:p>
    <w:p w:rsidR="00BA283E" w:rsidRPr="0006516D" w:rsidRDefault="00F1144F" w:rsidP="00BA283E">
      <w:pPr>
        <w:rPr>
          <w:b/>
          <w:sz w:val="18"/>
          <w:szCs w:val="18"/>
        </w:rPr>
      </w:pPr>
      <w:r w:rsidRPr="0006516D">
        <w:rPr>
          <w:b/>
          <w:sz w:val="18"/>
          <w:szCs w:val="18"/>
        </w:rPr>
        <w:t>Source</w:t>
      </w:r>
      <w:r w:rsidRPr="007D0EB9">
        <w:rPr>
          <w:b/>
          <w:sz w:val="18"/>
          <w:szCs w:val="18"/>
        </w:rPr>
        <w:t xml:space="preserve">: </w:t>
      </w:r>
      <w:hyperlink r:id="rId39" w:history="1">
        <w:r w:rsidRPr="007D0EB9">
          <w:rPr>
            <w:rStyle w:val="Hyperlink"/>
            <w:b/>
            <w:color w:val="auto"/>
            <w:sz w:val="18"/>
            <w:szCs w:val="18"/>
            <w:u w:val="none"/>
          </w:rPr>
          <w:t>http://www.slideshare.net/pmadziar/fee-xbrl-webcast.piotr-february-17-2009</w:t>
        </w:r>
      </w:hyperlink>
    </w:p>
    <w:p w:rsidR="00F1144F" w:rsidRDefault="00F1144F" w:rsidP="00BA283E"/>
    <w:p w:rsidR="00F1144F" w:rsidRDefault="00F1144F" w:rsidP="00BA283E">
      <w:r>
        <w:t>The chart above displays driving forces for XBRL in the European Union. There are several factors that have impact on the development and adoption of XBRL. These factors are:</w:t>
      </w:r>
    </w:p>
    <w:p w:rsidR="00F1144F" w:rsidRDefault="00F1144F" w:rsidP="003F4C75">
      <w:pPr>
        <w:pStyle w:val="ListParagraph"/>
        <w:numPr>
          <w:ilvl w:val="0"/>
          <w:numId w:val="35"/>
        </w:numPr>
      </w:pPr>
      <w:r>
        <w:t>The various member states (MS) of the European Union</w:t>
      </w:r>
      <w:r w:rsidR="006776BF">
        <w:t>.</w:t>
      </w:r>
    </w:p>
    <w:p w:rsidR="00F1144F" w:rsidRDefault="00F1144F" w:rsidP="003F4C75">
      <w:pPr>
        <w:pStyle w:val="ListParagraph"/>
        <w:numPr>
          <w:ilvl w:val="0"/>
          <w:numId w:val="35"/>
        </w:numPr>
      </w:pPr>
      <w:r>
        <w:t xml:space="preserve">The </w:t>
      </w:r>
      <w:r w:rsidR="006776BF">
        <w:t>European Council and Parliament.</w:t>
      </w:r>
    </w:p>
    <w:p w:rsidR="006776BF" w:rsidRDefault="006776BF" w:rsidP="003F4C75">
      <w:pPr>
        <w:pStyle w:val="ListParagraph"/>
        <w:numPr>
          <w:ilvl w:val="0"/>
          <w:numId w:val="35"/>
        </w:numPr>
      </w:pPr>
      <w:r>
        <w:t>The member states of the G20 and the conferences about the current financial crisis.</w:t>
      </w:r>
    </w:p>
    <w:p w:rsidR="006776BF" w:rsidRDefault="006776BF" w:rsidP="003F4C75">
      <w:pPr>
        <w:pStyle w:val="ListParagraph"/>
        <w:numPr>
          <w:ilvl w:val="0"/>
          <w:numId w:val="35"/>
        </w:numPr>
      </w:pPr>
      <w:proofErr w:type="spellStart"/>
      <w:r>
        <w:t>Commision</w:t>
      </w:r>
      <w:proofErr w:type="spellEnd"/>
      <w:r>
        <w:t xml:space="preserve"> </w:t>
      </w:r>
      <w:proofErr w:type="spellStart"/>
      <w:r>
        <w:t>Stoiberg</w:t>
      </w:r>
      <w:proofErr w:type="spellEnd"/>
      <w:r>
        <w:t xml:space="preserve"> that was founded in July 2008 in order to promote e-government and identify best practices in IT use.</w:t>
      </w:r>
    </w:p>
    <w:p w:rsidR="006776BF" w:rsidRPr="00CB4B1F" w:rsidRDefault="006776BF" w:rsidP="003F4C75">
      <w:pPr>
        <w:pStyle w:val="ListParagraph"/>
        <w:numPr>
          <w:ilvl w:val="0"/>
          <w:numId w:val="35"/>
        </w:numPr>
      </w:pPr>
      <w:r>
        <w:t xml:space="preserve">Commission De </w:t>
      </w:r>
      <w:proofErr w:type="spellStart"/>
      <w:r>
        <w:t>Larosie</w:t>
      </w:r>
      <w:proofErr w:type="spellEnd"/>
      <w:r>
        <w:t xml:space="preserve"> that was founded after the financial crisis in order to accelerate reform of supervision, converge supervisory practices, and manage cross-sectional risks.</w:t>
      </w:r>
    </w:p>
    <w:p w:rsidR="00F1144F" w:rsidRPr="00F1144F" w:rsidRDefault="00F1144F" w:rsidP="00F1144F">
      <w:pPr>
        <w:rPr>
          <w:rFonts w:eastAsia="Times New Roman"/>
          <w:b/>
          <w:bCs/>
        </w:rPr>
      </w:pPr>
      <w:bookmarkStart w:id="39" w:name="_Toc283294380"/>
    </w:p>
    <w:p w:rsidR="00F65839" w:rsidRPr="005B5384" w:rsidRDefault="009D39C3" w:rsidP="00C14C46">
      <w:pPr>
        <w:pStyle w:val="Heading3"/>
        <w:numPr>
          <w:ilvl w:val="2"/>
          <w:numId w:val="15"/>
        </w:numPr>
      </w:pPr>
      <w:bookmarkStart w:id="40" w:name="_Toc293495038"/>
      <w:r>
        <w:t xml:space="preserve">XBRL </w:t>
      </w:r>
      <w:r w:rsidRPr="005B5384">
        <w:t>in</w:t>
      </w:r>
      <w:r w:rsidR="00F65839" w:rsidRPr="005B5384">
        <w:t xml:space="preserve"> </w:t>
      </w:r>
      <w:proofErr w:type="gramStart"/>
      <w:r w:rsidR="00F65839" w:rsidRPr="005B5384">
        <w:t>The</w:t>
      </w:r>
      <w:proofErr w:type="gramEnd"/>
      <w:r w:rsidR="00F65839" w:rsidRPr="005B5384">
        <w:t xml:space="preserve"> Netherlands</w:t>
      </w:r>
      <w:bookmarkEnd w:id="39"/>
      <w:bookmarkEnd w:id="40"/>
    </w:p>
    <w:p w:rsidR="00472CB4" w:rsidRPr="005B5384" w:rsidRDefault="00472CB4" w:rsidP="00472CB4">
      <w:r w:rsidRPr="005B5384">
        <w:t xml:space="preserve">In The </w:t>
      </w:r>
      <w:r w:rsidR="00406730" w:rsidRPr="005B5384">
        <w:t>Netherlands</w:t>
      </w:r>
      <w:r w:rsidR="00850DFB" w:rsidRPr="005B5384">
        <w:t xml:space="preserve"> the Dutch Taxonomy has been developed</w:t>
      </w:r>
      <w:r w:rsidR="006737BA" w:rsidRPr="005B5384">
        <w:t xml:space="preserve"> as a part of the Standard Business Reporting programme</w:t>
      </w:r>
      <w:r w:rsidR="00850DFB" w:rsidRPr="005B5384">
        <w:t>. Entrepreneurs and intermediaries are able to assemble a part of their financial reports by means of this taxonomy. Hitherto</w:t>
      </w:r>
      <w:r w:rsidR="00C94A96" w:rsidRPr="005B5384">
        <w:t>,</w:t>
      </w:r>
      <w:r w:rsidR="00850DFB" w:rsidRPr="005B5384">
        <w:t xml:space="preserve"> the Dutch Taxonomy is connected with </w:t>
      </w:r>
      <w:r w:rsidR="00F01DCF" w:rsidRPr="005B5384">
        <w:t>three</w:t>
      </w:r>
      <w:r w:rsidR="00850DFB" w:rsidRPr="005B5384">
        <w:t xml:space="preserve"> domains</w:t>
      </w:r>
      <w:r w:rsidR="00406730" w:rsidRPr="005B5384">
        <w:t xml:space="preserve">: </w:t>
      </w:r>
      <w:proofErr w:type="spellStart"/>
      <w:r w:rsidR="00406730" w:rsidRPr="005B5384">
        <w:t>Belastingdienst</w:t>
      </w:r>
      <w:proofErr w:type="spellEnd"/>
      <w:r w:rsidR="00406730" w:rsidRPr="005B5384">
        <w:t xml:space="preserve"> (Tax Services), </w:t>
      </w:r>
      <w:proofErr w:type="spellStart"/>
      <w:r w:rsidR="00406730" w:rsidRPr="005B5384">
        <w:t>Kamer</w:t>
      </w:r>
      <w:proofErr w:type="spellEnd"/>
      <w:r w:rsidR="00406730" w:rsidRPr="005B5384">
        <w:t xml:space="preserve"> van </w:t>
      </w:r>
      <w:proofErr w:type="spellStart"/>
      <w:r w:rsidR="00406730" w:rsidRPr="005B5384">
        <w:t>Koophandel</w:t>
      </w:r>
      <w:proofErr w:type="spellEnd"/>
      <w:r w:rsidR="00406730" w:rsidRPr="005B5384">
        <w:t xml:space="preserve"> (Chamber of Commerce)</w:t>
      </w:r>
      <w:r w:rsidR="00850DFB" w:rsidRPr="005B5384">
        <w:t xml:space="preserve"> for annual accounts</w:t>
      </w:r>
      <w:r w:rsidR="00406730" w:rsidRPr="005B5384">
        <w:t xml:space="preserve"> and </w:t>
      </w:r>
      <w:proofErr w:type="spellStart"/>
      <w:r w:rsidR="00406730" w:rsidRPr="005B5384">
        <w:t>Centraal</w:t>
      </w:r>
      <w:proofErr w:type="spellEnd"/>
      <w:r w:rsidR="00406730" w:rsidRPr="005B5384">
        <w:t xml:space="preserve"> Bureau </w:t>
      </w:r>
      <w:proofErr w:type="spellStart"/>
      <w:r w:rsidR="00406730" w:rsidRPr="005B5384">
        <w:t>voor</w:t>
      </w:r>
      <w:proofErr w:type="spellEnd"/>
      <w:r w:rsidR="00406730" w:rsidRPr="005B5384">
        <w:t xml:space="preserve"> </w:t>
      </w:r>
      <w:proofErr w:type="spellStart"/>
      <w:r w:rsidR="00406730" w:rsidRPr="005B5384">
        <w:t>Statistiek</w:t>
      </w:r>
      <w:proofErr w:type="spellEnd"/>
      <w:r w:rsidR="00406730" w:rsidRPr="005B5384">
        <w:t xml:space="preserve"> (Central Bureau for Statistics)</w:t>
      </w:r>
      <w:r w:rsidR="001653AE" w:rsidRPr="005B5384">
        <w:t xml:space="preserve"> (</w:t>
      </w:r>
      <w:proofErr w:type="spellStart"/>
      <w:r w:rsidR="001653AE" w:rsidRPr="005B5384">
        <w:t>Pijls</w:t>
      </w:r>
      <w:proofErr w:type="spellEnd"/>
      <w:r w:rsidR="001653AE" w:rsidRPr="005B5384">
        <w:t xml:space="preserve"> 2010)</w:t>
      </w:r>
      <w:r w:rsidR="00F01DCF" w:rsidRPr="005B5384">
        <w:t>. During the development of this taxonomy these three institutions have inventoried which financial data elements they use, and what the connection between those data is.</w:t>
      </w:r>
      <w:r w:rsidR="00CB7419" w:rsidRPr="005B5384">
        <w:t xml:space="preserve"> The Dutch Taxonomy contains about 8</w:t>
      </w:r>
      <w:r w:rsidR="00E254C2" w:rsidRPr="005B5384">
        <w:t>,</w:t>
      </w:r>
      <w:r w:rsidR="00CB7419" w:rsidRPr="005B5384">
        <w:t>000 elements, which can be dived in certain domains:</w:t>
      </w:r>
    </w:p>
    <w:p w:rsidR="00CB7419" w:rsidRPr="005B5384" w:rsidRDefault="00CB7419" w:rsidP="00C14C46">
      <w:pPr>
        <w:pStyle w:val="ListParagraph"/>
        <w:numPr>
          <w:ilvl w:val="0"/>
          <w:numId w:val="16"/>
        </w:numPr>
      </w:pPr>
      <w:r w:rsidRPr="005B5384">
        <w:t>General data, such as names and addresses</w:t>
      </w:r>
    </w:p>
    <w:p w:rsidR="00CB7419" w:rsidRPr="005B5384" w:rsidRDefault="00CB7419" w:rsidP="00C14C46">
      <w:pPr>
        <w:pStyle w:val="ListParagraph"/>
        <w:numPr>
          <w:ilvl w:val="0"/>
          <w:numId w:val="16"/>
        </w:numPr>
      </w:pPr>
      <w:r w:rsidRPr="005B5384">
        <w:lastRenderedPageBreak/>
        <w:t>Commercial data, like IFRS</w:t>
      </w:r>
    </w:p>
    <w:p w:rsidR="00CB7419" w:rsidRPr="005B5384" w:rsidRDefault="00CB7419" w:rsidP="00C14C46">
      <w:pPr>
        <w:pStyle w:val="ListParagraph"/>
        <w:numPr>
          <w:ilvl w:val="0"/>
          <w:numId w:val="16"/>
        </w:numPr>
      </w:pPr>
      <w:r w:rsidRPr="005B5384">
        <w:t>Fiscal data</w:t>
      </w:r>
    </w:p>
    <w:p w:rsidR="00CB7419" w:rsidRPr="005B5384" w:rsidRDefault="00CB7419" w:rsidP="00C14C46">
      <w:pPr>
        <w:pStyle w:val="ListParagraph"/>
        <w:numPr>
          <w:ilvl w:val="0"/>
          <w:numId w:val="16"/>
        </w:numPr>
      </w:pPr>
      <w:r w:rsidRPr="005B5384">
        <w:t>Statistical data</w:t>
      </w:r>
    </w:p>
    <w:p w:rsidR="00850DFB" w:rsidRPr="007D0EB9" w:rsidRDefault="006C04DF" w:rsidP="00472CB4">
      <w:hyperlink r:id="rId40" w:history="1">
        <w:r w:rsidR="00F104BB" w:rsidRPr="007D0EB9">
          <w:rPr>
            <w:rStyle w:val="Hyperlink"/>
            <w:color w:val="auto"/>
            <w:u w:val="none"/>
          </w:rPr>
          <w:t>http://www.belastingdienst.nl/zakelijk/softwareontwikkeling/softwareontwikkeling-10.html</w:t>
        </w:r>
      </w:hyperlink>
    </w:p>
    <w:p w:rsidR="00296A00" w:rsidRPr="003005C6" w:rsidRDefault="00F104BB" w:rsidP="003005C6">
      <w:pPr>
        <w:rPr>
          <w:rStyle w:val="Heading2Char"/>
          <w:rFonts w:eastAsia="Cambria"/>
          <w:b w:val="0"/>
          <w:bCs w:val="0"/>
          <w:color w:val="auto"/>
          <w:sz w:val="22"/>
          <w:szCs w:val="22"/>
        </w:rPr>
      </w:pPr>
      <w:r>
        <w:t>In chapter 5 of this thesis SBR is elaborated.</w:t>
      </w:r>
    </w:p>
    <w:p w:rsidR="00CD241C" w:rsidRDefault="00CD241C">
      <w:pPr>
        <w:spacing w:line="240" w:lineRule="auto"/>
        <w:jc w:val="left"/>
        <w:rPr>
          <w:rStyle w:val="Heading2Char"/>
          <w:rFonts w:eastAsia="Cambria"/>
          <w:b w:val="0"/>
          <w:bCs w:val="0"/>
          <w:color w:val="595959"/>
          <w:sz w:val="28"/>
        </w:rPr>
      </w:pPr>
    </w:p>
    <w:p w:rsidR="00CD241C" w:rsidRDefault="00CD241C">
      <w:pPr>
        <w:spacing w:line="240" w:lineRule="auto"/>
        <w:jc w:val="left"/>
        <w:rPr>
          <w:rStyle w:val="Heading2Char"/>
          <w:rFonts w:eastAsia="Cambria"/>
          <w:b w:val="0"/>
          <w:bCs w:val="0"/>
          <w:color w:val="595959"/>
          <w:sz w:val="28"/>
        </w:rPr>
      </w:pPr>
    </w:p>
    <w:p w:rsidR="00DB5B53" w:rsidRDefault="00CD241C" w:rsidP="002366D5">
      <w:pPr>
        <w:pStyle w:val="Heading2"/>
        <w:numPr>
          <w:ilvl w:val="1"/>
          <w:numId w:val="15"/>
        </w:numPr>
        <w:rPr>
          <w:rFonts w:eastAsia="Cambria"/>
        </w:rPr>
      </w:pPr>
      <w:bookmarkStart w:id="41" w:name="_Toc293495039"/>
      <w:r w:rsidRPr="002366D5">
        <w:rPr>
          <w:rFonts w:eastAsia="Cambria"/>
        </w:rPr>
        <w:t>XBRL Tooling</w:t>
      </w:r>
      <w:bookmarkEnd w:id="41"/>
    </w:p>
    <w:p w:rsidR="002366D5" w:rsidRPr="002366D5" w:rsidRDefault="002366D5" w:rsidP="002366D5">
      <w:r>
        <w:t xml:space="preserve">Tooling for XBRL can be divided in different categories: tools for creating instance documents, creating taxonomies, explore taxonomies, review XBRL documents, validate XBRL documents, and view XBRL. Big players on the XBRL software market are </w:t>
      </w:r>
      <w:proofErr w:type="spellStart"/>
      <w:r>
        <w:t>Semansys</w:t>
      </w:r>
      <w:proofErr w:type="spellEnd"/>
      <w:r>
        <w:t xml:space="preserve"> Technologies and Fujitsu.</w:t>
      </w:r>
    </w:p>
    <w:p w:rsidR="002366D5" w:rsidRDefault="002366D5" w:rsidP="002366D5">
      <w:pPr>
        <w:spacing w:line="240" w:lineRule="auto"/>
        <w:jc w:val="left"/>
        <w:rPr>
          <w:rStyle w:val="Heading2Char"/>
          <w:rFonts w:eastAsia="Cambria"/>
          <w:bCs w:val="0"/>
          <w:color w:val="595959"/>
          <w:sz w:val="28"/>
        </w:rPr>
      </w:pPr>
    </w:p>
    <w:p w:rsidR="002366D5" w:rsidRPr="002366D5" w:rsidRDefault="002366D5" w:rsidP="002366D5">
      <w:pPr>
        <w:rPr>
          <w:rStyle w:val="Heading2Char"/>
          <w:rFonts w:eastAsia="Cambria"/>
          <w:bCs w:val="0"/>
          <w:color w:val="595959"/>
          <w:sz w:val="28"/>
        </w:rPr>
      </w:pPr>
    </w:p>
    <w:p w:rsidR="002366D5" w:rsidRDefault="002366D5" w:rsidP="00DB5B53">
      <w:pPr>
        <w:spacing w:line="240" w:lineRule="auto"/>
        <w:jc w:val="left"/>
        <w:rPr>
          <w:rStyle w:val="Heading2Char"/>
          <w:rFonts w:eastAsia="Cambria"/>
          <w:bCs w:val="0"/>
          <w:color w:val="595959"/>
          <w:sz w:val="28"/>
        </w:rPr>
      </w:pPr>
    </w:p>
    <w:p w:rsidR="00AA2807" w:rsidRPr="00DB5B53" w:rsidRDefault="00AA2807" w:rsidP="002366D5">
      <w:pPr>
        <w:rPr>
          <w:rStyle w:val="Heading2Char"/>
          <w:rFonts w:eastAsia="Cambria"/>
          <w:color w:val="595959"/>
          <w:sz w:val="28"/>
        </w:rPr>
      </w:pPr>
      <w:r w:rsidRPr="00DB5B53">
        <w:rPr>
          <w:rStyle w:val="Heading2Char"/>
          <w:rFonts w:eastAsia="Cambria"/>
          <w:bCs w:val="0"/>
          <w:color w:val="595959"/>
          <w:sz w:val="28"/>
        </w:rPr>
        <w:br w:type="page"/>
      </w:r>
    </w:p>
    <w:p w:rsidR="00256C51" w:rsidRPr="008351FE" w:rsidRDefault="00427507" w:rsidP="00C14C46">
      <w:pPr>
        <w:pStyle w:val="Heading1"/>
        <w:numPr>
          <w:ilvl w:val="0"/>
          <w:numId w:val="3"/>
        </w:numPr>
        <w:ind w:left="0" w:firstLine="0"/>
        <w:rPr>
          <w:rStyle w:val="Heading2Char"/>
          <w:b/>
          <w:color w:val="595959"/>
          <w:sz w:val="28"/>
        </w:rPr>
      </w:pPr>
      <w:bookmarkStart w:id="42" w:name="_Toc283294381"/>
      <w:bookmarkStart w:id="43" w:name="_Toc293495040"/>
      <w:r w:rsidRPr="008351FE">
        <w:rPr>
          <w:rStyle w:val="Heading2Char"/>
          <w:b/>
          <w:color w:val="595959"/>
          <w:sz w:val="28"/>
        </w:rPr>
        <w:lastRenderedPageBreak/>
        <w:t>Continuous Auditing</w:t>
      </w:r>
      <w:bookmarkEnd w:id="42"/>
      <w:bookmarkEnd w:id="43"/>
    </w:p>
    <w:p w:rsidR="00B84B9C" w:rsidRDefault="00B84B9C" w:rsidP="00B84B9C">
      <w:r w:rsidRPr="005B5384">
        <w:t>In this chapter the term continuous auditing is explained. Also, some background information of the history is presented.</w:t>
      </w:r>
    </w:p>
    <w:p w:rsidR="00FA66CB" w:rsidRDefault="00FA66CB" w:rsidP="00B84B9C"/>
    <w:p w:rsidR="00FA66CB" w:rsidRPr="005B5384" w:rsidRDefault="00FA66CB" w:rsidP="00FA66CB"/>
    <w:p w:rsidR="00FA66CB" w:rsidRPr="005B5384" w:rsidRDefault="00FA66CB" w:rsidP="00FA66CB"/>
    <w:p w:rsidR="00FA66CB" w:rsidRPr="005B5384" w:rsidRDefault="006C04DF" w:rsidP="00FA66CB">
      <w:r w:rsidRPr="006C04DF">
        <w:rPr>
          <w:noProof/>
          <w:lang w:eastAsia="nl-NL"/>
        </w:rPr>
        <w:pict>
          <v:shape id="_x0000_s1188" type="#_x0000_t109" style="position:absolute;left:0;text-align:left;margin-left:12.4pt;margin-top:-32.6pt;width:175.5pt;height:24pt;z-index:251721728">
            <v:textbox style="mso-next-textbox:#_x0000_s1188">
              <w:txbxContent>
                <w:p w:rsidR="003C066F" w:rsidRDefault="003C066F" w:rsidP="00FA66CB">
                  <w:pPr>
                    <w:jc w:val="center"/>
                  </w:pPr>
                  <w:r>
                    <w:t>XBRL (internal use)</w:t>
                  </w:r>
                </w:p>
              </w:txbxContent>
            </v:textbox>
          </v:shape>
        </w:pict>
      </w:r>
      <w:r w:rsidRPr="006C04DF">
        <w:rPr>
          <w:noProof/>
          <w:lang w:eastAsia="nl-NL"/>
        </w:rPr>
        <w:pict>
          <v:shape id="_x0000_s1187" type="#_x0000_t109" style="position:absolute;left:0;text-align:left;margin-left:193.9pt;margin-top:-32.6pt;width:207pt;height:24pt;z-index:251720704">
            <v:textbox style="mso-next-textbox:#_x0000_s1187">
              <w:txbxContent>
                <w:p w:rsidR="003C066F" w:rsidRDefault="003C066F" w:rsidP="00FA66CB">
                  <w:pPr>
                    <w:jc w:val="center"/>
                  </w:pPr>
                  <w:r>
                    <w:t>XBRL (external use)</w:t>
                  </w:r>
                </w:p>
              </w:txbxContent>
            </v:textbox>
          </v:shape>
        </w:pict>
      </w:r>
      <w:r w:rsidRPr="006C04DF">
        <w:rPr>
          <w:noProof/>
          <w:lang w:eastAsia="nl-NL"/>
        </w:rPr>
        <w:pict>
          <v:shape id="_x0000_s1185" type="#_x0000_t115" style="position:absolute;left:0;text-align:left;margin-left:280.15pt;margin-top:11.65pt;width:113.25pt;height:142.5pt;z-index:251718656">
            <v:textbox style="mso-next-textbox:#_x0000_s1185">
              <w:txbxContent>
                <w:p w:rsidR="003C066F" w:rsidRPr="009A1A55" w:rsidRDefault="003C066F" w:rsidP="00FA66CB">
                  <w:pPr>
                    <w:rPr>
                      <w:lang w:val="en-US"/>
                    </w:rPr>
                  </w:pPr>
                  <w:r w:rsidRPr="009A1A55">
                    <w:rPr>
                      <w:lang w:val="en-US"/>
                    </w:rPr>
                    <w:t>Annual account,</w:t>
                  </w:r>
                </w:p>
                <w:p w:rsidR="003C066F" w:rsidRPr="009A1A55" w:rsidRDefault="003C066F" w:rsidP="00FA66CB">
                  <w:pPr>
                    <w:rPr>
                      <w:lang w:val="en-US"/>
                    </w:rPr>
                  </w:pPr>
                  <w:r w:rsidRPr="009A1A55">
                    <w:rPr>
                      <w:lang w:val="en-US"/>
                    </w:rPr>
                    <w:t>Management Reports,</w:t>
                  </w:r>
                </w:p>
                <w:p w:rsidR="003C066F" w:rsidRPr="009A1A55" w:rsidRDefault="003C066F" w:rsidP="00FA66CB">
                  <w:pPr>
                    <w:rPr>
                      <w:lang w:val="en-US"/>
                    </w:rPr>
                  </w:pPr>
                  <w:r w:rsidRPr="009A1A55">
                    <w:rPr>
                      <w:lang w:val="en-US"/>
                    </w:rPr>
                    <w:t>Etc.</w:t>
                  </w:r>
                </w:p>
              </w:txbxContent>
            </v:textbox>
          </v:shape>
        </w:pict>
      </w:r>
      <w:r w:rsidRPr="006C04DF">
        <w:rPr>
          <w:noProof/>
          <w:lang w:eastAsia="nl-NL"/>
        </w:rPr>
        <w:pict>
          <v:shape id="_x0000_s1179" type="#_x0000_t32" style="position:absolute;left:0;text-align:left;margin-left:71.65pt;margin-top:11.65pt;width:81pt;height:33pt;flip:y;z-index:251712512" o:connectortype="straight"/>
        </w:pict>
      </w:r>
      <w:r w:rsidRPr="006C04DF">
        <w:rPr>
          <w:noProof/>
          <w:lang w:eastAsia="nl-NL"/>
        </w:rPr>
        <w:pict>
          <v:shape id="_x0000_s1178" type="#_x0000_t32" style="position:absolute;left:0;text-align:left;margin-left:71.65pt;margin-top:11.65pt;width:81pt;height:39.75pt;z-index:251711488" o:connectortype="straight"/>
        </w:pict>
      </w:r>
      <w:r w:rsidRPr="006C04DF">
        <w:rPr>
          <w:noProof/>
          <w:lang w:eastAsia="nl-NL"/>
        </w:rPr>
        <w:pict>
          <v:shape id="_x0000_s1177" type="#_x0000_t109" style="position:absolute;left:0;text-align:left;margin-left:152.65pt;margin-top:1.9pt;width:59.25pt;height:162pt;z-index:251710464">
            <v:textbox style="mso-next-textbox:#_x0000_s1177">
              <w:txbxContent>
                <w:p w:rsidR="003C066F" w:rsidRDefault="003C066F" w:rsidP="00FA66CB">
                  <w:pPr>
                    <w:jc w:val="center"/>
                  </w:pPr>
                  <w:r>
                    <w:t>General Ledger:</w:t>
                  </w:r>
                </w:p>
                <w:p w:rsidR="003C066F" w:rsidRDefault="003C066F" w:rsidP="00FA66CB">
                  <w:pPr>
                    <w:jc w:val="center"/>
                  </w:pPr>
                  <w:r>
                    <w:t>Several Journal Entries</w:t>
                  </w:r>
                </w:p>
              </w:txbxContent>
            </v:textbox>
          </v:shape>
        </w:pict>
      </w:r>
      <w:r w:rsidRPr="006C04DF">
        <w:rPr>
          <w:noProof/>
          <w:lang w:eastAsia="nl-NL"/>
        </w:rPr>
        <w:pict>
          <v:shape id="_x0000_s1172" type="#_x0000_t109" style="position:absolute;left:0;text-align:left;margin-left:12.4pt;margin-top:1.9pt;width:59.25pt;height:24.75pt;z-index:251705344">
            <v:textbox style="mso-next-textbox:#_x0000_s1172" inset="2mm,,2mm">
              <w:txbxContent>
                <w:p w:rsidR="003C066F" w:rsidRPr="00422C90" w:rsidRDefault="003C066F" w:rsidP="00FA66CB">
                  <w:r w:rsidRPr="00422C90">
                    <w:t>Process 1</w:t>
                  </w:r>
                </w:p>
              </w:txbxContent>
            </v:textbox>
          </v:shape>
        </w:pict>
      </w:r>
    </w:p>
    <w:p w:rsidR="00FA66CB" w:rsidRPr="005B5384" w:rsidRDefault="006C04DF" w:rsidP="00FA66CB">
      <w:r w:rsidRPr="006C04DF">
        <w:rPr>
          <w:noProof/>
          <w:lang w:eastAsia="nl-NL"/>
        </w:rPr>
        <w:pict>
          <v:shape id="_x0000_s1186" type="#_x0000_t32" style="position:absolute;left:0;text-align:left;margin-left:211.9pt;margin-top:52.2pt;width:68.25pt;height:0;z-index:251719680" o:connectortype="straight"/>
        </w:pict>
      </w:r>
      <w:r w:rsidRPr="006C04DF">
        <w:rPr>
          <w:noProof/>
          <w:lang w:eastAsia="nl-NL"/>
        </w:rPr>
        <w:pict>
          <v:shape id="_x0000_s1184" type="#_x0000_t109" style="position:absolute;left:0;text-align:left;margin-left:12.4pt;margin-top:154.2pt;width:388.5pt;height:25.5pt;z-index:251717632">
            <v:textbox style="mso-next-textbox:#_x0000_s1184">
              <w:txbxContent>
                <w:p w:rsidR="003C066F" w:rsidRDefault="003C066F" w:rsidP="00FA66CB">
                  <w:pPr>
                    <w:jc w:val="center"/>
                  </w:pPr>
                  <w:r>
                    <w:t>Continuous Auditing</w:t>
                  </w:r>
                </w:p>
              </w:txbxContent>
            </v:textbox>
          </v:shape>
        </w:pict>
      </w:r>
      <w:r w:rsidRPr="006C04DF">
        <w:rPr>
          <w:noProof/>
          <w:lang w:eastAsia="nl-NL"/>
        </w:rPr>
        <w:pict>
          <v:shape id="_x0000_s1183" type="#_x0000_t32" style="position:absolute;left:0;text-align:left;margin-left:71.65pt;margin-top:121.2pt;width:81pt;height:0;z-index:251716608" o:connectortype="straight"/>
        </w:pict>
      </w:r>
      <w:r w:rsidRPr="006C04DF">
        <w:rPr>
          <w:noProof/>
          <w:lang w:eastAsia="nl-NL"/>
        </w:rPr>
        <w:pict>
          <v:shape id="_x0000_s1182" type="#_x0000_t32" style="position:absolute;left:0;text-align:left;margin-left:71.65pt;margin-top:70.2pt;width:81pt;height:51pt;flip:y;z-index:251715584" o:connectortype="straight"/>
        </w:pict>
      </w:r>
      <w:r w:rsidRPr="006C04DF">
        <w:rPr>
          <w:noProof/>
          <w:lang w:eastAsia="nl-NL"/>
        </w:rPr>
        <w:pict>
          <v:shape id="_x0000_s1181" type="#_x0000_t32" style="position:absolute;left:0;text-align:left;margin-left:71.65pt;margin-top:87.45pt;width:81pt;height:0;z-index:251714560" o:connectortype="straight"/>
        </w:pict>
      </w:r>
      <w:r w:rsidRPr="006C04DF">
        <w:rPr>
          <w:noProof/>
          <w:lang w:eastAsia="nl-NL"/>
        </w:rPr>
        <w:pict>
          <v:shape id="_x0000_s1180" type="#_x0000_t32" style="position:absolute;left:0;text-align:left;margin-left:71.65pt;margin-top:52.2pt;width:81pt;height:0;z-index:251713536" o:connectortype="straight"/>
        </w:pict>
      </w:r>
      <w:r w:rsidRPr="006C04DF">
        <w:rPr>
          <w:noProof/>
          <w:lang w:eastAsia="nl-NL"/>
        </w:rPr>
        <w:pict>
          <v:shape id="_x0000_s1173" type="#_x0000_t109" style="position:absolute;left:0;text-align:left;margin-left:12.4pt;margin-top:8.7pt;width:59.25pt;height:24.75pt;z-index:251706368">
            <v:textbox style="mso-next-textbox:#_x0000_s1173" inset="2mm,,2mm">
              <w:txbxContent>
                <w:p w:rsidR="003C066F" w:rsidRPr="00422C90" w:rsidRDefault="003C066F" w:rsidP="00FA66CB">
                  <w:r w:rsidRPr="00422C90">
                    <w:t>Process</w:t>
                  </w:r>
                  <w:r>
                    <w:t xml:space="preserve"> 2</w:t>
                  </w:r>
                </w:p>
              </w:txbxContent>
            </v:textbox>
          </v:shape>
        </w:pict>
      </w:r>
      <w:r w:rsidRPr="006C04DF">
        <w:rPr>
          <w:noProof/>
          <w:lang w:eastAsia="nl-NL"/>
        </w:rPr>
        <w:pict>
          <v:shape id="_x0000_s1174" type="#_x0000_t109" style="position:absolute;left:0;text-align:left;margin-left:12.4pt;margin-top:41.7pt;width:59.25pt;height:24.75pt;z-index:251707392">
            <v:textbox style="mso-next-textbox:#_x0000_s1174" inset="2mm,,2mm">
              <w:txbxContent>
                <w:p w:rsidR="003C066F" w:rsidRPr="00422C90" w:rsidRDefault="003C066F" w:rsidP="00FA66CB">
                  <w:r w:rsidRPr="00422C90">
                    <w:t>Process</w:t>
                  </w:r>
                  <w:r>
                    <w:t xml:space="preserve"> 3</w:t>
                  </w:r>
                </w:p>
              </w:txbxContent>
            </v:textbox>
          </v:shape>
        </w:pict>
      </w:r>
      <w:r w:rsidRPr="006C04DF">
        <w:rPr>
          <w:noProof/>
          <w:lang w:eastAsia="nl-NL"/>
        </w:rPr>
        <w:pict>
          <v:shape id="_x0000_s1175" type="#_x0000_t109" style="position:absolute;left:0;text-align:left;margin-left:12.4pt;margin-top:75.45pt;width:59.25pt;height:24.75pt;z-index:251708416">
            <v:textbox style="mso-next-textbox:#_x0000_s1175" inset="2mm,,2mm">
              <w:txbxContent>
                <w:p w:rsidR="003C066F" w:rsidRPr="00422C90" w:rsidRDefault="003C066F" w:rsidP="00FA66CB">
                  <w:r w:rsidRPr="00422C90">
                    <w:t>Process</w:t>
                  </w:r>
                  <w:r>
                    <w:t xml:space="preserve"> 4</w:t>
                  </w:r>
                </w:p>
              </w:txbxContent>
            </v:textbox>
          </v:shape>
        </w:pict>
      </w:r>
      <w:r w:rsidRPr="006C04DF">
        <w:rPr>
          <w:noProof/>
          <w:lang w:eastAsia="nl-NL"/>
        </w:rPr>
        <w:pict>
          <v:shape id="_x0000_s1176" type="#_x0000_t109" style="position:absolute;left:0;text-align:left;margin-left:12.4pt;margin-top:109.95pt;width:59.25pt;height:24.75pt;z-index:251709440">
            <v:textbox style="mso-next-textbox:#_x0000_s1176" inset="2mm,,2mm">
              <w:txbxContent>
                <w:p w:rsidR="003C066F" w:rsidRPr="00422C90" w:rsidRDefault="003C066F" w:rsidP="00FA66CB">
                  <w:r w:rsidRPr="00422C90">
                    <w:t>Process</w:t>
                  </w:r>
                  <w:r>
                    <w:t xml:space="preserve"> …</w:t>
                  </w:r>
                </w:p>
              </w:txbxContent>
            </v:textbox>
          </v:shape>
        </w:pict>
      </w:r>
    </w:p>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6C04DF" w:rsidP="00FA66CB">
      <w:r>
        <w:rPr>
          <w:noProof/>
          <w:lang w:val="en-US"/>
        </w:rPr>
        <w:pict>
          <v:oval id="_x0000_s1189" style="position:absolute;left:0;text-align:left;margin-left:62pt;margin-top:9.15pt;width:294pt;height:48.65pt;z-index:251722752" strokeweight="1pt">
            <v:fill opacity="0"/>
            <v:stroke dashstyle="dash"/>
          </v:oval>
        </w:pict>
      </w:r>
    </w:p>
    <w:p w:rsidR="00FA66CB" w:rsidRDefault="00FA66CB" w:rsidP="00B84B9C"/>
    <w:p w:rsidR="00FA66CB" w:rsidRPr="005B5384" w:rsidRDefault="00FA66CB" w:rsidP="00B84B9C"/>
    <w:p w:rsidR="00427507" w:rsidRPr="005B5384" w:rsidRDefault="009615C0" w:rsidP="00C14C46">
      <w:pPr>
        <w:pStyle w:val="Heading2"/>
        <w:numPr>
          <w:ilvl w:val="1"/>
          <w:numId w:val="3"/>
        </w:numPr>
        <w:ind w:left="0" w:firstLine="0"/>
      </w:pPr>
      <w:bookmarkStart w:id="44" w:name="_Toc283294382"/>
      <w:bookmarkStart w:id="45" w:name="_Toc293495041"/>
      <w:r w:rsidRPr="005B5384">
        <w:t>What is Continuous Auditing?</w:t>
      </w:r>
      <w:bookmarkEnd w:id="44"/>
      <w:bookmarkEnd w:id="45"/>
    </w:p>
    <w:p w:rsidR="001029AB" w:rsidRPr="005B5384" w:rsidRDefault="001029AB" w:rsidP="001029AB">
      <w:r w:rsidRPr="005B5384">
        <w:t>In real-time accounting systems it has become desirable to have continuous assurances as to the condition of the information’s integrity (</w:t>
      </w:r>
      <w:proofErr w:type="spellStart"/>
      <w:r w:rsidRPr="005B5384">
        <w:t>Flowerday</w:t>
      </w:r>
      <w:proofErr w:type="spellEnd"/>
      <w:r w:rsidRPr="005B5384">
        <w:t xml:space="preserve"> and von </w:t>
      </w:r>
      <w:proofErr w:type="spellStart"/>
      <w:r w:rsidRPr="005B5384">
        <w:t>Solms</w:t>
      </w:r>
      <w:proofErr w:type="spellEnd"/>
      <w:r w:rsidRPr="005B5384">
        <w:t xml:space="preserve">, 2005). Furthermore, continuous assurances allow for corrective action to be taken sooner when a problem is found rather than in current auditing scenarios. To quote, </w:t>
      </w:r>
      <w:proofErr w:type="gramStart"/>
      <w:r w:rsidRPr="005B5384">
        <w:t>‘‘</w:t>
      </w:r>
      <w:r w:rsidRPr="005B5384">
        <w:rPr>
          <w:rFonts w:ascii="AdvCaeciliaIt" w:hAnsi="AdvCaeciliaIt" w:cs="AdvCaeciliaIt"/>
        </w:rPr>
        <w:t>The</w:t>
      </w:r>
      <w:proofErr w:type="gramEnd"/>
      <w:r w:rsidRPr="005B5384">
        <w:rPr>
          <w:rFonts w:ascii="AdvCaeciliaIt" w:hAnsi="AdvCaeciliaIt" w:cs="AdvCaeciliaIt"/>
        </w:rPr>
        <w:t xml:space="preserve"> focus of the audit</w:t>
      </w:r>
      <w:r w:rsidRPr="005B5384">
        <w:t xml:space="preserve"> </w:t>
      </w:r>
      <w:r w:rsidRPr="005B5384">
        <w:rPr>
          <w:rFonts w:ascii="AdvCaeciliaIt" w:hAnsi="AdvCaeciliaIt" w:cs="AdvCaeciliaIt"/>
        </w:rPr>
        <w:t>will shift from manual detection to technology-based prevention</w:t>
      </w:r>
      <w:r w:rsidRPr="005B5384">
        <w:t>’’ (</w:t>
      </w:r>
      <w:proofErr w:type="spellStart"/>
      <w:r w:rsidRPr="005B5384">
        <w:t>Bierstaker</w:t>
      </w:r>
      <w:proofErr w:type="spellEnd"/>
      <w:r w:rsidRPr="005B5384">
        <w:t xml:space="preserve"> et al., 2001). </w:t>
      </w:r>
    </w:p>
    <w:p w:rsidR="00235B53" w:rsidRPr="005B5384" w:rsidRDefault="00235B53" w:rsidP="001029AB">
      <w:pPr>
        <w:rPr>
          <w:color w:val="FF0000"/>
        </w:rPr>
      </w:pPr>
    </w:p>
    <w:p w:rsidR="005A00B1" w:rsidRPr="005B5384" w:rsidRDefault="005A00B1" w:rsidP="005A00B1">
      <w:pPr>
        <w:rPr>
          <w:color w:val="0000FF"/>
        </w:rPr>
      </w:pPr>
      <w:proofErr w:type="spellStart"/>
      <w:proofErr w:type="gramStart"/>
      <w:r w:rsidRPr="005B5384">
        <w:t>Rezaee</w:t>
      </w:r>
      <w:proofErr w:type="spellEnd"/>
      <w:r w:rsidRPr="005B5384">
        <w:t>(</w:t>
      </w:r>
      <w:proofErr w:type="gramEnd"/>
      <w:r w:rsidRPr="005B5384">
        <w:t>2002) defines continuous auditing as “a comprehensive electronic audit process that enables auditors to provide some degree of assurance on continuous information simultaneously with, or shortly after, the  disclosure of the information”.  He speaks of continuous auditing as a process.</w:t>
      </w:r>
    </w:p>
    <w:p w:rsidR="005A00B1" w:rsidRPr="005B5384" w:rsidRDefault="005A00B1" w:rsidP="005A00B1"/>
    <w:p w:rsidR="005A00B1" w:rsidRPr="005B5384" w:rsidRDefault="005A00B1" w:rsidP="005A00B1">
      <w:r w:rsidRPr="005B5384">
        <w:t>The definition of continuous auditing used by the AICPA and CICA: “a methodology that enables independent auditors to provide written assurance on a subject matter using a series of auditors’ reports issued simultaneously with or a short period of time after, the occurrence of events underlying subject matter.”</w:t>
      </w:r>
    </w:p>
    <w:p w:rsidR="005A00B1" w:rsidRPr="005B5384" w:rsidRDefault="005A00B1" w:rsidP="005A00B1">
      <w:pPr>
        <w:rPr>
          <w:color w:val="0000FF"/>
        </w:rPr>
      </w:pPr>
    </w:p>
    <w:p w:rsidR="005A00B1" w:rsidRPr="005B5384" w:rsidRDefault="005A00B1" w:rsidP="005A00B1">
      <w:r w:rsidRPr="005B5384">
        <w:lastRenderedPageBreak/>
        <w:t xml:space="preserve">In the Global Technology Audit Guide (GTAG) </w:t>
      </w:r>
      <w:proofErr w:type="spellStart"/>
      <w:r w:rsidRPr="005B5384">
        <w:t>Coderre</w:t>
      </w:r>
      <w:proofErr w:type="spellEnd"/>
      <w:r w:rsidRPr="005B5384">
        <w:t xml:space="preserve"> (2005) says CA is an umbrella for two main activities:  continuous control assessment and continuous risk assessment. With control assessment audit’s attention is focused on possible control deficiencies. With continuous risk assessment processes or systems that are experiencing higher than expected levels of risks are highlighted.</w:t>
      </w:r>
    </w:p>
    <w:p w:rsidR="005A00B1" w:rsidRPr="005B5384" w:rsidRDefault="006C04DF" w:rsidP="005A00B1">
      <w:r>
        <w:pict>
          <v:shape id="_x0000_s1385" type="#_x0000_t202" style="width:406.9pt;height:28.9pt;mso-wrap-style:none;mso-left-percent:-10001;mso-top-percent:-10001;mso-position-horizontal:absolute;mso-position-horizontal-relative:char;mso-position-vertical:absolute;mso-position-vertical-relative:line;mso-left-percent:-10001;mso-top-percent:-10001">
            <v:textbox style="mso-next-textbox:#_x0000_s1385">
              <w:txbxContent>
                <w:p w:rsidR="003C066F" w:rsidRPr="00C820C3" w:rsidRDefault="003C066F" w:rsidP="005A00B1">
                  <w:pPr>
                    <w:rPr>
                      <w:color w:val="000000" w:themeColor="text1"/>
                    </w:rPr>
                  </w:pPr>
                  <w:r w:rsidRPr="00C820C3">
                    <w:rPr>
                      <w:color w:val="000000" w:themeColor="text1"/>
                    </w:rPr>
                    <w:t>Continuous auditing = continuous control assessment + continuous risk assessment</w:t>
                  </w:r>
                </w:p>
              </w:txbxContent>
            </v:textbox>
            <w10:wrap type="none"/>
            <w10:anchorlock/>
          </v:shape>
        </w:pict>
      </w:r>
    </w:p>
    <w:p w:rsidR="005A00B1" w:rsidRPr="005B5384" w:rsidRDefault="005A00B1" w:rsidP="005A00B1">
      <w:proofErr w:type="spellStart"/>
      <w:r w:rsidRPr="005B5384">
        <w:t>Coderre</w:t>
      </w:r>
      <w:proofErr w:type="spellEnd"/>
      <w:r w:rsidRPr="005B5384">
        <w:t xml:space="preserve"> mentions that the frequency of the continuous activity will depend on the risk inherent to the process or system.</w:t>
      </w:r>
    </w:p>
    <w:p w:rsidR="005A00B1" w:rsidRPr="005B5384" w:rsidRDefault="005A00B1" w:rsidP="005A00B1"/>
    <w:p w:rsidR="005A00B1" w:rsidRPr="005B5384" w:rsidRDefault="005A00B1" w:rsidP="005A00B1">
      <w:r w:rsidRPr="005B5384">
        <w:t>Continuous audit procedures can be designed to test internal controls, by analogy with traditional auditing.  This is called continuous control monitoring.  CA procedures can also be designed to execute substantive testing, including analytical procedures. This is then called continuous data assurance.  (</w:t>
      </w:r>
      <w:proofErr w:type="spellStart"/>
      <w:r w:rsidRPr="005B5384">
        <w:t>Alles</w:t>
      </w:r>
      <w:proofErr w:type="spellEnd"/>
      <w:r w:rsidRPr="005B5384">
        <w:t xml:space="preserve"> et al. 2008)</w:t>
      </w:r>
    </w:p>
    <w:p w:rsidR="005A00B1" w:rsidRPr="005B5384" w:rsidRDefault="006C04DF" w:rsidP="005A00B1">
      <w:r>
        <w:pict>
          <v:shape id="_x0000_s1384" type="#_x0000_t202" style="width:401.4pt;height:28.65pt;mso-wrap-style:none;mso-left-percent:-10001;mso-top-percent:-10001;mso-position-horizontal:absolute;mso-position-horizontal-relative:char;mso-position-vertical:absolute;mso-position-vertical-relative:line;mso-left-percent:-10001;mso-top-percent:-10001">
            <v:textbox style="mso-next-textbox:#_x0000_s1384">
              <w:txbxContent>
                <w:p w:rsidR="003C066F" w:rsidRPr="00C820C3" w:rsidRDefault="003C066F" w:rsidP="005A00B1">
                  <w:pPr>
                    <w:rPr>
                      <w:color w:val="000000" w:themeColor="text1"/>
                    </w:rPr>
                  </w:pPr>
                  <w:r w:rsidRPr="00C820C3">
                    <w:rPr>
                      <w:color w:val="000000" w:themeColor="text1"/>
                    </w:rPr>
                    <w:t>Continuous auditing = continuous control monitoring + continuous data assurance</w:t>
                  </w:r>
                </w:p>
              </w:txbxContent>
            </v:textbox>
            <w10:wrap type="none"/>
            <w10:anchorlock/>
          </v:shape>
        </w:pict>
      </w:r>
    </w:p>
    <w:p w:rsidR="005A00B1" w:rsidRPr="005B5384" w:rsidRDefault="005A00B1" w:rsidP="001029AB">
      <w:pPr>
        <w:rPr>
          <w:color w:val="FF0000"/>
        </w:rPr>
      </w:pPr>
    </w:p>
    <w:p w:rsidR="005135A0" w:rsidRPr="005B5384" w:rsidRDefault="007D4611" w:rsidP="001029AB">
      <w:pPr>
        <w:rPr>
          <w:color w:val="FF0000"/>
        </w:rPr>
      </w:pPr>
      <w:r w:rsidRPr="005B5384">
        <w:rPr>
          <w:noProof/>
          <w:color w:val="FF0000"/>
          <w:lang w:val="en-US"/>
        </w:rPr>
        <w:drawing>
          <wp:inline distT="0" distB="0" distL="0" distR="0">
            <wp:extent cx="5168900" cy="3606800"/>
            <wp:effectExtent l="19050" t="0" r="0" b="0"/>
            <wp:docPr id="5"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7"/>
                    <pic:cNvPicPr>
                      <a:picLocks noChangeAspect="1" noChangeArrowheads="1"/>
                    </pic:cNvPicPr>
                  </pic:nvPicPr>
                  <pic:blipFill>
                    <a:blip r:embed="rId41" cstate="print"/>
                    <a:srcRect/>
                    <a:stretch>
                      <a:fillRect/>
                    </a:stretch>
                  </pic:blipFill>
                  <pic:spPr bwMode="auto">
                    <a:xfrm>
                      <a:off x="0" y="0"/>
                      <a:ext cx="5168900" cy="3606800"/>
                    </a:xfrm>
                    <a:prstGeom prst="rect">
                      <a:avLst/>
                    </a:prstGeom>
                    <a:noFill/>
                    <a:ln w="9525">
                      <a:noFill/>
                      <a:miter lim="800000"/>
                      <a:headEnd/>
                      <a:tailEnd/>
                    </a:ln>
                  </pic:spPr>
                </pic:pic>
              </a:graphicData>
            </a:graphic>
          </wp:inline>
        </w:drawing>
      </w:r>
    </w:p>
    <w:p w:rsidR="0006516D" w:rsidRPr="0006516D" w:rsidRDefault="0006516D" w:rsidP="00A7452A">
      <w:pPr>
        <w:rPr>
          <w:b/>
          <w:sz w:val="18"/>
          <w:szCs w:val="18"/>
        </w:rPr>
      </w:pPr>
      <w:r w:rsidRPr="0006516D">
        <w:rPr>
          <w:b/>
          <w:sz w:val="18"/>
          <w:szCs w:val="18"/>
        </w:rPr>
        <w:t>Figure 8: Continuous monitoring/ auditing/ assurance</w:t>
      </w:r>
    </w:p>
    <w:p w:rsidR="005135A0" w:rsidRPr="0006516D" w:rsidRDefault="005135A0" w:rsidP="00A7452A">
      <w:pPr>
        <w:rPr>
          <w:b/>
          <w:sz w:val="18"/>
          <w:szCs w:val="18"/>
        </w:rPr>
      </w:pPr>
      <w:r w:rsidRPr="0006516D">
        <w:rPr>
          <w:b/>
          <w:sz w:val="18"/>
          <w:szCs w:val="18"/>
        </w:rPr>
        <w:t>Source: Sheets KPMG 2008</w:t>
      </w:r>
    </w:p>
    <w:p w:rsidR="009615C0" w:rsidRPr="005B5384" w:rsidRDefault="009615C0" w:rsidP="00C14C46">
      <w:pPr>
        <w:pStyle w:val="Heading2"/>
        <w:numPr>
          <w:ilvl w:val="1"/>
          <w:numId w:val="3"/>
        </w:numPr>
        <w:ind w:left="0" w:firstLine="0"/>
      </w:pPr>
      <w:bookmarkStart w:id="46" w:name="_Toc283294383"/>
      <w:bookmarkStart w:id="47" w:name="_Toc293495042"/>
      <w:r w:rsidRPr="005B5384">
        <w:lastRenderedPageBreak/>
        <w:t>History of Continuous Auditing</w:t>
      </w:r>
      <w:bookmarkEnd w:id="46"/>
      <w:bookmarkEnd w:id="47"/>
    </w:p>
    <w:p w:rsidR="00A06830" w:rsidRPr="005B5384" w:rsidRDefault="00A06830" w:rsidP="00A06830">
      <w:r w:rsidRPr="005B5384">
        <w:t>Traditionally, accounting was done throughout a basic period of time.  The financial reports could only be produced based on information which was too costly to obtain on a real-time basis. Hence, reports have been issued months after the occurrence of the actual events these represent. In this setting, auditing is mostly a backward-looking exercise testing the accuracy of the reported numbers (</w:t>
      </w:r>
      <w:proofErr w:type="spellStart"/>
      <w:r w:rsidRPr="005B5384">
        <w:t>Rezaee</w:t>
      </w:r>
      <w:proofErr w:type="spellEnd"/>
      <w:r w:rsidRPr="005B5384">
        <w:t>, 2002).</w:t>
      </w:r>
    </w:p>
    <w:p w:rsidR="00A06830" w:rsidRPr="005B5384" w:rsidRDefault="00A06830" w:rsidP="00A06830">
      <w:pPr>
        <w:rPr>
          <w:b/>
          <w:color w:val="FF0000"/>
        </w:rPr>
      </w:pPr>
    </w:p>
    <w:p w:rsidR="00A06830" w:rsidRPr="005B5384" w:rsidRDefault="00A06830" w:rsidP="00A06830">
      <w:pPr>
        <w:rPr>
          <w:b/>
          <w:color w:val="FF0000"/>
        </w:rPr>
      </w:pPr>
      <w:r w:rsidRPr="005B5384">
        <w:rPr>
          <w:b/>
          <w:noProof/>
          <w:color w:val="FF0000"/>
          <w:lang w:val="en-US"/>
        </w:rPr>
        <w:drawing>
          <wp:inline distT="0" distB="0" distL="0" distR="0">
            <wp:extent cx="5308600" cy="977900"/>
            <wp:effectExtent l="19050" t="0" r="6350" b="0"/>
            <wp:docPr id="6"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pic:cNvPicPr>
                      <a:picLocks noChangeAspect="1" noChangeArrowheads="1"/>
                    </pic:cNvPicPr>
                  </pic:nvPicPr>
                  <pic:blipFill>
                    <a:blip r:embed="rId42" cstate="print"/>
                    <a:srcRect/>
                    <a:stretch>
                      <a:fillRect/>
                    </a:stretch>
                  </pic:blipFill>
                  <pic:spPr bwMode="auto">
                    <a:xfrm>
                      <a:off x="0" y="0"/>
                      <a:ext cx="5308600" cy="977900"/>
                    </a:xfrm>
                    <a:prstGeom prst="rect">
                      <a:avLst/>
                    </a:prstGeom>
                    <a:noFill/>
                    <a:ln w="9525">
                      <a:noFill/>
                      <a:miter lim="800000"/>
                      <a:headEnd/>
                      <a:tailEnd/>
                    </a:ln>
                  </pic:spPr>
                </pic:pic>
              </a:graphicData>
            </a:graphic>
          </wp:inline>
        </w:drawing>
      </w:r>
    </w:p>
    <w:p w:rsidR="00A06830" w:rsidRPr="005B5384" w:rsidRDefault="00A06830" w:rsidP="00A06830">
      <w:pPr>
        <w:pStyle w:val="Caption"/>
        <w:rPr>
          <w:color w:val="auto"/>
        </w:rPr>
      </w:pPr>
      <w:bookmarkStart w:id="48" w:name="_Toc274744693"/>
      <w:r w:rsidRPr="005B5384">
        <w:rPr>
          <w:color w:val="auto"/>
        </w:rPr>
        <w:t xml:space="preserve">Figure </w:t>
      </w:r>
      <w:r w:rsidR="0006516D">
        <w:rPr>
          <w:color w:val="auto"/>
        </w:rPr>
        <w:t>9</w:t>
      </w:r>
      <w:r w:rsidRPr="005B5384">
        <w:rPr>
          <w:color w:val="auto"/>
        </w:rPr>
        <w:t>: Traditional Auditing vs. Continuous Auditing</w:t>
      </w:r>
      <w:bookmarkEnd w:id="48"/>
    </w:p>
    <w:p w:rsidR="00A06830" w:rsidRPr="005B5384" w:rsidRDefault="00A06830" w:rsidP="00A06830"/>
    <w:p w:rsidR="00A06830" w:rsidRPr="005B5384" w:rsidRDefault="00A06830" w:rsidP="00A06830">
      <w:r w:rsidRPr="005B5384">
        <w:t>Nowadays, because of developments in technology, organizations are able to produce standardized financial information on a real-time, online basis.  But, there is also a demand from stakeholders for transparency. And also, the alignment with regulatory compliance for financial reports has had great influence on the evolvements in accounting. Continuous auditing enables auditors to be transparent and to significantly reduce and perhaps eliminate the time between occurrence of the client’s events and the auditor’s assurance service (</w:t>
      </w:r>
      <w:proofErr w:type="spellStart"/>
      <w:r w:rsidRPr="005B5384">
        <w:t>Rezaee</w:t>
      </w:r>
      <w:proofErr w:type="spellEnd"/>
      <w:r w:rsidRPr="005B5384">
        <w:t xml:space="preserve">, 2002). </w:t>
      </w:r>
    </w:p>
    <w:p w:rsidR="00A06830" w:rsidRPr="005B5384" w:rsidRDefault="00A06830" w:rsidP="00A06830"/>
    <w:p w:rsidR="00A06830" w:rsidRPr="005B5384" w:rsidRDefault="00A06830" w:rsidP="00A06830">
      <w:r w:rsidRPr="005B5384">
        <w:t>The origins of automated control testing started with the implementation of embedded audit modules (EAM) in the 1960s. By the late 1970s this development was fading away and auditors begun moving away from this approach. Early adopters among auditors began using computer assisted audit tools and techniques (CAATTs) in the 1980s. This was used for ad hoc investigations and analyses.  In that same period, continuous monitoring was being introduced to auditors in a largely academic context. But, auditors were not yet ready; they lacked easy access to appropriate software tools, technical resources and organizational commitment (</w:t>
      </w:r>
      <w:proofErr w:type="spellStart"/>
      <w:r w:rsidRPr="005B5384">
        <w:t>Coderre</w:t>
      </w:r>
      <w:proofErr w:type="spellEnd"/>
      <w:r w:rsidRPr="005B5384">
        <w:t>, GTAG 2005).</w:t>
      </w:r>
    </w:p>
    <w:p w:rsidR="00A06830" w:rsidRPr="005B5384" w:rsidRDefault="00A06830" w:rsidP="00A06830"/>
    <w:p w:rsidR="00A06830" w:rsidRPr="005B5384" w:rsidRDefault="00A06830" w:rsidP="00A06830">
      <w:r w:rsidRPr="005B5384">
        <w:t>During the 1990s, the adoption of data analysis solutions within the global audit profession increased. These solutions were seen as critical tools to support the testing of the effectiveness of internal controls. Data analysis supported the</w:t>
      </w:r>
      <w:r w:rsidRPr="005B5384">
        <w:rPr>
          <w:b/>
        </w:rPr>
        <w:t xml:space="preserve"> </w:t>
      </w:r>
      <w:r w:rsidRPr="005B5384">
        <w:t>testing of controls not directly evidenced by transactional data. And, in spite of the technology, analyses took place sometime after the completion of the business activity and only for representative samples. (</w:t>
      </w:r>
      <w:proofErr w:type="spellStart"/>
      <w:r w:rsidRPr="005B5384">
        <w:t>Coderre</w:t>
      </w:r>
      <w:proofErr w:type="spellEnd"/>
      <w:r w:rsidRPr="005B5384">
        <w:t>, GTAG 2005)</w:t>
      </w:r>
    </w:p>
    <w:p w:rsidR="00A06830" w:rsidRPr="005B5384" w:rsidRDefault="00A06830" w:rsidP="00A06830"/>
    <w:p w:rsidR="00A90E9C" w:rsidRPr="005B5384" w:rsidRDefault="00A06830" w:rsidP="009A4FCC">
      <w:r w:rsidRPr="005B5384">
        <w:lastRenderedPageBreak/>
        <w:t>Today, rapid growth of information systems in the business environment gives auditors easier access to more relevant information. This is needed, because today’s internal auditors do not just audit control activities. They also play a role in enterprise risk management and how to improve this. If they don’t have a thorough understanding of the business processes and associated risks, auditors can only perform traditional audit checklist tasks.</w:t>
      </w:r>
    </w:p>
    <w:p w:rsidR="00196784" w:rsidRPr="005B5384" w:rsidRDefault="00196784" w:rsidP="00A90E9C">
      <w:pPr>
        <w:spacing w:line="240" w:lineRule="auto"/>
        <w:jc w:val="left"/>
      </w:pPr>
    </w:p>
    <w:p w:rsidR="00196784" w:rsidRPr="005B5384" w:rsidRDefault="002C7F62" w:rsidP="002C7F62">
      <w:pPr>
        <w:pStyle w:val="Heading2"/>
        <w:numPr>
          <w:ilvl w:val="0"/>
          <w:numId w:val="0"/>
        </w:numPr>
      </w:pPr>
      <w:bookmarkStart w:id="49" w:name="_Toc283294384"/>
      <w:bookmarkStart w:id="50" w:name="_Toc293495043"/>
      <w:r w:rsidRPr="005B5384">
        <w:t xml:space="preserve">3.3 </w:t>
      </w:r>
      <w:r w:rsidRPr="005B5384">
        <w:tab/>
        <w:t>Benefits and issues of continuous auditing</w:t>
      </w:r>
      <w:bookmarkEnd w:id="49"/>
      <w:bookmarkEnd w:id="50"/>
    </w:p>
    <w:p w:rsidR="0036092D" w:rsidRPr="00AB1F9E" w:rsidRDefault="0036092D" w:rsidP="002C7F62">
      <w:r w:rsidRPr="00AB1F9E">
        <w:t>Using continuous auditing has benefits for a company</w:t>
      </w:r>
      <w:r w:rsidR="002C7F62" w:rsidRPr="00AB1F9E">
        <w:t xml:space="preserve"> (Moore et al. 2004)</w:t>
      </w:r>
      <w:r w:rsidRPr="00AB1F9E">
        <w:t>:</w:t>
      </w:r>
    </w:p>
    <w:p w:rsidR="0036092D" w:rsidRPr="00AB1F9E" w:rsidRDefault="0036092D" w:rsidP="00C14C46">
      <w:pPr>
        <w:pStyle w:val="ListParagraph"/>
        <w:numPr>
          <w:ilvl w:val="0"/>
          <w:numId w:val="12"/>
        </w:numPr>
      </w:pPr>
      <w:r w:rsidRPr="00AB1F9E">
        <w:t xml:space="preserve">The audit cycle is shorter, because of </w:t>
      </w:r>
      <w:proofErr w:type="gramStart"/>
      <w:r w:rsidRPr="00AB1F9E">
        <w:t>more timely</w:t>
      </w:r>
      <w:proofErr w:type="gramEnd"/>
      <w:r w:rsidRPr="00AB1F9E">
        <w:t xml:space="preserve"> reporting.</w:t>
      </w:r>
    </w:p>
    <w:p w:rsidR="0036092D" w:rsidRPr="00AB1F9E" w:rsidRDefault="002C7F62" w:rsidP="00C14C46">
      <w:pPr>
        <w:pStyle w:val="ListParagraph"/>
        <w:numPr>
          <w:ilvl w:val="0"/>
          <w:numId w:val="12"/>
        </w:numPr>
      </w:pPr>
      <w:r w:rsidRPr="00AB1F9E">
        <w:t>There is potential cost reduction, because of the reducing manual effort.</w:t>
      </w:r>
    </w:p>
    <w:p w:rsidR="002C7F62" w:rsidRPr="00AB1F9E" w:rsidRDefault="002C7F62" w:rsidP="00C14C46">
      <w:pPr>
        <w:pStyle w:val="ListParagraph"/>
        <w:numPr>
          <w:ilvl w:val="0"/>
          <w:numId w:val="12"/>
        </w:numPr>
      </w:pPr>
      <w:r w:rsidRPr="00AB1F9E">
        <w:t>The audit effectiveness will increase, because of the capability to analyze a greater number of transactions in a timely manner.</w:t>
      </w:r>
    </w:p>
    <w:p w:rsidR="00D31B65" w:rsidRPr="00AB1F9E" w:rsidRDefault="00D31B65" w:rsidP="00D31B65">
      <w:pPr>
        <w:pStyle w:val="ListParagraph"/>
      </w:pPr>
    </w:p>
    <w:p w:rsidR="00A06830" w:rsidRPr="00AB1F9E" w:rsidRDefault="00D57DFE" w:rsidP="002C7F62">
      <w:r w:rsidRPr="00AB1F9E">
        <w:t>There are some issues involved with the use of continuous auditing</w:t>
      </w:r>
      <w:r w:rsidR="00E8125F" w:rsidRPr="00AB1F9E">
        <w:t xml:space="preserve"> (Moore et al. 2004)</w:t>
      </w:r>
      <w:r w:rsidRPr="00AB1F9E">
        <w:t>:</w:t>
      </w:r>
    </w:p>
    <w:p w:rsidR="00D57DFE" w:rsidRPr="00AB1F9E" w:rsidRDefault="00D31B65" w:rsidP="00C14C46">
      <w:pPr>
        <w:pStyle w:val="ListParagraph"/>
        <w:numPr>
          <w:ilvl w:val="0"/>
          <w:numId w:val="13"/>
        </w:numPr>
      </w:pPr>
      <w:r w:rsidRPr="00AB1F9E">
        <w:t>There will be a greater need of IT and statistically trained staff.</w:t>
      </w:r>
    </w:p>
    <w:p w:rsidR="00D31B65" w:rsidRPr="00AB1F9E" w:rsidRDefault="00D31B65" w:rsidP="00C14C46">
      <w:pPr>
        <w:pStyle w:val="ListParagraph"/>
        <w:numPr>
          <w:ilvl w:val="0"/>
          <w:numId w:val="13"/>
        </w:numPr>
      </w:pPr>
      <w:r w:rsidRPr="00AB1F9E">
        <w:t>Trainings must be taken in order to increase understanding the meaningfulness of immediate audit information.</w:t>
      </w:r>
    </w:p>
    <w:p w:rsidR="00D31B65" w:rsidRPr="00AB1F9E" w:rsidRDefault="00D31B65" w:rsidP="00C14C46">
      <w:pPr>
        <w:pStyle w:val="ListParagraph"/>
        <w:numPr>
          <w:ilvl w:val="0"/>
          <w:numId w:val="13"/>
        </w:numPr>
      </w:pPr>
      <w:r w:rsidRPr="00AB1F9E">
        <w:t xml:space="preserve">Technical issues, such as security and integrity of data will arise.  </w:t>
      </w:r>
    </w:p>
    <w:p w:rsidR="00DE1875" w:rsidRPr="005B5384" w:rsidRDefault="00DE1875">
      <w:pPr>
        <w:spacing w:line="240" w:lineRule="auto"/>
        <w:jc w:val="left"/>
      </w:pPr>
      <w:bookmarkStart w:id="51" w:name="Literature"/>
    </w:p>
    <w:p w:rsidR="00593E2B" w:rsidRPr="005B5384" w:rsidRDefault="00DE1875" w:rsidP="00C14C46">
      <w:pPr>
        <w:pStyle w:val="Heading2"/>
        <w:numPr>
          <w:ilvl w:val="1"/>
          <w:numId w:val="14"/>
        </w:numPr>
      </w:pPr>
      <w:bookmarkStart w:id="52" w:name="_Toc283294385"/>
      <w:bookmarkStart w:id="53" w:name="_Toc293495044"/>
      <w:r w:rsidRPr="005B5384">
        <w:t xml:space="preserve">Continuous auditing in </w:t>
      </w:r>
      <w:proofErr w:type="gramStart"/>
      <w:r w:rsidRPr="005B5384">
        <w:t>The</w:t>
      </w:r>
      <w:proofErr w:type="gramEnd"/>
      <w:r w:rsidRPr="005B5384">
        <w:t xml:space="preserve"> Netherlands</w:t>
      </w:r>
      <w:bookmarkEnd w:id="52"/>
      <w:bookmarkEnd w:id="53"/>
    </w:p>
    <w:p w:rsidR="00AB1F9E" w:rsidRPr="007A3FF6" w:rsidRDefault="00AB1F9E" w:rsidP="00AB1F9E">
      <w:pPr>
        <w:rPr>
          <w:lang w:val="en-US"/>
        </w:rPr>
      </w:pPr>
      <w:r w:rsidRPr="007A3FF6">
        <w:rPr>
          <w:lang w:val="en-US"/>
        </w:rPr>
        <w:t>In a previous study of continuous auditing/ monitoring in The Netherlands</w:t>
      </w:r>
      <w:r w:rsidR="0087059D" w:rsidRPr="007A3FF6">
        <w:rPr>
          <w:lang w:val="en-US"/>
        </w:rPr>
        <w:t xml:space="preserve"> experts have been interviewed and</w:t>
      </w:r>
      <w:r w:rsidRPr="007A3FF6">
        <w:rPr>
          <w:lang w:val="en-US"/>
        </w:rPr>
        <w:t xml:space="preserve"> these were the findings (</w:t>
      </w:r>
      <w:proofErr w:type="spellStart"/>
      <w:r w:rsidRPr="007A3FF6">
        <w:rPr>
          <w:lang w:val="en-US"/>
        </w:rPr>
        <w:t>Khargi</w:t>
      </w:r>
      <w:proofErr w:type="spellEnd"/>
      <w:r w:rsidRPr="007A3FF6">
        <w:rPr>
          <w:lang w:val="en-US"/>
        </w:rPr>
        <w:t xml:space="preserve"> 2010):</w:t>
      </w:r>
    </w:p>
    <w:p w:rsidR="00AB1F9E" w:rsidRPr="007A3FF6" w:rsidRDefault="00AB1F9E" w:rsidP="00C14C46">
      <w:pPr>
        <w:pStyle w:val="ListParagraph"/>
        <w:numPr>
          <w:ilvl w:val="0"/>
          <w:numId w:val="18"/>
        </w:numPr>
        <w:jc w:val="left"/>
      </w:pPr>
      <w:r w:rsidRPr="007A3FF6">
        <w:t>The main reason for companies for implementing CA/CM is staying in control.</w:t>
      </w:r>
    </w:p>
    <w:p w:rsidR="00AB1F9E" w:rsidRPr="007A3FF6" w:rsidRDefault="00AB1F9E" w:rsidP="00C14C46">
      <w:pPr>
        <w:pStyle w:val="ListParagraph"/>
        <w:numPr>
          <w:ilvl w:val="0"/>
          <w:numId w:val="18"/>
        </w:numPr>
        <w:rPr>
          <w:lang w:val="en-US"/>
        </w:rPr>
      </w:pPr>
      <w:r w:rsidRPr="007A3FF6">
        <w:rPr>
          <w:lang w:val="en-US"/>
        </w:rPr>
        <w:t xml:space="preserve">Before implementing CA/CM the company must be in the managed or optimized phase of the maturity model.   </w:t>
      </w:r>
    </w:p>
    <w:p w:rsidR="00AB1F9E" w:rsidRPr="007A3FF6" w:rsidRDefault="00AB1F9E" w:rsidP="00C14C46">
      <w:pPr>
        <w:pStyle w:val="ListParagraph"/>
        <w:numPr>
          <w:ilvl w:val="0"/>
          <w:numId w:val="18"/>
        </w:numPr>
        <w:jc w:val="left"/>
      </w:pPr>
      <w:r w:rsidRPr="007A3FF6">
        <w:t>It is not feasible to have 100% automation. Some controls need to be checked manually.</w:t>
      </w:r>
    </w:p>
    <w:p w:rsidR="00AB1F9E" w:rsidRPr="007A3FF6" w:rsidRDefault="00AB1F9E" w:rsidP="00C14C46">
      <w:pPr>
        <w:pStyle w:val="ListParagraph"/>
        <w:numPr>
          <w:ilvl w:val="0"/>
          <w:numId w:val="18"/>
        </w:numPr>
      </w:pPr>
      <w:r w:rsidRPr="007A3FF6">
        <w:t xml:space="preserve">Real time monitoring or auditing is not feasible within an ERP system. This will have an impact on the performance level. </w:t>
      </w:r>
    </w:p>
    <w:p w:rsidR="00AB1F9E" w:rsidRPr="007A3FF6" w:rsidRDefault="00AB1F9E" w:rsidP="00C14C46">
      <w:pPr>
        <w:pStyle w:val="ListParagraph"/>
        <w:numPr>
          <w:ilvl w:val="0"/>
          <w:numId w:val="18"/>
        </w:numPr>
      </w:pPr>
      <w:r w:rsidRPr="007A3FF6">
        <w:t xml:space="preserve">No prescribed audit procedures or internal audits are required for implementing CA/CM. But in practice companies listed on the stock market are ahead in the implementation of CA/CM. Those companies have an IA department and have to comply with regulations as SOX or </w:t>
      </w:r>
      <w:proofErr w:type="spellStart"/>
      <w:r w:rsidRPr="007A3FF6">
        <w:t>Tabaksblat</w:t>
      </w:r>
      <w:proofErr w:type="spellEnd"/>
      <w:r w:rsidRPr="007A3FF6">
        <w:t xml:space="preserve">. </w:t>
      </w:r>
    </w:p>
    <w:p w:rsidR="00AB1F9E" w:rsidRPr="007A3FF6" w:rsidRDefault="00AB1F9E" w:rsidP="00C14C46">
      <w:pPr>
        <w:pStyle w:val="ListParagraph"/>
        <w:numPr>
          <w:ilvl w:val="0"/>
          <w:numId w:val="18"/>
        </w:numPr>
      </w:pPr>
      <w:r w:rsidRPr="007A3FF6">
        <w:lastRenderedPageBreak/>
        <w:t xml:space="preserve">Management support and peoples’ willingness and their awareness to cooperate are of importance for succeeding a CA/CM project. </w:t>
      </w:r>
    </w:p>
    <w:p w:rsidR="00AB1F9E" w:rsidRPr="007A3FF6" w:rsidRDefault="00AB1F9E" w:rsidP="00C14C46">
      <w:pPr>
        <w:pStyle w:val="ListParagraph"/>
        <w:numPr>
          <w:ilvl w:val="0"/>
          <w:numId w:val="18"/>
        </w:numPr>
        <w:rPr>
          <w:lang w:val="en-US"/>
        </w:rPr>
      </w:pPr>
      <w:r w:rsidRPr="007A3FF6">
        <w:rPr>
          <w:lang w:val="en-US"/>
        </w:rPr>
        <w:t xml:space="preserve">Financial institutions are ahead in implementing CA/CM because of their experience of risk mitigation for decades, and because of compliance with regulations. Production companies are also far, because of their business processes with relative ease of risk analysis and risk mitigation.  </w:t>
      </w:r>
    </w:p>
    <w:p w:rsidR="002F1707" w:rsidRDefault="00AB1F9E" w:rsidP="00C14C46">
      <w:pPr>
        <w:pStyle w:val="ListParagraph"/>
        <w:numPr>
          <w:ilvl w:val="0"/>
          <w:numId w:val="18"/>
        </w:numPr>
      </w:pPr>
      <w:r w:rsidRPr="007A3FF6">
        <w:t>For the future of CA/CM it depends on the economical situation and the level of maturity of the companies whether and how fast there will be an increase in the implementation of CA/CM.</w:t>
      </w:r>
    </w:p>
    <w:p w:rsidR="00CB2901" w:rsidRPr="00CB2901" w:rsidRDefault="00CB2901" w:rsidP="00CB2901"/>
    <w:p w:rsidR="002F1707" w:rsidRPr="00A11B22" w:rsidRDefault="002F1707" w:rsidP="002F1707">
      <w:pPr>
        <w:pStyle w:val="Heading2"/>
        <w:numPr>
          <w:ilvl w:val="0"/>
          <w:numId w:val="0"/>
        </w:numPr>
      </w:pPr>
      <w:bookmarkStart w:id="54" w:name="_Toc293495045"/>
      <w:r>
        <w:t>3.5</w:t>
      </w:r>
      <w:r>
        <w:tab/>
        <w:t xml:space="preserve"> Requirements for C</w:t>
      </w:r>
      <w:r w:rsidR="00FA0362">
        <w:t>ontinuous Auditing</w:t>
      </w:r>
      <w:bookmarkEnd w:id="54"/>
    </w:p>
    <w:p w:rsidR="002F1707" w:rsidRPr="00DB155B" w:rsidRDefault="00DB155B" w:rsidP="00DB155B">
      <w:r w:rsidRPr="00DB155B">
        <w:t>According to Murthy</w:t>
      </w:r>
      <w:r>
        <w:t xml:space="preserve"> </w:t>
      </w:r>
      <w:r w:rsidRPr="00DB155B">
        <w:t>&amp; Groomer (2003) there are some</w:t>
      </w:r>
      <w:r w:rsidR="002F1707" w:rsidRPr="00DB155B">
        <w:t xml:space="preserve"> criteria and requi</w:t>
      </w:r>
      <w:r w:rsidRPr="00DB155B">
        <w:t xml:space="preserve">rements for continuous auditing. </w:t>
      </w:r>
      <w:r w:rsidR="002F1707" w:rsidRPr="00DB155B">
        <w:rPr>
          <w:rFonts w:asciiTheme="majorHAnsi" w:hAnsiTheme="majorHAnsi" w:cs="AFGOPF+TimesNewRoman"/>
          <w:lang w:val="en-US"/>
        </w:rPr>
        <w:t>In order to conduct a continuous audit a number of conditions must be present. These conditions are that:</w:t>
      </w:r>
    </w:p>
    <w:p w:rsidR="002F1707" w:rsidRPr="00DB155B" w:rsidRDefault="002F1707" w:rsidP="002F1707">
      <w:pPr>
        <w:autoSpaceDE w:val="0"/>
        <w:autoSpaceDN w:val="0"/>
        <w:adjustRightInd w:val="0"/>
        <w:ind w:left="1080" w:hanging="360"/>
        <w:rPr>
          <w:rFonts w:asciiTheme="majorHAnsi" w:hAnsiTheme="majorHAnsi"/>
          <w:lang w:val="en-US"/>
        </w:rPr>
      </w:pPr>
      <w:r w:rsidRPr="00DB155B">
        <w:rPr>
          <w:rFonts w:asciiTheme="majorHAnsi" w:hAnsiTheme="majorHAnsi"/>
          <w:lang w:val="en-US"/>
        </w:rPr>
        <w:t xml:space="preserve">• The client must have highly reliable systems. These systems must be able to provide the necessary subject matter to the auditor on a timely basis. </w:t>
      </w:r>
    </w:p>
    <w:p w:rsidR="002F1707" w:rsidRPr="00DB155B" w:rsidRDefault="002F1707" w:rsidP="002F1707">
      <w:pPr>
        <w:autoSpaceDE w:val="0"/>
        <w:autoSpaceDN w:val="0"/>
        <w:adjustRightInd w:val="0"/>
        <w:ind w:left="1080" w:hanging="360"/>
        <w:rPr>
          <w:rFonts w:asciiTheme="majorHAnsi" w:hAnsiTheme="majorHAnsi"/>
          <w:lang w:val="en-US"/>
        </w:rPr>
      </w:pPr>
      <w:r w:rsidRPr="00DB155B">
        <w:rPr>
          <w:rFonts w:asciiTheme="majorHAnsi" w:hAnsiTheme="majorHAnsi"/>
          <w:lang w:val="en-US"/>
        </w:rPr>
        <w:t xml:space="preserve">• The subject of the audit has suitable characteristics necessary to conduct the audit. For example, if the audit is focused on evaluating internal controls, then the auditor must be able to electronically interrogate these controls. </w:t>
      </w:r>
    </w:p>
    <w:p w:rsidR="002F1707" w:rsidRPr="00DB155B" w:rsidRDefault="002F1707" w:rsidP="002F1707">
      <w:pPr>
        <w:autoSpaceDE w:val="0"/>
        <w:autoSpaceDN w:val="0"/>
        <w:adjustRightInd w:val="0"/>
        <w:ind w:left="1080" w:hanging="360"/>
        <w:rPr>
          <w:rFonts w:asciiTheme="majorHAnsi" w:hAnsiTheme="majorHAnsi"/>
          <w:lang w:val="en-US"/>
        </w:rPr>
      </w:pPr>
      <w:r w:rsidRPr="00DB155B">
        <w:rPr>
          <w:rFonts w:asciiTheme="majorHAnsi" w:hAnsiTheme="majorHAnsi"/>
          <w:lang w:val="en-US"/>
        </w:rPr>
        <w:t xml:space="preserve">• The auditor must have a high degree of proficiency in information systems, computer technology, and the audited subject matter. </w:t>
      </w:r>
    </w:p>
    <w:p w:rsidR="002F1707" w:rsidRPr="00DB155B" w:rsidRDefault="002F1707" w:rsidP="002F1707">
      <w:pPr>
        <w:autoSpaceDE w:val="0"/>
        <w:autoSpaceDN w:val="0"/>
        <w:adjustRightInd w:val="0"/>
        <w:ind w:left="1080" w:hanging="360"/>
        <w:rPr>
          <w:rFonts w:asciiTheme="majorHAnsi" w:hAnsiTheme="majorHAnsi"/>
          <w:lang w:val="en-US"/>
        </w:rPr>
      </w:pPr>
      <w:r w:rsidRPr="00DB155B">
        <w:rPr>
          <w:rFonts w:asciiTheme="majorHAnsi" w:hAnsiTheme="majorHAnsi"/>
          <w:lang w:val="en-US"/>
        </w:rPr>
        <w:t xml:space="preserve">• Automated audit procedures will provide most of the audit evidence necessary to opine on the subject of the audit. </w:t>
      </w:r>
    </w:p>
    <w:p w:rsidR="002F1707" w:rsidRPr="00DB155B" w:rsidRDefault="002F1707" w:rsidP="002F1707">
      <w:pPr>
        <w:autoSpaceDE w:val="0"/>
        <w:autoSpaceDN w:val="0"/>
        <w:adjustRightInd w:val="0"/>
        <w:ind w:left="1080" w:hanging="360"/>
        <w:rPr>
          <w:rFonts w:asciiTheme="majorHAnsi" w:hAnsiTheme="majorHAnsi"/>
          <w:lang w:val="en-US"/>
        </w:rPr>
      </w:pPr>
      <w:r w:rsidRPr="00DB155B">
        <w:rPr>
          <w:rFonts w:asciiTheme="majorHAnsi" w:hAnsiTheme="majorHAnsi"/>
          <w:lang w:val="en-US"/>
        </w:rPr>
        <w:t xml:space="preserve">• The auditor must have a reliable means of obtaining the necessary audit evidence so that an opinion can reached. </w:t>
      </w:r>
    </w:p>
    <w:p w:rsidR="002F1707" w:rsidRPr="00DB155B" w:rsidRDefault="002F1707" w:rsidP="002F1707">
      <w:pPr>
        <w:autoSpaceDE w:val="0"/>
        <w:autoSpaceDN w:val="0"/>
        <w:adjustRightInd w:val="0"/>
        <w:ind w:left="1080" w:hanging="360"/>
        <w:rPr>
          <w:rFonts w:asciiTheme="majorHAnsi" w:hAnsiTheme="majorHAnsi"/>
          <w:lang w:val="en-US"/>
        </w:rPr>
      </w:pPr>
      <w:r w:rsidRPr="00DB155B">
        <w:rPr>
          <w:rFonts w:asciiTheme="majorHAnsi" w:hAnsiTheme="majorHAnsi"/>
          <w:lang w:val="en-US"/>
        </w:rPr>
        <w:t xml:space="preserve">• The auditor must have timely access to and control over any audit evidence generated as a result of the continuous auditing procedures. </w:t>
      </w:r>
    </w:p>
    <w:p w:rsidR="002F1707" w:rsidRPr="00DB155B" w:rsidRDefault="002F1707" w:rsidP="002F1707">
      <w:pPr>
        <w:autoSpaceDE w:val="0"/>
        <w:autoSpaceDN w:val="0"/>
        <w:adjustRightInd w:val="0"/>
        <w:ind w:left="1080" w:hanging="360"/>
        <w:rPr>
          <w:rFonts w:asciiTheme="majorHAnsi" w:hAnsiTheme="majorHAnsi"/>
          <w:lang w:val="en-US"/>
        </w:rPr>
      </w:pPr>
      <w:r w:rsidRPr="00DB155B">
        <w:rPr>
          <w:rFonts w:asciiTheme="majorHAnsi" w:hAnsiTheme="majorHAnsi"/>
          <w:lang w:val="en-US"/>
        </w:rPr>
        <w:t xml:space="preserve">• It is necessary to have a “highly placed executive” in the client organization who will serve as a champion for the adoption and support of continuous auditing. </w:t>
      </w:r>
    </w:p>
    <w:p w:rsidR="002F1707" w:rsidRPr="00DB155B" w:rsidRDefault="002F1707" w:rsidP="002F1707"/>
    <w:p w:rsidR="00DE1875" w:rsidRDefault="002F1707" w:rsidP="002F1707">
      <w:r w:rsidRPr="00DB155B">
        <w:t>Continuous auditing requires integrity and security in transferring data from the client’s system to the auditor’s database, and it also requires security of the auditor’s database (Moore et al. 2004)</w:t>
      </w:r>
    </w:p>
    <w:p w:rsidR="00FA0362" w:rsidRDefault="00FA0362" w:rsidP="00FA0362">
      <w:pPr>
        <w:rPr>
          <w:rFonts w:cs="Times-Roman"/>
          <w:lang w:val="en-US"/>
        </w:rPr>
      </w:pPr>
    </w:p>
    <w:p w:rsidR="00FA0362" w:rsidRDefault="00CD241C" w:rsidP="00FA0362">
      <w:pPr>
        <w:pStyle w:val="Heading2"/>
        <w:numPr>
          <w:ilvl w:val="1"/>
          <w:numId w:val="42"/>
        </w:numPr>
        <w:rPr>
          <w:lang w:val="en-US"/>
        </w:rPr>
      </w:pPr>
      <w:bookmarkStart w:id="55" w:name="_Toc293495046"/>
      <w:r>
        <w:rPr>
          <w:lang w:val="en-US"/>
        </w:rPr>
        <w:lastRenderedPageBreak/>
        <w:t>Tools for Continuous Auditing</w:t>
      </w:r>
      <w:bookmarkEnd w:id="55"/>
    </w:p>
    <w:p w:rsidR="00FA0362" w:rsidRDefault="00FA0362" w:rsidP="00FA0362">
      <w:pPr>
        <w:rPr>
          <w:rFonts w:cs="Times-Roman"/>
          <w:lang w:val="en-US"/>
        </w:rPr>
      </w:pPr>
      <w:r>
        <w:rPr>
          <w:rFonts w:cs="Times-Roman"/>
          <w:lang w:val="en-US"/>
        </w:rPr>
        <w:t>CA/CM needs to include all ERP and other financial and information management systems the company operates, so the related transaction and configurable data can be analyzed and monitored with CA/CM tools. These tools should help detect data integrity issues, provide scalability, identify performance cost savings and enhance cycle time for detection, correction, and improvement (KPMG Whitepaper, 2008).</w:t>
      </w:r>
    </w:p>
    <w:p w:rsidR="00FA0362" w:rsidRDefault="00FA0362" w:rsidP="00FA0362">
      <w:pPr>
        <w:rPr>
          <w:rFonts w:cs="Times-Roman"/>
          <w:lang w:val="en-US"/>
        </w:rPr>
      </w:pPr>
    </w:p>
    <w:p w:rsidR="00FA0362" w:rsidRDefault="00FA0362" w:rsidP="00FA0362">
      <w:pPr>
        <w:rPr>
          <w:rFonts w:cs="Times-Roman"/>
          <w:lang w:val="en-US"/>
        </w:rPr>
      </w:pPr>
      <w:r>
        <w:rPr>
          <w:rFonts w:cs="Times-Roman"/>
          <w:lang w:val="en-US"/>
        </w:rPr>
        <w:t xml:space="preserve">Tools that focus on access rights and conflicts in segregation of duties are: SAP GCR </w:t>
      </w:r>
      <w:proofErr w:type="spellStart"/>
      <w:r>
        <w:rPr>
          <w:rFonts w:cs="Times-Roman"/>
          <w:lang w:val="en-US"/>
        </w:rPr>
        <w:t>Acces</w:t>
      </w:r>
      <w:proofErr w:type="spellEnd"/>
      <w:r>
        <w:rPr>
          <w:rFonts w:cs="Times-Roman"/>
          <w:lang w:val="en-US"/>
        </w:rPr>
        <w:t xml:space="preserve"> Controls, </w:t>
      </w:r>
      <w:proofErr w:type="spellStart"/>
      <w:r>
        <w:rPr>
          <w:rFonts w:cs="Times-Roman"/>
          <w:lang w:val="en-US"/>
        </w:rPr>
        <w:t>Approva</w:t>
      </w:r>
      <w:proofErr w:type="spellEnd"/>
      <w:r>
        <w:rPr>
          <w:rFonts w:cs="Times-Roman"/>
          <w:lang w:val="en-US"/>
        </w:rPr>
        <w:t xml:space="preserve"> </w:t>
      </w:r>
      <w:proofErr w:type="spellStart"/>
      <w:r>
        <w:rPr>
          <w:rFonts w:cs="Times-Roman"/>
          <w:lang w:val="en-US"/>
        </w:rPr>
        <w:t>Bizrights</w:t>
      </w:r>
      <w:proofErr w:type="spellEnd"/>
      <w:r>
        <w:rPr>
          <w:rFonts w:cs="Times-Roman"/>
          <w:lang w:val="en-US"/>
        </w:rPr>
        <w:t xml:space="preserve">, Security Weaver, CSI Authorization Auditor and </w:t>
      </w:r>
      <w:proofErr w:type="spellStart"/>
      <w:r>
        <w:rPr>
          <w:rFonts w:cs="Times-Roman"/>
          <w:lang w:val="en-US"/>
        </w:rPr>
        <w:t>SecurInfo</w:t>
      </w:r>
      <w:proofErr w:type="spellEnd"/>
      <w:r>
        <w:rPr>
          <w:rFonts w:cs="Times-Roman"/>
          <w:lang w:val="en-US"/>
        </w:rPr>
        <w:t xml:space="preserve">. </w:t>
      </w:r>
    </w:p>
    <w:p w:rsidR="00FA0362" w:rsidRDefault="00FA0362" w:rsidP="00FA0362">
      <w:pPr>
        <w:rPr>
          <w:rFonts w:cs="Times-Roman"/>
          <w:lang w:val="en-US"/>
        </w:rPr>
      </w:pPr>
      <w:r>
        <w:rPr>
          <w:rFonts w:cs="Times-Roman"/>
          <w:lang w:val="en-US"/>
        </w:rPr>
        <w:t xml:space="preserve">There are tools on the market that have features for process controls like: document internal control measures, clarify and define control measures that cover all risks, facilitate the testing the controls’ effectiveness. These tools are the solution of </w:t>
      </w:r>
      <w:proofErr w:type="spellStart"/>
      <w:r>
        <w:rPr>
          <w:rFonts w:cs="Times-Roman"/>
          <w:lang w:val="en-US"/>
        </w:rPr>
        <w:t>Bwise</w:t>
      </w:r>
      <w:proofErr w:type="spellEnd"/>
      <w:r>
        <w:rPr>
          <w:rFonts w:cs="Times-Roman"/>
          <w:lang w:val="en-US"/>
        </w:rPr>
        <w:t>, that ARIS audit manager, and SAP GRC Process Controls.</w:t>
      </w:r>
    </w:p>
    <w:p w:rsidR="00FA0362" w:rsidRPr="00C2006E" w:rsidRDefault="00FA0362" w:rsidP="00FA0362">
      <w:pPr>
        <w:rPr>
          <w:rFonts w:cs="Times-Roman"/>
          <w:lang w:val="en-US"/>
        </w:rPr>
      </w:pPr>
      <w:r>
        <w:rPr>
          <w:rFonts w:cs="Times-Roman"/>
          <w:lang w:val="en-US"/>
        </w:rPr>
        <w:t xml:space="preserve">Other tools for GRC are: ACL Services, D2C Solutions, </w:t>
      </w:r>
      <w:proofErr w:type="spellStart"/>
      <w:r>
        <w:rPr>
          <w:rFonts w:cs="Times-Roman"/>
          <w:lang w:val="en-US"/>
        </w:rPr>
        <w:t>LogicalApps</w:t>
      </w:r>
      <w:proofErr w:type="spellEnd"/>
      <w:r>
        <w:rPr>
          <w:rFonts w:cs="Times-Roman"/>
          <w:lang w:val="en-US"/>
        </w:rPr>
        <w:t xml:space="preserve">, Oracle, and Oversight Systems. </w:t>
      </w:r>
      <w:r w:rsidRPr="00C2006E">
        <w:rPr>
          <w:rFonts w:cs="WarnockPro-Regular"/>
          <w:color w:val="000000"/>
          <w:lang w:val="en-US"/>
        </w:rPr>
        <w:t>(Ibrahim 2008)</w:t>
      </w:r>
    </w:p>
    <w:p w:rsidR="00FA0362" w:rsidRPr="00DB155B" w:rsidRDefault="00FA0362" w:rsidP="002F1707"/>
    <w:p w:rsidR="00FA0362" w:rsidRDefault="00FA0362">
      <w:pPr>
        <w:spacing w:line="240" w:lineRule="auto"/>
        <w:jc w:val="left"/>
        <w:rPr>
          <w:rFonts w:eastAsia="Times New Roman"/>
          <w:b/>
          <w:bCs/>
          <w:color w:val="595959"/>
          <w:sz w:val="28"/>
          <w:szCs w:val="28"/>
        </w:rPr>
      </w:pPr>
      <w:r>
        <w:br w:type="page"/>
      </w:r>
    </w:p>
    <w:p w:rsidR="005802DA" w:rsidRPr="005B5384" w:rsidRDefault="00322C3B" w:rsidP="00FA0362">
      <w:pPr>
        <w:pStyle w:val="Heading1"/>
        <w:numPr>
          <w:ilvl w:val="0"/>
          <w:numId w:val="42"/>
        </w:numPr>
        <w:ind w:left="0" w:firstLine="0"/>
      </w:pPr>
      <w:bookmarkStart w:id="56" w:name="_Toc293495047"/>
      <w:r>
        <w:lastRenderedPageBreak/>
        <w:t xml:space="preserve">XBRL and CA in the </w:t>
      </w:r>
      <w:r w:rsidR="00906986">
        <w:t>Business Reporting Supply Chain</w:t>
      </w:r>
      <w:bookmarkEnd w:id="56"/>
    </w:p>
    <w:p w:rsidR="00FA66CB" w:rsidRDefault="006C04DF" w:rsidP="00925688">
      <w:r>
        <w:rPr>
          <w:noProof/>
          <w:lang w:val="en-US"/>
        </w:rPr>
        <w:pict>
          <v:oval id="_x0000_s1207" style="position:absolute;left:0;text-align:left;margin-left:202pt;margin-top:83.3pt;width:213pt;height:278pt;z-index:251742208" strokeweight="1pt">
            <v:fill opacity="0"/>
            <v:stroke dashstyle="dash"/>
          </v:oval>
        </w:pict>
      </w:r>
      <w:r w:rsidR="00925688" w:rsidRPr="005B5384">
        <w:t>In this chapter</w:t>
      </w:r>
      <w:r w:rsidR="002A281B" w:rsidRPr="005B5384">
        <w:t xml:space="preserve"> an overview is presented of XBRL in </w:t>
      </w:r>
      <w:r w:rsidR="00BB4B2A" w:rsidRPr="005B5384">
        <w:t>the operating</w:t>
      </w:r>
      <w:r w:rsidR="007D3AA3" w:rsidRPr="005B5384">
        <w:t xml:space="preserve"> and continuous auditing</w:t>
      </w:r>
      <w:r w:rsidR="00BB4B2A" w:rsidRPr="005B5384">
        <w:t xml:space="preserve"> processes. This is done by first explaining the concept of the </w:t>
      </w:r>
      <w:r w:rsidR="007D40B8" w:rsidRPr="005B5384">
        <w:t>business</w:t>
      </w:r>
      <w:r w:rsidR="00BB4B2A" w:rsidRPr="005B5384">
        <w:t xml:space="preserve"> reporting supply chain</w:t>
      </w:r>
      <w:r w:rsidR="00D1396F" w:rsidRPr="005B5384">
        <w:t xml:space="preserve"> and the place of XBRL and CA in this supply chain</w:t>
      </w:r>
      <w:r w:rsidR="00BB4B2A" w:rsidRPr="005B5384">
        <w:t>.</w:t>
      </w:r>
      <w:r w:rsidR="008A4321" w:rsidRPr="005B5384">
        <w:t xml:space="preserve"> </w:t>
      </w:r>
      <w:r w:rsidR="00EB4C03" w:rsidRPr="005B5384">
        <w:t>In literature many times is stated that XBRL will enable CA. In section 4.2 the reasons why XBRL enables CA according</w:t>
      </w:r>
      <w:r w:rsidR="00D949A5" w:rsidRPr="005B5384">
        <w:t xml:space="preserve"> to</w:t>
      </w:r>
      <w:r w:rsidR="00EB4C03" w:rsidRPr="005B5384">
        <w:t xml:space="preserve"> </w:t>
      </w:r>
      <w:r w:rsidR="00D949A5" w:rsidRPr="005B5384">
        <w:t>several</w:t>
      </w:r>
      <w:r w:rsidR="00EB4C03" w:rsidRPr="005B5384">
        <w:t xml:space="preserve"> authors are presented. </w:t>
      </w:r>
    </w:p>
    <w:p w:rsidR="00FA66CB" w:rsidRPr="005B5384" w:rsidRDefault="00FA66CB" w:rsidP="00FA66CB"/>
    <w:p w:rsidR="00FA66CB" w:rsidRPr="005B5384" w:rsidRDefault="00FA66CB" w:rsidP="00FA66CB"/>
    <w:p w:rsidR="00FA66CB" w:rsidRPr="005B5384" w:rsidRDefault="006C04DF" w:rsidP="00FA66CB">
      <w:r w:rsidRPr="006C04DF">
        <w:rPr>
          <w:noProof/>
          <w:lang w:eastAsia="nl-NL"/>
        </w:rPr>
        <w:pict>
          <v:shape id="_x0000_s1206" type="#_x0000_t109" style="position:absolute;left:0;text-align:left;margin-left:12.4pt;margin-top:-32.6pt;width:175.5pt;height:24pt;z-index:251741184">
            <v:textbox style="mso-next-textbox:#_x0000_s1206">
              <w:txbxContent>
                <w:p w:rsidR="003C066F" w:rsidRDefault="003C066F" w:rsidP="00FA66CB">
                  <w:pPr>
                    <w:jc w:val="center"/>
                  </w:pPr>
                  <w:r>
                    <w:t>XBRL (internal use)</w:t>
                  </w:r>
                </w:p>
              </w:txbxContent>
            </v:textbox>
          </v:shape>
        </w:pict>
      </w:r>
      <w:r w:rsidRPr="006C04DF">
        <w:rPr>
          <w:noProof/>
          <w:lang w:eastAsia="nl-NL"/>
        </w:rPr>
        <w:pict>
          <v:shape id="_x0000_s1205" type="#_x0000_t109" style="position:absolute;left:0;text-align:left;margin-left:193.9pt;margin-top:-32.6pt;width:207pt;height:24pt;z-index:251740160">
            <v:textbox style="mso-next-textbox:#_x0000_s1205">
              <w:txbxContent>
                <w:p w:rsidR="003C066F" w:rsidRDefault="003C066F" w:rsidP="00FA66CB">
                  <w:pPr>
                    <w:jc w:val="center"/>
                  </w:pPr>
                  <w:r>
                    <w:t>XBRL (external use)</w:t>
                  </w:r>
                </w:p>
              </w:txbxContent>
            </v:textbox>
          </v:shape>
        </w:pict>
      </w:r>
      <w:r w:rsidRPr="006C04DF">
        <w:rPr>
          <w:noProof/>
          <w:lang w:eastAsia="nl-NL"/>
        </w:rPr>
        <w:pict>
          <v:shape id="_x0000_s1203" type="#_x0000_t115" style="position:absolute;left:0;text-align:left;margin-left:280.15pt;margin-top:11.65pt;width:113.25pt;height:142.5pt;z-index:251738112">
            <v:textbox style="mso-next-textbox:#_x0000_s1203">
              <w:txbxContent>
                <w:p w:rsidR="003C066F" w:rsidRPr="009A1A55" w:rsidRDefault="003C066F" w:rsidP="00FA66CB">
                  <w:pPr>
                    <w:rPr>
                      <w:lang w:val="en-US"/>
                    </w:rPr>
                  </w:pPr>
                  <w:r w:rsidRPr="009A1A55">
                    <w:rPr>
                      <w:lang w:val="en-US"/>
                    </w:rPr>
                    <w:t>Annual account,</w:t>
                  </w:r>
                </w:p>
                <w:p w:rsidR="003C066F" w:rsidRPr="009A1A55" w:rsidRDefault="003C066F" w:rsidP="00FA66CB">
                  <w:pPr>
                    <w:rPr>
                      <w:lang w:val="en-US"/>
                    </w:rPr>
                  </w:pPr>
                  <w:r w:rsidRPr="009A1A55">
                    <w:rPr>
                      <w:lang w:val="en-US"/>
                    </w:rPr>
                    <w:t>Management Reports,</w:t>
                  </w:r>
                </w:p>
                <w:p w:rsidR="003C066F" w:rsidRPr="009A1A55" w:rsidRDefault="003C066F" w:rsidP="00FA66CB">
                  <w:pPr>
                    <w:rPr>
                      <w:lang w:val="en-US"/>
                    </w:rPr>
                  </w:pPr>
                  <w:r w:rsidRPr="009A1A55">
                    <w:rPr>
                      <w:lang w:val="en-US"/>
                    </w:rPr>
                    <w:t>Etc.</w:t>
                  </w:r>
                </w:p>
              </w:txbxContent>
            </v:textbox>
          </v:shape>
        </w:pict>
      </w:r>
      <w:r w:rsidRPr="006C04DF">
        <w:rPr>
          <w:noProof/>
          <w:lang w:eastAsia="nl-NL"/>
        </w:rPr>
        <w:pict>
          <v:shape id="_x0000_s1197" type="#_x0000_t32" style="position:absolute;left:0;text-align:left;margin-left:71.65pt;margin-top:11.65pt;width:81pt;height:33pt;flip:y;z-index:251731968" o:connectortype="straight"/>
        </w:pict>
      </w:r>
      <w:r w:rsidRPr="006C04DF">
        <w:rPr>
          <w:noProof/>
          <w:lang w:eastAsia="nl-NL"/>
        </w:rPr>
        <w:pict>
          <v:shape id="_x0000_s1196" type="#_x0000_t32" style="position:absolute;left:0;text-align:left;margin-left:71.65pt;margin-top:11.65pt;width:81pt;height:39.75pt;z-index:251730944" o:connectortype="straight"/>
        </w:pict>
      </w:r>
      <w:r w:rsidRPr="006C04DF">
        <w:rPr>
          <w:noProof/>
          <w:lang w:eastAsia="nl-NL"/>
        </w:rPr>
        <w:pict>
          <v:shape id="_x0000_s1195" type="#_x0000_t109" style="position:absolute;left:0;text-align:left;margin-left:152.65pt;margin-top:1.9pt;width:59.25pt;height:162pt;z-index:251729920">
            <v:textbox style="mso-next-textbox:#_x0000_s1195">
              <w:txbxContent>
                <w:p w:rsidR="003C066F" w:rsidRDefault="003C066F" w:rsidP="00FA66CB">
                  <w:pPr>
                    <w:jc w:val="center"/>
                  </w:pPr>
                  <w:r>
                    <w:t>General Ledger:</w:t>
                  </w:r>
                </w:p>
                <w:p w:rsidR="003C066F" w:rsidRDefault="003C066F" w:rsidP="00FA66CB">
                  <w:pPr>
                    <w:jc w:val="center"/>
                  </w:pPr>
                  <w:r>
                    <w:t>Several Journal Entries</w:t>
                  </w:r>
                </w:p>
              </w:txbxContent>
            </v:textbox>
          </v:shape>
        </w:pict>
      </w:r>
      <w:r w:rsidRPr="006C04DF">
        <w:rPr>
          <w:noProof/>
          <w:lang w:eastAsia="nl-NL"/>
        </w:rPr>
        <w:pict>
          <v:shape id="_x0000_s1190" type="#_x0000_t109" style="position:absolute;left:0;text-align:left;margin-left:12.4pt;margin-top:1.9pt;width:59.25pt;height:24.75pt;z-index:251724800">
            <v:textbox style="mso-next-textbox:#_x0000_s1190" inset="2mm,,2mm">
              <w:txbxContent>
                <w:p w:rsidR="003C066F" w:rsidRPr="00422C90" w:rsidRDefault="003C066F" w:rsidP="00FA66CB">
                  <w:r w:rsidRPr="00422C90">
                    <w:t>Process 1</w:t>
                  </w:r>
                </w:p>
              </w:txbxContent>
            </v:textbox>
          </v:shape>
        </w:pict>
      </w:r>
    </w:p>
    <w:p w:rsidR="00FA66CB" w:rsidRPr="005B5384" w:rsidRDefault="006C04DF" w:rsidP="00FA66CB">
      <w:r w:rsidRPr="006C04DF">
        <w:rPr>
          <w:noProof/>
          <w:lang w:eastAsia="nl-NL"/>
        </w:rPr>
        <w:pict>
          <v:shape id="_x0000_s1204" type="#_x0000_t32" style="position:absolute;left:0;text-align:left;margin-left:211.9pt;margin-top:52.2pt;width:68.25pt;height:0;z-index:251739136" o:connectortype="straight"/>
        </w:pict>
      </w:r>
      <w:r w:rsidRPr="006C04DF">
        <w:rPr>
          <w:noProof/>
          <w:lang w:eastAsia="nl-NL"/>
        </w:rPr>
        <w:pict>
          <v:shape id="_x0000_s1202" type="#_x0000_t109" style="position:absolute;left:0;text-align:left;margin-left:12.4pt;margin-top:154.2pt;width:388.5pt;height:25.5pt;z-index:251737088">
            <v:textbox style="mso-next-textbox:#_x0000_s1202">
              <w:txbxContent>
                <w:p w:rsidR="003C066F" w:rsidRDefault="003C066F" w:rsidP="00FA66CB">
                  <w:pPr>
                    <w:jc w:val="center"/>
                  </w:pPr>
                  <w:r>
                    <w:t>Continuous Auditing</w:t>
                  </w:r>
                </w:p>
              </w:txbxContent>
            </v:textbox>
          </v:shape>
        </w:pict>
      </w:r>
      <w:r w:rsidRPr="006C04DF">
        <w:rPr>
          <w:noProof/>
          <w:lang w:eastAsia="nl-NL"/>
        </w:rPr>
        <w:pict>
          <v:shape id="_x0000_s1201" type="#_x0000_t32" style="position:absolute;left:0;text-align:left;margin-left:71.65pt;margin-top:121.2pt;width:81pt;height:0;z-index:251736064" o:connectortype="straight"/>
        </w:pict>
      </w:r>
      <w:r w:rsidRPr="006C04DF">
        <w:rPr>
          <w:noProof/>
          <w:lang w:eastAsia="nl-NL"/>
        </w:rPr>
        <w:pict>
          <v:shape id="_x0000_s1200" type="#_x0000_t32" style="position:absolute;left:0;text-align:left;margin-left:71.65pt;margin-top:70.2pt;width:81pt;height:51pt;flip:y;z-index:251735040" o:connectortype="straight"/>
        </w:pict>
      </w:r>
      <w:r w:rsidRPr="006C04DF">
        <w:rPr>
          <w:noProof/>
          <w:lang w:eastAsia="nl-NL"/>
        </w:rPr>
        <w:pict>
          <v:shape id="_x0000_s1199" type="#_x0000_t32" style="position:absolute;left:0;text-align:left;margin-left:71.65pt;margin-top:87.45pt;width:81pt;height:0;z-index:251734016" o:connectortype="straight"/>
        </w:pict>
      </w:r>
      <w:r w:rsidRPr="006C04DF">
        <w:rPr>
          <w:noProof/>
          <w:lang w:eastAsia="nl-NL"/>
        </w:rPr>
        <w:pict>
          <v:shape id="_x0000_s1198" type="#_x0000_t32" style="position:absolute;left:0;text-align:left;margin-left:71.65pt;margin-top:52.2pt;width:81pt;height:0;z-index:251732992" o:connectortype="straight"/>
        </w:pict>
      </w:r>
      <w:r w:rsidRPr="006C04DF">
        <w:rPr>
          <w:noProof/>
          <w:lang w:eastAsia="nl-NL"/>
        </w:rPr>
        <w:pict>
          <v:shape id="_x0000_s1191" type="#_x0000_t109" style="position:absolute;left:0;text-align:left;margin-left:12.4pt;margin-top:8.7pt;width:59.25pt;height:24.75pt;z-index:251725824">
            <v:textbox style="mso-next-textbox:#_x0000_s1191" inset="2mm,,2mm">
              <w:txbxContent>
                <w:p w:rsidR="003C066F" w:rsidRPr="00422C90" w:rsidRDefault="003C066F" w:rsidP="00FA66CB">
                  <w:r w:rsidRPr="00422C90">
                    <w:t>Process</w:t>
                  </w:r>
                  <w:r>
                    <w:t xml:space="preserve"> 2</w:t>
                  </w:r>
                </w:p>
              </w:txbxContent>
            </v:textbox>
          </v:shape>
        </w:pict>
      </w:r>
      <w:r w:rsidRPr="006C04DF">
        <w:rPr>
          <w:noProof/>
          <w:lang w:eastAsia="nl-NL"/>
        </w:rPr>
        <w:pict>
          <v:shape id="_x0000_s1192" type="#_x0000_t109" style="position:absolute;left:0;text-align:left;margin-left:12.4pt;margin-top:41.7pt;width:59.25pt;height:24.75pt;z-index:251726848">
            <v:textbox style="mso-next-textbox:#_x0000_s1192" inset="2mm,,2mm">
              <w:txbxContent>
                <w:p w:rsidR="003C066F" w:rsidRPr="00422C90" w:rsidRDefault="003C066F" w:rsidP="00FA66CB">
                  <w:r w:rsidRPr="00422C90">
                    <w:t>Process</w:t>
                  </w:r>
                  <w:r>
                    <w:t xml:space="preserve"> 3</w:t>
                  </w:r>
                </w:p>
              </w:txbxContent>
            </v:textbox>
          </v:shape>
        </w:pict>
      </w:r>
      <w:r w:rsidRPr="006C04DF">
        <w:rPr>
          <w:noProof/>
          <w:lang w:eastAsia="nl-NL"/>
        </w:rPr>
        <w:pict>
          <v:shape id="_x0000_s1193" type="#_x0000_t109" style="position:absolute;left:0;text-align:left;margin-left:12.4pt;margin-top:75.45pt;width:59.25pt;height:24.75pt;z-index:251727872">
            <v:textbox style="mso-next-textbox:#_x0000_s1193" inset="2mm,,2mm">
              <w:txbxContent>
                <w:p w:rsidR="003C066F" w:rsidRPr="00422C90" w:rsidRDefault="003C066F" w:rsidP="00FA66CB">
                  <w:r w:rsidRPr="00422C90">
                    <w:t>Process</w:t>
                  </w:r>
                  <w:r>
                    <w:t xml:space="preserve"> 4</w:t>
                  </w:r>
                </w:p>
              </w:txbxContent>
            </v:textbox>
          </v:shape>
        </w:pict>
      </w:r>
      <w:r w:rsidRPr="006C04DF">
        <w:rPr>
          <w:noProof/>
          <w:lang w:eastAsia="nl-NL"/>
        </w:rPr>
        <w:pict>
          <v:shape id="_x0000_s1194" type="#_x0000_t109" style="position:absolute;left:0;text-align:left;margin-left:12.4pt;margin-top:109.95pt;width:59.25pt;height:24.75pt;z-index:251728896">
            <v:textbox style="mso-next-textbox:#_x0000_s1194" inset="2mm,,2mm">
              <w:txbxContent>
                <w:p w:rsidR="003C066F" w:rsidRPr="00422C90" w:rsidRDefault="003C066F" w:rsidP="00FA66CB">
                  <w:r w:rsidRPr="00422C90">
                    <w:t>Process</w:t>
                  </w:r>
                  <w:r>
                    <w:t xml:space="preserve"> …</w:t>
                  </w:r>
                </w:p>
              </w:txbxContent>
            </v:textbox>
          </v:shape>
        </w:pict>
      </w:r>
    </w:p>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Default="00FA66CB" w:rsidP="00925688">
      <w:pPr>
        <w:rPr>
          <w:color w:val="0070C0"/>
        </w:rPr>
      </w:pPr>
    </w:p>
    <w:p w:rsidR="00FA66CB" w:rsidRDefault="00FA66CB" w:rsidP="00925688">
      <w:pPr>
        <w:rPr>
          <w:color w:val="0070C0"/>
        </w:rPr>
      </w:pPr>
    </w:p>
    <w:p w:rsidR="009B3661" w:rsidRPr="005B5384" w:rsidRDefault="009B3661" w:rsidP="00925688">
      <w:pPr>
        <w:rPr>
          <w:color w:val="0070C0"/>
        </w:rPr>
      </w:pPr>
    </w:p>
    <w:p w:rsidR="00925688" w:rsidRPr="005B5384" w:rsidRDefault="00925688" w:rsidP="00925688">
      <w:pPr>
        <w:pStyle w:val="Heading2"/>
        <w:numPr>
          <w:ilvl w:val="0"/>
          <w:numId w:val="0"/>
        </w:numPr>
      </w:pPr>
      <w:bookmarkStart w:id="57" w:name="_Toc283294387"/>
      <w:bookmarkStart w:id="58" w:name="_Toc293495048"/>
      <w:r w:rsidRPr="005B5384">
        <w:t xml:space="preserve">4.1 </w:t>
      </w:r>
      <w:r w:rsidRPr="005B5384">
        <w:tab/>
      </w:r>
      <w:r w:rsidR="007D40B8" w:rsidRPr="005B5384">
        <w:t>Business</w:t>
      </w:r>
      <w:r w:rsidRPr="005B5384">
        <w:t xml:space="preserve"> Reporting Supply Chain</w:t>
      </w:r>
      <w:bookmarkEnd w:id="57"/>
      <w:bookmarkEnd w:id="58"/>
    </w:p>
    <w:p w:rsidR="00B50CEE" w:rsidRDefault="00B50CEE" w:rsidP="00B50CEE">
      <w:r w:rsidRPr="005B5384">
        <w:t>Auditors are interested in receiving more guidance on how to use XBRL throughout the different phases of the financial/ business reporting supply chain (BRSC) (</w:t>
      </w:r>
      <w:proofErr w:type="spellStart"/>
      <w:r w:rsidRPr="005B5384">
        <w:t>Bizarro</w:t>
      </w:r>
      <w:proofErr w:type="spellEnd"/>
      <w:r w:rsidRPr="005B5384">
        <w:t xml:space="preserve"> &amp; Garcia 2010).</w:t>
      </w:r>
      <w:r w:rsidRPr="005B5384">
        <w:rPr>
          <w:color w:val="0070C0"/>
        </w:rPr>
        <w:t xml:space="preserve">  </w:t>
      </w:r>
      <w:r w:rsidRPr="0019366A">
        <w:t>The picture</w:t>
      </w:r>
      <w:r w:rsidR="009B3661">
        <w:t xml:space="preserve"> on the next page</w:t>
      </w:r>
      <w:r w:rsidRPr="0019366A">
        <w:t xml:space="preserve"> gives an overview of the use of XBRL in different processes. </w:t>
      </w:r>
    </w:p>
    <w:p w:rsidR="009B3661" w:rsidRDefault="009B3661" w:rsidP="00B50CEE"/>
    <w:p w:rsidR="009B3661" w:rsidRPr="0019366A" w:rsidRDefault="009B3661" w:rsidP="009B3661">
      <w:r w:rsidRPr="0019366A">
        <w:t>In the Business Operations block, transactions, entries, and documents are first initiated, authorized, and recorded into an information system. This is the trigger for the various steps within the BRSC where the transactions are processed and other related events are triggered.  These include events such as orders becoming invoices, or invoices getting paid. Eventually, these transactions are summarized and rolled up to multiple internal and external reports. (</w:t>
      </w:r>
      <w:proofErr w:type="spellStart"/>
      <w:r w:rsidRPr="0019366A">
        <w:t>Garbellotto</w:t>
      </w:r>
      <w:proofErr w:type="spellEnd"/>
      <w:r w:rsidRPr="0019366A">
        <w:t xml:space="preserve"> 2009)</w:t>
      </w:r>
    </w:p>
    <w:p w:rsidR="009B3661" w:rsidRDefault="009B3661" w:rsidP="00B50CEE"/>
    <w:p w:rsidR="00506656" w:rsidRPr="0019366A" w:rsidRDefault="00506656" w:rsidP="00B50CEE"/>
    <w:bookmarkEnd w:id="51"/>
    <w:p w:rsidR="00BA4C0C" w:rsidRPr="0019366A" w:rsidRDefault="003C7E74" w:rsidP="009615C0">
      <w:r w:rsidRPr="0019366A">
        <w:rPr>
          <w:noProof/>
          <w:lang w:val="en-US"/>
        </w:rPr>
        <w:lastRenderedPageBreak/>
        <w:drawing>
          <wp:inline distT="0" distB="0" distL="0" distR="0">
            <wp:extent cx="5727700" cy="3327400"/>
            <wp:effectExtent l="19050" t="0" r="6350"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cstate="print"/>
                    <a:srcRect/>
                    <a:stretch>
                      <a:fillRect/>
                    </a:stretch>
                  </pic:blipFill>
                  <pic:spPr bwMode="auto">
                    <a:xfrm>
                      <a:off x="0" y="0"/>
                      <a:ext cx="5727700" cy="3327400"/>
                    </a:xfrm>
                    <a:prstGeom prst="rect">
                      <a:avLst/>
                    </a:prstGeom>
                    <a:noFill/>
                    <a:ln w="9525">
                      <a:noFill/>
                      <a:miter lim="800000"/>
                      <a:headEnd/>
                      <a:tailEnd/>
                    </a:ln>
                  </pic:spPr>
                </pic:pic>
              </a:graphicData>
            </a:graphic>
          </wp:inline>
        </w:drawing>
      </w:r>
    </w:p>
    <w:p w:rsidR="006C54B6" w:rsidRPr="0006516D" w:rsidRDefault="0006516D" w:rsidP="006C54B6">
      <w:pPr>
        <w:rPr>
          <w:b/>
          <w:sz w:val="18"/>
          <w:szCs w:val="18"/>
        </w:rPr>
      </w:pPr>
      <w:r w:rsidRPr="0006516D">
        <w:rPr>
          <w:b/>
          <w:sz w:val="18"/>
          <w:szCs w:val="18"/>
        </w:rPr>
        <w:t>Figure 10: Business reporting Supply Chain and XBRL</w:t>
      </w:r>
    </w:p>
    <w:p w:rsidR="0006516D" w:rsidRPr="0019366A" w:rsidRDefault="0006516D" w:rsidP="006C54B6"/>
    <w:p w:rsidR="00CF6D97" w:rsidRDefault="00CF6D97" w:rsidP="00CF6D97">
      <w:pPr>
        <w:autoSpaceDE w:val="0"/>
        <w:autoSpaceDN w:val="0"/>
        <w:adjustRightInd w:val="0"/>
        <w:rPr>
          <w:rFonts w:asciiTheme="majorHAnsi" w:hAnsiTheme="majorHAnsi" w:cs="Arial"/>
          <w:lang w:val="en-US"/>
        </w:rPr>
      </w:pPr>
      <w:r w:rsidRPr="00506656">
        <w:rPr>
          <w:rFonts w:asciiTheme="majorHAnsi" w:hAnsiTheme="majorHAnsi" w:cs="Arial"/>
          <w:lang w:val="en-US"/>
        </w:rPr>
        <w:t>For external users who</w:t>
      </w:r>
      <w:r>
        <w:rPr>
          <w:rFonts w:asciiTheme="majorHAnsi" w:hAnsiTheme="majorHAnsi" w:cs="Arial"/>
          <w:lang w:val="en-US"/>
        </w:rPr>
        <w:t xml:space="preserve"> </w:t>
      </w:r>
      <w:r w:rsidRPr="00506656">
        <w:rPr>
          <w:rFonts w:asciiTheme="majorHAnsi" w:hAnsiTheme="majorHAnsi" w:cs="Arial"/>
          <w:lang w:val="en-US"/>
        </w:rPr>
        <w:t>primarily require summary financial information, the focus is on XBRL FR (for Financial</w:t>
      </w:r>
      <w:r>
        <w:rPr>
          <w:rFonts w:asciiTheme="majorHAnsi" w:hAnsiTheme="majorHAnsi" w:cs="Arial"/>
          <w:lang w:val="en-US"/>
        </w:rPr>
        <w:t xml:space="preserve"> Reporting), which can </w:t>
      </w:r>
      <w:r w:rsidRPr="00506656">
        <w:rPr>
          <w:rFonts w:asciiTheme="majorHAnsi" w:hAnsiTheme="majorHAnsi" w:cs="Arial"/>
          <w:lang w:val="en-US"/>
        </w:rPr>
        <w:t>express only a limited amount of detail, such as the unit of currency,</w:t>
      </w:r>
      <w:r>
        <w:rPr>
          <w:rFonts w:asciiTheme="majorHAnsi" w:hAnsiTheme="majorHAnsi" w:cs="Arial"/>
          <w:lang w:val="en-US"/>
        </w:rPr>
        <w:t xml:space="preserve"> </w:t>
      </w:r>
      <w:r w:rsidRPr="00506656">
        <w:rPr>
          <w:rFonts w:asciiTheme="majorHAnsi" w:hAnsiTheme="majorHAnsi" w:cs="Arial"/>
          <w:lang w:val="en-US"/>
        </w:rPr>
        <w:t xml:space="preserve">reporting unit, etc. </w:t>
      </w:r>
      <w:r>
        <w:rPr>
          <w:rFonts w:asciiTheme="majorHAnsi" w:hAnsiTheme="majorHAnsi" w:cs="Arial"/>
          <w:lang w:val="en-US"/>
        </w:rPr>
        <w:t xml:space="preserve">For </w:t>
      </w:r>
      <w:r w:rsidRPr="00506656">
        <w:rPr>
          <w:rFonts w:asciiTheme="majorHAnsi" w:hAnsiTheme="majorHAnsi" w:cs="Arial"/>
          <w:lang w:val="en-US"/>
        </w:rPr>
        <w:t>internal and external users who require highly specific data, the</w:t>
      </w:r>
      <w:r>
        <w:rPr>
          <w:rFonts w:asciiTheme="majorHAnsi" w:hAnsiTheme="majorHAnsi" w:cs="Arial"/>
          <w:lang w:val="en-US"/>
        </w:rPr>
        <w:t xml:space="preserve"> </w:t>
      </w:r>
      <w:r w:rsidRPr="00506656">
        <w:rPr>
          <w:rFonts w:asciiTheme="majorHAnsi" w:hAnsiTheme="majorHAnsi" w:cs="Arial"/>
          <w:lang w:val="en-US"/>
        </w:rPr>
        <w:t>emphasis is XBRL GL, which can express both financial and nonfinancial information at</w:t>
      </w:r>
      <w:r>
        <w:rPr>
          <w:rFonts w:asciiTheme="majorHAnsi" w:hAnsiTheme="majorHAnsi" w:cs="Arial"/>
          <w:lang w:val="en-US"/>
        </w:rPr>
        <w:t xml:space="preserve"> </w:t>
      </w:r>
      <w:r w:rsidRPr="00506656">
        <w:rPr>
          <w:rFonts w:asciiTheme="majorHAnsi" w:hAnsiTheme="majorHAnsi" w:cs="Arial"/>
          <w:lang w:val="en-US"/>
        </w:rPr>
        <w:t>the de</w:t>
      </w:r>
      <w:r>
        <w:rPr>
          <w:rFonts w:asciiTheme="majorHAnsi" w:hAnsiTheme="majorHAnsi" w:cs="Arial"/>
          <w:lang w:val="en-US"/>
        </w:rPr>
        <w:t xml:space="preserve">tail level at all stages of the </w:t>
      </w:r>
      <w:r w:rsidRPr="00506656">
        <w:rPr>
          <w:rFonts w:asciiTheme="majorHAnsi" w:hAnsiTheme="majorHAnsi" w:cs="Arial"/>
          <w:lang w:val="en-US"/>
        </w:rPr>
        <w:t>information supply chain.</w:t>
      </w:r>
      <w:r>
        <w:rPr>
          <w:rFonts w:asciiTheme="majorHAnsi" w:hAnsiTheme="majorHAnsi" w:cs="Arial"/>
          <w:lang w:val="en-US"/>
        </w:rPr>
        <w:t xml:space="preserve"> (Hitachi)</w:t>
      </w:r>
    </w:p>
    <w:p w:rsidR="00CF6D97" w:rsidRDefault="00CF6D97" w:rsidP="00CF6D97">
      <w:pPr>
        <w:autoSpaceDE w:val="0"/>
        <w:autoSpaceDN w:val="0"/>
        <w:adjustRightInd w:val="0"/>
        <w:rPr>
          <w:rFonts w:asciiTheme="majorHAnsi" w:hAnsiTheme="majorHAnsi" w:cs="Arial"/>
          <w:lang w:val="en-US"/>
        </w:rPr>
      </w:pPr>
    </w:p>
    <w:p w:rsidR="00BA4C0C" w:rsidRDefault="007F010D" w:rsidP="009615C0">
      <w:r w:rsidRPr="0019366A">
        <w:t>There is no standard “XML grammar” for defining and structuring business process messages. In 2003 one of the alternatives aimed at filling this void was XBRL-</w:t>
      </w:r>
      <w:r w:rsidR="00807D16" w:rsidRPr="0019366A">
        <w:t>GL</w:t>
      </w:r>
      <w:r w:rsidR="00DD0F6D" w:rsidRPr="0019366A">
        <w:t xml:space="preserve"> (Global Ledger)</w:t>
      </w:r>
      <w:r w:rsidRPr="0019366A">
        <w:t>. This specification is aimed at internal accounting systems at the transaction level. Referred to as the “Journal taxonomy”, the XBRL-GL specification can be used for representing both financial and non-financial information. It is both extensible, given its roots in XML, and standards-based, enabling cross-platform information exchange around the world</w:t>
      </w:r>
      <w:r w:rsidR="004D7F00" w:rsidRPr="0019366A">
        <w:t xml:space="preserve"> (</w:t>
      </w:r>
      <w:r w:rsidRPr="0019366A">
        <w:t>M</w:t>
      </w:r>
      <w:r w:rsidR="00EF0A7E" w:rsidRPr="0019366A">
        <w:t>urthy &amp; Groomer</w:t>
      </w:r>
      <w:r w:rsidR="004D7F00" w:rsidRPr="0019366A">
        <w:t xml:space="preserve"> </w:t>
      </w:r>
      <w:r w:rsidRPr="0019366A">
        <w:t>2003)</w:t>
      </w:r>
      <w:r w:rsidR="004D7F00" w:rsidRPr="0019366A">
        <w:t>.</w:t>
      </w:r>
    </w:p>
    <w:p w:rsidR="00CF6D97" w:rsidRDefault="00CF6D97" w:rsidP="009615C0"/>
    <w:p w:rsidR="00CF6D97" w:rsidRPr="00506656" w:rsidRDefault="00CF6D97" w:rsidP="00CF6D97">
      <w:pPr>
        <w:autoSpaceDE w:val="0"/>
        <w:autoSpaceDN w:val="0"/>
        <w:adjustRightInd w:val="0"/>
        <w:rPr>
          <w:rFonts w:asciiTheme="majorHAnsi" w:hAnsiTheme="majorHAnsi" w:cs="Arial"/>
          <w:lang w:val="en-US"/>
        </w:rPr>
      </w:pPr>
      <w:r w:rsidRPr="00506656">
        <w:rPr>
          <w:rFonts w:asciiTheme="majorHAnsi" w:hAnsiTheme="majorHAnsi" w:cs="Arial"/>
          <w:lang w:val="en-US"/>
        </w:rPr>
        <w:t>The GL in XBRL GL originally stood for General Ledger, and you'll still sometimes see that</w:t>
      </w:r>
      <w:r>
        <w:rPr>
          <w:rFonts w:asciiTheme="majorHAnsi" w:hAnsiTheme="majorHAnsi" w:cs="Arial"/>
          <w:lang w:val="en-US"/>
        </w:rPr>
        <w:t xml:space="preserve"> </w:t>
      </w:r>
      <w:r w:rsidRPr="00506656">
        <w:rPr>
          <w:rFonts w:asciiTheme="majorHAnsi" w:hAnsiTheme="majorHAnsi" w:cs="Arial"/>
          <w:lang w:val="en-US"/>
        </w:rPr>
        <w:t>terminology. But the current, more expansive term of Global Ledger is much more suitable,</w:t>
      </w:r>
      <w:r>
        <w:rPr>
          <w:rFonts w:asciiTheme="majorHAnsi" w:hAnsiTheme="majorHAnsi" w:cs="Arial"/>
          <w:lang w:val="en-US"/>
        </w:rPr>
        <w:t xml:space="preserve"> </w:t>
      </w:r>
      <w:r w:rsidRPr="00506656">
        <w:rPr>
          <w:rFonts w:asciiTheme="majorHAnsi" w:hAnsiTheme="majorHAnsi" w:cs="Arial"/>
          <w:lang w:val="en-US"/>
        </w:rPr>
        <w:t>because XBRL GL isn't simply a place to collect journal entries. It is a single framework for</w:t>
      </w:r>
      <w:r>
        <w:rPr>
          <w:rFonts w:asciiTheme="majorHAnsi" w:hAnsiTheme="majorHAnsi" w:cs="Arial"/>
          <w:lang w:val="en-US"/>
        </w:rPr>
        <w:t xml:space="preserve"> </w:t>
      </w:r>
      <w:r w:rsidRPr="00506656">
        <w:rPr>
          <w:rFonts w:asciiTheme="majorHAnsi" w:hAnsiTheme="majorHAnsi" w:cs="Arial"/>
          <w:lang w:val="en-US"/>
        </w:rPr>
        <w:t>standardizing all information of business reporting systems for both internal and external</w:t>
      </w:r>
      <w:r>
        <w:rPr>
          <w:rFonts w:asciiTheme="majorHAnsi" w:hAnsiTheme="majorHAnsi" w:cs="Arial"/>
          <w:lang w:val="en-US"/>
        </w:rPr>
        <w:t xml:space="preserve"> </w:t>
      </w:r>
      <w:r w:rsidRPr="00506656">
        <w:rPr>
          <w:rFonts w:asciiTheme="majorHAnsi" w:hAnsiTheme="majorHAnsi" w:cs="Arial"/>
          <w:lang w:val="en-US"/>
        </w:rPr>
        <w:t>users. XBRL GL can bring together data from disparate operational, reporting, and</w:t>
      </w:r>
      <w:r>
        <w:rPr>
          <w:rFonts w:asciiTheme="majorHAnsi" w:hAnsiTheme="majorHAnsi" w:cs="Arial"/>
          <w:lang w:val="en-US"/>
        </w:rPr>
        <w:t xml:space="preserve"> </w:t>
      </w:r>
      <w:r w:rsidRPr="00506656">
        <w:rPr>
          <w:rFonts w:asciiTheme="majorHAnsi" w:hAnsiTheme="majorHAnsi" w:cs="Arial"/>
          <w:lang w:val="en-US"/>
        </w:rPr>
        <w:t>accounting systems and consolidate it through Web Services, high bandwidth networks,</w:t>
      </w:r>
      <w:r>
        <w:rPr>
          <w:rFonts w:asciiTheme="majorHAnsi" w:hAnsiTheme="majorHAnsi" w:cs="Arial"/>
          <w:lang w:val="en-US"/>
        </w:rPr>
        <w:t xml:space="preserve"> </w:t>
      </w:r>
      <w:r w:rsidRPr="00506656">
        <w:rPr>
          <w:rFonts w:asciiTheme="majorHAnsi" w:hAnsiTheme="majorHAnsi" w:cs="Arial"/>
          <w:lang w:val="en-US"/>
        </w:rPr>
        <w:t xml:space="preserve">and </w:t>
      </w:r>
      <w:proofErr w:type="spellStart"/>
      <w:r w:rsidRPr="00506656">
        <w:rPr>
          <w:rFonts w:asciiTheme="majorHAnsi" w:hAnsiTheme="majorHAnsi" w:cs="Arial"/>
          <w:lang w:val="en-US"/>
        </w:rPr>
        <w:t>petabyte</w:t>
      </w:r>
      <w:proofErr w:type="spellEnd"/>
      <w:r w:rsidRPr="00506656">
        <w:rPr>
          <w:rFonts w:asciiTheme="majorHAnsi" w:hAnsiTheme="majorHAnsi" w:cs="Arial"/>
          <w:lang w:val="en-US"/>
        </w:rPr>
        <w:t xml:space="preserve"> storage </w:t>
      </w:r>
      <w:r w:rsidRPr="00506656">
        <w:rPr>
          <w:rFonts w:asciiTheme="majorHAnsi" w:hAnsiTheme="majorHAnsi" w:cs="Arial"/>
          <w:lang w:val="en-US"/>
        </w:rPr>
        <w:lastRenderedPageBreak/>
        <w:t>systems. It is therefore ideal for system integration, consolidation,</w:t>
      </w:r>
      <w:r>
        <w:rPr>
          <w:rFonts w:asciiTheme="majorHAnsi" w:hAnsiTheme="majorHAnsi" w:cs="Arial"/>
          <w:lang w:val="en-US"/>
        </w:rPr>
        <w:t xml:space="preserve"> </w:t>
      </w:r>
      <w:r w:rsidRPr="00506656">
        <w:rPr>
          <w:rFonts w:asciiTheme="majorHAnsi" w:hAnsiTheme="majorHAnsi" w:cs="Arial"/>
          <w:lang w:val="en-US"/>
        </w:rPr>
        <w:t>data migration, and data archiving.</w:t>
      </w:r>
      <w:r>
        <w:rPr>
          <w:rFonts w:asciiTheme="majorHAnsi" w:hAnsiTheme="majorHAnsi" w:cs="Arial"/>
          <w:lang w:val="en-US"/>
        </w:rPr>
        <w:t xml:space="preserve"> (Hitachi)</w:t>
      </w:r>
    </w:p>
    <w:p w:rsidR="00DD0F6D" w:rsidRPr="0019366A" w:rsidRDefault="00DD0F6D" w:rsidP="009615C0"/>
    <w:p w:rsidR="00DD0F6D" w:rsidRPr="0019366A" w:rsidRDefault="00DD0F6D" w:rsidP="009615C0">
      <w:r w:rsidRPr="0019366A">
        <w:t>XBRL-FR (financial reporting) is the more visible and better known use of XBRL. It is the manner to represent regulatory filings and other types of summarized external reports to which the underlying detailed data rolls up. There are a range of financial reporting taxonomies currently available. The most well known are those for US GAAP and IFRS (</w:t>
      </w:r>
      <w:proofErr w:type="spellStart"/>
      <w:r w:rsidRPr="0019366A">
        <w:t>Garbellotto</w:t>
      </w:r>
      <w:proofErr w:type="spellEnd"/>
      <w:r w:rsidRPr="0019366A">
        <w:t xml:space="preserve"> 2009).</w:t>
      </w:r>
    </w:p>
    <w:p w:rsidR="00807D16" w:rsidRDefault="00807D16" w:rsidP="009615C0">
      <w:pPr>
        <w:rPr>
          <w:color w:val="7030A0"/>
        </w:rPr>
      </w:pPr>
    </w:p>
    <w:p w:rsidR="00506656" w:rsidRPr="005B5384" w:rsidRDefault="00506656" w:rsidP="009615C0">
      <w:pPr>
        <w:rPr>
          <w:color w:val="7030A0"/>
        </w:rPr>
      </w:pPr>
    </w:p>
    <w:p w:rsidR="00927685" w:rsidRPr="005B5384" w:rsidRDefault="00927685" w:rsidP="00927685">
      <w:pPr>
        <w:pStyle w:val="Heading2"/>
        <w:numPr>
          <w:ilvl w:val="0"/>
          <w:numId w:val="0"/>
        </w:numPr>
      </w:pPr>
      <w:bookmarkStart w:id="59" w:name="_Toc283294388"/>
      <w:bookmarkStart w:id="60" w:name="_Toc293495049"/>
      <w:r w:rsidRPr="005B5384">
        <w:t xml:space="preserve">4.2 </w:t>
      </w:r>
      <w:r w:rsidRPr="005B5384">
        <w:tab/>
        <w:t>XBRL</w:t>
      </w:r>
      <w:r w:rsidR="009F0353">
        <w:t>-GL: an</w:t>
      </w:r>
      <w:r w:rsidRPr="005B5384">
        <w:t xml:space="preserve"> enabler for CA</w:t>
      </w:r>
      <w:bookmarkEnd w:id="59"/>
      <w:r w:rsidR="009F0353">
        <w:t>?</w:t>
      </w:r>
      <w:bookmarkEnd w:id="60"/>
    </w:p>
    <w:p w:rsidR="006C3A61" w:rsidRPr="00275105" w:rsidRDefault="006C3A61" w:rsidP="009615C0">
      <w:r w:rsidRPr="00275105">
        <w:t xml:space="preserve">In many papers about continuous auditing XBRL is mentioned as an enabler that will accelerate the adoption of CA. In this section a review of </w:t>
      </w:r>
      <w:r w:rsidR="00E83FBE" w:rsidRPr="00275105">
        <w:t>this literature</w:t>
      </w:r>
      <w:r w:rsidRPr="00275105">
        <w:t xml:space="preserve"> is presented and the question why XBRL is seen as an enabler according to these authors is answered.</w:t>
      </w:r>
    </w:p>
    <w:p w:rsidR="00DC4918" w:rsidRPr="005B5384" w:rsidRDefault="00DC4918" w:rsidP="002958D6">
      <w:pPr>
        <w:rPr>
          <w:color w:val="0070C0"/>
        </w:rPr>
      </w:pPr>
    </w:p>
    <w:p w:rsidR="00DC4918" w:rsidRPr="00275105" w:rsidRDefault="00DC4918" w:rsidP="002958D6">
      <w:r w:rsidRPr="00275105">
        <w:t xml:space="preserve">In their paper </w:t>
      </w:r>
      <w:r w:rsidR="00505985" w:rsidRPr="00275105">
        <w:t xml:space="preserve">Murthy &amp; Groomer (2003) </w:t>
      </w:r>
      <w:r w:rsidRPr="00275105">
        <w:t>say that future accounting systems are likely to be built using XML technologies, incorporating both a closed (proprietary) set of XML tags for internal reporting purposes and open XBRL tags for external reporting.  The XBRL-GL taxonomy offers a mechanism for XML-based corporate accounting systems to interface with one another, regardless of differences in the XML tag s</w:t>
      </w:r>
      <w:r w:rsidR="00A06E8C" w:rsidRPr="00275105">
        <w:t>et employed within each system.</w:t>
      </w:r>
      <w:r w:rsidRPr="00275105">
        <w:t xml:space="preserve"> </w:t>
      </w:r>
      <w:r w:rsidR="00A06E8C" w:rsidRPr="00275105">
        <w:t>Murthy &amp; Groomer</w:t>
      </w:r>
      <w:r w:rsidRPr="00275105">
        <w:t xml:space="preserve"> say that while the emerging landscape of XML-driven accounting systems poses significant challenges for accountants and auditors, it also provides </w:t>
      </w:r>
      <w:r w:rsidR="00A06E8C" w:rsidRPr="00275105">
        <w:t>opportunities to reengineer how a continuous auditing mechanism</w:t>
      </w:r>
      <w:r w:rsidR="00DC0CFB" w:rsidRPr="00275105">
        <w:t xml:space="preserve"> operate</w:t>
      </w:r>
      <w:r w:rsidR="00A06E8C" w:rsidRPr="00275105">
        <w:t>.</w:t>
      </w:r>
    </w:p>
    <w:p w:rsidR="004F75E4" w:rsidRPr="005B5384" w:rsidRDefault="004F75E4" w:rsidP="002958D6">
      <w:pPr>
        <w:rPr>
          <w:color w:val="7030A0"/>
        </w:rPr>
      </w:pPr>
    </w:p>
    <w:p w:rsidR="00EF0A7E" w:rsidRPr="00275105" w:rsidRDefault="00D677A4" w:rsidP="002958D6">
      <w:r w:rsidRPr="00275105">
        <w:t>It is now 201</w:t>
      </w:r>
      <w:r w:rsidR="00EF0A7E" w:rsidRPr="00275105">
        <w:t>1 and over the years people have been writing the same:</w:t>
      </w:r>
    </w:p>
    <w:p w:rsidR="004F75E4" w:rsidRPr="00275105" w:rsidRDefault="004F75E4" w:rsidP="002958D6">
      <w:r w:rsidRPr="00275105">
        <w:t>XBRL and XML enable use of continuous auditing, because they facilitate real-time transfer of client data to auditor database.  These languages also add flexibility to the use of embedded audit module and generalized audit software (e.g. IDEA and ACL)</w:t>
      </w:r>
      <w:r w:rsidR="00286F4B" w:rsidRPr="00275105">
        <w:t xml:space="preserve"> (Moore et al. 2004)</w:t>
      </w:r>
    </w:p>
    <w:p w:rsidR="004F75E4" w:rsidRPr="005B5384" w:rsidRDefault="004F75E4" w:rsidP="002958D6">
      <w:pPr>
        <w:rPr>
          <w:color w:val="7030A0"/>
        </w:rPr>
      </w:pPr>
    </w:p>
    <w:p w:rsidR="00EF0A7E" w:rsidRPr="007A3FF6" w:rsidRDefault="00EF0A7E" w:rsidP="00EF0A7E">
      <w:r w:rsidRPr="005B5384">
        <w:t>XBRL enables continuous auditing by placing financial data in a format which is not proprietary to any specific software application, allowing any future continuous auditing system access to data on any software platform, running any software (which uses XBRL), in any country. (Flowerday2006)</w:t>
      </w:r>
    </w:p>
    <w:p w:rsidR="00EF0A7E" w:rsidRPr="005B5384" w:rsidRDefault="00EF0A7E" w:rsidP="00EF0A7E"/>
    <w:p w:rsidR="00EF0A7E" w:rsidRPr="007A3FF6" w:rsidRDefault="00BB7651" w:rsidP="00EF0A7E">
      <w:r w:rsidRPr="007A3FF6">
        <w:lastRenderedPageBreak/>
        <w:t xml:space="preserve">It has become increasingly obvious that continuous audit is now not only technically viable, but is the auditor’s preferred response to the challenges posed by continuously changing business conditions, massive data volumes, and the demand to audit better, smarter and faster. Thus, CA requires the auditor to have ongoing and ready access to enterprise data. XBRL-GL enables auditors to pull information from disparate systems and map this information to standardized, tagged format, both in terms of the data content, and the most important, placing and maintaining the data in the correct business context throughout the audit and reporting </w:t>
      </w:r>
      <w:r w:rsidR="00217307" w:rsidRPr="007A3FF6">
        <w:t>process (</w:t>
      </w:r>
      <w:r w:rsidR="00EF0A7E" w:rsidRPr="007A3FF6">
        <w:t>Matthews</w:t>
      </w:r>
      <w:r w:rsidRPr="007A3FF6">
        <w:t xml:space="preserve"> 2008).</w:t>
      </w:r>
      <w:r w:rsidR="00EF0A7E" w:rsidRPr="007A3FF6">
        <w:t xml:space="preserve"> </w:t>
      </w:r>
    </w:p>
    <w:p w:rsidR="00EF0A7E" w:rsidRPr="005B5384" w:rsidRDefault="00EF0A7E" w:rsidP="002958D6"/>
    <w:p w:rsidR="003B4219" w:rsidRPr="005B5384" w:rsidRDefault="003B4219" w:rsidP="002958D6">
      <w:pPr>
        <w:rPr>
          <w:color w:val="7030A0"/>
        </w:rPr>
      </w:pPr>
      <w:proofErr w:type="spellStart"/>
      <w:r w:rsidRPr="005B5384">
        <w:t>Oringel</w:t>
      </w:r>
      <w:proofErr w:type="spellEnd"/>
      <w:r w:rsidRPr="005B5384">
        <w:t xml:space="preserve"> &amp; </w:t>
      </w:r>
      <w:proofErr w:type="spellStart"/>
      <w:r w:rsidRPr="005B5384">
        <w:t>Aldhize</w:t>
      </w:r>
      <w:r w:rsidR="00275105">
        <w:t>r</w:t>
      </w:r>
      <w:proofErr w:type="spellEnd"/>
      <w:r w:rsidR="00275105">
        <w:t xml:space="preserve"> (2009) say </w:t>
      </w:r>
      <w:r w:rsidRPr="005B5384">
        <w:t>XBRL can enhance CA/CM</w:t>
      </w:r>
      <w:r w:rsidR="00AE50B8" w:rsidRPr="005B5384">
        <w:t xml:space="preserve">: </w:t>
      </w:r>
      <w:r w:rsidR="00AE50B8" w:rsidRPr="00275105">
        <w:t>XBRL applied at the transaction level can substantially reduce the cost of accurate, entity-wide acquisition. In a non-XBR</w:t>
      </w:r>
      <w:r w:rsidR="00275105">
        <w:t>L</w:t>
      </w:r>
      <w:r w:rsidR="00AE50B8" w:rsidRPr="00275105">
        <w:t>- enabled environment, the acquisition of accurate entity-wide data may be the most challenging and costly step in implementing continuous auditing. Fully integrated XBRL allows transaction level data to be uniquely defined and tagged so that it can be read and analyzed by any operating system in real time.</w:t>
      </w:r>
      <w:r w:rsidR="00E80A66" w:rsidRPr="00275105">
        <w:t xml:space="preserve"> This standardized representation facilitates more efficient and reliable data acquisition used in entity wide business risk, mitigating control, operational efficiency, compliance, and reporting assessments on a quarterly, monthly, or near real-ti</w:t>
      </w:r>
      <w:r w:rsidR="004A4B0E">
        <w:t>me basis. Unfortunately, XBRL in</w:t>
      </w:r>
      <w:r w:rsidR="00E80A66" w:rsidRPr="00275105">
        <w:t xml:space="preserve"> the US is only mandatory for public companies and involves end-user reporting requirements instead of fully integrated XBRL at transaction level (</w:t>
      </w:r>
      <w:proofErr w:type="spellStart"/>
      <w:r w:rsidR="00E80A66" w:rsidRPr="00275105">
        <w:t>Garbe</w:t>
      </w:r>
      <w:r w:rsidR="0011131A" w:rsidRPr="00275105">
        <w:t>l</w:t>
      </w:r>
      <w:r w:rsidR="00E80A66" w:rsidRPr="00275105">
        <w:t>lotto</w:t>
      </w:r>
      <w:proofErr w:type="spellEnd"/>
      <w:r w:rsidR="00E80A66" w:rsidRPr="00275105">
        <w:t xml:space="preserve">, 2009).  </w:t>
      </w:r>
    </w:p>
    <w:p w:rsidR="009933A5" w:rsidRDefault="009933A5" w:rsidP="00EF0A7E">
      <w:pPr>
        <w:rPr>
          <w:color w:val="7030A0"/>
        </w:rPr>
      </w:pPr>
    </w:p>
    <w:p w:rsidR="002B27A3" w:rsidRPr="002B27A3" w:rsidRDefault="00580B47" w:rsidP="002B27A3">
      <w:pPr>
        <w:pStyle w:val="Heading2"/>
        <w:numPr>
          <w:ilvl w:val="0"/>
          <w:numId w:val="0"/>
        </w:numPr>
      </w:pPr>
      <w:bookmarkStart w:id="61" w:name="_Toc293495050"/>
      <w:r>
        <w:t>4.3</w:t>
      </w:r>
      <w:r w:rsidR="009933A5">
        <w:tab/>
      </w:r>
      <w:r w:rsidR="009933A5" w:rsidRPr="009933A5">
        <w:t xml:space="preserve"> What features XBRL to be an enabling factor</w:t>
      </w:r>
      <w:r w:rsidR="001672FD">
        <w:t xml:space="preserve"> for</w:t>
      </w:r>
      <w:r w:rsidR="001672FD" w:rsidRPr="009933A5">
        <w:t xml:space="preserve"> CA</w:t>
      </w:r>
      <w:r w:rsidR="009933A5" w:rsidRPr="009933A5">
        <w:t>?</w:t>
      </w:r>
      <w:bookmarkEnd w:id="61"/>
    </w:p>
    <w:p w:rsidR="002B27A3" w:rsidRPr="00217307" w:rsidRDefault="002B27A3" w:rsidP="002B27A3">
      <w:r w:rsidRPr="00217307">
        <w:t xml:space="preserve">In their paper </w:t>
      </w:r>
      <w:r w:rsidRPr="00217307">
        <w:rPr>
          <w:i/>
        </w:rPr>
        <w:t xml:space="preserve">XBRL: Benefits for FR and Auditing </w:t>
      </w:r>
      <w:proofErr w:type="spellStart"/>
      <w:r w:rsidRPr="00217307">
        <w:t>Bizarro</w:t>
      </w:r>
      <w:proofErr w:type="spellEnd"/>
      <w:r w:rsidRPr="00217307">
        <w:t xml:space="preserve"> &amp; Garcia mention benefits of XBRL for auditors. These are the benefits they mentioned in the paper (presented in chapter 2): </w:t>
      </w:r>
    </w:p>
    <w:p w:rsidR="002B27A3" w:rsidRPr="00217307" w:rsidRDefault="002B27A3" w:rsidP="00C14C46">
      <w:pPr>
        <w:pStyle w:val="ListParagraph"/>
        <w:numPr>
          <w:ilvl w:val="0"/>
          <w:numId w:val="11"/>
        </w:numPr>
      </w:pPr>
      <w:r w:rsidRPr="00217307">
        <w:t>Improving data analysis</w:t>
      </w:r>
    </w:p>
    <w:p w:rsidR="002B27A3" w:rsidRPr="00217307" w:rsidRDefault="002B27A3" w:rsidP="00C14C46">
      <w:pPr>
        <w:pStyle w:val="ListParagraph"/>
        <w:numPr>
          <w:ilvl w:val="0"/>
          <w:numId w:val="11"/>
        </w:numPr>
      </w:pPr>
      <w:r w:rsidRPr="00217307">
        <w:t>Better risk assessment</w:t>
      </w:r>
    </w:p>
    <w:p w:rsidR="002B27A3" w:rsidRPr="00217307" w:rsidRDefault="002B27A3" w:rsidP="00C14C46">
      <w:pPr>
        <w:pStyle w:val="ListParagraph"/>
        <w:numPr>
          <w:ilvl w:val="0"/>
          <w:numId w:val="11"/>
        </w:numPr>
      </w:pPr>
      <w:r w:rsidRPr="00217307">
        <w:t>Accelerated implementation of continuous auditing</w:t>
      </w:r>
    </w:p>
    <w:p w:rsidR="002B27A3" w:rsidRPr="00217307" w:rsidRDefault="002B27A3" w:rsidP="00C14C46">
      <w:pPr>
        <w:pStyle w:val="ListParagraph"/>
        <w:numPr>
          <w:ilvl w:val="0"/>
          <w:numId w:val="11"/>
        </w:numPr>
      </w:pPr>
      <w:r w:rsidRPr="00217307">
        <w:t>Improved internal controls</w:t>
      </w:r>
    </w:p>
    <w:p w:rsidR="002B27A3" w:rsidRPr="00217307" w:rsidRDefault="002B27A3" w:rsidP="00C14C46">
      <w:pPr>
        <w:pStyle w:val="ListParagraph"/>
        <w:numPr>
          <w:ilvl w:val="0"/>
          <w:numId w:val="11"/>
        </w:numPr>
      </w:pPr>
      <w:r w:rsidRPr="00217307">
        <w:t>Reducing spreadsheet proliferation</w:t>
      </w:r>
    </w:p>
    <w:p w:rsidR="002B27A3" w:rsidRPr="00217307" w:rsidRDefault="002B27A3" w:rsidP="00C14C46">
      <w:pPr>
        <w:pStyle w:val="ListParagraph"/>
        <w:numPr>
          <w:ilvl w:val="0"/>
          <w:numId w:val="11"/>
        </w:numPr>
      </w:pPr>
      <w:r w:rsidRPr="00217307">
        <w:t>Enhanced audit trails</w:t>
      </w:r>
    </w:p>
    <w:p w:rsidR="002B27A3" w:rsidRPr="00C16C88" w:rsidRDefault="002B27A3" w:rsidP="002B27A3"/>
    <w:p w:rsidR="002B27A3" w:rsidRPr="00C16C88" w:rsidRDefault="002B27A3" w:rsidP="002B27A3">
      <w:r w:rsidRPr="00C16C88">
        <w:t>Except for ‘reducing spreadsheet proliferation’ all other benefits from this list involve continuous auditing.</w:t>
      </w:r>
    </w:p>
    <w:p w:rsidR="002B27A3" w:rsidRDefault="002B27A3" w:rsidP="009933A5">
      <w:pPr>
        <w:rPr>
          <w:rFonts w:asciiTheme="majorHAnsi" w:hAnsiTheme="majorHAnsi" w:cs="Arial"/>
        </w:rPr>
      </w:pPr>
    </w:p>
    <w:p w:rsidR="00506656" w:rsidRPr="00506656" w:rsidRDefault="00506656" w:rsidP="00506656">
      <w:pPr>
        <w:autoSpaceDE w:val="0"/>
        <w:autoSpaceDN w:val="0"/>
        <w:adjustRightInd w:val="0"/>
        <w:rPr>
          <w:rFonts w:asciiTheme="majorHAnsi" w:hAnsiTheme="majorHAnsi" w:cs="Arial"/>
          <w:lang w:val="en-US"/>
        </w:rPr>
      </w:pPr>
      <w:bookmarkStart w:id="62" w:name="_Toc283294391"/>
    </w:p>
    <w:p w:rsidR="00506656" w:rsidRPr="00CF6D97" w:rsidRDefault="00506656" w:rsidP="00CF6D97">
      <w:pPr>
        <w:autoSpaceDE w:val="0"/>
        <w:autoSpaceDN w:val="0"/>
        <w:adjustRightInd w:val="0"/>
        <w:rPr>
          <w:rFonts w:asciiTheme="majorHAnsi" w:hAnsiTheme="majorHAnsi" w:cs="Arial"/>
          <w:lang w:val="en-US"/>
        </w:rPr>
      </w:pPr>
      <w:r w:rsidRPr="00506656">
        <w:rPr>
          <w:rFonts w:asciiTheme="majorHAnsi" w:hAnsiTheme="majorHAnsi" w:cs="Arial"/>
          <w:lang w:val="en-US"/>
        </w:rPr>
        <w:lastRenderedPageBreak/>
        <w:t>Since it encompasses both financial and nonfinancial i</w:t>
      </w:r>
      <w:r w:rsidR="00CF6D97">
        <w:rPr>
          <w:rFonts w:asciiTheme="majorHAnsi" w:hAnsiTheme="majorHAnsi" w:cs="Arial"/>
          <w:lang w:val="en-US"/>
        </w:rPr>
        <w:t xml:space="preserve">nformation, XBRL GL can be used </w:t>
      </w:r>
      <w:r w:rsidRPr="00506656">
        <w:rPr>
          <w:rFonts w:asciiTheme="majorHAnsi" w:hAnsiTheme="majorHAnsi" w:cs="Arial"/>
          <w:lang w:val="en-US"/>
        </w:rPr>
        <w:t>for employee timesheets, purchase order processing, invoi</w:t>
      </w:r>
      <w:r w:rsidR="00CF6D97">
        <w:rPr>
          <w:rFonts w:asciiTheme="majorHAnsi" w:hAnsiTheme="majorHAnsi" w:cs="Arial"/>
          <w:lang w:val="en-US"/>
        </w:rPr>
        <w:t xml:space="preserve">cing, and all other elements of </w:t>
      </w:r>
      <w:r w:rsidRPr="00506656">
        <w:rPr>
          <w:rFonts w:asciiTheme="majorHAnsi" w:hAnsiTheme="majorHAnsi" w:cs="Arial"/>
          <w:lang w:val="en-US"/>
        </w:rPr>
        <w:t xml:space="preserve">the manufacturing workflow. It can easily transfer </w:t>
      </w:r>
      <w:proofErr w:type="spellStart"/>
      <w:r w:rsidRPr="00506656">
        <w:rPr>
          <w:rFonts w:asciiTheme="majorHAnsi" w:hAnsiTheme="majorHAnsi" w:cs="Arial"/>
          <w:lang w:val="en-US"/>
        </w:rPr>
        <w:t>unpos</w:t>
      </w:r>
      <w:r w:rsidR="00CF6D97">
        <w:rPr>
          <w:rFonts w:asciiTheme="majorHAnsi" w:hAnsiTheme="majorHAnsi" w:cs="Arial"/>
          <w:lang w:val="en-US"/>
        </w:rPr>
        <w:t>ted</w:t>
      </w:r>
      <w:proofErr w:type="spellEnd"/>
      <w:r w:rsidR="00CF6D97">
        <w:rPr>
          <w:rFonts w:asciiTheme="majorHAnsi" w:hAnsiTheme="majorHAnsi" w:cs="Arial"/>
          <w:lang w:val="en-US"/>
        </w:rPr>
        <w:t xml:space="preserve"> and posted information back </w:t>
      </w:r>
      <w:r w:rsidRPr="00506656">
        <w:rPr>
          <w:rFonts w:asciiTheme="majorHAnsi" w:hAnsiTheme="majorHAnsi" w:cs="Arial"/>
          <w:lang w:val="en-US"/>
        </w:rPr>
        <w:t>and forth from branch offices to consolidating syste</w:t>
      </w:r>
      <w:r w:rsidR="00CF6D97">
        <w:rPr>
          <w:rFonts w:asciiTheme="majorHAnsi" w:hAnsiTheme="majorHAnsi" w:cs="Arial"/>
          <w:lang w:val="en-US"/>
        </w:rPr>
        <w:t xml:space="preserve">ms. Externally, XBRL GL enables </w:t>
      </w:r>
      <w:r w:rsidRPr="00506656">
        <w:rPr>
          <w:rFonts w:asciiTheme="majorHAnsi" w:hAnsiTheme="majorHAnsi" w:cs="Arial"/>
          <w:lang w:val="en-US"/>
        </w:rPr>
        <w:t xml:space="preserve">companies to share data on receivables with their bankers, </w:t>
      </w:r>
      <w:r w:rsidR="00CF6D97">
        <w:rPr>
          <w:rFonts w:asciiTheme="majorHAnsi" w:hAnsiTheme="majorHAnsi" w:cs="Arial"/>
          <w:lang w:val="en-US"/>
        </w:rPr>
        <w:t xml:space="preserve">and inventory levels with their </w:t>
      </w:r>
      <w:r w:rsidRPr="00D34045">
        <w:rPr>
          <w:rFonts w:asciiTheme="majorHAnsi" w:hAnsiTheme="majorHAnsi" w:cs="Arial"/>
          <w:lang w:val="en-US"/>
        </w:rPr>
        <w:t>suppliers.</w:t>
      </w:r>
      <w:r w:rsidRPr="00D34045">
        <w:rPr>
          <w:rFonts w:asciiTheme="majorHAnsi" w:hAnsiTheme="majorHAnsi"/>
          <w:lang w:val="en-US"/>
        </w:rPr>
        <w:t xml:space="preserve"> </w:t>
      </w:r>
      <w:r w:rsidR="00CF6D97" w:rsidRPr="00D34045">
        <w:rPr>
          <w:rFonts w:asciiTheme="majorHAnsi" w:hAnsiTheme="majorHAnsi"/>
          <w:lang w:val="en-US"/>
        </w:rPr>
        <w:t>(</w:t>
      </w:r>
      <w:r w:rsidRPr="00D34045">
        <w:rPr>
          <w:rFonts w:asciiTheme="majorHAnsi" w:hAnsiTheme="majorHAnsi"/>
          <w:lang w:val="en-US"/>
        </w:rPr>
        <w:t>Hitachi</w:t>
      </w:r>
      <w:r w:rsidR="00CF6D97" w:rsidRPr="00D34045">
        <w:rPr>
          <w:rFonts w:asciiTheme="majorHAnsi" w:hAnsiTheme="majorHAnsi"/>
          <w:lang w:val="en-US"/>
        </w:rPr>
        <w:t>)</w:t>
      </w:r>
    </w:p>
    <w:p w:rsidR="00506656" w:rsidRPr="00D34045" w:rsidRDefault="00506656" w:rsidP="00506656">
      <w:pPr>
        <w:jc w:val="left"/>
        <w:rPr>
          <w:rFonts w:asciiTheme="majorHAnsi" w:hAnsiTheme="majorHAnsi"/>
          <w:lang w:val="en-US"/>
        </w:rPr>
      </w:pPr>
    </w:p>
    <w:p w:rsidR="00506656" w:rsidRDefault="00506656" w:rsidP="00506656">
      <w:pPr>
        <w:rPr>
          <w:rFonts w:asciiTheme="majorHAnsi" w:hAnsiTheme="majorHAnsi" w:cs="Arial"/>
        </w:rPr>
      </w:pPr>
      <w:r w:rsidRPr="007A3FF6">
        <w:rPr>
          <w:rFonts w:asciiTheme="majorHAnsi" w:hAnsiTheme="majorHAnsi" w:cs="Arial"/>
        </w:rPr>
        <w:t>XBRL-GL can bridge the gap between extensive manual audit and reconciliation procedures, and make the roll-up of continuously audited data into XBRL-enabled financial statements a faster, more effective process. The result is less opportunity for errors, less re-work, and improved efficiency for all stakeholders in the financial reporting process. If a standard XBRL-GL schema is adopted and implemented widely by both technology providers and organizations submitting financial reports, one could reasonably expect the efficiency and cost savings of continuous audit to be achievable for more companies. At the very least, it would allow more organizations to benefit from continuously reviewing key financial controls and help overcome the data access challenges that often prevent companies from even trying (Matthews 2008).</w:t>
      </w:r>
    </w:p>
    <w:p w:rsidR="00EB702D" w:rsidRPr="00D34045" w:rsidRDefault="00EB702D" w:rsidP="0003278D">
      <w:pPr>
        <w:spacing w:line="240" w:lineRule="auto"/>
        <w:jc w:val="left"/>
        <w:rPr>
          <w:rFonts w:eastAsia="Times New Roman"/>
          <w:b/>
          <w:bCs/>
          <w:color w:val="FF0000"/>
          <w:sz w:val="28"/>
          <w:szCs w:val="28"/>
          <w:lang w:val="en-US"/>
        </w:rPr>
      </w:pPr>
      <w:r w:rsidRPr="00D34045">
        <w:rPr>
          <w:color w:val="FF0000"/>
          <w:lang w:val="en-US"/>
        </w:rPr>
        <w:br w:type="page"/>
      </w:r>
    </w:p>
    <w:p w:rsidR="00906986" w:rsidRDefault="00906986" w:rsidP="00FA0362">
      <w:pPr>
        <w:pStyle w:val="Heading1"/>
        <w:numPr>
          <w:ilvl w:val="0"/>
          <w:numId w:val="42"/>
        </w:numPr>
        <w:ind w:left="0" w:firstLine="0"/>
      </w:pPr>
      <w:bookmarkStart w:id="63" w:name="_Toc293495051"/>
      <w:r>
        <w:lastRenderedPageBreak/>
        <w:t xml:space="preserve">Standard Business Reporting in </w:t>
      </w:r>
      <w:proofErr w:type="gramStart"/>
      <w:r>
        <w:t>The</w:t>
      </w:r>
      <w:proofErr w:type="gramEnd"/>
      <w:r>
        <w:t xml:space="preserve"> Netherlands</w:t>
      </w:r>
      <w:bookmarkEnd w:id="63"/>
    </w:p>
    <w:p w:rsidR="00CE14EE" w:rsidRDefault="00CE14EE" w:rsidP="00322C3B">
      <w:r>
        <w:t>This chapter gives a description of the Standard Business Reporting initiative developed in The Netherlands.</w:t>
      </w:r>
      <w:r w:rsidR="000314EF">
        <w:t xml:space="preserve"> The SBR program was developed by the Dutch Taxonomy Project (NTP)</w:t>
      </w:r>
      <w:r w:rsidR="00224E0E">
        <w:t xml:space="preserve"> and captures </w:t>
      </w:r>
      <w:r w:rsidR="003A74F6">
        <w:t>nearly</w:t>
      </w:r>
      <w:r w:rsidR="00224E0E">
        <w:t xml:space="preserve"> every XBRL project in The Netherlands</w:t>
      </w:r>
      <w:r w:rsidR="000314EF">
        <w:t>.</w:t>
      </w:r>
    </w:p>
    <w:p w:rsidR="000314EF" w:rsidRDefault="000314EF" w:rsidP="00322C3B"/>
    <w:p w:rsidR="00322C3B" w:rsidRDefault="006C04DF" w:rsidP="00322C3B">
      <w:r>
        <w:rPr>
          <w:noProof/>
          <w:lang w:val="en-US"/>
        </w:rPr>
        <w:pict>
          <v:oval id="_x0000_s1225" style="position:absolute;left:0;text-align:left;margin-left:229pt;margin-top:1.6pt;width:171.9pt;height:191pt;z-index:251761664" strokeweight="1pt">
            <v:fill opacity="0"/>
            <v:stroke dashstyle="dash"/>
          </v:oval>
        </w:pict>
      </w:r>
    </w:p>
    <w:p w:rsidR="00FA66CB" w:rsidRPr="005B5384" w:rsidRDefault="00FA66CB" w:rsidP="00FA66CB"/>
    <w:p w:rsidR="00FA66CB" w:rsidRPr="005B5384" w:rsidRDefault="00FA66CB" w:rsidP="00FA66CB"/>
    <w:p w:rsidR="00FA66CB" w:rsidRPr="005B5384" w:rsidRDefault="006C04DF" w:rsidP="00FA66CB">
      <w:r w:rsidRPr="006C04DF">
        <w:rPr>
          <w:noProof/>
          <w:lang w:eastAsia="nl-NL"/>
        </w:rPr>
        <w:pict>
          <v:shape id="_x0000_s1224" type="#_x0000_t109" style="position:absolute;left:0;text-align:left;margin-left:12.4pt;margin-top:-32.6pt;width:175.5pt;height:24pt;z-index:251760640">
            <v:textbox style="mso-next-textbox:#_x0000_s1224">
              <w:txbxContent>
                <w:p w:rsidR="003C066F" w:rsidRDefault="003C066F" w:rsidP="00FA66CB">
                  <w:pPr>
                    <w:jc w:val="center"/>
                  </w:pPr>
                  <w:r>
                    <w:t>XBRL (internal use)</w:t>
                  </w:r>
                </w:p>
              </w:txbxContent>
            </v:textbox>
          </v:shape>
        </w:pict>
      </w:r>
      <w:r w:rsidRPr="006C04DF">
        <w:rPr>
          <w:noProof/>
          <w:lang w:eastAsia="nl-NL"/>
        </w:rPr>
        <w:pict>
          <v:shape id="_x0000_s1223" type="#_x0000_t109" style="position:absolute;left:0;text-align:left;margin-left:193.9pt;margin-top:-32.6pt;width:207pt;height:24pt;z-index:251759616">
            <v:textbox style="mso-next-textbox:#_x0000_s1223">
              <w:txbxContent>
                <w:p w:rsidR="003C066F" w:rsidRDefault="003C066F" w:rsidP="00FA66CB">
                  <w:pPr>
                    <w:jc w:val="center"/>
                  </w:pPr>
                  <w:r>
                    <w:t>XBRL (external use)</w:t>
                  </w:r>
                </w:p>
              </w:txbxContent>
            </v:textbox>
          </v:shape>
        </w:pict>
      </w:r>
      <w:r w:rsidRPr="006C04DF">
        <w:rPr>
          <w:noProof/>
          <w:lang w:eastAsia="nl-NL"/>
        </w:rPr>
        <w:pict>
          <v:shape id="_x0000_s1221" type="#_x0000_t115" style="position:absolute;left:0;text-align:left;margin-left:280.15pt;margin-top:11.65pt;width:113.25pt;height:142.5pt;z-index:251757568">
            <v:textbox style="mso-next-textbox:#_x0000_s1221">
              <w:txbxContent>
                <w:p w:rsidR="003C066F" w:rsidRPr="009A1A55" w:rsidRDefault="003C066F" w:rsidP="00FA66CB">
                  <w:pPr>
                    <w:rPr>
                      <w:lang w:val="en-US"/>
                    </w:rPr>
                  </w:pPr>
                  <w:r w:rsidRPr="009A1A55">
                    <w:rPr>
                      <w:lang w:val="en-US"/>
                    </w:rPr>
                    <w:t>Annual account,</w:t>
                  </w:r>
                </w:p>
                <w:p w:rsidR="003C066F" w:rsidRPr="009A1A55" w:rsidRDefault="003C066F" w:rsidP="00FA66CB">
                  <w:pPr>
                    <w:rPr>
                      <w:lang w:val="en-US"/>
                    </w:rPr>
                  </w:pPr>
                  <w:r w:rsidRPr="009A1A55">
                    <w:rPr>
                      <w:lang w:val="en-US"/>
                    </w:rPr>
                    <w:t>Management Reports,</w:t>
                  </w:r>
                </w:p>
                <w:p w:rsidR="003C066F" w:rsidRPr="009A1A55" w:rsidRDefault="003C066F" w:rsidP="00FA66CB">
                  <w:pPr>
                    <w:rPr>
                      <w:lang w:val="en-US"/>
                    </w:rPr>
                  </w:pPr>
                  <w:r w:rsidRPr="009A1A55">
                    <w:rPr>
                      <w:lang w:val="en-US"/>
                    </w:rPr>
                    <w:t>Etc.</w:t>
                  </w:r>
                </w:p>
              </w:txbxContent>
            </v:textbox>
          </v:shape>
        </w:pict>
      </w:r>
      <w:r w:rsidRPr="006C04DF">
        <w:rPr>
          <w:noProof/>
          <w:lang w:eastAsia="nl-NL"/>
        </w:rPr>
        <w:pict>
          <v:shape id="_x0000_s1215" type="#_x0000_t32" style="position:absolute;left:0;text-align:left;margin-left:71.65pt;margin-top:11.65pt;width:81pt;height:33pt;flip:y;z-index:251751424" o:connectortype="straight"/>
        </w:pict>
      </w:r>
      <w:r w:rsidRPr="006C04DF">
        <w:rPr>
          <w:noProof/>
          <w:lang w:eastAsia="nl-NL"/>
        </w:rPr>
        <w:pict>
          <v:shape id="_x0000_s1214" type="#_x0000_t32" style="position:absolute;left:0;text-align:left;margin-left:71.65pt;margin-top:11.65pt;width:81pt;height:39.75pt;z-index:251750400" o:connectortype="straight"/>
        </w:pict>
      </w:r>
      <w:r w:rsidRPr="006C04DF">
        <w:rPr>
          <w:noProof/>
          <w:lang w:eastAsia="nl-NL"/>
        </w:rPr>
        <w:pict>
          <v:shape id="_x0000_s1213" type="#_x0000_t109" style="position:absolute;left:0;text-align:left;margin-left:152.65pt;margin-top:1.9pt;width:59.25pt;height:162pt;z-index:251749376">
            <v:textbox style="mso-next-textbox:#_x0000_s1213">
              <w:txbxContent>
                <w:p w:rsidR="003C066F" w:rsidRDefault="003C066F" w:rsidP="00FA66CB">
                  <w:pPr>
                    <w:jc w:val="center"/>
                  </w:pPr>
                  <w:r>
                    <w:t>General Ledger:</w:t>
                  </w:r>
                </w:p>
                <w:p w:rsidR="003C066F" w:rsidRDefault="003C066F" w:rsidP="00FA66CB">
                  <w:pPr>
                    <w:jc w:val="center"/>
                  </w:pPr>
                  <w:r>
                    <w:t>Several Journal Entries</w:t>
                  </w:r>
                </w:p>
              </w:txbxContent>
            </v:textbox>
          </v:shape>
        </w:pict>
      </w:r>
      <w:r w:rsidRPr="006C04DF">
        <w:rPr>
          <w:noProof/>
          <w:lang w:eastAsia="nl-NL"/>
        </w:rPr>
        <w:pict>
          <v:shape id="_x0000_s1208" type="#_x0000_t109" style="position:absolute;left:0;text-align:left;margin-left:12.4pt;margin-top:1.9pt;width:59.25pt;height:24.75pt;z-index:251744256">
            <v:textbox style="mso-next-textbox:#_x0000_s1208" inset="2mm,,2mm">
              <w:txbxContent>
                <w:p w:rsidR="003C066F" w:rsidRPr="00422C90" w:rsidRDefault="003C066F" w:rsidP="00FA66CB">
                  <w:r w:rsidRPr="00422C90">
                    <w:t xml:space="preserve">Process </w:t>
                  </w:r>
                  <w:r>
                    <w:t>1</w:t>
                  </w:r>
                </w:p>
              </w:txbxContent>
            </v:textbox>
          </v:shape>
        </w:pict>
      </w:r>
    </w:p>
    <w:p w:rsidR="00FA66CB" w:rsidRPr="005B5384" w:rsidRDefault="006C04DF" w:rsidP="00FA66CB">
      <w:r w:rsidRPr="006C04DF">
        <w:rPr>
          <w:noProof/>
          <w:lang w:eastAsia="nl-NL"/>
        </w:rPr>
        <w:pict>
          <v:shape id="_x0000_s1222" type="#_x0000_t32" style="position:absolute;left:0;text-align:left;margin-left:211.9pt;margin-top:52.2pt;width:68.25pt;height:0;z-index:251758592" o:connectortype="straight"/>
        </w:pict>
      </w:r>
      <w:r w:rsidRPr="006C04DF">
        <w:rPr>
          <w:noProof/>
          <w:lang w:eastAsia="nl-NL"/>
        </w:rPr>
        <w:pict>
          <v:shape id="_x0000_s1220" type="#_x0000_t109" style="position:absolute;left:0;text-align:left;margin-left:12.4pt;margin-top:154.2pt;width:388.5pt;height:25.5pt;z-index:251756544">
            <v:textbox style="mso-next-textbox:#_x0000_s1220">
              <w:txbxContent>
                <w:p w:rsidR="003C066F" w:rsidRDefault="003C066F" w:rsidP="00FA66CB">
                  <w:pPr>
                    <w:jc w:val="center"/>
                  </w:pPr>
                  <w:r>
                    <w:t>Continuous Auditing</w:t>
                  </w:r>
                </w:p>
              </w:txbxContent>
            </v:textbox>
          </v:shape>
        </w:pict>
      </w:r>
      <w:r w:rsidRPr="006C04DF">
        <w:rPr>
          <w:noProof/>
          <w:lang w:eastAsia="nl-NL"/>
        </w:rPr>
        <w:pict>
          <v:shape id="_x0000_s1219" type="#_x0000_t32" style="position:absolute;left:0;text-align:left;margin-left:71.65pt;margin-top:121.2pt;width:81pt;height:0;z-index:251755520" o:connectortype="straight"/>
        </w:pict>
      </w:r>
      <w:r w:rsidRPr="006C04DF">
        <w:rPr>
          <w:noProof/>
          <w:lang w:eastAsia="nl-NL"/>
        </w:rPr>
        <w:pict>
          <v:shape id="_x0000_s1218" type="#_x0000_t32" style="position:absolute;left:0;text-align:left;margin-left:71.65pt;margin-top:70.2pt;width:81pt;height:51pt;flip:y;z-index:251754496" o:connectortype="straight"/>
        </w:pict>
      </w:r>
      <w:r w:rsidRPr="006C04DF">
        <w:rPr>
          <w:noProof/>
          <w:lang w:eastAsia="nl-NL"/>
        </w:rPr>
        <w:pict>
          <v:shape id="_x0000_s1217" type="#_x0000_t32" style="position:absolute;left:0;text-align:left;margin-left:71.65pt;margin-top:87.45pt;width:81pt;height:0;z-index:251753472" o:connectortype="straight"/>
        </w:pict>
      </w:r>
      <w:r w:rsidRPr="006C04DF">
        <w:rPr>
          <w:noProof/>
          <w:lang w:eastAsia="nl-NL"/>
        </w:rPr>
        <w:pict>
          <v:shape id="_x0000_s1216" type="#_x0000_t32" style="position:absolute;left:0;text-align:left;margin-left:71.65pt;margin-top:52.2pt;width:81pt;height:0;z-index:251752448" o:connectortype="straight"/>
        </w:pict>
      </w:r>
      <w:r w:rsidRPr="006C04DF">
        <w:rPr>
          <w:noProof/>
          <w:lang w:eastAsia="nl-NL"/>
        </w:rPr>
        <w:pict>
          <v:shape id="_x0000_s1209" type="#_x0000_t109" style="position:absolute;left:0;text-align:left;margin-left:12.4pt;margin-top:8.7pt;width:59.25pt;height:24.75pt;z-index:251745280">
            <v:textbox style="mso-next-textbox:#_x0000_s1209" inset="2mm,,2mm">
              <w:txbxContent>
                <w:p w:rsidR="003C066F" w:rsidRPr="00422C90" w:rsidRDefault="003C066F" w:rsidP="00FA66CB">
                  <w:r w:rsidRPr="00422C90">
                    <w:t>Process</w:t>
                  </w:r>
                  <w:r>
                    <w:t xml:space="preserve"> 2</w:t>
                  </w:r>
                </w:p>
              </w:txbxContent>
            </v:textbox>
          </v:shape>
        </w:pict>
      </w:r>
      <w:r w:rsidRPr="006C04DF">
        <w:rPr>
          <w:noProof/>
          <w:lang w:eastAsia="nl-NL"/>
        </w:rPr>
        <w:pict>
          <v:shape id="_x0000_s1210" type="#_x0000_t109" style="position:absolute;left:0;text-align:left;margin-left:12.4pt;margin-top:41.7pt;width:59.25pt;height:24.75pt;z-index:251746304">
            <v:textbox style="mso-next-textbox:#_x0000_s1210" inset="2mm,,2mm">
              <w:txbxContent>
                <w:p w:rsidR="003C066F" w:rsidRPr="00422C90" w:rsidRDefault="003C066F" w:rsidP="00FA66CB">
                  <w:r w:rsidRPr="00422C90">
                    <w:t>Process</w:t>
                  </w:r>
                  <w:r>
                    <w:t xml:space="preserve"> 3</w:t>
                  </w:r>
                </w:p>
              </w:txbxContent>
            </v:textbox>
          </v:shape>
        </w:pict>
      </w:r>
      <w:r w:rsidRPr="006C04DF">
        <w:rPr>
          <w:noProof/>
          <w:lang w:eastAsia="nl-NL"/>
        </w:rPr>
        <w:pict>
          <v:shape id="_x0000_s1211" type="#_x0000_t109" style="position:absolute;left:0;text-align:left;margin-left:12.4pt;margin-top:75.45pt;width:59.25pt;height:24.75pt;z-index:251747328">
            <v:textbox style="mso-next-textbox:#_x0000_s1211" inset="2mm,,2mm">
              <w:txbxContent>
                <w:p w:rsidR="003C066F" w:rsidRPr="00422C90" w:rsidRDefault="003C066F" w:rsidP="00FA66CB">
                  <w:r w:rsidRPr="00422C90">
                    <w:t>Process</w:t>
                  </w:r>
                  <w:r>
                    <w:t xml:space="preserve"> 4</w:t>
                  </w:r>
                </w:p>
              </w:txbxContent>
            </v:textbox>
          </v:shape>
        </w:pict>
      </w:r>
      <w:r w:rsidRPr="006C04DF">
        <w:rPr>
          <w:noProof/>
          <w:lang w:eastAsia="nl-NL"/>
        </w:rPr>
        <w:pict>
          <v:shape id="_x0000_s1212" type="#_x0000_t109" style="position:absolute;left:0;text-align:left;margin-left:12.4pt;margin-top:109.95pt;width:59.25pt;height:24.75pt;z-index:251748352">
            <v:textbox style="mso-next-textbox:#_x0000_s1212" inset="2mm,,2mm">
              <w:txbxContent>
                <w:p w:rsidR="003C066F" w:rsidRPr="00422C90" w:rsidRDefault="003C066F" w:rsidP="00FA66CB">
                  <w:r w:rsidRPr="00422C90">
                    <w:t>Process</w:t>
                  </w:r>
                  <w:r>
                    <w:t xml:space="preserve"> …</w:t>
                  </w:r>
                </w:p>
              </w:txbxContent>
            </v:textbox>
          </v:shape>
        </w:pict>
      </w:r>
    </w:p>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Pr="005B5384" w:rsidRDefault="00FA66CB" w:rsidP="00FA66CB"/>
    <w:p w:rsidR="00FA66CB" w:rsidRDefault="00FA66CB" w:rsidP="00322C3B"/>
    <w:p w:rsidR="00FA66CB" w:rsidRPr="00322C3B" w:rsidRDefault="00FA66CB" w:rsidP="00322C3B"/>
    <w:p w:rsidR="00FC61FE" w:rsidRDefault="00FC61FE" w:rsidP="00CE14EE">
      <w:pPr>
        <w:pStyle w:val="Heading2"/>
        <w:numPr>
          <w:ilvl w:val="0"/>
          <w:numId w:val="0"/>
        </w:numPr>
      </w:pPr>
    </w:p>
    <w:p w:rsidR="0083065C" w:rsidRPr="0083065C" w:rsidRDefault="00CE14EE" w:rsidP="00CE14EE">
      <w:pPr>
        <w:pStyle w:val="Heading2"/>
        <w:numPr>
          <w:ilvl w:val="0"/>
          <w:numId w:val="0"/>
        </w:numPr>
      </w:pPr>
      <w:bookmarkStart w:id="64" w:name="_Toc293495052"/>
      <w:r>
        <w:t>5.1</w:t>
      </w:r>
      <w:r>
        <w:tab/>
        <w:t>What is SBR?</w:t>
      </w:r>
      <w:bookmarkEnd w:id="64"/>
      <w:r>
        <w:t xml:space="preserve"> </w:t>
      </w:r>
    </w:p>
    <w:p w:rsidR="0083065C" w:rsidRDefault="0083065C" w:rsidP="0083065C">
      <w:pPr>
        <w:rPr>
          <w:rFonts w:asciiTheme="majorHAnsi" w:hAnsiTheme="majorHAnsi"/>
        </w:rPr>
      </w:pPr>
      <w:r w:rsidRPr="005B5384">
        <w:rPr>
          <w:rFonts w:asciiTheme="majorHAnsi" w:hAnsiTheme="majorHAnsi"/>
          <w:color w:val="7030A0"/>
        </w:rPr>
        <w:t xml:space="preserve"> </w:t>
      </w:r>
      <w:r w:rsidRPr="00944A1C">
        <w:rPr>
          <w:rFonts w:asciiTheme="majorHAnsi" w:hAnsiTheme="majorHAnsi"/>
        </w:rPr>
        <w:t xml:space="preserve">The Standard Business Reporting (SBR) initiatives are cross-government, multi-agency projects aimed at reducing the administrative cost of compliance for businesses. The SBR model was developed in The Netherlands by the Dutch Taxonomy Project (NTP) in 2004. This model was adopted by Australia in 2006. And in May 2008 the New Zealand government announced the decision to establish and SBR </w:t>
      </w:r>
      <w:r w:rsidR="009F4DE7">
        <w:rPr>
          <w:rFonts w:asciiTheme="majorHAnsi" w:hAnsiTheme="majorHAnsi"/>
        </w:rPr>
        <w:t>programme (</w:t>
      </w:r>
      <w:proofErr w:type="spellStart"/>
      <w:r w:rsidR="009F4DE7">
        <w:rPr>
          <w:rFonts w:asciiTheme="majorHAnsi" w:hAnsiTheme="majorHAnsi"/>
        </w:rPr>
        <w:t>Garbellotto</w:t>
      </w:r>
      <w:proofErr w:type="spellEnd"/>
      <w:r w:rsidR="009F4DE7">
        <w:rPr>
          <w:rFonts w:asciiTheme="majorHAnsi" w:hAnsiTheme="majorHAnsi"/>
        </w:rPr>
        <w:t xml:space="preserve"> 2009)</w:t>
      </w:r>
    </w:p>
    <w:p w:rsidR="009F4DE7" w:rsidRPr="007A3FF6" w:rsidRDefault="009F4DE7" w:rsidP="0083065C">
      <w:pPr>
        <w:rPr>
          <w:rFonts w:asciiTheme="majorHAnsi" w:hAnsiTheme="majorHAnsi"/>
        </w:rPr>
      </w:pPr>
    </w:p>
    <w:p w:rsidR="009F4DE7" w:rsidRPr="007A3FF6" w:rsidRDefault="009F4DE7" w:rsidP="0083065C">
      <w:pPr>
        <w:rPr>
          <w:rFonts w:asciiTheme="majorHAnsi" w:hAnsiTheme="majorHAnsi"/>
        </w:rPr>
      </w:pPr>
      <w:r w:rsidRPr="007A3FF6">
        <w:rPr>
          <w:rFonts w:asciiTheme="majorHAnsi" w:hAnsiTheme="majorHAnsi"/>
        </w:rPr>
        <w:t>SBR is an initiative for designing the business report supply chain, and uses international open standards for data, processes and technique, on which the components are based. These SBR components are applied by the government and all parties to facilities in order to create and file reports.</w:t>
      </w:r>
    </w:p>
    <w:p w:rsidR="0006516D" w:rsidRPr="0006516D" w:rsidRDefault="00944A1C" w:rsidP="0083065C">
      <w:pPr>
        <w:rPr>
          <w:rFonts w:asciiTheme="majorHAnsi" w:hAnsiTheme="majorHAnsi"/>
          <w:b/>
          <w:sz w:val="18"/>
          <w:szCs w:val="18"/>
        </w:rPr>
      </w:pPr>
      <w:r w:rsidRPr="007A3FF6">
        <w:rPr>
          <w:rFonts w:asciiTheme="majorHAnsi" w:hAnsiTheme="majorHAnsi"/>
          <w:noProof/>
          <w:lang w:val="en-US"/>
        </w:rPr>
        <w:lastRenderedPageBreak/>
        <w:drawing>
          <wp:inline distT="0" distB="0" distL="0" distR="0">
            <wp:extent cx="5732145" cy="4386580"/>
            <wp:effectExtent l="19050" t="0" r="1905" b="0"/>
            <wp:docPr id="8" name="Picture 7" descr="SBR Pro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R Program.png"/>
                    <pic:cNvPicPr/>
                  </pic:nvPicPr>
                  <pic:blipFill>
                    <a:blip r:embed="rId44" cstate="print"/>
                    <a:stretch>
                      <a:fillRect/>
                    </a:stretch>
                  </pic:blipFill>
                  <pic:spPr>
                    <a:xfrm>
                      <a:off x="0" y="0"/>
                      <a:ext cx="5732145" cy="4386580"/>
                    </a:xfrm>
                    <a:prstGeom prst="rect">
                      <a:avLst/>
                    </a:prstGeom>
                  </pic:spPr>
                </pic:pic>
              </a:graphicData>
            </a:graphic>
          </wp:inline>
        </w:drawing>
      </w:r>
      <w:r w:rsidR="0006516D" w:rsidRPr="0006516D">
        <w:rPr>
          <w:rFonts w:asciiTheme="majorHAnsi" w:hAnsiTheme="majorHAnsi"/>
          <w:b/>
          <w:sz w:val="18"/>
          <w:szCs w:val="18"/>
        </w:rPr>
        <w:t>Figure 11: Scheme of the SBR program</w:t>
      </w:r>
    </w:p>
    <w:p w:rsidR="001B4F02" w:rsidRPr="0006516D" w:rsidRDefault="00581FF4" w:rsidP="0083065C">
      <w:pPr>
        <w:rPr>
          <w:rFonts w:asciiTheme="majorHAnsi" w:hAnsiTheme="majorHAnsi"/>
          <w:b/>
          <w:sz w:val="18"/>
          <w:szCs w:val="18"/>
        </w:rPr>
      </w:pPr>
      <w:r w:rsidRPr="0006516D">
        <w:rPr>
          <w:rFonts w:asciiTheme="majorHAnsi" w:hAnsiTheme="majorHAnsi"/>
          <w:b/>
          <w:sz w:val="18"/>
          <w:szCs w:val="18"/>
        </w:rPr>
        <w:t xml:space="preserve">Source: SBR </w:t>
      </w:r>
    </w:p>
    <w:p w:rsidR="00581FF4" w:rsidRPr="007A3FF6" w:rsidRDefault="001B4F02" w:rsidP="001B4F02">
      <w:pPr>
        <w:pStyle w:val="Heading3"/>
      </w:pPr>
      <w:bookmarkStart w:id="65" w:name="_Toc293495053"/>
      <w:r>
        <w:t>5.1.1</w:t>
      </w:r>
      <w:r w:rsidR="000027CD">
        <w:tab/>
      </w:r>
      <w:r>
        <w:t xml:space="preserve"> </w:t>
      </w:r>
      <w:r w:rsidR="009F4DE7" w:rsidRPr="007A3FF6">
        <w:t>The SBR standards</w:t>
      </w:r>
      <w:bookmarkEnd w:id="65"/>
    </w:p>
    <w:p w:rsidR="009F4DE7" w:rsidRPr="007A3FF6" w:rsidRDefault="009F4DE7" w:rsidP="0083065C">
      <w:pPr>
        <w:rPr>
          <w:rFonts w:asciiTheme="majorHAnsi" w:hAnsiTheme="majorHAnsi"/>
        </w:rPr>
      </w:pPr>
      <w:r w:rsidRPr="007A3FF6">
        <w:rPr>
          <w:rFonts w:asciiTheme="majorHAnsi" w:hAnsiTheme="majorHAnsi"/>
        </w:rPr>
        <w:t>The standards used for SBR are managed by international communities. Users of these standards can form taskforces and place their input on improvements for the SBR program</w:t>
      </w:r>
      <w:r w:rsidR="00E60D23" w:rsidRPr="007A3FF6">
        <w:rPr>
          <w:rFonts w:asciiTheme="majorHAnsi" w:hAnsiTheme="majorHAnsi"/>
        </w:rPr>
        <w:t>me</w:t>
      </w:r>
      <w:r w:rsidRPr="007A3FF6">
        <w:rPr>
          <w:rFonts w:asciiTheme="majorHAnsi" w:hAnsiTheme="majorHAnsi"/>
        </w:rPr>
        <w:t>.</w:t>
      </w:r>
      <w:r w:rsidR="00E60D23" w:rsidRPr="007A3FF6">
        <w:rPr>
          <w:rFonts w:asciiTheme="majorHAnsi" w:hAnsiTheme="majorHAnsi"/>
        </w:rPr>
        <w:t xml:space="preserve"> The standards used in the SBR programme are:</w:t>
      </w:r>
    </w:p>
    <w:p w:rsidR="00E60D23" w:rsidRPr="007A3FF6" w:rsidRDefault="00E60D23" w:rsidP="00C14C46">
      <w:pPr>
        <w:pStyle w:val="ListParagraph"/>
        <w:numPr>
          <w:ilvl w:val="0"/>
          <w:numId w:val="19"/>
        </w:numPr>
        <w:rPr>
          <w:rFonts w:asciiTheme="majorHAnsi" w:hAnsiTheme="majorHAnsi"/>
        </w:rPr>
      </w:pPr>
      <w:r w:rsidRPr="007A3FF6">
        <w:rPr>
          <w:rFonts w:asciiTheme="majorHAnsi" w:hAnsiTheme="majorHAnsi"/>
        </w:rPr>
        <w:t>XBRL for structuring data software independently and unambiguously.</w:t>
      </w:r>
    </w:p>
    <w:p w:rsidR="00E60D23" w:rsidRPr="007A3FF6" w:rsidRDefault="00E60D23" w:rsidP="00C14C46">
      <w:pPr>
        <w:pStyle w:val="ListParagraph"/>
        <w:numPr>
          <w:ilvl w:val="0"/>
          <w:numId w:val="19"/>
        </w:numPr>
        <w:rPr>
          <w:rFonts w:asciiTheme="majorHAnsi" w:hAnsiTheme="majorHAnsi"/>
        </w:rPr>
      </w:pPr>
      <w:r w:rsidRPr="007A3FF6">
        <w:rPr>
          <w:rFonts w:asciiTheme="majorHAnsi" w:hAnsiTheme="majorHAnsi"/>
        </w:rPr>
        <w:t>SOAP (Simple Object Access Protocol) for sending XML messages.</w:t>
      </w:r>
    </w:p>
    <w:p w:rsidR="00E60D23" w:rsidRPr="007A3FF6" w:rsidRDefault="00E60D23" w:rsidP="00C14C46">
      <w:pPr>
        <w:pStyle w:val="ListParagraph"/>
        <w:numPr>
          <w:ilvl w:val="0"/>
          <w:numId w:val="19"/>
        </w:numPr>
        <w:rPr>
          <w:rFonts w:asciiTheme="majorHAnsi" w:hAnsiTheme="majorHAnsi"/>
        </w:rPr>
      </w:pPr>
      <w:r w:rsidRPr="007A3FF6">
        <w:rPr>
          <w:rFonts w:asciiTheme="majorHAnsi" w:hAnsiTheme="majorHAnsi"/>
        </w:rPr>
        <w:t>BPMN (Business Process Modelling Notation)</w:t>
      </w:r>
      <w:r w:rsidR="000437DF" w:rsidRPr="007A3FF6">
        <w:rPr>
          <w:rFonts w:asciiTheme="majorHAnsi" w:hAnsiTheme="majorHAnsi"/>
        </w:rPr>
        <w:t xml:space="preserve"> for modelling the report processes</w:t>
      </w:r>
      <w:r w:rsidR="002F356F" w:rsidRPr="007A3FF6">
        <w:rPr>
          <w:rFonts w:asciiTheme="majorHAnsi" w:hAnsiTheme="majorHAnsi"/>
        </w:rPr>
        <w:t xml:space="preserve"> in the business reporting supply chain. BPMN is the base for </w:t>
      </w:r>
      <w:r w:rsidR="00197463" w:rsidRPr="007A3FF6">
        <w:rPr>
          <w:rFonts w:asciiTheme="majorHAnsi" w:hAnsiTheme="majorHAnsi"/>
        </w:rPr>
        <w:t>BPEL.</w:t>
      </w:r>
    </w:p>
    <w:p w:rsidR="00E60D23" w:rsidRPr="007A3FF6" w:rsidRDefault="00E60D23" w:rsidP="00C14C46">
      <w:pPr>
        <w:pStyle w:val="ListParagraph"/>
        <w:numPr>
          <w:ilvl w:val="0"/>
          <w:numId w:val="19"/>
        </w:numPr>
        <w:rPr>
          <w:rFonts w:asciiTheme="majorHAnsi" w:hAnsiTheme="majorHAnsi"/>
        </w:rPr>
      </w:pPr>
      <w:r w:rsidRPr="007A3FF6">
        <w:rPr>
          <w:rFonts w:asciiTheme="majorHAnsi" w:hAnsiTheme="majorHAnsi"/>
        </w:rPr>
        <w:t>BPEL</w:t>
      </w:r>
      <w:r w:rsidR="002F356F" w:rsidRPr="007A3FF6">
        <w:rPr>
          <w:rFonts w:asciiTheme="majorHAnsi" w:hAnsiTheme="majorHAnsi"/>
        </w:rPr>
        <w:t xml:space="preserve"> (Business Process Execution Language) for specifying the interaction between the web services for executing the step in the business reporting supply chain.</w:t>
      </w:r>
    </w:p>
    <w:p w:rsidR="00DC2B08" w:rsidRPr="007A3FF6" w:rsidRDefault="00DC2B08" w:rsidP="00DC2B08">
      <w:pPr>
        <w:rPr>
          <w:rFonts w:asciiTheme="majorHAnsi" w:hAnsiTheme="majorHAnsi"/>
        </w:rPr>
      </w:pPr>
    </w:p>
    <w:p w:rsidR="00FC61FE" w:rsidRDefault="00FC61FE">
      <w:pPr>
        <w:spacing w:line="240" w:lineRule="auto"/>
        <w:jc w:val="left"/>
        <w:rPr>
          <w:rFonts w:eastAsia="Times New Roman"/>
          <w:b/>
          <w:bCs/>
          <w:color w:val="949494"/>
        </w:rPr>
      </w:pPr>
      <w:r>
        <w:br w:type="page"/>
      </w:r>
    </w:p>
    <w:p w:rsidR="00DC2B08" w:rsidRPr="007A3FF6" w:rsidRDefault="001B4F02" w:rsidP="001B4F02">
      <w:pPr>
        <w:pStyle w:val="Heading3"/>
      </w:pPr>
      <w:bookmarkStart w:id="66" w:name="_Toc293495054"/>
      <w:r>
        <w:lastRenderedPageBreak/>
        <w:t xml:space="preserve">5.1.2 </w:t>
      </w:r>
      <w:r w:rsidR="000027CD">
        <w:tab/>
      </w:r>
      <w:r w:rsidR="00DC2B08" w:rsidRPr="007A3FF6">
        <w:t>The SBR components</w:t>
      </w:r>
      <w:bookmarkEnd w:id="66"/>
    </w:p>
    <w:p w:rsidR="00DC2B08" w:rsidRPr="007A3FF6" w:rsidRDefault="00DC2B08" w:rsidP="00DC2B08">
      <w:pPr>
        <w:rPr>
          <w:rFonts w:asciiTheme="majorHAnsi" w:hAnsiTheme="majorHAnsi"/>
        </w:rPr>
      </w:pPr>
      <w:r w:rsidRPr="007A3FF6">
        <w:rPr>
          <w:rFonts w:asciiTheme="majorHAnsi" w:hAnsiTheme="majorHAnsi"/>
        </w:rPr>
        <w:t>The components used for SBR</w:t>
      </w:r>
      <w:r w:rsidR="008D6311" w:rsidRPr="007A3FF6">
        <w:rPr>
          <w:rFonts w:asciiTheme="majorHAnsi" w:hAnsiTheme="majorHAnsi"/>
        </w:rPr>
        <w:t xml:space="preserve"> can be applied for multiple report objectives, and are used for different kinds of reports: annual accounts, tax filings, statistic reports, and credit reports. The components are available for everyone, and are maintained by the SBR team </w:t>
      </w:r>
      <w:proofErr w:type="spellStart"/>
      <w:r w:rsidR="008D6311" w:rsidRPr="007A3FF6">
        <w:rPr>
          <w:rFonts w:asciiTheme="majorHAnsi" w:hAnsiTheme="majorHAnsi"/>
        </w:rPr>
        <w:t>Logius</w:t>
      </w:r>
      <w:proofErr w:type="spellEnd"/>
      <w:r w:rsidR="008D6311" w:rsidRPr="007A3FF6">
        <w:rPr>
          <w:rFonts w:asciiTheme="majorHAnsi" w:hAnsiTheme="majorHAnsi"/>
        </w:rPr>
        <w:t xml:space="preserve"> in association with other parties. The components are:</w:t>
      </w:r>
    </w:p>
    <w:p w:rsidR="008D6311" w:rsidRPr="007A3FF6" w:rsidRDefault="008D6311" w:rsidP="00C14C46">
      <w:pPr>
        <w:pStyle w:val="ListParagraph"/>
        <w:numPr>
          <w:ilvl w:val="0"/>
          <w:numId w:val="20"/>
        </w:numPr>
        <w:rPr>
          <w:rFonts w:asciiTheme="majorHAnsi" w:hAnsiTheme="majorHAnsi"/>
        </w:rPr>
      </w:pPr>
      <w:r w:rsidRPr="007A3FF6">
        <w:rPr>
          <w:rFonts w:asciiTheme="majorHAnsi" w:hAnsiTheme="majorHAnsi"/>
        </w:rPr>
        <w:t>Architecture Dutch Taxonomy</w:t>
      </w:r>
      <w:r w:rsidR="007875C7" w:rsidRPr="007A3FF6">
        <w:rPr>
          <w:rFonts w:asciiTheme="majorHAnsi" w:hAnsiTheme="majorHAnsi"/>
        </w:rPr>
        <w:t>; with</w:t>
      </w:r>
      <w:r w:rsidR="00DD773E" w:rsidRPr="007A3FF6">
        <w:rPr>
          <w:rFonts w:asciiTheme="majorHAnsi" w:hAnsiTheme="majorHAnsi"/>
        </w:rPr>
        <w:t xml:space="preserve"> this architecture is specified which parts of the XBRL standard are applied in which way for the situation in The Netherlands. </w:t>
      </w:r>
      <w:r w:rsidR="00EE2205" w:rsidRPr="007A3FF6">
        <w:rPr>
          <w:rFonts w:asciiTheme="majorHAnsi" w:hAnsiTheme="majorHAnsi"/>
        </w:rPr>
        <w:t xml:space="preserve">The architecture also arranges the connection between </w:t>
      </w:r>
      <w:r w:rsidR="00F370BC" w:rsidRPr="007A3FF6">
        <w:rPr>
          <w:rFonts w:asciiTheme="majorHAnsi" w:hAnsiTheme="majorHAnsi"/>
        </w:rPr>
        <w:t>the Dutch</w:t>
      </w:r>
      <w:r w:rsidR="00EE2205" w:rsidRPr="007A3FF6">
        <w:rPr>
          <w:rFonts w:asciiTheme="majorHAnsi" w:hAnsiTheme="majorHAnsi"/>
        </w:rPr>
        <w:t xml:space="preserve"> Taxonomy and the extensions </w:t>
      </w:r>
      <w:r w:rsidR="00A60D7B" w:rsidRPr="007A3FF6">
        <w:rPr>
          <w:rFonts w:asciiTheme="majorHAnsi" w:hAnsiTheme="majorHAnsi"/>
        </w:rPr>
        <w:t>for the specific reports.</w:t>
      </w:r>
      <w:r w:rsidR="00EE2205" w:rsidRPr="007A3FF6">
        <w:rPr>
          <w:rFonts w:asciiTheme="majorHAnsi" w:hAnsiTheme="majorHAnsi"/>
        </w:rPr>
        <w:t xml:space="preserve"> </w:t>
      </w:r>
    </w:p>
    <w:p w:rsidR="008D6311" w:rsidRPr="007A3FF6" w:rsidRDefault="008D6311" w:rsidP="00C14C46">
      <w:pPr>
        <w:pStyle w:val="ListParagraph"/>
        <w:numPr>
          <w:ilvl w:val="0"/>
          <w:numId w:val="20"/>
        </w:numPr>
        <w:rPr>
          <w:rFonts w:asciiTheme="majorHAnsi" w:hAnsiTheme="majorHAnsi"/>
        </w:rPr>
      </w:pPr>
      <w:r w:rsidRPr="007A3FF6">
        <w:rPr>
          <w:rFonts w:asciiTheme="majorHAnsi" w:hAnsiTheme="majorHAnsi"/>
        </w:rPr>
        <w:t>Dutch Taxonomy</w:t>
      </w:r>
      <w:r w:rsidR="00A60D7B" w:rsidRPr="007A3FF6">
        <w:rPr>
          <w:rFonts w:asciiTheme="majorHAnsi" w:hAnsiTheme="majorHAnsi"/>
        </w:rPr>
        <w:t xml:space="preserve"> can be compared to a dictionary, a glossary</w:t>
      </w:r>
      <w:r w:rsidR="00F370BC" w:rsidRPr="007A3FF6">
        <w:rPr>
          <w:rFonts w:asciiTheme="majorHAnsi" w:hAnsiTheme="majorHAnsi"/>
        </w:rPr>
        <w:t xml:space="preserve"> with terms and definitions and their dependencies towards the different reports.</w:t>
      </w:r>
      <w:r w:rsidR="00376910" w:rsidRPr="007A3FF6">
        <w:rPr>
          <w:rFonts w:asciiTheme="majorHAnsi" w:hAnsiTheme="majorHAnsi"/>
        </w:rPr>
        <w:t xml:space="preserve"> Every year a new version is placed at disposal.</w:t>
      </w:r>
      <w:r w:rsidR="00F370BC" w:rsidRPr="007A3FF6">
        <w:rPr>
          <w:rFonts w:asciiTheme="majorHAnsi" w:hAnsiTheme="majorHAnsi"/>
        </w:rPr>
        <w:t xml:space="preserve"> </w:t>
      </w:r>
    </w:p>
    <w:p w:rsidR="008D6311" w:rsidRPr="007A3FF6" w:rsidRDefault="008D6311" w:rsidP="00C14C46">
      <w:pPr>
        <w:pStyle w:val="ListParagraph"/>
        <w:numPr>
          <w:ilvl w:val="0"/>
          <w:numId w:val="20"/>
        </w:numPr>
        <w:rPr>
          <w:rFonts w:asciiTheme="majorHAnsi" w:hAnsiTheme="majorHAnsi"/>
        </w:rPr>
      </w:pPr>
      <w:r w:rsidRPr="007A3FF6">
        <w:rPr>
          <w:rFonts w:asciiTheme="majorHAnsi" w:hAnsiTheme="majorHAnsi"/>
        </w:rPr>
        <w:t>Supplementary specifications</w:t>
      </w:r>
      <w:r w:rsidR="00B42F42" w:rsidRPr="007A3FF6">
        <w:rPr>
          <w:rFonts w:asciiTheme="majorHAnsi" w:hAnsiTheme="majorHAnsi"/>
        </w:rPr>
        <w:t xml:space="preserve">; </w:t>
      </w:r>
      <w:r w:rsidR="007875C7" w:rsidRPr="007A3FF6">
        <w:rPr>
          <w:rFonts w:asciiTheme="majorHAnsi" w:hAnsiTheme="majorHAnsi"/>
        </w:rPr>
        <w:t>there</w:t>
      </w:r>
      <w:r w:rsidR="00B42F42" w:rsidRPr="007A3FF6">
        <w:rPr>
          <w:rFonts w:asciiTheme="majorHAnsi" w:hAnsiTheme="majorHAnsi"/>
        </w:rPr>
        <w:t xml:space="preserve"> are two forms: NL-FRIS (Financial Reporting Instance Standards) with requirements for the Dutch taxonomy, and</w:t>
      </w:r>
      <w:r w:rsidR="007875C7" w:rsidRPr="007A3FF6">
        <w:rPr>
          <w:rFonts w:asciiTheme="majorHAnsi" w:hAnsiTheme="majorHAnsi"/>
        </w:rPr>
        <w:t xml:space="preserve"> for designing the authorization services specifications for signing messages.</w:t>
      </w:r>
    </w:p>
    <w:p w:rsidR="008D6311" w:rsidRPr="007A3FF6" w:rsidRDefault="008D6311" w:rsidP="00C14C46">
      <w:pPr>
        <w:pStyle w:val="ListParagraph"/>
        <w:numPr>
          <w:ilvl w:val="0"/>
          <w:numId w:val="20"/>
        </w:numPr>
        <w:rPr>
          <w:rFonts w:asciiTheme="majorHAnsi" w:hAnsiTheme="majorHAnsi"/>
        </w:rPr>
      </w:pPr>
      <w:r w:rsidRPr="007A3FF6">
        <w:rPr>
          <w:rFonts w:asciiTheme="majorHAnsi" w:hAnsiTheme="majorHAnsi"/>
        </w:rPr>
        <w:t>Interface specifications</w:t>
      </w:r>
      <w:r w:rsidR="007875C7" w:rsidRPr="007A3FF6">
        <w:rPr>
          <w:rFonts w:asciiTheme="majorHAnsi" w:hAnsiTheme="majorHAnsi"/>
        </w:rPr>
        <w:t xml:space="preserve"> describe the technical specifications for the connection and the use of “</w:t>
      </w:r>
      <w:proofErr w:type="spellStart"/>
      <w:r w:rsidR="007875C7" w:rsidRPr="007A3FF6">
        <w:rPr>
          <w:rFonts w:asciiTheme="majorHAnsi" w:hAnsiTheme="majorHAnsi"/>
        </w:rPr>
        <w:t>Digipoort</w:t>
      </w:r>
      <w:proofErr w:type="spellEnd"/>
      <w:r w:rsidR="007875C7" w:rsidRPr="007A3FF6">
        <w:rPr>
          <w:rFonts w:asciiTheme="majorHAnsi" w:hAnsiTheme="majorHAnsi"/>
        </w:rPr>
        <w:t>”, the digital portal.</w:t>
      </w:r>
    </w:p>
    <w:p w:rsidR="008D6311" w:rsidRPr="007A3FF6" w:rsidRDefault="008D6311" w:rsidP="00C14C46">
      <w:pPr>
        <w:pStyle w:val="ListParagraph"/>
        <w:numPr>
          <w:ilvl w:val="0"/>
          <w:numId w:val="20"/>
        </w:numPr>
        <w:rPr>
          <w:rFonts w:asciiTheme="majorHAnsi" w:hAnsiTheme="majorHAnsi"/>
        </w:rPr>
      </w:pPr>
      <w:r w:rsidRPr="007A3FF6">
        <w:rPr>
          <w:rFonts w:asciiTheme="majorHAnsi" w:hAnsiTheme="majorHAnsi"/>
        </w:rPr>
        <w:t>Process descriptions</w:t>
      </w:r>
      <w:r w:rsidR="007875C7" w:rsidRPr="007A3FF6">
        <w:rPr>
          <w:rFonts w:asciiTheme="majorHAnsi" w:hAnsiTheme="majorHAnsi"/>
        </w:rPr>
        <w:t xml:space="preserve">; the report demanding parties </w:t>
      </w:r>
      <w:r w:rsidR="00481E9A" w:rsidRPr="007A3FF6">
        <w:rPr>
          <w:rFonts w:asciiTheme="majorHAnsi" w:hAnsiTheme="majorHAnsi"/>
        </w:rPr>
        <w:t>have prescribed report processes.</w:t>
      </w:r>
      <w:r w:rsidR="000D2805" w:rsidRPr="007A3FF6">
        <w:rPr>
          <w:rFonts w:asciiTheme="majorHAnsi" w:hAnsiTheme="majorHAnsi"/>
        </w:rPr>
        <w:t xml:space="preserve"> These are necessary for a complete, adequate and timely processing and finishing of the sending messages. These descriptions are also the base for error handling, service level agreements and other agreements involving quality and completeness.</w:t>
      </w:r>
    </w:p>
    <w:p w:rsidR="003E41F2" w:rsidRPr="007A3FF6" w:rsidRDefault="003E41F2" w:rsidP="003E41F2">
      <w:pPr>
        <w:rPr>
          <w:rFonts w:asciiTheme="majorHAnsi" w:hAnsiTheme="majorHAnsi"/>
        </w:rPr>
      </w:pPr>
    </w:p>
    <w:p w:rsidR="003E41F2" w:rsidRPr="007A3FF6" w:rsidRDefault="001B4F02" w:rsidP="001B4F02">
      <w:pPr>
        <w:pStyle w:val="Heading3"/>
      </w:pPr>
      <w:bookmarkStart w:id="67" w:name="_Toc293495055"/>
      <w:r>
        <w:t xml:space="preserve">5.1.3 </w:t>
      </w:r>
      <w:r w:rsidR="000027CD">
        <w:tab/>
      </w:r>
      <w:r w:rsidR="00385964" w:rsidRPr="007A3FF6">
        <w:t>The SBR facilities</w:t>
      </w:r>
      <w:bookmarkEnd w:id="67"/>
    </w:p>
    <w:p w:rsidR="001E34C5" w:rsidRPr="007A3FF6" w:rsidRDefault="001E34C5" w:rsidP="00C14C46">
      <w:pPr>
        <w:pStyle w:val="ListParagraph"/>
        <w:numPr>
          <w:ilvl w:val="0"/>
          <w:numId w:val="21"/>
        </w:numPr>
        <w:rPr>
          <w:rFonts w:asciiTheme="majorHAnsi" w:hAnsiTheme="majorHAnsi"/>
        </w:rPr>
      </w:pPr>
      <w:r w:rsidRPr="007A3FF6">
        <w:rPr>
          <w:rFonts w:asciiTheme="majorHAnsi" w:hAnsiTheme="majorHAnsi"/>
        </w:rPr>
        <w:t>The first block of facilities in SBR is obvious; it includes the implementation of SBR in software and services. It encompasses the mapping of the taxonomy with the data model, making functions available for creating XBRL instances (as the chart of section 2.3 of this thesis), and signing and sending messages. Also, the invocation of services like authorization of the messages and processing reply messages are facilitated.</w:t>
      </w:r>
      <w:r w:rsidR="00E22C6E" w:rsidRPr="007A3FF6">
        <w:rPr>
          <w:rFonts w:asciiTheme="majorHAnsi" w:hAnsiTheme="majorHAnsi"/>
        </w:rPr>
        <w:t xml:space="preserve"> With these implementations software and services are being enabled for creating, sending and processing XBRL report by means of “</w:t>
      </w:r>
      <w:proofErr w:type="spellStart"/>
      <w:r w:rsidR="00E22C6E" w:rsidRPr="007A3FF6">
        <w:rPr>
          <w:rFonts w:asciiTheme="majorHAnsi" w:hAnsiTheme="majorHAnsi"/>
        </w:rPr>
        <w:t>Digipoort</w:t>
      </w:r>
      <w:proofErr w:type="spellEnd"/>
      <w:r w:rsidR="00E22C6E" w:rsidRPr="007A3FF6">
        <w:rPr>
          <w:rFonts w:asciiTheme="majorHAnsi" w:hAnsiTheme="majorHAnsi"/>
        </w:rPr>
        <w:t>”.</w:t>
      </w:r>
    </w:p>
    <w:p w:rsidR="0039388C" w:rsidRPr="00FC61FE" w:rsidRDefault="00E22C6E" w:rsidP="0039388C">
      <w:pPr>
        <w:pStyle w:val="ListParagraph"/>
        <w:numPr>
          <w:ilvl w:val="0"/>
          <w:numId w:val="21"/>
        </w:numPr>
        <w:rPr>
          <w:rFonts w:asciiTheme="majorHAnsi" w:hAnsiTheme="majorHAnsi"/>
        </w:rPr>
      </w:pPr>
      <w:r w:rsidRPr="007A3FF6">
        <w:rPr>
          <w:rFonts w:asciiTheme="majorHAnsi" w:hAnsiTheme="majorHAnsi"/>
        </w:rPr>
        <w:t>“</w:t>
      </w:r>
      <w:proofErr w:type="spellStart"/>
      <w:r w:rsidR="001E34C5" w:rsidRPr="007A3FF6">
        <w:rPr>
          <w:rFonts w:asciiTheme="majorHAnsi" w:hAnsiTheme="majorHAnsi"/>
        </w:rPr>
        <w:t>Digipoort</w:t>
      </w:r>
      <w:proofErr w:type="spellEnd"/>
      <w:r w:rsidRPr="007A3FF6">
        <w:rPr>
          <w:rFonts w:asciiTheme="majorHAnsi" w:hAnsiTheme="majorHAnsi"/>
        </w:rPr>
        <w:t xml:space="preserve">” </w:t>
      </w:r>
      <w:proofErr w:type="spellStart"/>
      <w:r w:rsidR="00A617A3" w:rsidRPr="007A3FF6">
        <w:rPr>
          <w:rFonts w:asciiTheme="majorHAnsi" w:hAnsiTheme="majorHAnsi"/>
        </w:rPr>
        <w:t>bij</w:t>
      </w:r>
      <w:proofErr w:type="spellEnd"/>
      <w:r w:rsidR="00A617A3" w:rsidRPr="007A3FF6">
        <w:rPr>
          <w:rFonts w:asciiTheme="majorHAnsi" w:hAnsiTheme="majorHAnsi"/>
        </w:rPr>
        <w:t xml:space="preserve"> </w:t>
      </w:r>
      <w:proofErr w:type="spellStart"/>
      <w:r w:rsidR="00A617A3" w:rsidRPr="007A3FF6">
        <w:rPr>
          <w:rFonts w:asciiTheme="majorHAnsi" w:hAnsiTheme="majorHAnsi"/>
        </w:rPr>
        <w:t>Logius</w:t>
      </w:r>
      <w:proofErr w:type="spellEnd"/>
      <w:r w:rsidR="00A617A3" w:rsidRPr="007A3FF6">
        <w:rPr>
          <w:rFonts w:asciiTheme="majorHAnsi" w:hAnsiTheme="majorHAnsi"/>
        </w:rPr>
        <w:t xml:space="preserve"> is a central portal f</w:t>
      </w:r>
      <w:r w:rsidRPr="007A3FF6">
        <w:rPr>
          <w:rFonts w:asciiTheme="majorHAnsi" w:hAnsiTheme="majorHAnsi"/>
        </w:rPr>
        <w:t>or exchanging SBR reports between business and government. IT has implemented the interface specifications and process descriptions. “</w:t>
      </w:r>
      <w:proofErr w:type="spellStart"/>
      <w:r w:rsidRPr="007A3FF6">
        <w:rPr>
          <w:rFonts w:asciiTheme="majorHAnsi" w:hAnsiTheme="majorHAnsi"/>
        </w:rPr>
        <w:t>Digipoort</w:t>
      </w:r>
      <w:proofErr w:type="spellEnd"/>
      <w:r w:rsidRPr="007A3FF6">
        <w:rPr>
          <w:rFonts w:asciiTheme="majorHAnsi" w:hAnsiTheme="majorHAnsi"/>
        </w:rPr>
        <w:t>” receives the reports, validates them and delivers them to the receiving organization. When this is done successfully, a reply message is sent.</w:t>
      </w:r>
    </w:p>
    <w:p w:rsidR="0039388C" w:rsidRPr="007A3FF6" w:rsidRDefault="001B4F02" w:rsidP="001B4F02">
      <w:pPr>
        <w:pStyle w:val="Heading3"/>
      </w:pPr>
      <w:bookmarkStart w:id="68" w:name="_Toc293495056"/>
      <w:r>
        <w:lastRenderedPageBreak/>
        <w:t>5.1.4</w:t>
      </w:r>
      <w:r w:rsidR="000027CD">
        <w:tab/>
      </w:r>
      <w:r>
        <w:t xml:space="preserve"> </w:t>
      </w:r>
      <w:r w:rsidR="0039388C" w:rsidRPr="007A3FF6">
        <w:t>Filing reports with SBR</w:t>
      </w:r>
      <w:bookmarkEnd w:id="68"/>
    </w:p>
    <w:p w:rsidR="0039388C" w:rsidRPr="007A3FF6" w:rsidRDefault="00C95C64" w:rsidP="0039388C">
      <w:pPr>
        <w:rPr>
          <w:rFonts w:asciiTheme="majorHAnsi" w:hAnsiTheme="majorHAnsi"/>
        </w:rPr>
      </w:pPr>
      <w:r w:rsidRPr="007A3FF6">
        <w:rPr>
          <w:rFonts w:asciiTheme="majorHAnsi" w:hAnsiTheme="majorHAnsi"/>
        </w:rPr>
        <w:t>When they are SBR enabled by software and services suppliers, companies or their intermediaries can create an SBR report and file this. These are the steps:</w:t>
      </w:r>
    </w:p>
    <w:p w:rsidR="00C95C64" w:rsidRPr="007A3FF6" w:rsidRDefault="00C95C64" w:rsidP="00C14C46">
      <w:pPr>
        <w:pStyle w:val="ListParagraph"/>
        <w:numPr>
          <w:ilvl w:val="0"/>
          <w:numId w:val="22"/>
        </w:numPr>
        <w:rPr>
          <w:rFonts w:asciiTheme="majorHAnsi" w:hAnsiTheme="majorHAnsi"/>
        </w:rPr>
      </w:pPr>
      <w:r w:rsidRPr="007A3FF6">
        <w:rPr>
          <w:rFonts w:asciiTheme="majorHAnsi" w:hAnsiTheme="majorHAnsi"/>
        </w:rPr>
        <w:t>Creating a report</w:t>
      </w:r>
      <w:r w:rsidR="007E3C06" w:rsidRPr="007A3FF6">
        <w:rPr>
          <w:rFonts w:asciiTheme="majorHAnsi" w:hAnsiTheme="majorHAnsi"/>
        </w:rPr>
        <w:t>; by simply pushing a button (or clicking the mouse) in the administrative software, or by referring to an external service provider which converts ‘ordinary’ reports to XBRL reports.</w:t>
      </w:r>
    </w:p>
    <w:p w:rsidR="00C95C64" w:rsidRPr="007A3FF6" w:rsidRDefault="00C95C64" w:rsidP="00C14C46">
      <w:pPr>
        <w:pStyle w:val="ListParagraph"/>
        <w:numPr>
          <w:ilvl w:val="0"/>
          <w:numId w:val="22"/>
        </w:numPr>
        <w:rPr>
          <w:rFonts w:asciiTheme="majorHAnsi" w:hAnsiTheme="majorHAnsi"/>
        </w:rPr>
      </w:pPr>
      <w:r w:rsidRPr="007A3FF6">
        <w:rPr>
          <w:rFonts w:asciiTheme="majorHAnsi" w:hAnsiTheme="majorHAnsi"/>
        </w:rPr>
        <w:t>Signing the report</w:t>
      </w:r>
      <w:r w:rsidR="007E3C06" w:rsidRPr="007A3FF6">
        <w:rPr>
          <w:rFonts w:asciiTheme="majorHAnsi" w:hAnsiTheme="majorHAnsi"/>
        </w:rPr>
        <w:t>; this can be done by a built-in functionality, or a separate authorization service invoked by the software.</w:t>
      </w:r>
    </w:p>
    <w:p w:rsidR="00C95C64" w:rsidRPr="007A3FF6" w:rsidRDefault="00C95C64" w:rsidP="00C14C46">
      <w:pPr>
        <w:pStyle w:val="ListParagraph"/>
        <w:numPr>
          <w:ilvl w:val="0"/>
          <w:numId w:val="22"/>
        </w:numPr>
        <w:rPr>
          <w:rFonts w:asciiTheme="majorHAnsi" w:hAnsiTheme="majorHAnsi"/>
        </w:rPr>
      </w:pPr>
      <w:r w:rsidRPr="007A3FF6">
        <w:rPr>
          <w:rFonts w:asciiTheme="majorHAnsi" w:hAnsiTheme="majorHAnsi"/>
        </w:rPr>
        <w:t>Connecting</w:t>
      </w:r>
      <w:r w:rsidR="007E3C06" w:rsidRPr="007A3FF6">
        <w:rPr>
          <w:rFonts w:asciiTheme="majorHAnsi" w:hAnsiTheme="majorHAnsi"/>
        </w:rPr>
        <w:t>; a connection is made with “</w:t>
      </w:r>
      <w:proofErr w:type="spellStart"/>
      <w:r w:rsidR="007E3C06" w:rsidRPr="007A3FF6">
        <w:rPr>
          <w:rFonts w:asciiTheme="majorHAnsi" w:hAnsiTheme="majorHAnsi"/>
        </w:rPr>
        <w:t>Digipoort</w:t>
      </w:r>
      <w:proofErr w:type="spellEnd"/>
      <w:r w:rsidR="007E3C06" w:rsidRPr="007A3FF6">
        <w:rPr>
          <w:rFonts w:asciiTheme="majorHAnsi" w:hAnsiTheme="majorHAnsi"/>
        </w:rPr>
        <w:t>”.</w:t>
      </w:r>
    </w:p>
    <w:p w:rsidR="00C95C64" w:rsidRPr="007A3FF6" w:rsidRDefault="00C95C64" w:rsidP="00C14C46">
      <w:pPr>
        <w:pStyle w:val="ListParagraph"/>
        <w:numPr>
          <w:ilvl w:val="0"/>
          <w:numId w:val="22"/>
        </w:numPr>
        <w:rPr>
          <w:rFonts w:asciiTheme="majorHAnsi" w:hAnsiTheme="majorHAnsi"/>
        </w:rPr>
      </w:pPr>
      <w:r w:rsidRPr="007A3FF6">
        <w:rPr>
          <w:rFonts w:asciiTheme="majorHAnsi" w:hAnsiTheme="majorHAnsi"/>
        </w:rPr>
        <w:t>Filing the report</w:t>
      </w:r>
      <w:r w:rsidR="007E3C06" w:rsidRPr="007A3FF6">
        <w:rPr>
          <w:rFonts w:asciiTheme="majorHAnsi" w:hAnsiTheme="majorHAnsi"/>
        </w:rPr>
        <w:t xml:space="preserve">; from the </w:t>
      </w:r>
      <w:r w:rsidR="0008439D" w:rsidRPr="007A3FF6">
        <w:rPr>
          <w:rFonts w:asciiTheme="majorHAnsi" w:hAnsiTheme="majorHAnsi"/>
        </w:rPr>
        <w:t xml:space="preserve">reporting </w:t>
      </w:r>
      <w:r w:rsidR="007E3C06" w:rsidRPr="007A3FF6">
        <w:rPr>
          <w:rFonts w:asciiTheme="majorHAnsi" w:hAnsiTheme="majorHAnsi"/>
        </w:rPr>
        <w:t xml:space="preserve">facility </w:t>
      </w:r>
      <w:r w:rsidR="0008439D" w:rsidRPr="007A3FF6">
        <w:rPr>
          <w:rFonts w:asciiTheme="majorHAnsi" w:hAnsiTheme="majorHAnsi"/>
        </w:rPr>
        <w:t xml:space="preserve">(software of service) the actual SBR report is filed by sending it to </w:t>
      </w:r>
      <w:proofErr w:type="gramStart"/>
      <w:r w:rsidR="0008439D" w:rsidRPr="007A3FF6">
        <w:rPr>
          <w:rFonts w:asciiTheme="majorHAnsi" w:hAnsiTheme="majorHAnsi"/>
        </w:rPr>
        <w:t xml:space="preserve">“ </w:t>
      </w:r>
      <w:proofErr w:type="spellStart"/>
      <w:r w:rsidR="0008439D" w:rsidRPr="007A3FF6">
        <w:rPr>
          <w:rFonts w:asciiTheme="majorHAnsi" w:hAnsiTheme="majorHAnsi"/>
        </w:rPr>
        <w:t>Digipoort</w:t>
      </w:r>
      <w:proofErr w:type="spellEnd"/>
      <w:proofErr w:type="gramEnd"/>
      <w:r w:rsidR="0008439D" w:rsidRPr="007A3FF6">
        <w:rPr>
          <w:rFonts w:asciiTheme="majorHAnsi" w:hAnsiTheme="majorHAnsi"/>
        </w:rPr>
        <w:t>”.</w:t>
      </w:r>
    </w:p>
    <w:p w:rsidR="00C95C64" w:rsidRPr="007A3FF6" w:rsidRDefault="00C95C64" w:rsidP="00C14C46">
      <w:pPr>
        <w:pStyle w:val="ListParagraph"/>
        <w:numPr>
          <w:ilvl w:val="0"/>
          <w:numId w:val="22"/>
        </w:numPr>
        <w:rPr>
          <w:rFonts w:asciiTheme="majorHAnsi" w:hAnsiTheme="majorHAnsi"/>
        </w:rPr>
      </w:pPr>
      <w:r w:rsidRPr="007A3FF6">
        <w:rPr>
          <w:rFonts w:asciiTheme="majorHAnsi" w:hAnsiTheme="majorHAnsi"/>
        </w:rPr>
        <w:t>Finishing the process</w:t>
      </w:r>
      <w:r w:rsidR="0008439D" w:rsidRPr="007A3FF6">
        <w:rPr>
          <w:rFonts w:asciiTheme="majorHAnsi" w:hAnsiTheme="majorHAnsi"/>
        </w:rPr>
        <w:t xml:space="preserve">; </w:t>
      </w:r>
      <w:r w:rsidR="005B5B25" w:rsidRPr="007A3FF6">
        <w:rPr>
          <w:rFonts w:asciiTheme="majorHAnsi" w:hAnsiTheme="majorHAnsi"/>
        </w:rPr>
        <w:t>the</w:t>
      </w:r>
      <w:r w:rsidR="0008439D" w:rsidRPr="007A3FF6">
        <w:rPr>
          <w:rFonts w:asciiTheme="majorHAnsi" w:hAnsiTheme="majorHAnsi"/>
        </w:rPr>
        <w:t xml:space="preserve"> process handling is completely done within “</w:t>
      </w:r>
      <w:proofErr w:type="spellStart"/>
      <w:r w:rsidR="0008439D" w:rsidRPr="007A3FF6">
        <w:rPr>
          <w:rFonts w:asciiTheme="majorHAnsi" w:hAnsiTheme="majorHAnsi"/>
        </w:rPr>
        <w:t>Digipoort</w:t>
      </w:r>
      <w:proofErr w:type="spellEnd"/>
      <w:r w:rsidR="0008439D" w:rsidRPr="007A3FF6">
        <w:rPr>
          <w:rFonts w:asciiTheme="majorHAnsi" w:hAnsiTheme="majorHAnsi"/>
        </w:rPr>
        <w:t>”</w:t>
      </w:r>
      <w:r w:rsidR="007E1292" w:rsidRPr="007A3FF6">
        <w:rPr>
          <w:rFonts w:asciiTheme="majorHAnsi" w:hAnsiTheme="majorHAnsi"/>
        </w:rPr>
        <w:t xml:space="preserve">. Error messages are automatically sent to the filer. If the problem occurs again the filer has to contact </w:t>
      </w:r>
      <w:proofErr w:type="spellStart"/>
      <w:r w:rsidR="007E1292" w:rsidRPr="007A3FF6">
        <w:rPr>
          <w:rFonts w:asciiTheme="majorHAnsi" w:hAnsiTheme="majorHAnsi"/>
        </w:rPr>
        <w:t>Logius</w:t>
      </w:r>
      <w:proofErr w:type="spellEnd"/>
      <w:r w:rsidR="007E1292" w:rsidRPr="007A3FF6">
        <w:rPr>
          <w:rFonts w:asciiTheme="majorHAnsi" w:hAnsiTheme="majorHAnsi"/>
        </w:rPr>
        <w:t>, which will take a look at the problem (together with the receiver) and try helping solve it.</w:t>
      </w:r>
    </w:p>
    <w:p w:rsidR="003E41F2" w:rsidRPr="007A3FF6" w:rsidRDefault="00C95C64" w:rsidP="00C14C46">
      <w:pPr>
        <w:pStyle w:val="ListParagraph"/>
        <w:numPr>
          <w:ilvl w:val="0"/>
          <w:numId w:val="22"/>
        </w:numPr>
        <w:rPr>
          <w:rFonts w:asciiTheme="majorHAnsi" w:hAnsiTheme="majorHAnsi"/>
        </w:rPr>
      </w:pPr>
      <w:r w:rsidRPr="007A3FF6">
        <w:rPr>
          <w:rFonts w:asciiTheme="majorHAnsi" w:hAnsiTheme="majorHAnsi"/>
        </w:rPr>
        <w:t>Delivering the message</w:t>
      </w:r>
      <w:r w:rsidR="007E1292" w:rsidRPr="007A3FF6">
        <w:rPr>
          <w:rFonts w:asciiTheme="majorHAnsi" w:hAnsiTheme="majorHAnsi"/>
        </w:rPr>
        <w:t>; this is also a</w:t>
      </w:r>
      <w:r w:rsidR="005B1B68" w:rsidRPr="007A3FF6">
        <w:rPr>
          <w:rFonts w:asciiTheme="majorHAnsi" w:hAnsiTheme="majorHAnsi"/>
        </w:rPr>
        <w:t>n</w:t>
      </w:r>
      <w:r w:rsidR="007E1292" w:rsidRPr="007A3FF6">
        <w:rPr>
          <w:rFonts w:asciiTheme="majorHAnsi" w:hAnsiTheme="majorHAnsi"/>
        </w:rPr>
        <w:t xml:space="preserve"> automated process within “</w:t>
      </w:r>
      <w:proofErr w:type="spellStart"/>
      <w:r w:rsidR="007E1292" w:rsidRPr="007A3FF6">
        <w:rPr>
          <w:rFonts w:asciiTheme="majorHAnsi" w:hAnsiTheme="majorHAnsi"/>
        </w:rPr>
        <w:t>Digipoort</w:t>
      </w:r>
      <w:proofErr w:type="spellEnd"/>
      <w:r w:rsidR="007E1292" w:rsidRPr="007A3FF6">
        <w:rPr>
          <w:rFonts w:asciiTheme="majorHAnsi" w:hAnsiTheme="majorHAnsi"/>
        </w:rPr>
        <w:t>”.</w:t>
      </w:r>
    </w:p>
    <w:p w:rsidR="000437DF" w:rsidRPr="007A3FF6" w:rsidRDefault="000437DF" w:rsidP="000437DF">
      <w:pPr>
        <w:pStyle w:val="ListParagraph"/>
        <w:rPr>
          <w:rFonts w:asciiTheme="majorHAnsi" w:hAnsiTheme="majorHAnsi"/>
        </w:rPr>
      </w:pPr>
    </w:p>
    <w:p w:rsidR="000C4378" w:rsidRDefault="000C4378">
      <w:pPr>
        <w:spacing w:line="240" w:lineRule="auto"/>
        <w:jc w:val="left"/>
        <w:rPr>
          <w:rFonts w:eastAsia="Times New Roman"/>
          <w:b/>
          <w:bCs/>
          <w:color w:val="7C7C7C"/>
          <w:sz w:val="26"/>
          <w:szCs w:val="26"/>
        </w:rPr>
      </w:pPr>
      <w:r>
        <w:br w:type="page"/>
      </w:r>
    </w:p>
    <w:p w:rsidR="0083065C" w:rsidRPr="005956DC" w:rsidRDefault="00AB69DB" w:rsidP="005956DC">
      <w:pPr>
        <w:pStyle w:val="Heading2"/>
        <w:numPr>
          <w:ilvl w:val="0"/>
          <w:numId w:val="0"/>
        </w:numPr>
      </w:pPr>
      <w:bookmarkStart w:id="69" w:name="_Toc293495057"/>
      <w:r w:rsidRPr="005956DC">
        <w:lastRenderedPageBreak/>
        <w:t xml:space="preserve">5.2 </w:t>
      </w:r>
      <w:r w:rsidRPr="005956DC">
        <w:tab/>
        <w:t>Benefits</w:t>
      </w:r>
      <w:r w:rsidR="00B655F9" w:rsidRPr="005956DC">
        <w:t xml:space="preserve"> of SBR</w:t>
      </w:r>
      <w:r w:rsidR="0047642C" w:rsidRPr="005956DC">
        <w:t xml:space="preserve"> to business</w:t>
      </w:r>
      <w:bookmarkEnd w:id="69"/>
    </w:p>
    <w:p w:rsidR="0083065C" w:rsidRPr="007A3FF6" w:rsidRDefault="0083065C" w:rsidP="0083065C">
      <w:pPr>
        <w:rPr>
          <w:rFonts w:asciiTheme="majorHAnsi" w:hAnsiTheme="majorHAnsi"/>
        </w:rPr>
      </w:pPr>
      <w:r w:rsidRPr="007A3FF6">
        <w:rPr>
          <w:rFonts w:asciiTheme="majorHAnsi" w:hAnsiTheme="majorHAnsi"/>
        </w:rPr>
        <w:t>The benefits expected from the SBR initiatives are significant. The NTP estimates 25% reduction in the administrative costs for businesses from the SBR project. There has already been achieved an impressive reduction in the number of data elements that organizations have to report to various government agencies (from 200,000 to 4,500). In Australia, the benefits for the businesses are estimated at AU $ 795 million per year on an ongoing basis, once SBR is fully established (</w:t>
      </w:r>
      <w:proofErr w:type="spellStart"/>
      <w:r w:rsidRPr="007A3FF6">
        <w:rPr>
          <w:rFonts w:asciiTheme="majorHAnsi" w:hAnsiTheme="majorHAnsi"/>
        </w:rPr>
        <w:t>Garbellotto</w:t>
      </w:r>
      <w:proofErr w:type="spellEnd"/>
      <w:r w:rsidRPr="007A3FF6">
        <w:rPr>
          <w:rFonts w:asciiTheme="majorHAnsi" w:hAnsiTheme="majorHAnsi"/>
        </w:rPr>
        <w:t xml:space="preserve"> 2009).</w:t>
      </w:r>
    </w:p>
    <w:p w:rsidR="00E92E49" w:rsidRPr="007A3FF6" w:rsidRDefault="00E92E49" w:rsidP="0083065C">
      <w:pPr>
        <w:rPr>
          <w:rFonts w:asciiTheme="majorHAnsi" w:hAnsiTheme="majorHAnsi"/>
        </w:rPr>
      </w:pPr>
    </w:p>
    <w:p w:rsidR="00E92E49" w:rsidRPr="007A3FF6" w:rsidRDefault="00E92E49" w:rsidP="0083065C">
      <w:pPr>
        <w:rPr>
          <w:rFonts w:asciiTheme="majorHAnsi" w:hAnsiTheme="majorHAnsi"/>
        </w:rPr>
      </w:pPr>
      <w:r w:rsidRPr="007A3FF6">
        <w:rPr>
          <w:rFonts w:asciiTheme="majorHAnsi" w:hAnsiTheme="majorHAnsi"/>
        </w:rPr>
        <w:t xml:space="preserve">Because SBR includes XBRL, the some benefits of XBRL also imply for SBR. </w:t>
      </w:r>
      <w:r w:rsidR="00311B78" w:rsidRPr="007A3FF6">
        <w:rPr>
          <w:rFonts w:asciiTheme="majorHAnsi" w:hAnsiTheme="majorHAnsi"/>
        </w:rPr>
        <w:t xml:space="preserve">Although, most of the benefits of XBRL mentioned in chapter 2 seem to cover the operational/ business part of the financial reporting supply chain. </w:t>
      </w:r>
      <w:r w:rsidRPr="007A3FF6">
        <w:rPr>
          <w:rFonts w:asciiTheme="majorHAnsi" w:hAnsiTheme="majorHAnsi"/>
        </w:rPr>
        <w:t>Th</w:t>
      </w:r>
      <w:r w:rsidR="00311B78" w:rsidRPr="007A3FF6">
        <w:rPr>
          <w:rFonts w:asciiTheme="majorHAnsi" w:hAnsiTheme="majorHAnsi"/>
        </w:rPr>
        <w:t>e benefits that overlap</w:t>
      </w:r>
      <w:r w:rsidRPr="007A3FF6">
        <w:rPr>
          <w:rFonts w:asciiTheme="majorHAnsi" w:hAnsiTheme="majorHAnsi"/>
        </w:rPr>
        <w:t xml:space="preserve"> are: </w:t>
      </w:r>
    </w:p>
    <w:p w:rsidR="00E92E49" w:rsidRPr="007A3FF6" w:rsidRDefault="00311B78" w:rsidP="00C14C46">
      <w:pPr>
        <w:pStyle w:val="ListParagraph"/>
        <w:numPr>
          <w:ilvl w:val="0"/>
          <w:numId w:val="23"/>
        </w:numPr>
        <w:rPr>
          <w:rFonts w:asciiTheme="majorHAnsi" w:hAnsiTheme="majorHAnsi"/>
        </w:rPr>
      </w:pPr>
      <w:r w:rsidRPr="007A3FF6">
        <w:rPr>
          <w:rFonts w:asciiTheme="majorHAnsi" w:hAnsiTheme="majorHAnsi"/>
        </w:rPr>
        <w:t>R</w:t>
      </w:r>
      <w:r w:rsidR="00E92E49" w:rsidRPr="007A3FF6">
        <w:rPr>
          <w:rFonts w:asciiTheme="majorHAnsi" w:hAnsiTheme="majorHAnsi"/>
        </w:rPr>
        <w:t>eduction of spreadsheet proliferation, reporting and administrative work;</w:t>
      </w:r>
    </w:p>
    <w:p w:rsidR="00E92E49" w:rsidRPr="007A3FF6" w:rsidRDefault="00E92E49" w:rsidP="00C14C46">
      <w:pPr>
        <w:pStyle w:val="ListParagraph"/>
        <w:numPr>
          <w:ilvl w:val="0"/>
          <w:numId w:val="23"/>
        </w:numPr>
        <w:rPr>
          <w:rFonts w:asciiTheme="majorHAnsi" w:hAnsiTheme="majorHAnsi"/>
        </w:rPr>
      </w:pPr>
      <w:r w:rsidRPr="007A3FF6">
        <w:rPr>
          <w:rFonts w:asciiTheme="majorHAnsi" w:hAnsiTheme="majorHAnsi"/>
        </w:rPr>
        <w:t xml:space="preserve">Improvement in quality of </w:t>
      </w:r>
      <w:r w:rsidR="00311B78" w:rsidRPr="007A3FF6">
        <w:rPr>
          <w:rFonts w:asciiTheme="majorHAnsi" w:hAnsiTheme="majorHAnsi"/>
        </w:rPr>
        <w:t>reports: less errors and faster error detection;</w:t>
      </w:r>
    </w:p>
    <w:p w:rsidR="00311B78" w:rsidRPr="007A3FF6" w:rsidRDefault="00311B78" w:rsidP="00C14C46">
      <w:pPr>
        <w:pStyle w:val="ListParagraph"/>
        <w:numPr>
          <w:ilvl w:val="0"/>
          <w:numId w:val="23"/>
        </w:numPr>
        <w:rPr>
          <w:rFonts w:asciiTheme="majorHAnsi" w:hAnsiTheme="majorHAnsi"/>
        </w:rPr>
      </w:pPr>
      <w:r w:rsidRPr="007A3FF6">
        <w:rPr>
          <w:rFonts w:asciiTheme="majorHAnsi" w:hAnsiTheme="majorHAnsi"/>
        </w:rPr>
        <w:t>Used internationally.</w:t>
      </w:r>
    </w:p>
    <w:p w:rsidR="000A2095" w:rsidRPr="007A3FF6" w:rsidRDefault="000A2095" w:rsidP="0083065C">
      <w:pPr>
        <w:rPr>
          <w:rFonts w:asciiTheme="majorHAnsi" w:hAnsiTheme="majorHAnsi"/>
        </w:rPr>
      </w:pPr>
      <w:r w:rsidRPr="007A3FF6">
        <w:rPr>
          <w:rFonts w:asciiTheme="majorHAnsi" w:hAnsiTheme="majorHAnsi"/>
        </w:rPr>
        <w:t>Additional benefits of SBR involve those of the other techniques; SOAP, BPMN and BPEL and regard the delivery of the reports. These are:</w:t>
      </w:r>
    </w:p>
    <w:p w:rsidR="00311B78" w:rsidRPr="007A3FF6" w:rsidRDefault="00311B78" w:rsidP="00C14C46">
      <w:pPr>
        <w:pStyle w:val="ListParagraph"/>
        <w:numPr>
          <w:ilvl w:val="0"/>
          <w:numId w:val="24"/>
        </w:numPr>
        <w:rPr>
          <w:rFonts w:asciiTheme="majorHAnsi" w:hAnsiTheme="majorHAnsi"/>
        </w:rPr>
      </w:pPr>
      <w:r w:rsidRPr="007A3FF6">
        <w:rPr>
          <w:rFonts w:asciiTheme="majorHAnsi" w:hAnsiTheme="majorHAnsi"/>
        </w:rPr>
        <w:t>Efficiency benefits</w:t>
      </w:r>
      <w:r w:rsidR="000A2095" w:rsidRPr="007A3FF6">
        <w:rPr>
          <w:rFonts w:asciiTheme="majorHAnsi" w:hAnsiTheme="majorHAnsi"/>
        </w:rPr>
        <w:t>: one input, several deliveries;</w:t>
      </w:r>
    </w:p>
    <w:p w:rsidR="000A2095" w:rsidRPr="007A3FF6" w:rsidRDefault="000A2095" w:rsidP="00C14C46">
      <w:pPr>
        <w:pStyle w:val="ListParagraph"/>
        <w:numPr>
          <w:ilvl w:val="0"/>
          <w:numId w:val="24"/>
        </w:numPr>
        <w:rPr>
          <w:rFonts w:asciiTheme="majorHAnsi" w:hAnsiTheme="majorHAnsi"/>
        </w:rPr>
      </w:pPr>
      <w:r w:rsidRPr="007A3FF6">
        <w:rPr>
          <w:rFonts w:asciiTheme="majorHAnsi" w:hAnsiTheme="majorHAnsi"/>
        </w:rPr>
        <w:t>Certainty about receiving and processing the reports;</w:t>
      </w:r>
    </w:p>
    <w:p w:rsidR="0083065C" w:rsidRPr="007A3FF6" w:rsidRDefault="006D22C6" w:rsidP="0083065C">
      <w:pPr>
        <w:rPr>
          <w:rFonts w:asciiTheme="majorHAnsi" w:hAnsiTheme="majorHAnsi"/>
        </w:rPr>
      </w:pPr>
      <w:r w:rsidRPr="007A3FF6">
        <w:rPr>
          <w:rFonts w:asciiTheme="majorHAnsi" w:hAnsiTheme="majorHAnsi"/>
        </w:rPr>
        <w:t>(SBR-</w:t>
      </w:r>
      <w:proofErr w:type="spellStart"/>
      <w:r w:rsidRPr="007A3FF6">
        <w:rPr>
          <w:rFonts w:asciiTheme="majorHAnsi" w:hAnsiTheme="majorHAnsi"/>
        </w:rPr>
        <w:t>nl</w:t>
      </w:r>
      <w:proofErr w:type="spellEnd"/>
      <w:r w:rsidRPr="007A3FF6">
        <w:rPr>
          <w:rFonts w:asciiTheme="majorHAnsi" w:hAnsiTheme="majorHAnsi"/>
        </w:rPr>
        <w:t>)</w:t>
      </w:r>
    </w:p>
    <w:p w:rsidR="00696F67" w:rsidRDefault="00696F67" w:rsidP="0083065C">
      <w:pPr>
        <w:rPr>
          <w:color w:val="7030A0"/>
        </w:rPr>
      </w:pPr>
    </w:p>
    <w:p w:rsidR="001764AD" w:rsidRPr="00644C8E" w:rsidRDefault="001764AD" w:rsidP="00644C8E">
      <w:pPr>
        <w:rPr>
          <w:color w:val="7030A0"/>
          <w:lang w:val="nl-NL"/>
        </w:rPr>
      </w:pPr>
      <w:r>
        <w:br w:type="page"/>
      </w:r>
    </w:p>
    <w:p w:rsidR="005802DA" w:rsidRDefault="000B0247" w:rsidP="00FA0362">
      <w:pPr>
        <w:pStyle w:val="Heading1"/>
        <w:numPr>
          <w:ilvl w:val="0"/>
          <w:numId w:val="42"/>
        </w:numPr>
        <w:ind w:left="0" w:firstLine="0"/>
      </w:pPr>
      <w:bookmarkStart w:id="70" w:name="_Toc293495058"/>
      <w:r w:rsidRPr="005B5384">
        <w:lastRenderedPageBreak/>
        <w:t>Empirical</w:t>
      </w:r>
      <w:r w:rsidR="005802DA" w:rsidRPr="005B5384">
        <w:t xml:space="preserve"> data</w:t>
      </w:r>
      <w:bookmarkEnd w:id="62"/>
      <w:bookmarkEnd w:id="70"/>
    </w:p>
    <w:p w:rsidR="00C14C46" w:rsidRDefault="00C14C46" w:rsidP="00784E92">
      <w:pPr>
        <w:pStyle w:val="BodyText"/>
        <w:spacing w:after="0" w:line="360" w:lineRule="auto"/>
        <w:jc w:val="both"/>
        <w:rPr>
          <w:rFonts w:asciiTheme="majorHAnsi" w:hAnsiTheme="majorHAnsi"/>
          <w:color w:val="000000"/>
          <w:lang w:val="en-US"/>
        </w:rPr>
      </w:pPr>
      <w:r w:rsidRPr="00784E92">
        <w:rPr>
          <w:rFonts w:asciiTheme="majorHAnsi" w:hAnsiTheme="majorHAnsi"/>
          <w:color w:val="000000"/>
          <w:lang w:val="en-US"/>
        </w:rPr>
        <w:t>In order to</w:t>
      </w:r>
      <w:r w:rsidR="003A74F6">
        <w:rPr>
          <w:rFonts w:asciiTheme="majorHAnsi" w:hAnsiTheme="majorHAnsi"/>
          <w:color w:val="000000"/>
          <w:lang w:val="en-US"/>
        </w:rPr>
        <w:t xml:space="preserve"> fully</w:t>
      </w:r>
      <w:r w:rsidRPr="00784E92">
        <w:rPr>
          <w:rFonts w:asciiTheme="majorHAnsi" w:hAnsiTheme="majorHAnsi"/>
          <w:color w:val="000000"/>
          <w:lang w:val="en-US"/>
        </w:rPr>
        <w:t xml:space="preserve"> answer the research question, interviews had been held. For these interviews a top-down approach is used. The top level interviews have been held</w:t>
      </w:r>
      <w:r w:rsidR="00A02DFE">
        <w:rPr>
          <w:rFonts w:asciiTheme="majorHAnsi" w:hAnsiTheme="majorHAnsi"/>
          <w:color w:val="000000"/>
          <w:lang w:val="en-US"/>
        </w:rPr>
        <w:t xml:space="preserve"> with</w:t>
      </w:r>
      <w:r w:rsidRPr="00784E92">
        <w:rPr>
          <w:rFonts w:asciiTheme="majorHAnsi" w:hAnsiTheme="majorHAnsi"/>
          <w:color w:val="000000"/>
          <w:lang w:val="en-US"/>
        </w:rPr>
        <w:t xml:space="preserve"> the chairman, vice chairman</w:t>
      </w:r>
      <w:r w:rsidR="007729AD">
        <w:rPr>
          <w:rFonts w:asciiTheme="majorHAnsi" w:hAnsiTheme="majorHAnsi"/>
          <w:color w:val="000000"/>
          <w:lang w:val="en-US"/>
        </w:rPr>
        <w:t>,</w:t>
      </w:r>
      <w:r w:rsidRPr="00784E92">
        <w:rPr>
          <w:rFonts w:asciiTheme="majorHAnsi" w:hAnsiTheme="majorHAnsi"/>
          <w:color w:val="000000"/>
          <w:lang w:val="en-US"/>
        </w:rPr>
        <w:t xml:space="preserve"> and ex-chairman of XBRL Netherlands, in order to capture their view</w:t>
      </w:r>
      <w:r w:rsidR="003A74F6">
        <w:rPr>
          <w:rFonts w:asciiTheme="majorHAnsi" w:hAnsiTheme="majorHAnsi"/>
          <w:color w:val="000000"/>
          <w:lang w:val="en-US"/>
        </w:rPr>
        <w:t xml:space="preserve"> on XBRL and continuous auditing</w:t>
      </w:r>
      <w:r w:rsidRPr="00784E92">
        <w:rPr>
          <w:rFonts w:asciiTheme="majorHAnsi" w:hAnsiTheme="majorHAnsi"/>
          <w:color w:val="000000"/>
          <w:lang w:val="en-US"/>
        </w:rPr>
        <w:t>. Furthermore, three IT auditors have been interviewed</w:t>
      </w:r>
      <w:r w:rsidR="00A02DFE">
        <w:rPr>
          <w:rFonts w:asciiTheme="majorHAnsi" w:hAnsiTheme="majorHAnsi"/>
          <w:color w:val="000000"/>
          <w:lang w:val="en-US"/>
        </w:rPr>
        <w:t>, for the middle level point of view</w:t>
      </w:r>
      <w:r w:rsidRPr="00784E92">
        <w:rPr>
          <w:rFonts w:asciiTheme="majorHAnsi" w:hAnsiTheme="majorHAnsi"/>
          <w:color w:val="000000"/>
          <w:lang w:val="en-US"/>
        </w:rPr>
        <w:t>.</w:t>
      </w:r>
      <w:r w:rsidR="00A02DFE">
        <w:rPr>
          <w:rFonts w:asciiTheme="majorHAnsi" w:hAnsiTheme="majorHAnsi"/>
          <w:color w:val="000000"/>
          <w:lang w:val="en-US"/>
        </w:rPr>
        <w:t xml:space="preserve"> Because of the lack of implementation of XBRL for internal purposes, a summary of</w:t>
      </w:r>
      <w:r w:rsidR="00C16C88">
        <w:rPr>
          <w:rFonts w:asciiTheme="majorHAnsi" w:hAnsiTheme="majorHAnsi"/>
          <w:color w:val="000000"/>
          <w:lang w:val="en-US"/>
        </w:rPr>
        <w:t xml:space="preserve"> </w:t>
      </w:r>
      <w:r w:rsidR="003A74F6">
        <w:rPr>
          <w:rFonts w:asciiTheme="majorHAnsi" w:hAnsiTheme="majorHAnsi"/>
          <w:color w:val="000000"/>
          <w:lang w:val="en-US"/>
        </w:rPr>
        <w:t>three</w:t>
      </w:r>
      <w:r w:rsidR="00A02DFE">
        <w:rPr>
          <w:rFonts w:asciiTheme="majorHAnsi" w:hAnsiTheme="majorHAnsi"/>
          <w:color w:val="000000"/>
          <w:lang w:val="en-US"/>
        </w:rPr>
        <w:t xml:space="preserve"> case </w:t>
      </w:r>
      <w:proofErr w:type="gramStart"/>
      <w:r w:rsidR="00A02DFE">
        <w:rPr>
          <w:rFonts w:asciiTheme="majorHAnsi" w:hAnsiTheme="majorHAnsi"/>
          <w:color w:val="000000"/>
          <w:lang w:val="en-US"/>
        </w:rPr>
        <w:t>studies</w:t>
      </w:r>
      <w:r w:rsidR="003A74F6">
        <w:rPr>
          <w:rFonts w:asciiTheme="majorHAnsi" w:hAnsiTheme="majorHAnsi"/>
          <w:color w:val="000000"/>
          <w:lang w:val="en-US"/>
        </w:rPr>
        <w:t>(</w:t>
      </w:r>
      <w:proofErr w:type="spellStart"/>
      <w:proofErr w:type="gramEnd"/>
      <w:r w:rsidR="003A74F6">
        <w:rPr>
          <w:rFonts w:asciiTheme="majorHAnsi" w:hAnsiTheme="majorHAnsi"/>
          <w:color w:val="000000"/>
          <w:lang w:val="en-US"/>
        </w:rPr>
        <w:t>Semansys</w:t>
      </w:r>
      <w:proofErr w:type="spellEnd"/>
      <w:r w:rsidR="003A74F6">
        <w:rPr>
          <w:rFonts w:asciiTheme="majorHAnsi" w:hAnsiTheme="majorHAnsi"/>
          <w:color w:val="000000"/>
          <w:lang w:val="en-US"/>
        </w:rPr>
        <w:t>; xbrl.org)</w:t>
      </w:r>
      <w:r w:rsidR="00A02DFE">
        <w:rPr>
          <w:rFonts w:asciiTheme="majorHAnsi" w:hAnsiTheme="majorHAnsi"/>
          <w:color w:val="000000"/>
          <w:lang w:val="en-US"/>
        </w:rPr>
        <w:t xml:space="preserve"> is found in this chapter</w:t>
      </w:r>
      <w:r w:rsidR="007729AD">
        <w:rPr>
          <w:rFonts w:asciiTheme="majorHAnsi" w:hAnsiTheme="majorHAnsi"/>
          <w:color w:val="000000"/>
          <w:lang w:val="en-US"/>
        </w:rPr>
        <w:t>, for the bottom level</w:t>
      </w:r>
      <w:r w:rsidR="00A02DFE">
        <w:rPr>
          <w:rFonts w:asciiTheme="majorHAnsi" w:hAnsiTheme="majorHAnsi"/>
          <w:color w:val="000000"/>
          <w:lang w:val="en-US"/>
        </w:rPr>
        <w:t>.</w:t>
      </w:r>
    </w:p>
    <w:p w:rsidR="007729AD" w:rsidRDefault="007729AD" w:rsidP="00784E92">
      <w:pPr>
        <w:pStyle w:val="BodyText"/>
        <w:spacing w:after="0" w:line="360" w:lineRule="auto"/>
        <w:jc w:val="both"/>
        <w:rPr>
          <w:rFonts w:asciiTheme="majorHAnsi" w:hAnsiTheme="majorHAnsi"/>
          <w:color w:val="000000"/>
          <w:lang w:val="en-US"/>
        </w:rPr>
      </w:pPr>
    </w:p>
    <w:p w:rsidR="003D3FDF" w:rsidRDefault="00491F9D" w:rsidP="00784E92">
      <w:pPr>
        <w:pStyle w:val="BodyText"/>
        <w:spacing w:after="0" w:line="360" w:lineRule="auto"/>
        <w:jc w:val="both"/>
        <w:rPr>
          <w:rFonts w:asciiTheme="majorHAnsi" w:hAnsiTheme="majorHAnsi"/>
          <w:color w:val="000000"/>
          <w:lang w:val="en-US"/>
        </w:rPr>
      </w:pPr>
      <w:r>
        <w:rPr>
          <w:rFonts w:asciiTheme="majorHAnsi" w:hAnsiTheme="majorHAnsi"/>
          <w:noProof/>
          <w:color w:val="000000"/>
          <w:lang w:val="en-US"/>
        </w:rPr>
        <w:drawing>
          <wp:inline distT="0" distB="0" distL="0" distR="0">
            <wp:extent cx="4095750" cy="2216150"/>
            <wp:effectExtent l="57150" t="19050" r="19050" b="12700"/>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p>
    <w:p w:rsidR="009B1B30" w:rsidRDefault="009B1B30" w:rsidP="00784E92">
      <w:pPr>
        <w:pStyle w:val="BodyText"/>
        <w:spacing w:after="0" w:line="360" w:lineRule="auto"/>
        <w:jc w:val="both"/>
        <w:rPr>
          <w:rFonts w:asciiTheme="majorHAnsi" w:hAnsiTheme="majorHAnsi"/>
          <w:color w:val="000000"/>
          <w:lang w:val="en-US"/>
        </w:rPr>
      </w:pPr>
    </w:p>
    <w:p w:rsidR="00F462B1" w:rsidRPr="00784E92" w:rsidRDefault="00F462B1" w:rsidP="00784E92">
      <w:pPr>
        <w:pStyle w:val="BodyText"/>
        <w:spacing w:after="0" w:line="360" w:lineRule="auto"/>
        <w:jc w:val="both"/>
        <w:rPr>
          <w:rFonts w:asciiTheme="majorHAnsi" w:hAnsiTheme="majorHAnsi"/>
          <w:color w:val="000000"/>
          <w:lang w:val="en-US"/>
        </w:rPr>
      </w:pPr>
    </w:p>
    <w:p w:rsidR="00C14C46" w:rsidRPr="00784E92" w:rsidRDefault="000B5D02" w:rsidP="003F4C75">
      <w:pPr>
        <w:pStyle w:val="Heading2"/>
        <w:numPr>
          <w:ilvl w:val="1"/>
          <w:numId w:val="38"/>
        </w:numPr>
        <w:spacing w:before="0"/>
        <w:rPr>
          <w:rFonts w:asciiTheme="majorHAnsi" w:hAnsiTheme="majorHAnsi"/>
        </w:rPr>
      </w:pPr>
      <w:bookmarkStart w:id="71" w:name="_Toc277686144"/>
      <w:bookmarkStart w:id="72" w:name="_Toc293495059"/>
      <w:r>
        <w:rPr>
          <w:rFonts w:asciiTheme="majorHAnsi" w:hAnsiTheme="majorHAnsi"/>
        </w:rPr>
        <w:t>Top level i</w:t>
      </w:r>
      <w:r w:rsidR="00C14C46" w:rsidRPr="00784E92">
        <w:rPr>
          <w:rFonts w:asciiTheme="majorHAnsi" w:hAnsiTheme="majorHAnsi"/>
        </w:rPr>
        <w:t>nterviews</w:t>
      </w:r>
      <w:bookmarkEnd w:id="71"/>
      <w:r>
        <w:rPr>
          <w:rFonts w:asciiTheme="majorHAnsi" w:hAnsiTheme="majorHAnsi"/>
        </w:rPr>
        <w:t xml:space="preserve">: </w:t>
      </w:r>
      <w:r w:rsidR="00C14C46" w:rsidRPr="00784E92">
        <w:rPr>
          <w:rFonts w:asciiTheme="majorHAnsi" w:hAnsiTheme="majorHAnsi"/>
        </w:rPr>
        <w:t>chairpersons</w:t>
      </w:r>
      <w:r>
        <w:rPr>
          <w:rFonts w:asciiTheme="majorHAnsi" w:hAnsiTheme="majorHAnsi"/>
        </w:rPr>
        <w:t xml:space="preserve"> XBRL Netherlands</w:t>
      </w:r>
      <w:bookmarkEnd w:id="72"/>
    </w:p>
    <w:p w:rsidR="0083065C" w:rsidRDefault="00C14C46" w:rsidP="00784E92">
      <w:pPr>
        <w:rPr>
          <w:rFonts w:asciiTheme="majorHAnsi" w:hAnsiTheme="majorHAnsi"/>
          <w:color w:val="000000"/>
          <w:lang w:val="en-US"/>
        </w:rPr>
      </w:pPr>
      <w:r w:rsidRPr="00784E92">
        <w:rPr>
          <w:rFonts w:asciiTheme="majorHAnsi" w:hAnsiTheme="majorHAnsi"/>
          <w:color w:val="000000"/>
          <w:lang w:val="en-US"/>
        </w:rPr>
        <w:t xml:space="preserve">In this section the interviews with </w:t>
      </w:r>
      <w:r w:rsidR="001B4E3C">
        <w:rPr>
          <w:rFonts w:asciiTheme="majorHAnsi" w:hAnsiTheme="majorHAnsi"/>
          <w:color w:val="000000"/>
          <w:lang w:val="en-US"/>
        </w:rPr>
        <w:t>the top level of XBRL people</w:t>
      </w:r>
      <w:r w:rsidRPr="00784E92">
        <w:rPr>
          <w:rFonts w:asciiTheme="majorHAnsi" w:hAnsiTheme="majorHAnsi"/>
          <w:color w:val="000000"/>
          <w:lang w:val="en-US"/>
        </w:rPr>
        <w:t xml:space="preserve"> are elaborated. Three different interviews were held. </w:t>
      </w:r>
    </w:p>
    <w:p w:rsidR="003A74F6" w:rsidRPr="00784E92" w:rsidRDefault="003A74F6" w:rsidP="00784E92">
      <w:pPr>
        <w:rPr>
          <w:rFonts w:asciiTheme="majorHAnsi" w:hAnsiTheme="majorHAnsi"/>
        </w:rPr>
      </w:pPr>
    </w:p>
    <w:p w:rsidR="001764AD" w:rsidRPr="00784E92" w:rsidRDefault="00644C8E" w:rsidP="00784E92">
      <w:pPr>
        <w:pStyle w:val="Heading3"/>
        <w:spacing w:before="0"/>
        <w:rPr>
          <w:rFonts w:asciiTheme="majorHAnsi" w:hAnsiTheme="majorHAnsi"/>
          <w:lang w:val="en-US"/>
        </w:rPr>
      </w:pPr>
      <w:bookmarkStart w:id="73" w:name="_Toc293495060"/>
      <w:r>
        <w:rPr>
          <w:rFonts w:asciiTheme="majorHAnsi" w:hAnsiTheme="majorHAnsi"/>
          <w:lang w:val="en-US"/>
        </w:rPr>
        <w:t>6</w:t>
      </w:r>
      <w:r w:rsidR="00784E92" w:rsidRPr="00784E92">
        <w:rPr>
          <w:rFonts w:asciiTheme="majorHAnsi" w:hAnsiTheme="majorHAnsi"/>
          <w:lang w:val="en-US"/>
        </w:rPr>
        <w:t xml:space="preserve">.1.1 </w:t>
      </w:r>
      <w:r w:rsidR="000027CD">
        <w:rPr>
          <w:rFonts w:asciiTheme="majorHAnsi" w:hAnsiTheme="majorHAnsi"/>
          <w:lang w:val="en-US"/>
        </w:rPr>
        <w:tab/>
      </w:r>
      <w:r w:rsidR="001764AD" w:rsidRPr="00784E92">
        <w:rPr>
          <w:rFonts w:asciiTheme="majorHAnsi" w:hAnsiTheme="majorHAnsi"/>
          <w:lang w:val="en-US"/>
        </w:rPr>
        <w:t>Interview</w:t>
      </w:r>
      <w:r w:rsidR="00784E92" w:rsidRPr="00784E92">
        <w:rPr>
          <w:rFonts w:asciiTheme="majorHAnsi" w:hAnsiTheme="majorHAnsi"/>
          <w:lang w:val="en-US"/>
        </w:rPr>
        <w:t>ee1</w:t>
      </w:r>
      <w:bookmarkEnd w:id="73"/>
    </w:p>
    <w:p w:rsidR="001764AD" w:rsidRPr="00784E92" w:rsidRDefault="00784E92" w:rsidP="00784E92">
      <w:pPr>
        <w:rPr>
          <w:rFonts w:asciiTheme="majorHAnsi" w:hAnsiTheme="majorHAnsi"/>
          <w:u w:val="single"/>
          <w:lang w:val="en-US"/>
        </w:rPr>
      </w:pPr>
      <w:r>
        <w:rPr>
          <w:rFonts w:asciiTheme="majorHAnsi" w:hAnsiTheme="majorHAnsi"/>
          <w:u w:val="single"/>
          <w:lang w:val="en-US"/>
        </w:rPr>
        <w:t>Background interviewee1</w:t>
      </w:r>
      <w:r w:rsidR="001764AD" w:rsidRPr="00784E92">
        <w:rPr>
          <w:rFonts w:asciiTheme="majorHAnsi" w:hAnsiTheme="majorHAnsi"/>
          <w:u w:val="single"/>
          <w:lang w:val="en-US"/>
        </w:rPr>
        <w:t xml:space="preserve">          </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 </w:t>
      </w:r>
      <w:r w:rsidR="00784E92">
        <w:rPr>
          <w:rFonts w:asciiTheme="majorHAnsi" w:hAnsiTheme="majorHAnsi"/>
          <w:lang w:val="en-US"/>
        </w:rPr>
        <w:t>Interviewee1</w:t>
      </w:r>
      <w:r w:rsidRPr="00784E92">
        <w:rPr>
          <w:rFonts w:asciiTheme="majorHAnsi" w:hAnsiTheme="majorHAnsi"/>
          <w:lang w:val="en-US"/>
        </w:rPr>
        <w:t xml:space="preserve"> works part time at several universities in the domain of accounting, audit and control. He was chair person of XBRL Netherlands and has been in the board of the NIVRA </w:t>
      </w:r>
      <w:r w:rsidR="005160A1">
        <w:rPr>
          <w:rFonts w:asciiTheme="majorHAnsi" w:hAnsiTheme="majorHAnsi"/>
          <w:lang w:val="en-US"/>
        </w:rPr>
        <w:t xml:space="preserve">for ten years. He was initiator of the Dutch taxonomy project. </w:t>
      </w:r>
      <w:r w:rsidRPr="00784E92">
        <w:rPr>
          <w:rFonts w:asciiTheme="majorHAnsi" w:hAnsiTheme="majorHAnsi"/>
          <w:lang w:val="en-US"/>
        </w:rPr>
        <w:t xml:space="preserve">Since January 2011 he is involved with the SBR in knowledge expansion and XBRL &amp; assurance. </w:t>
      </w:r>
    </w:p>
    <w:p w:rsidR="006C2537" w:rsidRDefault="006C2537" w:rsidP="00784E92">
      <w:pPr>
        <w:rPr>
          <w:rFonts w:asciiTheme="majorHAnsi" w:hAnsiTheme="majorHAnsi"/>
          <w:u w:val="single"/>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XBRL</w:t>
      </w:r>
      <w:r w:rsidRPr="00784E92">
        <w:rPr>
          <w:rFonts w:asciiTheme="majorHAnsi" w:hAnsiTheme="majorHAnsi"/>
          <w:lang w:val="en-US"/>
        </w:rPr>
        <w:t xml:space="preserve"> </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Of the companies where XBRL is implemented about 98% are SME (small and medium </w:t>
      </w:r>
      <w:r w:rsidR="005160A1" w:rsidRPr="00784E92">
        <w:rPr>
          <w:rFonts w:asciiTheme="majorHAnsi" w:hAnsiTheme="majorHAnsi"/>
          <w:lang w:val="en-US"/>
        </w:rPr>
        <w:t>enterpr</w:t>
      </w:r>
      <w:r w:rsidR="005160A1">
        <w:rPr>
          <w:rFonts w:asciiTheme="majorHAnsi" w:hAnsiTheme="majorHAnsi"/>
          <w:lang w:val="en-US"/>
        </w:rPr>
        <w:t>ise</w:t>
      </w:r>
      <w:r w:rsidR="005160A1" w:rsidRPr="00784E92">
        <w:rPr>
          <w:rFonts w:asciiTheme="majorHAnsi" w:hAnsiTheme="majorHAnsi"/>
          <w:lang w:val="en-US"/>
        </w:rPr>
        <w:t>s</w:t>
      </w:r>
      <w:r w:rsidRPr="00784E92">
        <w:rPr>
          <w:rFonts w:asciiTheme="majorHAnsi" w:hAnsiTheme="majorHAnsi"/>
          <w:lang w:val="en-US"/>
        </w:rPr>
        <w:t>).</w:t>
      </w: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XBRL expansion is still</w:t>
      </w:r>
      <w:r w:rsidR="005160A1">
        <w:rPr>
          <w:rFonts w:asciiTheme="majorHAnsi" w:hAnsiTheme="majorHAnsi"/>
          <w:lang w:val="en-US"/>
        </w:rPr>
        <w:t xml:space="preserve"> in the first stage where a bolt</w:t>
      </w:r>
      <w:r w:rsidRPr="00784E92">
        <w:rPr>
          <w:rFonts w:asciiTheme="majorHAnsi" w:hAnsiTheme="majorHAnsi"/>
          <w:lang w:val="en-US"/>
        </w:rPr>
        <w:t xml:space="preserve">-on approach is used. This means that implementation is applied only at the rear end of the reporting supply chain. Most often this is an aggregated process, where existing data is converted into XBRL. </w:t>
      </w:r>
    </w:p>
    <w:p w:rsidR="001764AD" w:rsidRPr="00784E92" w:rsidRDefault="001764AD" w:rsidP="00784E92">
      <w:pPr>
        <w:rPr>
          <w:rFonts w:asciiTheme="majorHAnsi" w:hAnsiTheme="majorHAnsi"/>
          <w:lang w:val="en-US"/>
        </w:rPr>
      </w:pPr>
      <w:r w:rsidRPr="00784E92">
        <w:rPr>
          <w:rFonts w:asciiTheme="majorHAnsi" w:hAnsiTheme="majorHAnsi"/>
          <w:lang w:val="en-US"/>
        </w:rPr>
        <w:t>Using XBRL internally is not an issue, and is seen as problematic and costly.</w:t>
      </w:r>
    </w:p>
    <w:p w:rsidR="001764AD" w:rsidRPr="00784E92" w:rsidRDefault="001764AD" w:rsidP="00784E92">
      <w:pPr>
        <w:rPr>
          <w:rFonts w:asciiTheme="majorHAnsi" w:hAnsiTheme="majorHAnsi"/>
          <w:lang w:val="en-US"/>
        </w:rPr>
      </w:pPr>
      <w:r w:rsidRPr="00784E92">
        <w:rPr>
          <w:rFonts w:asciiTheme="majorHAnsi" w:hAnsiTheme="majorHAnsi"/>
          <w:lang w:val="en-US"/>
        </w:rPr>
        <w:t>An embedded approach is starting to rise, although this is still aggregated, and it is not at the beginning of the chain, still, more towards the start.</w:t>
      </w:r>
    </w:p>
    <w:p w:rsidR="003A74F6" w:rsidRDefault="001764AD" w:rsidP="00784E92">
      <w:pPr>
        <w:rPr>
          <w:rFonts w:asciiTheme="majorHAnsi" w:hAnsiTheme="majorHAnsi"/>
          <w:lang w:val="en-US"/>
        </w:rPr>
      </w:pPr>
      <w:r w:rsidRPr="00784E92">
        <w:rPr>
          <w:rFonts w:asciiTheme="majorHAnsi" w:hAnsiTheme="majorHAnsi"/>
          <w:lang w:val="en-US"/>
        </w:rPr>
        <w:t>In the US outsour</w:t>
      </w:r>
      <w:r w:rsidR="000A7CF1">
        <w:rPr>
          <w:rFonts w:asciiTheme="majorHAnsi" w:hAnsiTheme="majorHAnsi"/>
          <w:lang w:val="en-US"/>
        </w:rPr>
        <w:t>cing is most common. This</w:t>
      </w:r>
      <w:r w:rsidRPr="00784E92">
        <w:rPr>
          <w:rFonts w:asciiTheme="majorHAnsi" w:hAnsiTheme="majorHAnsi"/>
          <w:lang w:val="en-US"/>
        </w:rPr>
        <w:t xml:space="preserve"> is the </w:t>
      </w:r>
      <w:proofErr w:type="gramStart"/>
      <w:r w:rsidRPr="00784E92">
        <w:rPr>
          <w:rFonts w:asciiTheme="majorHAnsi" w:hAnsiTheme="majorHAnsi"/>
          <w:lang w:val="en-US"/>
        </w:rPr>
        <w:t>most simple</w:t>
      </w:r>
      <w:proofErr w:type="gramEnd"/>
      <w:r w:rsidRPr="00784E92">
        <w:rPr>
          <w:rFonts w:asciiTheme="majorHAnsi" w:hAnsiTheme="majorHAnsi"/>
          <w:lang w:val="en-US"/>
        </w:rPr>
        <w:t xml:space="preserve"> solution. </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When the frequency </w:t>
      </w:r>
      <w:r w:rsidR="003A74F6">
        <w:rPr>
          <w:rFonts w:asciiTheme="majorHAnsi" w:hAnsiTheme="majorHAnsi"/>
          <w:lang w:val="en-US"/>
        </w:rPr>
        <w:t xml:space="preserve">of XBRL projects </w:t>
      </w:r>
      <w:r w:rsidRPr="00784E92">
        <w:rPr>
          <w:rFonts w:asciiTheme="majorHAnsi" w:hAnsiTheme="majorHAnsi"/>
          <w:lang w:val="en-US"/>
        </w:rPr>
        <w:t>will increase the shift towards the front of the chain will occur.</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There are only two examples where XBRL is implemented at transaction level. This is done at Wacoal in Japan and Fujitsu is also involved with XBRL-GL.</w:t>
      </w:r>
    </w:p>
    <w:p w:rsidR="001764AD" w:rsidRPr="00784E92" w:rsidRDefault="001764AD" w:rsidP="00784E92">
      <w:pPr>
        <w:rPr>
          <w:rFonts w:asciiTheme="majorHAnsi" w:hAnsiTheme="majorHAnsi"/>
          <w:lang w:val="en-US"/>
        </w:rPr>
      </w:pPr>
      <w:r w:rsidRPr="00784E92">
        <w:rPr>
          <w:rFonts w:asciiTheme="majorHAnsi" w:hAnsiTheme="majorHAnsi"/>
          <w:lang w:val="en-US"/>
        </w:rPr>
        <w:t>In The Netherlands there is one project at the tax services</w:t>
      </w:r>
      <w:r w:rsidR="003A74F6">
        <w:rPr>
          <w:rFonts w:asciiTheme="majorHAnsi" w:hAnsiTheme="majorHAnsi"/>
          <w:lang w:val="en-US"/>
        </w:rPr>
        <w:t>, regarding internal revenue,</w:t>
      </w:r>
      <w:r w:rsidRPr="00784E92">
        <w:rPr>
          <w:rFonts w:asciiTheme="majorHAnsi" w:hAnsiTheme="majorHAnsi"/>
          <w:lang w:val="en-US"/>
        </w:rPr>
        <w:t xml:space="preserve"> still in the early phase.</w:t>
      </w:r>
    </w:p>
    <w:p w:rsidR="001764AD" w:rsidRPr="00784E92" w:rsidRDefault="001764AD" w:rsidP="00784E92">
      <w:pPr>
        <w:rPr>
          <w:rFonts w:asciiTheme="majorHAnsi" w:hAnsiTheme="majorHAnsi"/>
          <w:lang w:val="en-US"/>
        </w:rPr>
      </w:pPr>
    </w:p>
    <w:p w:rsidR="001764AD" w:rsidRPr="00784E92" w:rsidRDefault="00EE7B21" w:rsidP="00784E92">
      <w:pPr>
        <w:rPr>
          <w:rFonts w:asciiTheme="majorHAnsi" w:hAnsiTheme="majorHAnsi"/>
          <w:lang w:val="en-US"/>
        </w:rPr>
      </w:pPr>
      <w:r>
        <w:rPr>
          <w:rFonts w:asciiTheme="majorHAnsi" w:hAnsiTheme="majorHAnsi"/>
          <w:lang w:val="en-US"/>
        </w:rPr>
        <w:t xml:space="preserve">Bigger companies </w:t>
      </w:r>
      <w:r w:rsidR="001764AD" w:rsidRPr="00784E92">
        <w:rPr>
          <w:rFonts w:asciiTheme="majorHAnsi" w:hAnsiTheme="majorHAnsi"/>
          <w:lang w:val="en-US"/>
        </w:rPr>
        <w:t>stick to the systems they already use. Shifting the focus to the front end of the chain with GL once</w:t>
      </w:r>
      <w:r w:rsidR="002E3DC7">
        <w:rPr>
          <w:rFonts w:asciiTheme="majorHAnsi" w:hAnsiTheme="majorHAnsi"/>
          <w:lang w:val="en-US"/>
        </w:rPr>
        <w:t>,</w:t>
      </w:r>
      <w:r w:rsidR="001764AD" w:rsidRPr="00784E92">
        <w:rPr>
          <w:rFonts w:asciiTheme="majorHAnsi" w:hAnsiTheme="majorHAnsi"/>
          <w:lang w:val="en-US"/>
        </w:rPr>
        <w:t xml:space="preserve"> only works when there are efficiency benefits. Implementing XBRL GL causes adjustments in business processes. And companies will then wait for a natural moment to do so.</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Reasons for XBRL</w:t>
      </w:r>
    </w:p>
    <w:p w:rsidR="001764AD" w:rsidRPr="00784E92" w:rsidRDefault="001764AD" w:rsidP="00784E92">
      <w:pPr>
        <w:rPr>
          <w:rFonts w:asciiTheme="majorHAnsi" w:hAnsiTheme="majorHAnsi"/>
          <w:lang w:val="en-US"/>
        </w:rPr>
      </w:pPr>
      <w:r w:rsidRPr="00784E92">
        <w:rPr>
          <w:rFonts w:asciiTheme="majorHAnsi" w:hAnsiTheme="majorHAnsi"/>
          <w:lang w:val="en-US"/>
        </w:rPr>
        <w:t>For about 98 % of the companies (SME) there is no requirement with regard to compliance of reports</w:t>
      </w:r>
      <w:r w:rsidRPr="00784E92">
        <w:rPr>
          <w:rFonts w:asciiTheme="majorHAnsi" w:hAnsiTheme="majorHAnsi"/>
          <w:color w:val="FF0000"/>
          <w:lang w:val="en-US"/>
        </w:rPr>
        <w:t xml:space="preserve">. </w:t>
      </w:r>
      <w:r w:rsidRPr="00784E92">
        <w:rPr>
          <w:rFonts w:asciiTheme="majorHAnsi" w:hAnsiTheme="majorHAnsi"/>
          <w:lang w:val="en-US"/>
        </w:rPr>
        <w:t xml:space="preserve">They outsource </w:t>
      </w:r>
      <w:r w:rsidR="00590549">
        <w:rPr>
          <w:rFonts w:asciiTheme="majorHAnsi" w:hAnsiTheme="majorHAnsi"/>
          <w:lang w:val="en-US"/>
        </w:rPr>
        <w:t>this to an accountancy</w:t>
      </w:r>
      <w:r w:rsidRPr="00784E92">
        <w:rPr>
          <w:rFonts w:asciiTheme="majorHAnsi" w:hAnsiTheme="majorHAnsi"/>
          <w:lang w:val="en-US"/>
        </w:rPr>
        <w:t xml:space="preserve"> firm. Compliance is not necessary for business continuity. Only when it brings cost reductions they will consider </w:t>
      </w:r>
      <w:r w:rsidR="009F7AAC" w:rsidRPr="00784E92">
        <w:rPr>
          <w:rFonts w:asciiTheme="majorHAnsi" w:hAnsiTheme="majorHAnsi"/>
          <w:lang w:val="en-US"/>
        </w:rPr>
        <w:t>XBRL, or</w:t>
      </w:r>
      <w:r w:rsidRPr="00784E92">
        <w:rPr>
          <w:rFonts w:asciiTheme="majorHAnsi" w:hAnsiTheme="majorHAnsi"/>
          <w:lang w:val="en-US"/>
        </w:rPr>
        <w:t xml:space="preserve"> when others use it, or when there are efficiency gains for the intermediaries. When the use of XBRL will be forced by law, compliance will become a necessity.</w:t>
      </w:r>
    </w:p>
    <w:p w:rsidR="001764AD" w:rsidRPr="00784E92" w:rsidRDefault="001764AD" w:rsidP="00784E92">
      <w:pPr>
        <w:rPr>
          <w:rFonts w:asciiTheme="majorHAnsi" w:hAnsiTheme="majorHAnsi"/>
          <w:lang w:val="en-US"/>
        </w:rPr>
      </w:pPr>
      <w:r w:rsidRPr="00784E92">
        <w:rPr>
          <w:rFonts w:asciiTheme="majorHAnsi" w:hAnsiTheme="majorHAnsi"/>
          <w:lang w:val="en-US"/>
        </w:rPr>
        <w:t>The other 2% only use XBRL because they are obliged to do so.</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reason to use XBRL for being in control only works </w:t>
      </w:r>
      <w:r w:rsidR="001C4799" w:rsidRPr="00784E92">
        <w:rPr>
          <w:rFonts w:asciiTheme="majorHAnsi" w:hAnsiTheme="majorHAnsi"/>
          <w:lang w:val="en-US"/>
        </w:rPr>
        <w:t>when the</w:t>
      </w:r>
      <w:r w:rsidRPr="00784E92">
        <w:rPr>
          <w:rFonts w:asciiTheme="majorHAnsi" w:hAnsiTheme="majorHAnsi"/>
          <w:lang w:val="en-US"/>
        </w:rPr>
        <w:t xml:space="preserve"> shift in the chain towards the front is made with GL. This </w:t>
      </w:r>
      <w:r w:rsidR="001C4799">
        <w:rPr>
          <w:rFonts w:asciiTheme="majorHAnsi" w:hAnsiTheme="majorHAnsi"/>
          <w:lang w:val="en-US"/>
        </w:rPr>
        <w:t>shift gives</w:t>
      </w:r>
      <w:r w:rsidRPr="00784E92">
        <w:rPr>
          <w:rFonts w:asciiTheme="majorHAnsi" w:hAnsiTheme="majorHAnsi"/>
          <w:lang w:val="en-US"/>
        </w:rPr>
        <w:t xml:space="preserve"> the means to track data flows. Continuous monitoring is a goal for the organization. Continuous auditing uses CM for audit purposes. When accounting firms require this from their clients they eventually have to implement it.</w:t>
      </w:r>
    </w:p>
    <w:p w:rsidR="00DF2088" w:rsidRDefault="00DF2088"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Conditions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Actually there are no conditions for implementing XBRL; the companies don’t have a choice. </w:t>
      </w: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From accounting strategic point of view there is added value for the use of XBRL.</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For bigger companies the use of XBRL GL will make the financial reporting supply chain more transparent. </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With the use of ERP the data is already standardized. So companies with ERP system will consider the use of XBRL for internal use as “what are the costs to invest in it an</w:t>
      </w:r>
      <w:r w:rsidR="001C4799">
        <w:rPr>
          <w:rFonts w:asciiTheme="majorHAnsi" w:hAnsiTheme="majorHAnsi"/>
          <w:lang w:val="en-US"/>
        </w:rPr>
        <w:t>d</w:t>
      </w:r>
      <w:r w:rsidRPr="00784E92">
        <w:rPr>
          <w:rFonts w:asciiTheme="majorHAnsi" w:hAnsiTheme="majorHAnsi"/>
          <w:lang w:val="en-US"/>
        </w:rPr>
        <w:t xml:space="preserve"> what will we gain from it?</w:t>
      </w:r>
      <w:r w:rsidR="001C4799" w:rsidRPr="00784E92">
        <w:rPr>
          <w:rFonts w:asciiTheme="majorHAnsi" w:hAnsiTheme="majorHAnsi"/>
          <w:lang w:val="en-US"/>
        </w:rPr>
        <w:t>”</w:t>
      </w:r>
      <w:r w:rsidR="001C4799">
        <w:rPr>
          <w:rFonts w:asciiTheme="majorHAnsi" w:hAnsiTheme="majorHAnsi"/>
          <w:lang w:val="en-US"/>
        </w:rPr>
        <w:t xml:space="preserve"> </w:t>
      </w:r>
      <w:r w:rsidRPr="00784E92">
        <w:rPr>
          <w:rFonts w:asciiTheme="majorHAnsi" w:hAnsiTheme="majorHAnsi"/>
          <w:lang w:val="en-US"/>
        </w:rPr>
        <w:t xml:space="preserve"> So, they will chose for other options.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 </w:t>
      </w: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Successes and failures</w:t>
      </w:r>
    </w:p>
    <w:p w:rsidR="001764AD" w:rsidRPr="00784E92" w:rsidRDefault="001764AD" w:rsidP="00784E92">
      <w:pPr>
        <w:rPr>
          <w:rFonts w:asciiTheme="majorHAnsi" w:hAnsiTheme="majorHAnsi"/>
          <w:lang w:val="en-US"/>
        </w:rPr>
      </w:pPr>
      <w:r w:rsidRPr="00784E92">
        <w:rPr>
          <w:rFonts w:asciiTheme="majorHAnsi" w:hAnsiTheme="majorHAnsi"/>
          <w:lang w:val="en-US"/>
        </w:rPr>
        <w:t>The assumption is made that XBRL expansion will go naturally. But like good health, you have to work for it, and like safe traffic there must be parties behind it that regulate things.</w:t>
      </w:r>
    </w:p>
    <w:p w:rsidR="001764AD" w:rsidRPr="00784E92" w:rsidRDefault="001764AD" w:rsidP="00784E92">
      <w:pPr>
        <w:rPr>
          <w:rFonts w:asciiTheme="majorHAnsi" w:hAnsiTheme="majorHAnsi"/>
          <w:lang w:val="en-US"/>
        </w:rPr>
      </w:pPr>
      <w:r w:rsidRPr="00784E92">
        <w:rPr>
          <w:rFonts w:asciiTheme="majorHAnsi" w:hAnsiTheme="majorHAnsi"/>
          <w:lang w:val="en-US"/>
        </w:rPr>
        <w:t>XBRL is an instrument in the business reporting chain au</w:t>
      </w:r>
      <w:r w:rsidR="00A81F25">
        <w:rPr>
          <w:rFonts w:asciiTheme="majorHAnsi" w:hAnsiTheme="majorHAnsi"/>
          <w:lang w:val="en-US"/>
        </w:rPr>
        <w:t xml:space="preserve">tomation. One has to consider </w:t>
      </w:r>
      <w:r w:rsidRPr="00784E92">
        <w:rPr>
          <w:rFonts w:asciiTheme="majorHAnsi" w:hAnsiTheme="majorHAnsi"/>
          <w:lang w:val="en-US"/>
        </w:rPr>
        <w:t>who benefits from it.</w:t>
      </w:r>
    </w:p>
    <w:p w:rsidR="001764AD" w:rsidRPr="00784E92" w:rsidRDefault="001764AD" w:rsidP="00784E92">
      <w:pPr>
        <w:rPr>
          <w:rFonts w:asciiTheme="majorHAnsi" w:hAnsiTheme="majorHAnsi"/>
          <w:lang w:val="en-US"/>
        </w:rPr>
      </w:pPr>
      <w:r w:rsidRPr="00784E92">
        <w:rPr>
          <w:rFonts w:asciiTheme="majorHAnsi" w:hAnsiTheme="majorHAnsi"/>
          <w:lang w:val="en-US"/>
        </w:rPr>
        <w:t>Now with the Dutch government this is set in motion.</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In the US for 10.000 companies it is already </w:t>
      </w:r>
      <w:r w:rsidR="001C4799" w:rsidRPr="00784E92">
        <w:rPr>
          <w:rFonts w:asciiTheme="majorHAnsi" w:hAnsiTheme="majorHAnsi"/>
          <w:lang w:val="en-US"/>
        </w:rPr>
        <w:t>mandatory to</w:t>
      </w:r>
      <w:r w:rsidRPr="00784E92">
        <w:rPr>
          <w:rFonts w:asciiTheme="majorHAnsi" w:hAnsiTheme="majorHAnsi"/>
          <w:lang w:val="en-US"/>
        </w:rPr>
        <w:t xml:space="preserve"> file their financial reports in XBRL for three years now. In the beginning it was a matter of getting used to it, now they don’t know any better. It is like the introduction of paying with you pin/ debit card.</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XBRL has failed in a sense that everyone expected a high rate of adoption in short time.</w:t>
      </w:r>
    </w:p>
    <w:p w:rsidR="001764AD" w:rsidRDefault="001764AD" w:rsidP="00784E92">
      <w:pPr>
        <w:rPr>
          <w:rFonts w:asciiTheme="majorHAnsi" w:hAnsiTheme="majorHAnsi"/>
          <w:lang w:val="en-US"/>
        </w:rPr>
      </w:pPr>
      <w:r w:rsidRPr="00784E92">
        <w:rPr>
          <w:rFonts w:asciiTheme="majorHAnsi" w:hAnsiTheme="majorHAnsi"/>
          <w:lang w:val="en-US"/>
        </w:rPr>
        <w:t xml:space="preserve">In The Netherlands we have chosen for a broad approach with the SBR program. With SBR we have a multiple domain approach. One constraint of this approach is that it </w:t>
      </w:r>
      <w:r w:rsidR="00A81F25" w:rsidRPr="00784E92">
        <w:rPr>
          <w:rFonts w:asciiTheme="majorHAnsi" w:hAnsiTheme="majorHAnsi"/>
          <w:lang w:val="en-US"/>
        </w:rPr>
        <w:t>takes</w:t>
      </w:r>
      <w:r w:rsidRPr="00784E92">
        <w:rPr>
          <w:rFonts w:asciiTheme="majorHAnsi" w:hAnsiTheme="majorHAnsi"/>
          <w:lang w:val="en-US"/>
        </w:rPr>
        <w:t xml:space="preserve"> a lot of effort and time. But in the end there are different demanding parties where companies can file their reports to in XBRL format. So, projects take more time than initially was expected, but there are no known projects </w:t>
      </w:r>
      <w:r w:rsidR="00A81F25">
        <w:rPr>
          <w:rFonts w:asciiTheme="majorHAnsi" w:hAnsiTheme="majorHAnsi"/>
          <w:lang w:val="en-US"/>
        </w:rPr>
        <w:t>that were</w:t>
      </w:r>
      <w:r w:rsidRPr="00784E92">
        <w:rPr>
          <w:rFonts w:asciiTheme="majorHAnsi" w:hAnsiTheme="majorHAnsi"/>
          <w:lang w:val="en-US"/>
        </w:rPr>
        <w:t xml:space="preserve"> </w:t>
      </w:r>
      <w:r w:rsidR="00A81F25">
        <w:rPr>
          <w:rFonts w:asciiTheme="majorHAnsi" w:hAnsiTheme="majorHAnsi"/>
          <w:lang w:val="en-US"/>
        </w:rPr>
        <w:t>unplugged,</w:t>
      </w:r>
      <w:r w:rsidRPr="00784E92">
        <w:rPr>
          <w:rFonts w:asciiTheme="majorHAnsi" w:hAnsiTheme="majorHAnsi"/>
          <w:lang w:val="en-US"/>
        </w:rPr>
        <w:t xml:space="preserve"> because in the end the goal is a paperless office.</w:t>
      </w:r>
    </w:p>
    <w:p w:rsidR="00A81F25" w:rsidRPr="00784E92" w:rsidRDefault="00A81F25" w:rsidP="00784E92">
      <w:pPr>
        <w:rPr>
          <w:rFonts w:asciiTheme="majorHAnsi" w:hAnsiTheme="majorHAnsi"/>
          <w:lang w:val="en-US"/>
        </w:rPr>
      </w:pPr>
    </w:p>
    <w:p w:rsidR="00DF2088" w:rsidRPr="00784E92" w:rsidRDefault="001764AD" w:rsidP="00784E92">
      <w:pPr>
        <w:rPr>
          <w:rFonts w:asciiTheme="majorHAnsi" w:hAnsiTheme="majorHAnsi"/>
          <w:lang w:val="en-US"/>
        </w:rPr>
      </w:pPr>
      <w:r w:rsidRPr="00784E92">
        <w:rPr>
          <w:rFonts w:asciiTheme="majorHAnsi" w:hAnsiTheme="majorHAnsi"/>
          <w:lang w:val="en-US"/>
        </w:rPr>
        <w:t>In Belgium they have chosen for a single domain approach. This is a much simpler approach; it was simply changing a small part of the reporting chain and adjust is to XBRL for only one demanding party. When they want to extend this it will cost more effort in the end, than a multiple domain approach.</w:t>
      </w:r>
    </w:p>
    <w:p w:rsidR="001764AD" w:rsidRPr="00784E92" w:rsidRDefault="001764AD" w:rsidP="00784E92">
      <w:pPr>
        <w:rPr>
          <w:rFonts w:asciiTheme="majorHAnsi" w:hAnsiTheme="majorHAnsi"/>
          <w:lang w:val="en-US"/>
        </w:rPr>
      </w:pPr>
      <w:r w:rsidRPr="00784E92">
        <w:rPr>
          <w:rFonts w:asciiTheme="majorHAnsi" w:hAnsiTheme="majorHAnsi"/>
          <w:lang w:val="en-US"/>
        </w:rPr>
        <w:t>In England they have started from scratch with VPB on paper, towards paperless.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  </w:t>
      </w:r>
    </w:p>
    <w:p w:rsidR="001764AD" w:rsidRPr="00DF2088" w:rsidRDefault="001764AD" w:rsidP="00784E92">
      <w:pPr>
        <w:rPr>
          <w:rFonts w:asciiTheme="majorHAnsi" w:hAnsiTheme="majorHAnsi"/>
          <w:u w:val="single"/>
          <w:lang w:val="en-US"/>
        </w:rPr>
      </w:pPr>
      <w:r w:rsidRPr="00784E92">
        <w:rPr>
          <w:rFonts w:asciiTheme="majorHAnsi" w:hAnsiTheme="majorHAnsi"/>
          <w:u w:val="single"/>
          <w:lang w:val="en-US"/>
        </w:rPr>
        <w:t>Tooling</w:t>
      </w:r>
      <w:r w:rsidR="00DF2088">
        <w:rPr>
          <w:rFonts w:asciiTheme="majorHAnsi" w:hAnsiTheme="majorHAnsi"/>
          <w:u w:val="single"/>
          <w:lang w:val="en-US"/>
        </w:rPr>
        <w:br/>
      </w:r>
      <w:r w:rsidR="00524422">
        <w:rPr>
          <w:rFonts w:asciiTheme="majorHAnsi" w:hAnsiTheme="majorHAnsi"/>
          <w:lang w:val="en-US"/>
        </w:rPr>
        <w:t xml:space="preserve">There are 7 or </w:t>
      </w:r>
      <w:r w:rsidRPr="00784E92">
        <w:rPr>
          <w:rFonts w:asciiTheme="majorHAnsi" w:hAnsiTheme="majorHAnsi"/>
          <w:lang w:val="en-US"/>
        </w:rPr>
        <w:t xml:space="preserve">8 tools that are used, which support the accountant; Unit4 for auditing, </w:t>
      </w:r>
      <w:proofErr w:type="spellStart"/>
      <w:r w:rsidRPr="00784E92">
        <w:rPr>
          <w:rFonts w:asciiTheme="majorHAnsi" w:hAnsiTheme="majorHAnsi"/>
          <w:lang w:val="en-US"/>
        </w:rPr>
        <w:t>Caseware</w:t>
      </w:r>
      <w:proofErr w:type="spellEnd"/>
      <w:r w:rsidRPr="00784E92">
        <w:rPr>
          <w:rFonts w:asciiTheme="majorHAnsi" w:hAnsiTheme="majorHAnsi"/>
          <w:lang w:val="en-US"/>
        </w:rPr>
        <w:t xml:space="preserve"> for </w:t>
      </w:r>
      <w:r w:rsidR="00524422" w:rsidRPr="00784E92">
        <w:rPr>
          <w:rFonts w:asciiTheme="majorHAnsi" w:hAnsiTheme="majorHAnsi"/>
          <w:lang w:val="en-US"/>
        </w:rPr>
        <w:t>reporting,</w:t>
      </w:r>
      <w:r w:rsidRPr="00784E92">
        <w:rPr>
          <w:rFonts w:asciiTheme="majorHAnsi" w:hAnsiTheme="majorHAnsi"/>
          <w:lang w:val="en-US"/>
        </w:rPr>
        <w:t xml:space="preserve"> </w:t>
      </w:r>
      <w:proofErr w:type="spellStart"/>
      <w:r w:rsidRPr="00784E92">
        <w:rPr>
          <w:rFonts w:asciiTheme="majorHAnsi" w:hAnsiTheme="majorHAnsi"/>
          <w:lang w:val="en-US"/>
        </w:rPr>
        <w:t>Afas</w:t>
      </w:r>
      <w:proofErr w:type="spellEnd"/>
      <w:r w:rsidRPr="00784E92">
        <w:rPr>
          <w:rFonts w:asciiTheme="majorHAnsi" w:hAnsiTheme="majorHAnsi"/>
          <w:lang w:val="en-US"/>
        </w:rPr>
        <w:t xml:space="preserve">, Exact, which are classical accounting tools. These tools are more on the </w:t>
      </w:r>
      <w:r w:rsidRPr="00784E92">
        <w:rPr>
          <w:rFonts w:asciiTheme="majorHAnsi" w:hAnsiTheme="majorHAnsi"/>
          <w:lang w:val="en-US"/>
        </w:rPr>
        <w:lastRenderedPageBreak/>
        <w:t xml:space="preserve">administrative side. Tools as </w:t>
      </w:r>
      <w:proofErr w:type="spellStart"/>
      <w:r w:rsidRPr="00784E92">
        <w:rPr>
          <w:rFonts w:asciiTheme="majorHAnsi" w:hAnsiTheme="majorHAnsi"/>
          <w:lang w:val="en-US"/>
        </w:rPr>
        <w:t>Reeleeze</w:t>
      </w:r>
      <w:proofErr w:type="spellEnd"/>
      <w:r w:rsidRPr="00784E92">
        <w:rPr>
          <w:rFonts w:asciiTheme="majorHAnsi" w:hAnsiTheme="majorHAnsi"/>
          <w:lang w:val="en-US"/>
        </w:rPr>
        <w:t xml:space="preserve"> which are web based are for both administrative as for reporting </w:t>
      </w:r>
      <w:r w:rsidR="00524422" w:rsidRPr="00784E92">
        <w:rPr>
          <w:rFonts w:asciiTheme="majorHAnsi" w:hAnsiTheme="majorHAnsi"/>
          <w:lang w:val="en-US"/>
        </w:rPr>
        <w:t>purposes</w:t>
      </w:r>
      <w:r w:rsidRPr="00784E92">
        <w:rPr>
          <w:rFonts w:asciiTheme="majorHAnsi" w:hAnsiTheme="majorHAnsi"/>
          <w:lang w:val="en-US"/>
        </w:rPr>
        <w:t>. What we see is that the domains are merging.</w:t>
      </w:r>
    </w:p>
    <w:p w:rsidR="00532AC7" w:rsidRDefault="00532AC7" w:rsidP="00784E92">
      <w:pPr>
        <w:rPr>
          <w:rFonts w:asciiTheme="majorHAnsi" w:hAnsiTheme="majorHAnsi"/>
          <w:u w:val="single"/>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XBRL and CA</w:t>
      </w:r>
    </w:p>
    <w:p w:rsidR="001764AD" w:rsidRPr="00784E92" w:rsidRDefault="001764AD" w:rsidP="00307323">
      <w:pPr>
        <w:pStyle w:val="ListParagraph"/>
        <w:numPr>
          <w:ilvl w:val="0"/>
          <w:numId w:val="27"/>
        </w:numPr>
        <w:rPr>
          <w:rFonts w:asciiTheme="majorHAnsi" w:hAnsiTheme="majorHAnsi"/>
          <w:vanish/>
          <w:lang w:val="nl-NL"/>
        </w:rPr>
      </w:pPr>
    </w:p>
    <w:p w:rsidR="001764AD" w:rsidRPr="00784E92" w:rsidRDefault="001764AD" w:rsidP="00307323">
      <w:pPr>
        <w:pStyle w:val="ListParagraph"/>
        <w:numPr>
          <w:ilvl w:val="0"/>
          <w:numId w:val="27"/>
        </w:numPr>
        <w:rPr>
          <w:rFonts w:asciiTheme="majorHAnsi" w:hAnsiTheme="majorHAnsi"/>
          <w:vanish/>
          <w:lang w:val="nl-NL"/>
        </w:rPr>
      </w:pPr>
    </w:p>
    <w:p w:rsidR="001764AD" w:rsidRPr="00784E92" w:rsidRDefault="001764AD" w:rsidP="00307323">
      <w:pPr>
        <w:pStyle w:val="ListParagraph"/>
        <w:numPr>
          <w:ilvl w:val="0"/>
          <w:numId w:val="27"/>
        </w:numPr>
        <w:rPr>
          <w:rFonts w:asciiTheme="majorHAnsi" w:hAnsiTheme="majorHAnsi"/>
          <w:vanish/>
          <w:lang w:val="nl-NL"/>
        </w:rPr>
      </w:pPr>
    </w:p>
    <w:p w:rsidR="001764AD" w:rsidRPr="00784E92" w:rsidRDefault="001764AD" w:rsidP="00307323">
      <w:pPr>
        <w:pStyle w:val="ListParagraph"/>
        <w:numPr>
          <w:ilvl w:val="0"/>
          <w:numId w:val="27"/>
        </w:numPr>
        <w:rPr>
          <w:rFonts w:asciiTheme="majorHAnsi" w:hAnsiTheme="majorHAnsi"/>
          <w:vanish/>
          <w:lang w:val="nl-NL"/>
        </w:rPr>
      </w:pPr>
    </w:p>
    <w:p w:rsidR="001764AD" w:rsidRPr="00784E92" w:rsidRDefault="001764AD" w:rsidP="00307323">
      <w:pPr>
        <w:pStyle w:val="ListParagraph"/>
        <w:numPr>
          <w:ilvl w:val="0"/>
          <w:numId w:val="27"/>
        </w:numPr>
        <w:rPr>
          <w:rFonts w:asciiTheme="majorHAnsi" w:hAnsiTheme="majorHAnsi"/>
          <w:vanish/>
          <w:lang w:val="nl-NL"/>
        </w:rPr>
      </w:pPr>
    </w:p>
    <w:p w:rsidR="001764AD" w:rsidRPr="00784E92" w:rsidRDefault="001764AD" w:rsidP="00307323">
      <w:pPr>
        <w:pStyle w:val="ListParagraph"/>
        <w:numPr>
          <w:ilvl w:val="0"/>
          <w:numId w:val="27"/>
        </w:numPr>
        <w:rPr>
          <w:rFonts w:asciiTheme="majorHAnsi" w:hAnsiTheme="majorHAnsi"/>
          <w:vanish/>
          <w:lang w:val="nl-NL"/>
        </w:rPr>
      </w:pPr>
    </w:p>
    <w:p w:rsidR="001764AD" w:rsidRPr="00784E92" w:rsidRDefault="001764AD" w:rsidP="00307323">
      <w:pPr>
        <w:pStyle w:val="ListParagraph"/>
        <w:numPr>
          <w:ilvl w:val="0"/>
          <w:numId w:val="27"/>
        </w:numPr>
        <w:rPr>
          <w:rFonts w:asciiTheme="majorHAnsi" w:hAnsiTheme="majorHAnsi"/>
          <w:vanish/>
          <w:lang w:val="nl-NL"/>
        </w:rPr>
      </w:pPr>
    </w:p>
    <w:p w:rsidR="001764AD" w:rsidRPr="00784E92" w:rsidRDefault="001764AD" w:rsidP="00307323">
      <w:pPr>
        <w:pStyle w:val="ListParagraph"/>
        <w:numPr>
          <w:ilvl w:val="0"/>
          <w:numId w:val="27"/>
        </w:numPr>
        <w:rPr>
          <w:rFonts w:asciiTheme="majorHAnsi" w:hAnsiTheme="majorHAnsi"/>
          <w:vanish/>
          <w:lang w:val="nl-NL"/>
        </w:rPr>
      </w:pPr>
    </w:p>
    <w:p w:rsidR="001764AD" w:rsidRPr="00784E92" w:rsidRDefault="00524422" w:rsidP="00784E92">
      <w:pPr>
        <w:rPr>
          <w:rFonts w:asciiTheme="majorHAnsi" w:hAnsiTheme="majorHAnsi"/>
          <w:lang w:val="en-US"/>
        </w:rPr>
      </w:pPr>
      <w:r>
        <w:rPr>
          <w:rFonts w:asciiTheme="majorHAnsi" w:hAnsiTheme="majorHAnsi"/>
          <w:lang w:val="en-US"/>
        </w:rPr>
        <w:t>For</w:t>
      </w:r>
      <w:r w:rsidR="001764AD" w:rsidRPr="00784E92">
        <w:rPr>
          <w:rFonts w:asciiTheme="majorHAnsi" w:hAnsiTheme="majorHAnsi"/>
          <w:lang w:val="en-US"/>
        </w:rPr>
        <w:t xml:space="preserve"> transaction level there is GL. (Fujitsu)</w:t>
      </w:r>
    </w:p>
    <w:p w:rsidR="00532AC7" w:rsidRDefault="00532AC7" w:rsidP="00784E92">
      <w:pPr>
        <w:rPr>
          <w:rFonts w:asciiTheme="majorHAnsi" w:hAnsiTheme="majorHAnsi"/>
          <w:u w:val="single"/>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Adoption</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Research of adoption in different countries </w:t>
      </w:r>
      <w:r w:rsidR="009F7AAC" w:rsidRPr="00784E92">
        <w:rPr>
          <w:rFonts w:asciiTheme="majorHAnsi" w:hAnsiTheme="majorHAnsi"/>
          <w:lang w:val="en-US"/>
        </w:rPr>
        <w:t>cannot</w:t>
      </w:r>
      <w:r w:rsidRPr="00784E92">
        <w:rPr>
          <w:rFonts w:asciiTheme="majorHAnsi" w:hAnsiTheme="majorHAnsi"/>
          <w:lang w:val="en-US"/>
        </w:rPr>
        <w:t xml:space="preserve"> be compared, because of the single/ multiple domain approach, this is not comparable.</w:t>
      </w:r>
      <w:r w:rsidR="00532AC7">
        <w:rPr>
          <w:rFonts w:asciiTheme="majorHAnsi" w:hAnsiTheme="majorHAnsi"/>
          <w:lang w:val="en-US"/>
        </w:rPr>
        <w:t xml:space="preserve"> </w:t>
      </w:r>
      <w:r w:rsidRPr="00784E92">
        <w:rPr>
          <w:rFonts w:asciiTheme="majorHAnsi" w:hAnsiTheme="majorHAnsi"/>
          <w:lang w:val="en-US"/>
        </w:rPr>
        <w:t xml:space="preserve">In The Netherlands with the multiple domain approach we aim for harmonization in standardization with a holistic approach. Example: 10 persons on vacation, </w:t>
      </w:r>
      <w:r w:rsidR="00A81F25">
        <w:rPr>
          <w:rFonts w:asciiTheme="majorHAnsi" w:hAnsiTheme="majorHAnsi"/>
          <w:lang w:val="en-US"/>
        </w:rPr>
        <w:t>all</w:t>
      </w:r>
      <w:r w:rsidRPr="00784E92">
        <w:rPr>
          <w:rFonts w:asciiTheme="majorHAnsi" w:hAnsiTheme="majorHAnsi"/>
          <w:lang w:val="en-US"/>
        </w:rPr>
        <w:t xml:space="preserve"> argue one time. In the end there is one solution, everybody agrees on. Or you can add a person every time, and have the same discussion again and again…</w:t>
      </w:r>
    </w:p>
    <w:p w:rsidR="001764AD" w:rsidRPr="00DF2088" w:rsidRDefault="001764AD" w:rsidP="00784E92">
      <w:pPr>
        <w:rPr>
          <w:rFonts w:asciiTheme="majorHAnsi" w:hAnsiTheme="majorHAnsi"/>
          <w:lang w:val="en-US"/>
        </w:rPr>
      </w:pPr>
      <w:r w:rsidRPr="00784E92">
        <w:rPr>
          <w:rFonts w:asciiTheme="majorHAnsi" w:hAnsiTheme="majorHAnsi"/>
          <w:lang w:val="en-US"/>
        </w:rPr>
        <w:t>So, The Netherlands soon will apply required reporting in XBRL in order to set a clear goal. This will bring certainty on the focus and deadlines. The aim for The Netherlands is 2013</w:t>
      </w:r>
      <w:r w:rsidRPr="00DF2088">
        <w:rPr>
          <w:rFonts w:asciiTheme="majorHAnsi" w:hAnsiTheme="majorHAnsi"/>
          <w:lang w:val="en-US"/>
        </w:rPr>
        <w:t xml:space="preserve">. </w:t>
      </w:r>
      <w:r w:rsidR="00DF2088" w:rsidRPr="00DF2088">
        <w:rPr>
          <w:rFonts w:asciiTheme="majorHAnsi" w:hAnsiTheme="majorHAnsi"/>
          <w:lang w:val="en-US"/>
        </w:rPr>
        <w:t>Ba</w:t>
      </w:r>
      <w:r w:rsidRPr="00DF2088">
        <w:rPr>
          <w:rFonts w:asciiTheme="majorHAnsi" w:hAnsiTheme="majorHAnsi"/>
          <w:lang w:val="en-US"/>
        </w:rPr>
        <w:t>n</w:t>
      </w:r>
      <w:r w:rsidR="00DF2088" w:rsidRPr="00DF2088">
        <w:rPr>
          <w:rFonts w:asciiTheme="majorHAnsi" w:hAnsiTheme="majorHAnsi"/>
          <w:lang w:val="en-US"/>
        </w:rPr>
        <w:t xml:space="preserve">ks will free ride. </w:t>
      </w:r>
      <w:r w:rsidRPr="00DF2088">
        <w:rPr>
          <w:rFonts w:asciiTheme="majorHAnsi" w:hAnsiTheme="majorHAnsi"/>
          <w:lang w:val="en-US"/>
        </w:rPr>
        <w:t>So, this is only a push approach, certainly not pull.</w:t>
      </w:r>
    </w:p>
    <w:p w:rsidR="001764AD" w:rsidRPr="00DF2088"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Users in the US are also conservative; there is also a push situation, but there is also demand, banks see efficiency gains.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In The Netherlands there are three banks that are </w:t>
      </w:r>
      <w:r w:rsidR="003359D7" w:rsidRPr="00784E92">
        <w:rPr>
          <w:rFonts w:asciiTheme="majorHAnsi" w:hAnsiTheme="majorHAnsi"/>
          <w:lang w:val="en-US"/>
        </w:rPr>
        <w:t>waiting</w:t>
      </w:r>
      <w:r w:rsidRPr="00784E92">
        <w:rPr>
          <w:rFonts w:asciiTheme="majorHAnsi" w:hAnsiTheme="majorHAnsi"/>
          <w:lang w:val="en-US"/>
        </w:rPr>
        <w:t>. The</w:t>
      </w:r>
      <w:r w:rsidR="003359D7">
        <w:rPr>
          <w:rFonts w:asciiTheme="majorHAnsi" w:hAnsiTheme="majorHAnsi"/>
          <w:lang w:val="en-US"/>
        </w:rPr>
        <w:t xml:space="preserve">y don’t place their pull yet. </w:t>
      </w:r>
      <w:r w:rsidRPr="00784E92">
        <w:rPr>
          <w:rFonts w:asciiTheme="majorHAnsi" w:hAnsiTheme="majorHAnsi"/>
          <w:lang w:val="en-US"/>
        </w:rPr>
        <w:t>They are already able to support the demand, but they are not willing to do so. The</w:t>
      </w:r>
      <w:r w:rsidR="003359D7">
        <w:rPr>
          <w:rFonts w:asciiTheme="majorHAnsi" w:hAnsiTheme="majorHAnsi"/>
          <w:lang w:val="en-US"/>
        </w:rPr>
        <w:t>y</w:t>
      </w:r>
      <w:r w:rsidRPr="00784E92">
        <w:rPr>
          <w:rFonts w:asciiTheme="majorHAnsi" w:hAnsiTheme="majorHAnsi"/>
          <w:lang w:val="en-US"/>
        </w:rPr>
        <w:t xml:space="preserve"> certainly have gains, but ar</w:t>
      </w:r>
      <w:r w:rsidR="003359D7">
        <w:rPr>
          <w:rFonts w:asciiTheme="majorHAnsi" w:hAnsiTheme="majorHAnsi"/>
          <w:lang w:val="en-US"/>
        </w:rPr>
        <w:t>e still hiding.</w:t>
      </w:r>
      <w:r w:rsidRPr="00784E92">
        <w:rPr>
          <w:rFonts w:asciiTheme="majorHAnsi" w:hAnsiTheme="majorHAnsi"/>
          <w:lang w:val="en-US"/>
        </w:rPr>
        <w:t xml:space="preserve"> </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XBRL is hard to sell. It can be compared to the introduction of the barcode. It is a process that only works within a network (like a phone)</w:t>
      </w:r>
      <w:proofErr w:type="gramStart"/>
      <w:r w:rsidRPr="00784E92">
        <w:rPr>
          <w:rFonts w:asciiTheme="majorHAnsi" w:hAnsiTheme="majorHAnsi"/>
          <w:lang w:val="en-US"/>
        </w:rPr>
        <w:t>,</w:t>
      </w:r>
      <w:proofErr w:type="gramEnd"/>
      <w:r w:rsidRPr="00784E92">
        <w:rPr>
          <w:rFonts w:asciiTheme="majorHAnsi" w:hAnsiTheme="majorHAnsi"/>
          <w:lang w:val="en-US"/>
        </w:rPr>
        <w:t xml:space="preserve"> the more people use it the more useful it is. The barrier for the barcode was with the use by A</w:t>
      </w:r>
      <w:r w:rsidR="00EE7B21">
        <w:rPr>
          <w:rFonts w:asciiTheme="majorHAnsi" w:hAnsiTheme="majorHAnsi"/>
          <w:lang w:val="en-US"/>
        </w:rPr>
        <w:t xml:space="preserve">lbert </w:t>
      </w:r>
      <w:proofErr w:type="spellStart"/>
      <w:r w:rsidRPr="00784E92">
        <w:rPr>
          <w:rFonts w:asciiTheme="majorHAnsi" w:hAnsiTheme="majorHAnsi"/>
          <w:lang w:val="en-US"/>
        </w:rPr>
        <w:t>H</w:t>
      </w:r>
      <w:r w:rsidR="00EE7B21">
        <w:rPr>
          <w:rFonts w:asciiTheme="majorHAnsi" w:hAnsiTheme="majorHAnsi"/>
          <w:lang w:val="en-US"/>
        </w:rPr>
        <w:t>eijn</w:t>
      </w:r>
      <w:proofErr w:type="spellEnd"/>
      <w:r w:rsidR="00EE7B21">
        <w:rPr>
          <w:rStyle w:val="FootnoteReference"/>
          <w:rFonts w:asciiTheme="majorHAnsi" w:hAnsiTheme="majorHAnsi"/>
          <w:lang w:val="en-US"/>
        </w:rPr>
        <w:footnoteReference w:id="1"/>
      </w:r>
      <w:r w:rsidRPr="00784E92">
        <w:rPr>
          <w:rFonts w:asciiTheme="majorHAnsi" w:hAnsiTheme="majorHAnsi"/>
          <w:lang w:val="en-US"/>
        </w:rPr>
        <w:t>. This also will be the case with XBRL, in the end. Re</w:t>
      </w:r>
      <w:r w:rsidR="00923E33">
        <w:rPr>
          <w:rFonts w:asciiTheme="majorHAnsi" w:hAnsiTheme="majorHAnsi"/>
          <w:lang w:val="en-US"/>
        </w:rPr>
        <w:t>gulation</w:t>
      </w:r>
      <w:r w:rsidRPr="00784E92">
        <w:rPr>
          <w:rFonts w:asciiTheme="majorHAnsi" w:hAnsiTheme="majorHAnsi"/>
          <w:lang w:val="en-US"/>
        </w:rPr>
        <w:t xml:space="preserve"> is the solution.</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Future</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For the future there will be a growth in electronic administration, also within smaller firms. This endangers the role of the intermediaries; for accountants or administrative offices it will be a matter of assembling already electronically available information for reports, for payments. </w:t>
      </w:r>
    </w:p>
    <w:p w:rsidR="001764AD" w:rsidRPr="00784E92" w:rsidRDefault="001764AD" w:rsidP="00784E92">
      <w:pPr>
        <w:rPr>
          <w:rFonts w:asciiTheme="majorHAnsi" w:hAnsiTheme="majorHAnsi"/>
          <w:lang w:val="en-US"/>
        </w:rPr>
      </w:pPr>
      <w:r w:rsidRPr="00784E92">
        <w:rPr>
          <w:rFonts w:asciiTheme="majorHAnsi" w:hAnsiTheme="majorHAnsi"/>
          <w:lang w:val="en-US"/>
        </w:rPr>
        <w:t>XBRL will grow, but also electronic standardization and computerization.</w:t>
      </w:r>
      <w:r w:rsidR="00532AC7">
        <w:rPr>
          <w:rFonts w:asciiTheme="majorHAnsi" w:hAnsiTheme="majorHAnsi"/>
          <w:lang w:val="en-US"/>
        </w:rPr>
        <w:t xml:space="preserve"> </w:t>
      </w:r>
      <w:r w:rsidRPr="00784E92">
        <w:rPr>
          <w:rFonts w:asciiTheme="majorHAnsi" w:hAnsiTheme="majorHAnsi"/>
          <w:lang w:val="en-US"/>
        </w:rPr>
        <w:t>Globalization is just a matter of time.</w:t>
      </w:r>
    </w:p>
    <w:p w:rsidR="001764AD" w:rsidRPr="00DF2088" w:rsidRDefault="00644C8E" w:rsidP="00DF2088">
      <w:pPr>
        <w:pStyle w:val="Heading3"/>
        <w:rPr>
          <w:rFonts w:asciiTheme="majorHAnsi" w:hAnsiTheme="majorHAnsi"/>
          <w:lang w:val="en-US"/>
        </w:rPr>
      </w:pPr>
      <w:bookmarkStart w:id="74" w:name="_Toc293495061"/>
      <w:r>
        <w:rPr>
          <w:lang w:val="en-US"/>
        </w:rPr>
        <w:lastRenderedPageBreak/>
        <w:t>6</w:t>
      </w:r>
      <w:r w:rsidR="00A30482">
        <w:rPr>
          <w:lang w:val="en-US"/>
        </w:rPr>
        <w:t>.1.2</w:t>
      </w:r>
      <w:r w:rsidR="000027CD">
        <w:rPr>
          <w:lang w:val="en-US"/>
        </w:rPr>
        <w:t xml:space="preserve"> </w:t>
      </w:r>
      <w:r w:rsidR="000027CD">
        <w:rPr>
          <w:lang w:val="en-US"/>
        </w:rPr>
        <w:tab/>
      </w:r>
      <w:r w:rsidR="00A30482">
        <w:rPr>
          <w:lang w:val="en-US"/>
        </w:rPr>
        <w:t xml:space="preserve"> Interviewee2</w:t>
      </w:r>
      <w:bookmarkEnd w:id="74"/>
    </w:p>
    <w:p w:rsidR="00A30482" w:rsidRDefault="00A30482" w:rsidP="00A30482">
      <w:pPr>
        <w:jc w:val="left"/>
        <w:rPr>
          <w:rFonts w:asciiTheme="majorHAnsi" w:hAnsiTheme="majorHAnsi"/>
          <w:u w:val="single"/>
          <w:lang w:val="en-US"/>
        </w:rPr>
      </w:pPr>
      <w:r>
        <w:rPr>
          <w:rFonts w:asciiTheme="majorHAnsi" w:hAnsiTheme="majorHAnsi"/>
          <w:u w:val="single"/>
          <w:lang w:val="en-US"/>
        </w:rPr>
        <w:t>Background interviewee2</w:t>
      </w:r>
    </w:p>
    <w:p w:rsidR="001764AD" w:rsidRPr="00784E92" w:rsidRDefault="00A30482" w:rsidP="00784E92">
      <w:pPr>
        <w:rPr>
          <w:rFonts w:asciiTheme="majorHAnsi" w:hAnsiTheme="majorHAnsi"/>
          <w:u w:val="single"/>
          <w:lang w:val="en-US"/>
        </w:rPr>
      </w:pPr>
      <w:r>
        <w:rPr>
          <w:rFonts w:asciiTheme="majorHAnsi" w:hAnsiTheme="majorHAnsi"/>
          <w:i/>
          <w:lang w:val="en-US"/>
        </w:rPr>
        <w:t>Interviewe2</w:t>
      </w:r>
      <w:r w:rsidR="001764AD" w:rsidRPr="00784E92">
        <w:rPr>
          <w:rFonts w:asciiTheme="majorHAnsi" w:hAnsiTheme="majorHAnsi"/>
          <w:lang w:val="en-US"/>
        </w:rPr>
        <w:t xml:space="preserve"> is CEO at the company he works for, and strategic XBRL advisor. He also occupies the position of vice chair</w:t>
      </w:r>
      <w:r w:rsidR="00923E33">
        <w:rPr>
          <w:rFonts w:asciiTheme="majorHAnsi" w:hAnsiTheme="majorHAnsi"/>
          <w:lang w:val="en-US"/>
        </w:rPr>
        <w:t>man</w:t>
      </w:r>
      <w:r w:rsidR="001764AD" w:rsidRPr="00784E92">
        <w:rPr>
          <w:rFonts w:asciiTheme="majorHAnsi" w:hAnsiTheme="majorHAnsi"/>
          <w:lang w:val="en-US"/>
        </w:rPr>
        <w:t xml:space="preserve"> at XBRL Netherlands.</w:t>
      </w:r>
    </w:p>
    <w:p w:rsidR="001764AD" w:rsidRPr="00784E92" w:rsidRDefault="001764AD" w:rsidP="00784E92">
      <w:pPr>
        <w:rPr>
          <w:rFonts w:asciiTheme="majorHAnsi" w:hAnsiTheme="majorHAnsi"/>
          <w:lang w:val="en-US"/>
        </w:rPr>
      </w:pPr>
      <w:r w:rsidRPr="00784E92">
        <w:rPr>
          <w:rFonts w:asciiTheme="majorHAnsi" w:hAnsiTheme="majorHAnsi"/>
          <w:lang w:val="en-US"/>
        </w:rPr>
        <w:t>His daily work includes about 20% promotional activities for XBRL Netherlands and technical support for partners in business. Furthermore, he is involved with product development and judging XBRL projects, mostly within the government.</w:t>
      </w:r>
    </w:p>
    <w:p w:rsidR="001764AD" w:rsidRPr="00784E92" w:rsidRDefault="001764AD" w:rsidP="00784E92">
      <w:pPr>
        <w:rPr>
          <w:rFonts w:asciiTheme="majorHAnsi" w:hAnsiTheme="majorHAnsi"/>
          <w:lang w:val="en-US"/>
        </w:rPr>
      </w:pPr>
    </w:p>
    <w:p w:rsidR="00A30482" w:rsidRDefault="001764AD" w:rsidP="00A30482">
      <w:pPr>
        <w:rPr>
          <w:rFonts w:asciiTheme="majorHAnsi" w:hAnsiTheme="majorHAnsi"/>
          <w:u w:val="single"/>
          <w:lang w:val="en-US"/>
        </w:rPr>
      </w:pPr>
      <w:r w:rsidRPr="00784E92">
        <w:rPr>
          <w:rFonts w:asciiTheme="majorHAnsi" w:hAnsiTheme="majorHAnsi"/>
          <w:u w:val="single"/>
          <w:lang w:val="en-US"/>
        </w:rPr>
        <w:t xml:space="preserve">Background </w:t>
      </w:r>
      <w:r w:rsidR="006C2537" w:rsidRPr="00784E92">
        <w:rPr>
          <w:rFonts w:asciiTheme="majorHAnsi" w:hAnsiTheme="majorHAnsi"/>
          <w:u w:val="single"/>
          <w:lang w:val="en-US"/>
        </w:rPr>
        <w:t>Company</w:t>
      </w:r>
    </w:p>
    <w:p w:rsidR="001764AD" w:rsidRPr="00784E92" w:rsidRDefault="001764AD" w:rsidP="00A30482">
      <w:pPr>
        <w:rPr>
          <w:rFonts w:asciiTheme="majorHAnsi" w:hAnsiTheme="majorHAnsi"/>
          <w:lang w:val="en-US"/>
        </w:rPr>
      </w:pPr>
      <w:r w:rsidRPr="00784E92">
        <w:rPr>
          <w:rFonts w:asciiTheme="majorHAnsi" w:hAnsiTheme="majorHAnsi"/>
          <w:lang w:val="en-US"/>
        </w:rPr>
        <w:t xml:space="preserve">The company’s business </w:t>
      </w:r>
      <w:r w:rsidR="0076182F" w:rsidRPr="00784E92">
        <w:rPr>
          <w:rFonts w:asciiTheme="majorHAnsi" w:hAnsiTheme="majorHAnsi"/>
          <w:lang w:val="en-US"/>
        </w:rPr>
        <w:t>involves 100</w:t>
      </w:r>
      <w:r w:rsidRPr="00784E92">
        <w:rPr>
          <w:rFonts w:asciiTheme="majorHAnsi" w:hAnsiTheme="majorHAnsi"/>
          <w:lang w:val="en-US"/>
        </w:rPr>
        <w:t xml:space="preserve">% XBRL activities; </w:t>
      </w:r>
      <w:r w:rsidR="0076182F" w:rsidRPr="00784E92">
        <w:rPr>
          <w:rFonts w:asciiTheme="majorHAnsi" w:hAnsiTheme="majorHAnsi"/>
          <w:lang w:val="en-US"/>
        </w:rPr>
        <w:t>from developing</w:t>
      </w:r>
      <w:r w:rsidRPr="00784E92">
        <w:rPr>
          <w:rFonts w:asciiTheme="majorHAnsi" w:hAnsiTheme="majorHAnsi"/>
          <w:lang w:val="en-US"/>
        </w:rPr>
        <w:t xml:space="preserve"> and validating taxonomies to reporting and viewing XBRL. They are a leading vendor of software solutions for financial reporting and business monitoring based on semantics and XBRL. In this way they are quite unique in the world. Most parties involved with XBRL only are active with one aspect, e.g. (online) accounting packages.</w:t>
      </w:r>
    </w:p>
    <w:p w:rsidR="001764AD" w:rsidRPr="00784E92" w:rsidRDefault="001764AD" w:rsidP="00A30482">
      <w:pPr>
        <w:rPr>
          <w:rFonts w:asciiTheme="majorHAnsi" w:hAnsiTheme="majorHAnsi"/>
          <w:lang w:val="en-US"/>
        </w:rPr>
      </w:pPr>
      <w:r w:rsidRPr="00784E92">
        <w:rPr>
          <w:rFonts w:asciiTheme="majorHAnsi" w:hAnsiTheme="majorHAnsi"/>
          <w:lang w:val="en-US"/>
        </w:rPr>
        <w:t xml:space="preserve">The </w:t>
      </w:r>
      <w:r w:rsidR="0076182F" w:rsidRPr="00784E92">
        <w:rPr>
          <w:rFonts w:asciiTheme="majorHAnsi" w:hAnsiTheme="majorHAnsi"/>
          <w:lang w:val="en-US"/>
        </w:rPr>
        <w:t>company exists</w:t>
      </w:r>
      <w:r w:rsidRPr="00784E92">
        <w:rPr>
          <w:rFonts w:asciiTheme="majorHAnsi" w:hAnsiTheme="majorHAnsi"/>
          <w:lang w:val="en-US"/>
        </w:rPr>
        <w:t xml:space="preserve"> for more than 10 years, nearly as long as XBRL was introduced. They were involved in the world’s first XBRL implementation ever, </w:t>
      </w:r>
      <w:r w:rsidR="0076182F" w:rsidRPr="00784E92">
        <w:rPr>
          <w:rFonts w:asciiTheme="majorHAnsi" w:hAnsiTheme="majorHAnsi"/>
          <w:lang w:val="en-US"/>
        </w:rPr>
        <w:t>and are</w:t>
      </w:r>
      <w:r w:rsidRPr="00784E92">
        <w:rPr>
          <w:rFonts w:asciiTheme="majorHAnsi" w:hAnsiTheme="majorHAnsi"/>
          <w:lang w:val="en-US"/>
        </w:rPr>
        <w:t xml:space="preserve"> pioneers in The Netherlands. The Netherlands was the 4</w:t>
      </w:r>
      <w:r w:rsidRPr="00784E92">
        <w:rPr>
          <w:rFonts w:asciiTheme="majorHAnsi" w:hAnsiTheme="majorHAnsi"/>
          <w:vertAlign w:val="superscript"/>
          <w:lang w:val="en-US"/>
        </w:rPr>
        <w:t>th</w:t>
      </w:r>
      <w:r w:rsidRPr="00784E92">
        <w:rPr>
          <w:rFonts w:asciiTheme="majorHAnsi" w:hAnsiTheme="majorHAnsi"/>
          <w:lang w:val="en-US"/>
        </w:rPr>
        <w:t xml:space="preserve"> country </w:t>
      </w:r>
      <w:r w:rsidR="00532AC7">
        <w:rPr>
          <w:rFonts w:asciiTheme="majorHAnsi" w:hAnsiTheme="majorHAnsi"/>
          <w:lang w:val="en-US"/>
        </w:rPr>
        <w:t>i</w:t>
      </w:r>
      <w:r w:rsidR="00532AC7" w:rsidRPr="00784E92">
        <w:rPr>
          <w:rFonts w:asciiTheme="majorHAnsi" w:hAnsiTheme="majorHAnsi"/>
          <w:lang w:val="en-US"/>
        </w:rPr>
        <w:t xml:space="preserve">n Europe </w:t>
      </w:r>
      <w:r w:rsidRPr="00784E92">
        <w:rPr>
          <w:rFonts w:asciiTheme="majorHAnsi" w:hAnsiTheme="majorHAnsi"/>
          <w:lang w:val="en-US"/>
        </w:rPr>
        <w:t>to start with XBRL.</w:t>
      </w:r>
    </w:p>
    <w:p w:rsidR="001764AD" w:rsidRPr="00784E92" w:rsidRDefault="001764AD" w:rsidP="00784E92">
      <w:pPr>
        <w:rPr>
          <w:rFonts w:asciiTheme="majorHAnsi" w:hAnsiTheme="majorHAnsi"/>
          <w:u w:val="single"/>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XBRL Reasons</w:t>
      </w:r>
    </w:p>
    <w:p w:rsidR="001764AD" w:rsidRPr="00784E92" w:rsidRDefault="001764AD" w:rsidP="00784E92">
      <w:pPr>
        <w:rPr>
          <w:rFonts w:asciiTheme="majorHAnsi" w:hAnsiTheme="majorHAnsi"/>
          <w:lang w:val="en-US"/>
        </w:rPr>
      </w:pPr>
      <w:r w:rsidRPr="00784E92">
        <w:rPr>
          <w:rFonts w:asciiTheme="majorHAnsi" w:hAnsiTheme="majorHAnsi"/>
          <w:lang w:val="en-US"/>
        </w:rPr>
        <w:t>XBRL is not at all used for internal control.</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reason </w:t>
      </w:r>
      <w:r w:rsidR="0076182F">
        <w:rPr>
          <w:rFonts w:asciiTheme="majorHAnsi" w:hAnsiTheme="majorHAnsi"/>
          <w:lang w:val="en-US"/>
        </w:rPr>
        <w:t xml:space="preserve">why </w:t>
      </w:r>
      <w:r w:rsidR="0076182F" w:rsidRPr="00784E92">
        <w:rPr>
          <w:rFonts w:asciiTheme="majorHAnsi" w:hAnsiTheme="majorHAnsi"/>
          <w:lang w:val="en-US"/>
        </w:rPr>
        <w:t>XBRL</w:t>
      </w:r>
      <w:r w:rsidRPr="00784E92">
        <w:rPr>
          <w:rFonts w:asciiTheme="majorHAnsi" w:hAnsiTheme="majorHAnsi"/>
          <w:lang w:val="en-US"/>
        </w:rPr>
        <w:t xml:space="preserve"> is only used for external reporting is regulatory.</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Companies only implement XBRL because of the </w:t>
      </w:r>
      <w:r w:rsidR="0076182F" w:rsidRPr="00784E92">
        <w:rPr>
          <w:rFonts w:asciiTheme="majorHAnsi" w:hAnsiTheme="majorHAnsi"/>
          <w:lang w:val="en-US"/>
        </w:rPr>
        <w:t>legislation;</w:t>
      </w:r>
      <w:r w:rsidRPr="00784E92">
        <w:rPr>
          <w:rFonts w:asciiTheme="majorHAnsi" w:hAnsiTheme="majorHAnsi"/>
          <w:lang w:val="en-US"/>
        </w:rPr>
        <w:t xml:space="preserve"> they have to report to the demanding parties in XBRL.</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XBRL Conditions</w:t>
      </w:r>
    </w:p>
    <w:p w:rsidR="001764AD" w:rsidRPr="00784E92" w:rsidRDefault="001764AD" w:rsidP="00784E92">
      <w:pPr>
        <w:rPr>
          <w:rFonts w:asciiTheme="majorHAnsi" w:hAnsiTheme="majorHAnsi"/>
          <w:lang w:val="en-US"/>
        </w:rPr>
      </w:pPr>
      <w:r w:rsidRPr="00784E92">
        <w:rPr>
          <w:rFonts w:asciiTheme="majorHAnsi" w:hAnsiTheme="majorHAnsi"/>
          <w:lang w:val="en-US"/>
        </w:rPr>
        <w:t>The only condition for implementing XBRL is a by the government approved taxonomy. The demanding party has to agree on it. And then you need software that is able to deal with XBRL.</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Adoption</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ERP software suppliers don’t have interest in </w:t>
      </w:r>
      <w:r w:rsidR="0076182F" w:rsidRPr="00784E92">
        <w:rPr>
          <w:rFonts w:asciiTheme="majorHAnsi" w:hAnsiTheme="majorHAnsi"/>
          <w:lang w:val="en-US"/>
        </w:rPr>
        <w:t>XBRL;</w:t>
      </w:r>
      <w:r w:rsidRPr="00784E92">
        <w:rPr>
          <w:rFonts w:asciiTheme="majorHAnsi" w:hAnsiTheme="majorHAnsi"/>
          <w:lang w:val="en-US"/>
        </w:rPr>
        <w:t xml:space="preserve"> in itself ERP already uses the concept of standardization. Although this is used for big enterprises and the standardization only applies within the company. Implementing </w:t>
      </w:r>
      <w:r w:rsidR="0076182F" w:rsidRPr="00784E92">
        <w:rPr>
          <w:rFonts w:asciiTheme="majorHAnsi" w:hAnsiTheme="majorHAnsi"/>
          <w:lang w:val="en-US"/>
        </w:rPr>
        <w:t>XBRL in</w:t>
      </w:r>
      <w:r w:rsidRPr="00784E92">
        <w:rPr>
          <w:rFonts w:asciiTheme="majorHAnsi" w:hAnsiTheme="majorHAnsi"/>
          <w:lang w:val="en-US"/>
        </w:rPr>
        <w:t xml:space="preserve"> a</w:t>
      </w:r>
      <w:r w:rsidR="00532AC7">
        <w:rPr>
          <w:rFonts w:asciiTheme="majorHAnsi" w:hAnsiTheme="majorHAnsi"/>
          <w:lang w:val="en-US"/>
        </w:rPr>
        <w:t>n</w:t>
      </w:r>
      <w:r w:rsidRPr="00784E92">
        <w:rPr>
          <w:rFonts w:asciiTheme="majorHAnsi" w:hAnsiTheme="majorHAnsi"/>
          <w:lang w:val="en-US"/>
        </w:rPr>
        <w:t xml:space="preserve"> ERP system will take much time and the value of benefits is negligible. Technically it is already possible, but it is </w:t>
      </w:r>
      <w:r w:rsidR="0076182F">
        <w:rPr>
          <w:rFonts w:asciiTheme="majorHAnsi" w:hAnsiTheme="majorHAnsi"/>
          <w:lang w:val="en-US"/>
        </w:rPr>
        <w:t>in the hands</w:t>
      </w:r>
      <w:r w:rsidRPr="00784E92">
        <w:rPr>
          <w:rFonts w:asciiTheme="majorHAnsi" w:hAnsiTheme="majorHAnsi"/>
          <w:lang w:val="en-US"/>
        </w:rPr>
        <w:t xml:space="preserve"> of the software suppliers to do something with XBRL. </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Smaller types of companies and governments use packages for administrative purposes that already use XBRL. But that is always a ‘save as’ function.</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Projects</w:t>
      </w:r>
    </w:p>
    <w:p w:rsidR="001764AD" w:rsidRPr="00784E92" w:rsidRDefault="001764AD" w:rsidP="00784E92">
      <w:pPr>
        <w:rPr>
          <w:rFonts w:asciiTheme="majorHAnsi" w:hAnsiTheme="majorHAnsi"/>
          <w:lang w:val="en-US"/>
        </w:rPr>
      </w:pPr>
      <w:r w:rsidRPr="00784E92">
        <w:rPr>
          <w:rFonts w:asciiTheme="majorHAnsi" w:hAnsiTheme="majorHAnsi"/>
          <w:lang w:val="en-US"/>
        </w:rPr>
        <w:t>Eight years ago a project was started where XBRL was implemented over the whole business report supply chain. This was within a</w:t>
      </w:r>
      <w:r w:rsidR="00C8515A">
        <w:rPr>
          <w:rFonts w:asciiTheme="majorHAnsi" w:hAnsiTheme="majorHAnsi"/>
          <w:lang w:val="en-US"/>
        </w:rPr>
        <w:t>n</w:t>
      </w:r>
      <w:r w:rsidRPr="00784E92">
        <w:rPr>
          <w:rFonts w:asciiTheme="majorHAnsi" w:hAnsiTheme="majorHAnsi"/>
          <w:lang w:val="en-US"/>
        </w:rPr>
        <w:t xml:space="preserve"> assurance company. This lasted for two years: unfortunately the company went out </w:t>
      </w:r>
      <w:r w:rsidR="00C8515A">
        <w:rPr>
          <w:rFonts w:asciiTheme="majorHAnsi" w:hAnsiTheme="majorHAnsi"/>
          <w:lang w:val="en-US"/>
        </w:rPr>
        <w:t>of business. But at that time it</w:t>
      </w:r>
      <w:r w:rsidRPr="00784E92">
        <w:rPr>
          <w:rFonts w:asciiTheme="majorHAnsi" w:hAnsiTheme="majorHAnsi"/>
          <w:lang w:val="en-US"/>
        </w:rPr>
        <w:t xml:space="preserve"> was too early for XBRL to implement it at the internal side.</w:t>
      </w:r>
    </w:p>
    <w:p w:rsidR="001764AD" w:rsidRDefault="001764AD" w:rsidP="00784E92">
      <w:pPr>
        <w:rPr>
          <w:rFonts w:asciiTheme="majorHAnsi" w:hAnsiTheme="majorHAnsi"/>
          <w:lang w:val="en-US"/>
        </w:rPr>
      </w:pPr>
      <w:r w:rsidRPr="00784E92">
        <w:rPr>
          <w:rFonts w:asciiTheme="majorHAnsi" w:hAnsiTheme="majorHAnsi"/>
          <w:lang w:val="en-US"/>
        </w:rPr>
        <w:t>The time has come n</w:t>
      </w:r>
      <w:r w:rsidR="00C8515A">
        <w:rPr>
          <w:rFonts w:asciiTheme="majorHAnsi" w:hAnsiTheme="majorHAnsi"/>
          <w:lang w:val="en-US"/>
        </w:rPr>
        <w:t>ow and the company interviewee2</w:t>
      </w:r>
      <w:r w:rsidRPr="00784E92">
        <w:rPr>
          <w:rFonts w:asciiTheme="majorHAnsi" w:hAnsiTheme="majorHAnsi"/>
          <w:lang w:val="en-US"/>
        </w:rPr>
        <w:t xml:space="preserve"> works for is able to offer the extra facilities and support its clients. But, it is up to its clients to want to apply XBRL internally, and that is not happening yet.</w:t>
      </w:r>
    </w:p>
    <w:p w:rsidR="00C8515A" w:rsidRPr="00784E92" w:rsidRDefault="00C8515A"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In Germany there was a test with synchronizing XBRL external as well as internally. These included taxonomies and installing systems. The project failed because of people and politics; differences among supervising authorities.</w:t>
      </w:r>
    </w:p>
    <w:p w:rsidR="001764AD" w:rsidRPr="00784E92" w:rsidRDefault="001764AD" w:rsidP="00784E92">
      <w:pPr>
        <w:rPr>
          <w:rFonts w:asciiTheme="majorHAnsi" w:hAnsiTheme="majorHAnsi"/>
          <w:lang w:val="en-US"/>
        </w:rPr>
      </w:pPr>
      <w:r w:rsidRPr="00784E92">
        <w:rPr>
          <w:rFonts w:asciiTheme="majorHAnsi" w:hAnsiTheme="majorHAnsi"/>
          <w:lang w:val="en-US"/>
        </w:rPr>
        <w:t>Now there is a project for straight trough compliance reporting in The Netherlands, but it is still in a</w:t>
      </w:r>
      <w:r w:rsidR="00C8515A">
        <w:rPr>
          <w:rFonts w:asciiTheme="majorHAnsi" w:hAnsiTheme="majorHAnsi"/>
          <w:lang w:val="en-US"/>
        </w:rPr>
        <w:t>n</w:t>
      </w:r>
      <w:r w:rsidRPr="00784E92">
        <w:rPr>
          <w:rFonts w:asciiTheme="majorHAnsi" w:hAnsiTheme="majorHAnsi"/>
          <w:lang w:val="en-US"/>
        </w:rPr>
        <w:t xml:space="preserve"> early phase of a proposal.</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Barrier</w:t>
      </w:r>
    </w:p>
    <w:p w:rsidR="001764AD" w:rsidRPr="00784E92" w:rsidRDefault="001764AD" w:rsidP="00784E92">
      <w:pPr>
        <w:rPr>
          <w:rFonts w:asciiTheme="majorHAnsi" w:hAnsiTheme="majorHAnsi"/>
          <w:lang w:val="en-US"/>
        </w:rPr>
      </w:pPr>
      <w:r w:rsidRPr="00784E92">
        <w:rPr>
          <w:rFonts w:asciiTheme="majorHAnsi" w:hAnsiTheme="majorHAnsi"/>
          <w:lang w:val="en-US"/>
        </w:rPr>
        <w:t>A barrier is the lack of knowledge of how to design XBRL for internal use. The implementation process must be well documented, and there is a lack of scientific papers on that topic.</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Costs</w:t>
      </w:r>
    </w:p>
    <w:p w:rsidR="001764AD" w:rsidRPr="00784E92" w:rsidRDefault="001764AD" w:rsidP="00784E92">
      <w:pPr>
        <w:rPr>
          <w:rFonts w:asciiTheme="majorHAnsi" w:hAnsiTheme="majorHAnsi"/>
          <w:lang w:val="en-US"/>
        </w:rPr>
      </w:pPr>
      <w:r w:rsidRPr="00784E92">
        <w:rPr>
          <w:rFonts w:asciiTheme="majorHAnsi" w:hAnsiTheme="majorHAnsi"/>
          <w:lang w:val="en-US"/>
        </w:rPr>
        <w:t>XBRL in itself is open source. For XBRL based software companies have to pay for the licenses to use it. They are not the owner of such software, but have the right to use it then for a certain period of time. Software that uses XBRL now are web based accounting packages.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Use of XBRL</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Where the demanding parties </w:t>
      </w:r>
      <w:r w:rsidR="00C8515A">
        <w:rPr>
          <w:rFonts w:asciiTheme="majorHAnsi" w:hAnsiTheme="majorHAnsi"/>
          <w:lang w:val="en-US"/>
        </w:rPr>
        <w:t>such as</w:t>
      </w:r>
      <w:r w:rsidRPr="00784E92">
        <w:rPr>
          <w:rFonts w:asciiTheme="majorHAnsi" w:hAnsiTheme="majorHAnsi"/>
          <w:lang w:val="en-US"/>
        </w:rPr>
        <w:t xml:space="preserve"> the tax services and chamber of commerce are requiring the companies to file their reports in XBRL format, for the use of XBRL internally, there is no (independent) party that does so.</w:t>
      </w:r>
    </w:p>
    <w:p w:rsidR="001764AD" w:rsidRPr="00784E92" w:rsidRDefault="001764AD" w:rsidP="00784E92">
      <w:pPr>
        <w:rPr>
          <w:rFonts w:asciiTheme="majorHAnsi" w:hAnsiTheme="majorHAnsi"/>
          <w:lang w:val="en-US"/>
        </w:rPr>
      </w:pPr>
      <w:r w:rsidRPr="00784E92">
        <w:rPr>
          <w:rFonts w:asciiTheme="majorHAnsi" w:hAnsiTheme="majorHAnsi"/>
          <w:lang w:val="en-US"/>
        </w:rPr>
        <w:t>The success lies in several factors which all have to apply for the situation:</w:t>
      </w:r>
    </w:p>
    <w:p w:rsidR="001764AD" w:rsidRPr="00784E92" w:rsidRDefault="001764AD" w:rsidP="00307323">
      <w:pPr>
        <w:pStyle w:val="ListParagraph"/>
        <w:numPr>
          <w:ilvl w:val="0"/>
          <w:numId w:val="28"/>
        </w:numPr>
        <w:rPr>
          <w:rFonts w:asciiTheme="majorHAnsi" w:hAnsiTheme="majorHAnsi"/>
          <w:lang w:val="en-US"/>
        </w:rPr>
      </w:pPr>
      <w:r w:rsidRPr="00784E92">
        <w:rPr>
          <w:rFonts w:asciiTheme="majorHAnsi" w:hAnsiTheme="majorHAnsi"/>
          <w:lang w:val="en-US"/>
        </w:rPr>
        <w:t>Necessity</w:t>
      </w:r>
    </w:p>
    <w:p w:rsidR="001764AD" w:rsidRPr="00784E92" w:rsidRDefault="001764AD" w:rsidP="00307323">
      <w:pPr>
        <w:pStyle w:val="ListParagraph"/>
        <w:numPr>
          <w:ilvl w:val="0"/>
          <w:numId w:val="28"/>
        </w:numPr>
        <w:rPr>
          <w:rFonts w:asciiTheme="majorHAnsi" w:hAnsiTheme="majorHAnsi"/>
          <w:lang w:val="en-US"/>
        </w:rPr>
      </w:pPr>
      <w:r w:rsidRPr="00784E92">
        <w:rPr>
          <w:rFonts w:asciiTheme="majorHAnsi" w:hAnsiTheme="majorHAnsi"/>
          <w:lang w:val="en-US"/>
        </w:rPr>
        <w:t>An authority that can enforce</w:t>
      </w:r>
      <w:r w:rsidR="00C8515A">
        <w:rPr>
          <w:rFonts w:asciiTheme="majorHAnsi" w:hAnsiTheme="majorHAnsi"/>
          <w:lang w:val="en-US"/>
        </w:rPr>
        <w:t xml:space="preserve"> the situation</w:t>
      </w:r>
      <w:r w:rsidRPr="00784E92">
        <w:rPr>
          <w:rFonts w:asciiTheme="majorHAnsi" w:hAnsiTheme="majorHAnsi"/>
          <w:lang w:val="en-US"/>
        </w:rPr>
        <w:t>, like  a CFO</w:t>
      </w:r>
    </w:p>
    <w:p w:rsidR="001764AD" w:rsidRPr="00784E92" w:rsidRDefault="001764AD" w:rsidP="00307323">
      <w:pPr>
        <w:pStyle w:val="ListParagraph"/>
        <w:numPr>
          <w:ilvl w:val="0"/>
          <w:numId w:val="28"/>
        </w:numPr>
        <w:rPr>
          <w:rFonts w:asciiTheme="majorHAnsi" w:hAnsiTheme="majorHAnsi"/>
          <w:lang w:val="en-US"/>
        </w:rPr>
      </w:pPr>
      <w:r w:rsidRPr="00784E92">
        <w:rPr>
          <w:rFonts w:asciiTheme="majorHAnsi" w:hAnsiTheme="majorHAnsi"/>
          <w:lang w:val="en-US"/>
        </w:rPr>
        <w:t>Budget and people available</w:t>
      </w:r>
    </w:p>
    <w:p w:rsidR="001764AD" w:rsidRPr="00784E92" w:rsidRDefault="001764AD" w:rsidP="00307323">
      <w:pPr>
        <w:pStyle w:val="ListParagraph"/>
        <w:numPr>
          <w:ilvl w:val="0"/>
          <w:numId w:val="28"/>
        </w:numPr>
        <w:rPr>
          <w:rFonts w:asciiTheme="majorHAnsi" w:hAnsiTheme="majorHAnsi"/>
          <w:lang w:val="en-US"/>
        </w:rPr>
      </w:pPr>
      <w:r w:rsidRPr="00784E92">
        <w:rPr>
          <w:rFonts w:asciiTheme="majorHAnsi" w:hAnsiTheme="majorHAnsi"/>
          <w:lang w:val="en-US"/>
        </w:rPr>
        <w:lastRenderedPageBreak/>
        <w:t>Time and planning</w:t>
      </w:r>
    </w:p>
    <w:p w:rsidR="001764AD" w:rsidRPr="00784E92" w:rsidRDefault="001764AD" w:rsidP="00307323">
      <w:pPr>
        <w:pStyle w:val="ListParagraph"/>
        <w:numPr>
          <w:ilvl w:val="0"/>
          <w:numId w:val="28"/>
        </w:numPr>
        <w:rPr>
          <w:rFonts w:asciiTheme="majorHAnsi" w:hAnsiTheme="majorHAnsi"/>
          <w:lang w:val="en-US"/>
        </w:rPr>
      </w:pPr>
      <w:r w:rsidRPr="00784E92">
        <w:rPr>
          <w:rFonts w:asciiTheme="majorHAnsi" w:hAnsiTheme="majorHAnsi"/>
          <w:lang w:val="en-US"/>
        </w:rPr>
        <w:t>A well defined goal or achievement</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These are conditions for using XBRL in a CA </w:t>
      </w:r>
      <w:r w:rsidR="00C8515A" w:rsidRPr="00784E92">
        <w:rPr>
          <w:rFonts w:asciiTheme="majorHAnsi" w:hAnsiTheme="majorHAnsi"/>
          <w:lang w:val="en-US"/>
        </w:rPr>
        <w:t>environment.</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Other countries</w:t>
      </w:r>
    </w:p>
    <w:p w:rsidR="001764AD" w:rsidRPr="00784E92" w:rsidRDefault="001764AD" w:rsidP="00784E92">
      <w:pPr>
        <w:rPr>
          <w:rFonts w:asciiTheme="majorHAnsi" w:hAnsiTheme="majorHAnsi"/>
          <w:lang w:val="en-US"/>
        </w:rPr>
      </w:pPr>
      <w:r w:rsidRPr="00784E92">
        <w:rPr>
          <w:rFonts w:asciiTheme="majorHAnsi" w:hAnsiTheme="majorHAnsi"/>
          <w:lang w:val="en-US"/>
        </w:rPr>
        <w:t>In Belgium they don’t use a holistic approach for XBRL. There is no added value in the way they have implemented XBRL.</w:t>
      </w:r>
    </w:p>
    <w:p w:rsidR="001764AD" w:rsidRPr="00784E92" w:rsidRDefault="001764AD" w:rsidP="00784E92">
      <w:pPr>
        <w:rPr>
          <w:rFonts w:asciiTheme="majorHAnsi" w:hAnsiTheme="majorHAnsi"/>
          <w:lang w:val="en-US"/>
        </w:rPr>
      </w:pPr>
      <w:r w:rsidRPr="00784E92">
        <w:rPr>
          <w:rFonts w:asciiTheme="majorHAnsi" w:hAnsiTheme="majorHAnsi"/>
          <w:lang w:val="en-US"/>
        </w:rPr>
        <w:t>In the Netherlands the approach is much more suitable for broad implementation.</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XBRL-GL</w:t>
      </w:r>
    </w:p>
    <w:p w:rsidR="001764AD" w:rsidRPr="00784E92" w:rsidRDefault="001764AD" w:rsidP="00784E92">
      <w:pPr>
        <w:rPr>
          <w:rFonts w:asciiTheme="majorHAnsi" w:hAnsiTheme="majorHAnsi"/>
          <w:lang w:val="en-US"/>
        </w:rPr>
      </w:pPr>
      <w:r w:rsidRPr="00784E92">
        <w:rPr>
          <w:rFonts w:asciiTheme="majorHAnsi" w:hAnsiTheme="majorHAnsi"/>
        </w:rPr>
        <w:t xml:space="preserve">XBRL-GL is used at transaction level. </w:t>
      </w:r>
      <w:r w:rsidRPr="00784E92">
        <w:rPr>
          <w:rFonts w:asciiTheme="majorHAnsi" w:hAnsiTheme="majorHAnsi"/>
          <w:lang w:val="en-US"/>
        </w:rPr>
        <w:t>That is one level down the process level. In practice information has to be draught from different separate systems.</w:t>
      </w:r>
    </w:p>
    <w:p w:rsidR="001764AD" w:rsidRPr="00784E92" w:rsidRDefault="001764AD" w:rsidP="00784E92">
      <w:pPr>
        <w:rPr>
          <w:rFonts w:asciiTheme="majorHAnsi" w:hAnsiTheme="majorHAnsi"/>
          <w:u w:val="single"/>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Most often with projects the initiative comes from the company’s side, not from the client’s.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 The company is able to apply all functionalities, from beginning till the end. Continuous auditing is not a point of focus, because there is no demand for it. However, control function are; how does the accountants want to check and validate XBRL. GL is perfectly suitable for this with its control modules. The question is what it is one wants to check. The urge needs to be created that this is needed.</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Future</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In 5 years the focus of XBRL usage will still be on the side of external parties. </w:t>
      </w:r>
      <w:proofErr w:type="gramStart"/>
      <w:r w:rsidRPr="00784E92">
        <w:rPr>
          <w:rFonts w:asciiTheme="majorHAnsi" w:hAnsiTheme="majorHAnsi"/>
          <w:lang w:val="en-US"/>
        </w:rPr>
        <w:t xml:space="preserve">When we want </w:t>
      </w:r>
      <w:r w:rsidR="000B585D">
        <w:rPr>
          <w:rFonts w:asciiTheme="majorHAnsi" w:hAnsiTheme="majorHAnsi"/>
          <w:lang w:val="en-US"/>
        </w:rPr>
        <w:t>the use of XBRL for all companies,</w:t>
      </w:r>
      <w:r w:rsidRPr="00784E92">
        <w:rPr>
          <w:rFonts w:asciiTheme="majorHAnsi" w:hAnsiTheme="majorHAnsi"/>
          <w:lang w:val="en-US"/>
        </w:rPr>
        <w:t xml:space="preserve"> a lot of cleansing needs to be done</w:t>
      </w:r>
      <w:r w:rsidR="000B585D">
        <w:rPr>
          <w:rFonts w:asciiTheme="majorHAnsi" w:hAnsiTheme="majorHAnsi"/>
          <w:lang w:val="en-US"/>
        </w:rPr>
        <w:t xml:space="preserve"> first</w:t>
      </w:r>
      <w:r w:rsidRPr="00784E92">
        <w:rPr>
          <w:rFonts w:asciiTheme="majorHAnsi" w:hAnsiTheme="majorHAnsi"/>
          <w:lang w:val="en-US"/>
        </w:rPr>
        <w:t>.</w:t>
      </w:r>
      <w:proofErr w:type="gramEnd"/>
      <w:r w:rsidRPr="00784E92">
        <w:rPr>
          <w:rFonts w:asciiTheme="majorHAnsi" w:hAnsiTheme="majorHAnsi"/>
          <w:lang w:val="en-US"/>
        </w:rPr>
        <w:t xml:space="preserve"> When that is settled, the focus can shift towards the internal use of XBRL. And in the end, that is where the added value of XBRL lies.</w:t>
      </w:r>
    </w:p>
    <w:p w:rsidR="001764AD" w:rsidRPr="00784E92" w:rsidRDefault="001764AD" w:rsidP="00784E92">
      <w:pPr>
        <w:jc w:val="left"/>
        <w:rPr>
          <w:rFonts w:asciiTheme="majorHAnsi" w:hAnsiTheme="majorHAnsi"/>
          <w:lang w:val="en-US"/>
        </w:rPr>
      </w:pPr>
      <w:r w:rsidRPr="00784E92">
        <w:rPr>
          <w:rFonts w:asciiTheme="majorHAnsi" w:hAnsiTheme="majorHAnsi"/>
          <w:lang w:val="en-US"/>
        </w:rPr>
        <w:br w:type="page"/>
      </w:r>
    </w:p>
    <w:p w:rsidR="001764AD" w:rsidRPr="00784E92" w:rsidRDefault="00644C8E" w:rsidP="00A30482">
      <w:pPr>
        <w:pStyle w:val="Heading3"/>
        <w:rPr>
          <w:lang w:val="en-US"/>
        </w:rPr>
      </w:pPr>
      <w:bookmarkStart w:id="75" w:name="_Toc293495062"/>
      <w:r>
        <w:rPr>
          <w:lang w:val="en-US"/>
        </w:rPr>
        <w:lastRenderedPageBreak/>
        <w:t>6</w:t>
      </w:r>
      <w:r w:rsidR="00A30482">
        <w:rPr>
          <w:lang w:val="en-US"/>
        </w:rPr>
        <w:t xml:space="preserve">.1.3 </w:t>
      </w:r>
      <w:r w:rsidR="000027CD">
        <w:rPr>
          <w:lang w:val="en-US"/>
        </w:rPr>
        <w:tab/>
      </w:r>
      <w:r w:rsidR="00A30482">
        <w:rPr>
          <w:lang w:val="en-US"/>
        </w:rPr>
        <w:t>Interviewee3</w:t>
      </w:r>
      <w:bookmarkEnd w:id="75"/>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Background interviewee</w:t>
      </w:r>
      <w:r w:rsidR="00A30482">
        <w:rPr>
          <w:rFonts w:asciiTheme="majorHAnsi" w:hAnsiTheme="majorHAnsi"/>
          <w:u w:val="single"/>
          <w:lang w:val="en-US"/>
        </w:rPr>
        <w:t>3</w:t>
      </w:r>
    </w:p>
    <w:p w:rsidR="001764AD" w:rsidRPr="00784E92" w:rsidRDefault="000B585D" w:rsidP="00784E92">
      <w:pPr>
        <w:rPr>
          <w:rFonts w:asciiTheme="majorHAnsi" w:hAnsiTheme="majorHAnsi"/>
          <w:lang w:val="en-US"/>
        </w:rPr>
      </w:pPr>
      <w:r>
        <w:rPr>
          <w:rFonts w:asciiTheme="majorHAnsi" w:hAnsiTheme="majorHAnsi"/>
          <w:lang w:val="en-US"/>
        </w:rPr>
        <w:t>Intervi</w:t>
      </w:r>
      <w:r w:rsidR="00532AC7">
        <w:rPr>
          <w:rFonts w:asciiTheme="majorHAnsi" w:hAnsiTheme="majorHAnsi"/>
          <w:lang w:val="en-US"/>
        </w:rPr>
        <w:t>e</w:t>
      </w:r>
      <w:r>
        <w:rPr>
          <w:rFonts w:asciiTheme="majorHAnsi" w:hAnsiTheme="majorHAnsi"/>
          <w:lang w:val="en-US"/>
        </w:rPr>
        <w:t>wee3</w:t>
      </w:r>
      <w:r w:rsidR="001764AD" w:rsidRPr="00784E92">
        <w:rPr>
          <w:rFonts w:asciiTheme="majorHAnsi" w:hAnsiTheme="majorHAnsi"/>
          <w:lang w:val="en-US"/>
        </w:rPr>
        <w:t xml:space="preserve"> is the chairman of XBRL Netherla</w:t>
      </w:r>
      <w:r>
        <w:rPr>
          <w:rFonts w:asciiTheme="majorHAnsi" w:hAnsiTheme="majorHAnsi"/>
          <w:lang w:val="en-US"/>
        </w:rPr>
        <w:t xml:space="preserve">nds. He has a RA and RE degree and </w:t>
      </w:r>
      <w:r w:rsidR="001764AD" w:rsidRPr="00784E92">
        <w:rPr>
          <w:rFonts w:asciiTheme="majorHAnsi" w:hAnsiTheme="majorHAnsi"/>
          <w:lang w:val="en-US"/>
        </w:rPr>
        <w:t>promoted on the topic professional judgment with payroll processes. Twice a week he works as partner with a Big4 company. He is involved with a big international research on the topic who wants assurance for the financial report with XBRL.</w:t>
      </w:r>
    </w:p>
    <w:p w:rsidR="001764AD" w:rsidRPr="00784E92" w:rsidRDefault="001764AD" w:rsidP="00784E92">
      <w:pPr>
        <w:rPr>
          <w:rFonts w:asciiTheme="majorHAnsi" w:hAnsiTheme="majorHAnsi"/>
          <w:lang w:val="en-US"/>
        </w:rPr>
      </w:pPr>
    </w:p>
    <w:p w:rsidR="001764AD" w:rsidRPr="00A30482" w:rsidRDefault="001764AD" w:rsidP="00784E92">
      <w:pPr>
        <w:rPr>
          <w:rFonts w:asciiTheme="majorHAnsi" w:hAnsiTheme="majorHAnsi"/>
          <w:u w:val="single"/>
          <w:lang w:val="en-US"/>
        </w:rPr>
      </w:pPr>
      <w:r w:rsidRPr="00A30482">
        <w:rPr>
          <w:rFonts w:asciiTheme="majorHAnsi" w:hAnsiTheme="majorHAnsi"/>
          <w:u w:val="single"/>
          <w:lang w:val="en-US"/>
        </w:rPr>
        <w:t>Change</w:t>
      </w:r>
      <w:r w:rsidR="000B585D">
        <w:rPr>
          <w:rFonts w:asciiTheme="majorHAnsi" w:hAnsiTheme="majorHAnsi"/>
          <w:u w:val="single"/>
          <w:lang w:val="en-US"/>
        </w:rPr>
        <w:t xml:space="preserve"> in reporting</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business community is on the eve of a singularity point; the information flow is now a push mechanism, because firms think they know what is right for the social welfare, this was defined in the first half of last century. But what is the value of the information in the </w:t>
      </w:r>
      <w:r w:rsidR="000B585D" w:rsidRPr="00784E92">
        <w:rPr>
          <w:rFonts w:asciiTheme="majorHAnsi" w:hAnsiTheme="majorHAnsi"/>
          <w:lang w:val="en-US"/>
        </w:rPr>
        <w:t>reports for</w:t>
      </w:r>
      <w:r w:rsidRPr="00784E92">
        <w:rPr>
          <w:rFonts w:asciiTheme="majorHAnsi" w:hAnsiTheme="majorHAnsi"/>
          <w:lang w:val="en-US"/>
        </w:rPr>
        <w:t xml:space="preserve"> the stakeholders? The growth of the financial report can be compared to a product life cycle. In </w:t>
      </w:r>
      <w:r w:rsidR="000B585D" w:rsidRPr="00784E92">
        <w:rPr>
          <w:rFonts w:asciiTheme="majorHAnsi" w:hAnsiTheme="majorHAnsi"/>
          <w:lang w:val="en-US"/>
        </w:rPr>
        <w:t>the current</w:t>
      </w:r>
      <w:r w:rsidRPr="00784E92">
        <w:rPr>
          <w:rFonts w:asciiTheme="majorHAnsi" w:hAnsiTheme="majorHAnsi"/>
          <w:lang w:val="en-US"/>
        </w:rPr>
        <w:t xml:space="preserve"> systems there is already a lot of data found. But there is no one who reads it. Only the accountants say that a year report is needed.</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A solution for this issue could be asking the audience what information they need. The rest can be seen as spam. And spam </w:t>
      </w:r>
      <w:r w:rsidR="000B585D">
        <w:rPr>
          <w:rFonts w:asciiTheme="majorHAnsi" w:hAnsiTheme="majorHAnsi"/>
          <w:lang w:val="en-US"/>
        </w:rPr>
        <w:t>could be</w:t>
      </w:r>
      <w:r w:rsidRPr="00784E92">
        <w:rPr>
          <w:rFonts w:asciiTheme="majorHAnsi" w:hAnsiTheme="majorHAnsi"/>
          <w:lang w:val="en-US"/>
        </w:rPr>
        <w:t xml:space="preserve"> different for different</w:t>
      </w:r>
      <w:r w:rsidR="000B585D">
        <w:rPr>
          <w:rFonts w:asciiTheme="majorHAnsi" w:hAnsiTheme="majorHAnsi"/>
          <w:lang w:val="en-US"/>
        </w:rPr>
        <w:t xml:space="preserve"> kinds of</w:t>
      </w:r>
      <w:r w:rsidRPr="00784E92">
        <w:rPr>
          <w:rFonts w:asciiTheme="majorHAnsi" w:hAnsiTheme="majorHAnsi"/>
          <w:lang w:val="en-US"/>
        </w:rPr>
        <w:t xml:space="preserve"> people. This approach is a shift to the pull stream. Now </w:t>
      </w:r>
      <w:r w:rsidR="000B585D" w:rsidRPr="00784E92">
        <w:rPr>
          <w:rFonts w:asciiTheme="majorHAnsi" w:hAnsiTheme="majorHAnsi"/>
          <w:lang w:val="en-US"/>
        </w:rPr>
        <w:t>regulations prescribe</w:t>
      </w:r>
      <w:r w:rsidRPr="00784E92">
        <w:rPr>
          <w:rFonts w:asciiTheme="majorHAnsi" w:hAnsiTheme="majorHAnsi"/>
          <w:lang w:val="en-US"/>
        </w:rPr>
        <w:t xml:space="preserve"> what the contents of the annual report must be.</w:t>
      </w:r>
    </w:p>
    <w:p w:rsidR="001764AD" w:rsidRPr="00784E92" w:rsidRDefault="001764AD" w:rsidP="00784E92">
      <w:pPr>
        <w:rPr>
          <w:rFonts w:asciiTheme="majorHAnsi" w:hAnsiTheme="majorHAnsi"/>
          <w:lang w:val="en-US"/>
        </w:rPr>
      </w:pPr>
      <w:proofErr w:type="gramStart"/>
      <w:r w:rsidRPr="00784E92">
        <w:rPr>
          <w:rFonts w:asciiTheme="majorHAnsi" w:hAnsiTheme="majorHAnsi"/>
          <w:lang w:val="en-US"/>
        </w:rPr>
        <w:t>But, how to organize the new approach of pull stream?</w:t>
      </w:r>
      <w:proofErr w:type="gramEnd"/>
      <w:r w:rsidRPr="00784E92">
        <w:rPr>
          <w:rFonts w:asciiTheme="majorHAnsi" w:hAnsiTheme="majorHAnsi"/>
          <w:lang w:val="en-US"/>
        </w:rPr>
        <w:t xml:space="preserve"> This must be considered</w:t>
      </w:r>
      <w:r w:rsidR="000B585D">
        <w:rPr>
          <w:rFonts w:asciiTheme="majorHAnsi" w:hAnsiTheme="majorHAnsi"/>
          <w:lang w:val="en-US"/>
        </w:rPr>
        <w:t xml:space="preserve"> through</w:t>
      </w:r>
      <w:r w:rsidRPr="00784E92">
        <w:rPr>
          <w:rFonts w:asciiTheme="majorHAnsi" w:hAnsiTheme="majorHAnsi"/>
          <w:lang w:val="en-US"/>
        </w:rPr>
        <w:t>, because now for a financial report the data is imported from maybe 6400 spreadsheets. A lot of data is rekeyed and interpreted in different ways. Research shows that 88% of spreadsheets contain errors and only 10</w:t>
      </w:r>
      <w:proofErr w:type="gramStart"/>
      <w:r w:rsidRPr="00784E92">
        <w:rPr>
          <w:rFonts w:asciiTheme="majorHAnsi" w:hAnsiTheme="majorHAnsi"/>
          <w:lang w:val="en-US"/>
        </w:rPr>
        <w:t>%  have</w:t>
      </w:r>
      <w:proofErr w:type="gramEnd"/>
      <w:r w:rsidRPr="00784E92">
        <w:rPr>
          <w:rFonts w:asciiTheme="majorHAnsi" w:hAnsiTheme="majorHAnsi"/>
          <w:lang w:val="en-US"/>
        </w:rPr>
        <w:t xml:space="preserve"> controls. Therefore, in the end the data is not reliable.</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Checks should be </w:t>
      </w:r>
      <w:r w:rsidR="000B585D" w:rsidRPr="00784E92">
        <w:rPr>
          <w:rFonts w:asciiTheme="majorHAnsi" w:hAnsiTheme="majorHAnsi"/>
          <w:lang w:val="en-US"/>
        </w:rPr>
        <w:t>built</w:t>
      </w:r>
      <w:r w:rsidRPr="00784E92">
        <w:rPr>
          <w:rFonts w:asciiTheme="majorHAnsi" w:hAnsiTheme="majorHAnsi"/>
          <w:lang w:val="en-US"/>
        </w:rPr>
        <w:t xml:space="preserve"> in at the source of data. One solution for this is XBRL. XBRL divides human </w:t>
      </w:r>
      <w:r w:rsidR="000B585D" w:rsidRPr="00784E92">
        <w:rPr>
          <w:rFonts w:asciiTheme="majorHAnsi" w:hAnsiTheme="majorHAnsi"/>
          <w:lang w:val="en-US"/>
        </w:rPr>
        <w:t>language from</w:t>
      </w:r>
      <w:r w:rsidRPr="00784E92">
        <w:rPr>
          <w:rFonts w:asciiTheme="majorHAnsi" w:hAnsiTheme="majorHAnsi"/>
          <w:lang w:val="en-US"/>
        </w:rPr>
        <w:t xml:space="preserve"> computers. It is a strange concept of language for people; let computers communicate and have only a viewer for humans.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purpose is to qualify to the required data for the stakeholders. Now this is structured in </w:t>
      </w:r>
      <w:r w:rsidR="00052B75" w:rsidRPr="00784E92">
        <w:rPr>
          <w:rFonts w:asciiTheme="majorHAnsi" w:hAnsiTheme="majorHAnsi"/>
          <w:lang w:val="en-US"/>
        </w:rPr>
        <w:t>an</w:t>
      </w:r>
      <w:r w:rsidRPr="00784E92">
        <w:rPr>
          <w:rFonts w:asciiTheme="majorHAnsi" w:hAnsiTheme="majorHAnsi"/>
          <w:lang w:val="en-US"/>
        </w:rPr>
        <w:t xml:space="preserve"> instance document. XBRL makes it possible to input data and process it immediately, without rekeying and errors. This is for the external side.</w:t>
      </w:r>
    </w:p>
    <w:p w:rsidR="001764AD" w:rsidRDefault="001764AD" w:rsidP="00784E92">
      <w:pPr>
        <w:rPr>
          <w:rFonts w:asciiTheme="majorHAnsi" w:hAnsiTheme="majorHAnsi"/>
          <w:lang w:val="en-US"/>
        </w:rPr>
      </w:pPr>
    </w:p>
    <w:p w:rsidR="00361ED9" w:rsidRPr="00361ED9" w:rsidRDefault="00361ED9" w:rsidP="00784E92">
      <w:pPr>
        <w:rPr>
          <w:rFonts w:asciiTheme="majorHAnsi" w:hAnsiTheme="majorHAnsi"/>
          <w:u w:val="single"/>
          <w:lang w:val="en-US"/>
        </w:rPr>
      </w:pPr>
      <w:r w:rsidRPr="00361ED9">
        <w:rPr>
          <w:rFonts w:asciiTheme="majorHAnsi" w:hAnsiTheme="majorHAnsi"/>
          <w:u w:val="single"/>
          <w:lang w:val="en-US"/>
        </w:rPr>
        <w:t>Internal processes</w:t>
      </w:r>
      <w:r>
        <w:rPr>
          <w:rFonts w:asciiTheme="majorHAnsi" w:hAnsiTheme="majorHAnsi"/>
          <w:u w:val="single"/>
          <w:lang w:val="en-US"/>
        </w:rPr>
        <w:t>: continuous auditing</w:t>
      </w:r>
    </w:p>
    <w:p w:rsidR="001764AD" w:rsidRPr="00784E92" w:rsidRDefault="001764AD" w:rsidP="00784E92">
      <w:pPr>
        <w:rPr>
          <w:rFonts w:asciiTheme="majorHAnsi" w:hAnsiTheme="majorHAnsi"/>
          <w:lang w:val="en-US"/>
        </w:rPr>
      </w:pPr>
      <w:r w:rsidRPr="00784E92">
        <w:rPr>
          <w:rFonts w:asciiTheme="majorHAnsi" w:hAnsiTheme="majorHAnsi"/>
          <w:lang w:val="en-US"/>
        </w:rPr>
        <w:t>When we take a look at internal processes, an international enterprise can be considered as example</w:t>
      </w:r>
      <w:r w:rsidR="00A30482" w:rsidRPr="00784E92">
        <w:rPr>
          <w:rFonts w:asciiTheme="majorHAnsi" w:hAnsiTheme="majorHAnsi"/>
          <w:lang w:val="en-US"/>
        </w:rPr>
        <w:t>; such</w:t>
      </w:r>
      <w:r w:rsidRPr="00784E92">
        <w:rPr>
          <w:rFonts w:asciiTheme="majorHAnsi" w:hAnsiTheme="majorHAnsi"/>
          <w:lang w:val="en-US"/>
        </w:rPr>
        <w:t xml:space="preserve"> a firm has a central general ledger with data from the daughter firm</w:t>
      </w:r>
      <w:r w:rsidR="00052B75">
        <w:rPr>
          <w:rFonts w:asciiTheme="majorHAnsi" w:hAnsiTheme="majorHAnsi"/>
          <w:lang w:val="en-US"/>
        </w:rPr>
        <w:t>s</w:t>
      </w:r>
      <w:r w:rsidRPr="00784E92">
        <w:rPr>
          <w:rFonts w:asciiTheme="majorHAnsi" w:hAnsiTheme="majorHAnsi"/>
          <w:lang w:val="en-US"/>
        </w:rPr>
        <w:t xml:space="preserve">. </w:t>
      </w:r>
      <w:r w:rsidR="00052B75">
        <w:rPr>
          <w:rFonts w:asciiTheme="majorHAnsi" w:hAnsiTheme="majorHAnsi"/>
          <w:lang w:val="en-US"/>
        </w:rPr>
        <w:t>The</w:t>
      </w:r>
      <w:r w:rsidR="00052B75" w:rsidRPr="00784E92">
        <w:rPr>
          <w:rFonts w:asciiTheme="majorHAnsi" w:hAnsiTheme="majorHAnsi"/>
          <w:lang w:val="en-US"/>
        </w:rPr>
        <w:t>s</w:t>
      </w:r>
      <w:r w:rsidR="00052B75">
        <w:rPr>
          <w:rFonts w:asciiTheme="majorHAnsi" w:hAnsiTheme="majorHAnsi"/>
          <w:lang w:val="en-US"/>
        </w:rPr>
        <w:t>e</w:t>
      </w:r>
      <w:r w:rsidR="00052B75" w:rsidRPr="00784E92">
        <w:rPr>
          <w:rFonts w:asciiTheme="majorHAnsi" w:hAnsiTheme="majorHAnsi"/>
          <w:lang w:val="en-US"/>
        </w:rPr>
        <w:t xml:space="preserve"> daughters have</w:t>
      </w:r>
      <w:r w:rsidRPr="00784E92">
        <w:rPr>
          <w:rFonts w:asciiTheme="majorHAnsi" w:hAnsiTheme="majorHAnsi"/>
          <w:lang w:val="en-US"/>
        </w:rPr>
        <w:t xml:space="preserve"> divisions/ business units and these have processes. These levels can have continuous auditing</w:t>
      </w:r>
      <w:r w:rsidR="00A30482">
        <w:rPr>
          <w:rFonts w:asciiTheme="majorHAnsi" w:hAnsiTheme="majorHAnsi"/>
          <w:lang w:val="en-US"/>
        </w:rPr>
        <w:t xml:space="preserve"> implemented</w:t>
      </w:r>
      <w:r w:rsidRPr="00784E92">
        <w:rPr>
          <w:rFonts w:asciiTheme="majorHAnsi" w:hAnsiTheme="majorHAnsi"/>
          <w:lang w:val="en-US"/>
        </w:rPr>
        <w:t>.</w:t>
      </w:r>
    </w:p>
    <w:p w:rsidR="001764AD" w:rsidRPr="00784E92" w:rsidRDefault="006C04DF" w:rsidP="00784E92">
      <w:pPr>
        <w:rPr>
          <w:rFonts w:asciiTheme="majorHAnsi" w:hAnsiTheme="majorHAnsi"/>
          <w:lang w:val="en-US"/>
        </w:rPr>
      </w:pPr>
      <w:r w:rsidRPr="006C04DF">
        <w:pict>
          <v:group id="_x0000_s1290" editas="canvas" style="width:424pt;height:249.2pt;mso-position-horizontal-relative:char;mso-position-vertical-relative:line" coordorigin="1800,1440" coordsize="8480,4984">
            <o:lock v:ext="edit" aspectratio="t"/>
            <v:shape id="_x0000_s1291" type="#_x0000_t75" style="position:absolute;left:1800;top:1440;width:8480;height:4984" o:preferrelative="f">
              <v:fill o:detectmouseclick="t"/>
              <v:path o:extrusionok="t" o:connecttype="none"/>
              <o:lock v:ext="edit" text="t"/>
            </v:shape>
            <v:rect id="_x0000_s1292" style="position:absolute;left:3339;top:2020;width:4320;height:579">
              <v:textbox>
                <w:txbxContent>
                  <w:p w:rsidR="003C066F" w:rsidRDefault="003C066F" w:rsidP="00E9192A">
                    <w:pPr>
                      <w:jc w:val="center"/>
                    </w:pPr>
                    <w:r>
                      <w:t>Multi national</w:t>
                    </w:r>
                  </w:p>
                </w:txbxContent>
              </v:textbox>
            </v:rect>
            <v:rect id="_x0000_s1293" style="position:absolute;left:2901;top:3160;width:1379;height:680">
              <v:textbox>
                <w:txbxContent>
                  <w:p w:rsidR="003C066F" w:rsidRDefault="003C066F" w:rsidP="00E9192A">
                    <w:r>
                      <w:t>Daughter 1</w:t>
                    </w:r>
                  </w:p>
                </w:txbxContent>
              </v:textbox>
            </v:rect>
            <v:rect id="_x0000_s1294" style="position:absolute;left:6580;top:3160;width:1379;height:680">
              <v:textbox>
                <w:txbxContent>
                  <w:p w:rsidR="003C066F" w:rsidRDefault="003C066F" w:rsidP="00E9192A">
                    <w:r>
                      <w:t>Daughter 2</w:t>
                    </w:r>
                  </w:p>
                </w:txbxContent>
              </v:textbox>
            </v:rect>
            <v:rect id="_x0000_s1295" style="position:absolute;left:2239;top:4280;width:1100;height:780">
              <v:textbox>
                <w:txbxContent>
                  <w:p w:rsidR="003C066F" w:rsidRDefault="003C066F" w:rsidP="00E9192A">
                    <w:r>
                      <w:t>BU 1</w:t>
                    </w:r>
                  </w:p>
                </w:txbxContent>
              </v:textbox>
            </v:rect>
            <v:rect id="_x0000_s1296" style="position:absolute;left:3780;top:4280;width:1100;height:780">
              <v:textbox>
                <w:txbxContent>
                  <w:p w:rsidR="003C066F" w:rsidRDefault="003C066F" w:rsidP="00E9192A">
                    <w:r>
                      <w:t>BU 2</w:t>
                    </w:r>
                  </w:p>
                </w:txbxContent>
              </v:textbox>
            </v:rect>
            <v:rect id="_x0000_s1297" style="position:absolute;left:5880;top:4280;width:1100;height:780">
              <v:textbox>
                <w:txbxContent>
                  <w:p w:rsidR="003C066F" w:rsidRDefault="003C066F" w:rsidP="00E9192A">
                    <w:r>
                      <w:t>BU 1</w:t>
                    </w:r>
                  </w:p>
                </w:txbxContent>
              </v:textbox>
            </v:rect>
            <v:rect id="_x0000_s1298" style="position:absolute;left:7460;top:4280;width:1100;height:780">
              <v:textbox>
                <w:txbxContent>
                  <w:p w:rsidR="003C066F" w:rsidRDefault="003C066F" w:rsidP="00E9192A">
                    <w:r>
                      <w:t>BU 2</w:t>
                    </w:r>
                  </w:p>
                </w:txbxContent>
              </v:textbox>
            </v:rect>
            <v:shapetype id="_x0000_t33" coordsize="21600,21600" o:spt="33" o:oned="t" path="m,l21600,r,21600e" filled="f">
              <v:stroke joinstyle="miter"/>
              <v:path arrowok="t" fillok="f" o:connecttype="none"/>
              <o:lock v:ext="edit" shapetype="t"/>
            </v:shapetype>
            <v:shape id="_x0000_s1299" type="#_x0000_t33" style="position:absolute;left:4439;top:2440;width:901;height:1219;rotation:90" o:connectortype="elbow" adj="-123199,-50695,-123199">
              <v:stroke endarrow="block"/>
            </v:shape>
            <v:shape id="_x0000_s1300" type="#_x0000_t33" style="position:absolute;left:5589;top:2509;width:901;height:1081;rotation:90;flip:x" o:connectortype="elbow" adj="-123199,57167,-123199">
              <v:stroke endarrow="block"/>
            </v:shape>
            <v:shape id="_x0000_s1301" type="#_x0000_t32" style="position:absolute;left:2789;top:3840;width:802;height:440;flip:x" o:connectortype="straight">
              <v:stroke endarrow="block"/>
            </v:shape>
            <v:shape id="_x0000_s1302" type="#_x0000_t32" style="position:absolute;left:3591;top:3840;width:739;height:440" o:connectortype="straight">
              <v:stroke endarrow="block"/>
            </v:shape>
            <v:shape id="_x0000_s1303" type="#_x0000_t32" style="position:absolute;left:6430;top:3840;width:840;height:440;flip:x" o:connectortype="straight">
              <v:stroke endarrow="block"/>
            </v:shape>
            <v:shape id="_x0000_s1304" type="#_x0000_t32" style="position:absolute;left:7270;top:3840;width:740;height:440" o:connectortype="straight">
              <v:stroke endarrow="block"/>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305" type="#_x0000_t88" style="position:absolute;left:8820;top:3160;width:420;height:2920">
              <v:textbox>
                <w:txbxContent>
                  <w:p w:rsidR="003C066F" w:rsidRDefault="003C066F" w:rsidP="00E9192A"/>
                </w:txbxContent>
              </v:textbox>
            </v:shape>
            <v:rect id="_x0000_s1306" style="position:absolute;left:9400;top:4280;width:700;height:740">
              <v:textbox>
                <w:txbxContent>
                  <w:p w:rsidR="003C066F" w:rsidRDefault="003C066F" w:rsidP="00E9192A">
                    <w:pPr>
                      <w:jc w:val="center"/>
                    </w:pPr>
                    <w:r>
                      <w:t>CA</w:t>
                    </w:r>
                  </w:p>
                </w:txbxContent>
              </v:textbox>
            </v:rect>
            <v:rect id="_x0000_s1307" style="position:absolute;left:2239;top:5400;width:400;height:420">
              <v:textbox>
                <w:txbxContent>
                  <w:p w:rsidR="003C066F" w:rsidRDefault="003C066F" w:rsidP="00E9192A">
                    <w:proofErr w:type="gramStart"/>
                    <w:r>
                      <w:t>p</w:t>
                    </w:r>
                    <w:proofErr w:type="gramEnd"/>
                  </w:p>
                </w:txbxContent>
              </v:textbox>
            </v:rect>
            <v:rect id="_x0000_s1308" style="position:absolute;left:7559;top:5400;width:400;height:420">
              <v:textbox>
                <w:txbxContent>
                  <w:p w:rsidR="003C066F" w:rsidRDefault="003C066F" w:rsidP="00E9192A">
                    <w:proofErr w:type="gramStart"/>
                    <w:r>
                      <w:t>p</w:t>
                    </w:r>
                    <w:proofErr w:type="gramEnd"/>
                  </w:p>
                </w:txbxContent>
              </v:textbox>
            </v:rect>
            <v:rect id="_x0000_s1309" style="position:absolute;left:8160;top:5400;width:400;height:420">
              <v:textbox>
                <w:txbxContent>
                  <w:p w:rsidR="003C066F" w:rsidRDefault="003C066F" w:rsidP="00E9192A">
                    <w:proofErr w:type="gramStart"/>
                    <w:r>
                      <w:t>p</w:t>
                    </w:r>
                    <w:proofErr w:type="gramEnd"/>
                  </w:p>
                </w:txbxContent>
              </v:textbox>
            </v:rect>
            <v:rect id="_x0000_s1310" style="position:absolute;left:6580;top:5400;width:400;height:420">
              <v:textbox>
                <w:txbxContent>
                  <w:p w:rsidR="003C066F" w:rsidRDefault="003C066F" w:rsidP="00E9192A">
                    <w:proofErr w:type="gramStart"/>
                    <w:r>
                      <w:t>p</w:t>
                    </w:r>
                    <w:proofErr w:type="gramEnd"/>
                  </w:p>
                </w:txbxContent>
              </v:textbox>
            </v:rect>
            <v:rect id="_x0000_s1311" style="position:absolute;left:5880;top:5400;width:400;height:420">
              <v:textbox>
                <w:txbxContent>
                  <w:p w:rsidR="003C066F" w:rsidRDefault="003C066F" w:rsidP="00E9192A">
                    <w:proofErr w:type="gramStart"/>
                    <w:r>
                      <w:t>p</w:t>
                    </w:r>
                    <w:proofErr w:type="gramEnd"/>
                  </w:p>
                </w:txbxContent>
              </v:textbox>
            </v:rect>
            <v:rect id="_x0000_s1312" style="position:absolute;left:4480;top:5400;width:400;height:420">
              <v:textbox>
                <w:txbxContent>
                  <w:p w:rsidR="003C066F" w:rsidRDefault="003C066F" w:rsidP="00E9192A">
                    <w:proofErr w:type="gramStart"/>
                    <w:r>
                      <w:t>p</w:t>
                    </w:r>
                    <w:proofErr w:type="gramEnd"/>
                  </w:p>
                </w:txbxContent>
              </v:textbox>
            </v:rect>
            <v:rect id="_x0000_s1313" style="position:absolute;left:3780;top:5400;width:400;height:420">
              <v:textbox>
                <w:txbxContent>
                  <w:p w:rsidR="003C066F" w:rsidRDefault="003C066F" w:rsidP="00E9192A">
                    <w:proofErr w:type="gramStart"/>
                    <w:r>
                      <w:t>p</w:t>
                    </w:r>
                    <w:proofErr w:type="gramEnd"/>
                  </w:p>
                </w:txbxContent>
              </v:textbox>
            </v:rect>
            <v:rect id="_x0000_s1314" style="position:absolute;left:2939;top:5400;width:400;height:420">
              <v:textbox>
                <w:txbxContent>
                  <w:p w:rsidR="003C066F" w:rsidRDefault="003C066F" w:rsidP="00E9192A">
                    <w:proofErr w:type="gramStart"/>
                    <w:r>
                      <w:t>p</w:t>
                    </w:r>
                    <w:proofErr w:type="gramEnd"/>
                  </w:p>
                </w:txbxContent>
              </v:textbox>
            </v:rect>
            <v:shape id="_x0000_s1315" type="#_x0000_t32" style="position:absolute;left:2439;top:5060;width:350;height:340;flip:y" o:connectortype="straight"/>
            <v:shape id="_x0000_s1316" type="#_x0000_t32" style="position:absolute;left:2789;top:5060;width:350;height:340" o:connectortype="straight"/>
            <v:shape id="_x0000_s1317" type="#_x0000_t32" style="position:absolute;left:3980;top:5060;width:350;height:340;flip:x" o:connectortype="straight"/>
            <v:shape id="_x0000_s1318" type="#_x0000_t32" style="position:absolute;left:4330;top:5060;width:350;height:340" o:connectortype="straight"/>
            <v:shape id="_x0000_s1319" type="#_x0000_t32" style="position:absolute;left:2439;top:5060;width:350;height:340;flip:x" o:connectortype="straight">
              <v:stroke endarrow="block"/>
            </v:shape>
            <v:shape id="_x0000_s1320" type="#_x0000_t32" style="position:absolute;left:2789;top:5060;width:350;height:340" o:connectortype="straight">
              <v:stroke endarrow="block"/>
            </v:shape>
            <v:shape id="_x0000_s1321" type="#_x0000_t32" style="position:absolute;left:3980;top:5060;width:350;height:340;flip:x" o:connectortype="straight">
              <v:stroke endarrow="block"/>
            </v:shape>
            <v:shape id="_x0000_s1322" type="#_x0000_t32" style="position:absolute;left:4330;top:5060;width:350;height:340" o:connectortype="straight">
              <v:stroke endarrow="block"/>
            </v:shape>
            <v:shape id="_x0000_s1323" type="#_x0000_t32" style="position:absolute;left:6080;top:5060;width:350;height:340;flip:x" o:connectortype="straight">
              <v:stroke endarrow="block"/>
            </v:shape>
            <v:shape id="_x0000_s1324" type="#_x0000_t32" style="position:absolute;left:6430;top:5060;width:350;height:340" o:connectortype="straight">
              <v:stroke endarrow="block"/>
            </v:shape>
            <v:shape id="_x0000_s1325" type="#_x0000_t32" style="position:absolute;left:7759;top:5060;width:251;height:340;flip:x" o:connectortype="straight">
              <v:stroke endarrow="block"/>
            </v:shape>
            <v:shape id="_x0000_s1326" type="#_x0000_t32" style="position:absolute;left:8010;top:5060;width:350;height:340" o:connectortype="straight">
              <v:stroke endarrow="block"/>
            </v:shape>
            <v:shape id="_x0000_s1327" type="#_x0000_t32" style="position:absolute;left:2639;top:5610;width:300;height:1" o:connectortype="straight"/>
            <v:shape id="_x0000_s1328" type="#_x0000_t32" style="position:absolute;left:3339;top:5610;width:441;height:1" o:connectortype="straight"/>
            <v:shape id="_x0000_s1329" type="#_x0000_t32" style="position:absolute;left:4180;top:5610;width:300;height:1" o:connectortype="straight"/>
            <v:shape id="_x0000_s1330" type="#_x0000_t32" style="position:absolute;left:6280;top:5610;width:300;height:1" o:connectortype="straight"/>
            <v:shape id="_x0000_s1331" type="#_x0000_t32" style="position:absolute;left:6980;top:5610;width:579;height:1" o:connectortype="straight"/>
            <v:shape id="_x0000_s1332" type="#_x0000_t32" style="position:absolute;left:7959;top:5610;width:201;height:1" o:connectortype="straight"/>
            <w10:wrap type="none"/>
            <w10:anchorlock/>
          </v:group>
        </w:pict>
      </w:r>
    </w:p>
    <w:p w:rsidR="0006516D" w:rsidRPr="0006516D" w:rsidRDefault="0006516D" w:rsidP="00784E92">
      <w:pPr>
        <w:rPr>
          <w:rFonts w:asciiTheme="majorHAnsi" w:hAnsiTheme="majorHAnsi"/>
          <w:b/>
          <w:sz w:val="18"/>
          <w:szCs w:val="18"/>
          <w:lang w:val="en-US"/>
        </w:rPr>
      </w:pPr>
      <w:r w:rsidRPr="0006516D">
        <w:rPr>
          <w:rFonts w:asciiTheme="majorHAnsi" w:hAnsiTheme="majorHAnsi"/>
          <w:b/>
          <w:sz w:val="18"/>
          <w:szCs w:val="18"/>
          <w:lang w:val="en-US"/>
        </w:rPr>
        <w:t>Figure 12: continuous auditing at subsidiaries</w:t>
      </w:r>
    </w:p>
    <w:p w:rsidR="0006516D" w:rsidRDefault="0006516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An example of companies with CA is Siemens or IBM. They use continuous monitoring and know exactly how processes run and are automated. A lot of data is being tagged when it enters the systems. But this is not done with XBRL. The tags contain information about the data, and can do simple calculations; adding and subtracting. </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So</w:t>
      </w:r>
      <w:r w:rsidR="001026CD">
        <w:rPr>
          <w:rFonts w:asciiTheme="majorHAnsi" w:hAnsiTheme="majorHAnsi"/>
          <w:lang w:val="en-US"/>
        </w:rPr>
        <w:t>,</w:t>
      </w:r>
      <w:r w:rsidRPr="00784E92">
        <w:rPr>
          <w:rFonts w:asciiTheme="majorHAnsi" w:hAnsiTheme="majorHAnsi"/>
          <w:lang w:val="en-US"/>
        </w:rPr>
        <w:t xml:space="preserve"> why should this data not </w:t>
      </w:r>
      <w:proofErr w:type="gramStart"/>
      <w:r w:rsidRPr="00784E92">
        <w:rPr>
          <w:rFonts w:asciiTheme="majorHAnsi" w:hAnsiTheme="majorHAnsi"/>
          <w:lang w:val="en-US"/>
        </w:rPr>
        <w:t>be</w:t>
      </w:r>
      <w:proofErr w:type="gramEnd"/>
      <w:r w:rsidRPr="00784E92">
        <w:rPr>
          <w:rFonts w:asciiTheme="majorHAnsi" w:hAnsiTheme="majorHAnsi"/>
          <w:lang w:val="en-US"/>
        </w:rPr>
        <w:t xml:space="preserve"> used for internal control measures? It is perfectly suitable; e.g. when an invoice is received in XBRL, the numbers on it can be checked.  But the first step is the check of the Dutch taxonomy. Then a three-way match can be performed; that what is ordered is also what is delivered and the prices are right.</w:t>
      </w:r>
    </w:p>
    <w:p w:rsidR="001764AD" w:rsidRPr="00784E92" w:rsidRDefault="006C04DF" w:rsidP="00784E92">
      <w:pPr>
        <w:rPr>
          <w:rFonts w:asciiTheme="majorHAnsi" w:hAnsiTheme="majorHAnsi"/>
          <w:lang w:val="en-US"/>
        </w:rPr>
      </w:pPr>
      <w:r w:rsidRPr="006C04DF">
        <w:pict>
          <v:group id="_x0000_s1345" editas="canvas" style="width:296.05pt;height:161.95pt;mso-position-horizontal-relative:char;mso-position-vertical-relative:line" coordorigin="3087,5670" coordsize="5133,2807">
            <o:lock v:ext="edit" aspectratio="t"/>
            <v:shape id="_x0000_s1346" type="#_x0000_t75" style="position:absolute;left:3087;top:5670;width:5133;height:2807" o:preferrelative="f">
              <v:fill o:detectmouseclick="t"/>
              <v:path o:extrusionok="t" o:connecttype="none"/>
              <o:lock v:ext="edit" text="t"/>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347" type="#_x0000_t114" style="position:absolute;left:4943;top:5964;width:1127;height:901">
              <v:textbox>
                <w:txbxContent>
                  <w:p w:rsidR="003C066F" w:rsidRDefault="003C066F" w:rsidP="00E86AB9">
                    <w:r>
                      <w:t>Purchase order</w:t>
                    </w:r>
                  </w:p>
                </w:txbxContent>
              </v:textbox>
            </v:shape>
            <v:shape id="_x0000_s1348" type="#_x0000_t114" style="position:absolute;left:3391;top:7419;width:1162;height:835">
              <v:textbox>
                <w:txbxContent>
                  <w:p w:rsidR="003C066F" w:rsidRDefault="003C066F" w:rsidP="00E86AB9">
                    <w:r>
                      <w:t>Stock order</w:t>
                    </w:r>
                  </w:p>
                </w:txbxContent>
              </v:textbox>
            </v:shape>
            <v:shape id="_x0000_s1349" type="#_x0000_t114" style="position:absolute;left:6625;top:7368;width:1248;height:797">
              <v:textbox>
                <w:txbxContent>
                  <w:p w:rsidR="003C066F" w:rsidRDefault="003C066F" w:rsidP="00E86AB9">
                    <w:r>
                      <w:t>Shipping order</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350" type="#_x0000_t5" style="position:absolute;left:4683;top:6865;width:1820;height:1075"/>
            <w10:wrap type="none"/>
            <w10:anchorlock/>
          </v:group>
        </w:pict>
      </w:r>
    </w:p>
    <w:p w:rsidR="001764AD" w:rsidRPr="0006516D" w:rsidRDefault="0006516D" w:rsidP="00784E92">
      <w:pPr>
        <w:rPr>
          <w:rFonts w:asciiTheme="majorHAnsi" w:hAnsiTheme="majorHAnsi"/>
          <w:b/>
          <w:sz w:val="18"/>
          <w:szCs w:val="18"/>
          <w:lang w:val="en-US"/>
        </w:rPr>
      </w:pPr>
      <w:r w:rsidRPr="0006516D">
        <w:rPr>
          <w:rFonts w:asciiTheme="majorHAnsi" w:hAnsiTheme="majorHAnsi"/>
          <w:b/>
          <w:sz w:val="18"/>
          <w:szCs w:val="18"/>
          <w:lang w:val="en-US"/>
        </w:rPr>
        <w:t>Figure 13: Schema</w:t>
      </w:r>
      <w:r w:rsidR="007D0EB9">
        <w:rPr>
          <w:rFonts w:asciiTheme="majorHAnsi" w:hAnsiTheme="majorHAnsi"/>
          <w:b/>
          <w:sz w:val="18"/>
          <w:szCs w:val="18"/>
          <w:lang w:val="en-US"/>
        </w:rPr>
        <w:t xml:space="preserve"> Example</w:t>
      </w:r>
      <w:r w:rsidRPr="0006516D">
        <w:rPr>
          <w:rFonts w:asciiTheme="majorHAnsi" w:hAnsiTheme="majorHAnsi"/>
          <w:b/>
          <w:sz w:val="18"/>
          <w:szCs w:val="18"/>
          <w:lang w:val="en-US"/>
        </w:rPr>
        <w:t xml:space="preserve"> 3- Way match</w:t>
      </w:r>
    </w:p>
    <w:p w:rsidR="00E86AB9" w:rsidRPr="00784E92" w:rsidRDefault="00E86AB9"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This three-way match can raise the level of assurance and therefore the reliability. Relations can be interwoven within the tags.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 xml:space="preserve">Continuous </w:t>
      </w:r>
      <w:r w:rsidR="00361ED9">
        <w:rPr>
          <w:rFonts w:asciiTheme="majorHAnsi" w:hAnsiTheme="majorHAnsi"/>
          <w:u w:val="single"/>
          <w:lang w:val="en-US"/>
        </w:rPr>
        <w:t>monitoring</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Continuous auditing can only be performed when continuous monitoring is implemented, that is from the </w:t>
      </w:r>
      <w:r w:rsidR="00E86AB9" w:rsidRPr="00784E92">
        <w:rPr>
          <w:rFonts w:asciiTheme="majorHAnsi" w:hAnsiTheme="majorHAnsi"/>
          <w:lang w:val="en-US"/>
        </w:rPr>
        <w:t>client’s</w:t>
      </w:r>
      <w:r w:rsidRPr="00784E92">
        <w:rPr>
          <w:rFonts w:asciiTheme="majorHAnsi" w:hAnsiTheme="majorHAnsi"/>
          <w:lang w:val="en-US"/>
        </w:rPr>
        <w:t xml:space="preserve"> point of view.</w:t>
      </w:r>
    </w:p>
    <w:p w:rsidR="001764AD" w:rsidRPr="00784E92" w:rsidRDefault="001764AD" w:rsidP="00784E92">
      <w:pPr>
        <w:rPr>
          <w:rFonts w:asciiTheme="majorHAnsi" w:hAnsiTheme="majorHAnsi"/>
          <w:lang w:val="en-US"/>
        </w:rPr>
      </w:pPr>
      <w:r w:rsidRPr="00784E92">
        <w:rPr>
          <w:rFonts w:asciiTheme="majorHAnsi" w:hAnsiTheme="majorHAnsi"/>
          <w:lang w:val="en-US"/>
        </w:rPr>
        <w:t>Accountants are risk averse. Entrepreneurs are risk taking, depending on the kind of business more or less.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The role of accounting in continuous monitoring is checking where the gaps are; whether the internal control measures and change management is right.</w:t>
      </w:r>
    </w:p>
    <w:p w:rsidR="001764AD" w:rsidRPr="00784E92" w:rsidRDefault="001764AD" w:rsidP="00784E92">
      <w:pPr>
        <w:rPr>
          <w:rFonts w:asciiTheme="majorHAnsi" w:hAnsiTheme="majorHAnsi"/>
          <w:lang w:val="en-US"/>
        </w:rPr>
      </w:pPr>
      <w:r w:rsidRPr="00784E92">
        <w:rPr>
          <w:rFonts w:asciiTheme="majorHAnsi" w:hAnsiTheme="majorHAnsi"/>
          <w:lang w:val="en-US"/>
        </w:rPr>
        <w:t>The accountants in this situation will have a number of own software which is used to drain data from the clients systems and analyze that.</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essence of continuous auditing is finding out when a </w:t>
      </w:r>
      <w:r w:rsidR="00E86AB9" w:rsidRPr="00784E92">
        <w:rPr>
          <w:rFonts w:asciiTheme="majorHAnsi" w:hAnsiTheme="majorHAnsi"/>
          <w:lang w:val="en-US"/>
        </w:rPr>
        <w:t>process runs</w:t>
      </w:r>
      <w:r w:rsidRPr="00784E92">
        <w:rPr>
          <w:rFonts w:asciiTheme="majorHAnsi" w:hAnsiTheme="majorHAnsi"/>
          <w:lang w:val="en-US"/>
        </w:rPr>
        <w:t xml:space="preserve"> well and recognizing patterns; e.g. when 1000 invoices are received there can be some kind of pattern (the pattern need not exist in practice, like fashion or a prototype of a new car).</w:t>
      </w:r>
    </w:p>
    <w:p w:rsidR="001764AD" w:rsidRPr="00784E92" w:rsidRDefault="001764AD" w:rsidP="00784E92">
      <w:pPr>
        <w:rPr>
          <w:rFonts w:asciiTheme="majorHAnsi" w:hAnsiTheme="majorHAnsi"/>
          <w:lang w:val="en-US"/>
        </w:rPr>
      </w:pPr>
      <w:r w:rsidRPr="00784E92">
        <w:rPr>
          <w:rFonts w:asciiTheme="majorHAnsi" w:hAnsiTheme="majorHAnsi"/>
          <w:lang w:val="en-US"/>
        </w:rPr>
        <w:t>Because of these patterns new positions in knowledge management can be created; this is defining the prototype features of the process. Whit these features the new process is matched with the old one. This can deviate by a targeted percentage, 2 or 5 %.</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The pattern recognition can also vary at the end of the day and one have to check whether this variation is still in line with the company’s strategy. When the prototype features shift constantly there can be a fraudulent situation. The accountant then can check the whole dataset of the control on the metadata from the continuous monitoring process.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Assurance</w:t>
      </w:r>
    </w:p>
    <w:p w:rsidR="001764AD" w:rsidRPr="00784E92" w:rsidRDefault="001764AD" w:rsidP="00784E92">
      <w:pPr>
        <w:rPr>
          <w:rFonts w:asciiTheme="majorHAnsi" w:hAnsiTheme="majorHAnsi"/>
          <w:lang w:val="en-US"/>
        </w:rPr>
      </w:pPr>
      <w:r w:rsidRPr="00784E92">
        <w:rPr>
          <w:rFonts w:asciiTheme="majorHAnsi" w:hAnsiTheme="majorHAnsi"/>
          <w:lang w:val="en-US"/>
        </w:rPr>
        <w:t>Assurance is now given once a year. But is this what the society wants? The</w:t>
      </w:r>
      <w:r w:rsidR="00700899">
        <w:rPr>
          <w:rFonts w:asciiTheme="majorHAnsi" w:hAnsiTheme="majorHAnsi"/>
          <w:lang w:val="en-US"/>
        </w:rPr>
        <w:t>y</w:t>
      </w:r>
      <w:r w:rsidRPr="00784E92">
        <w:rPr>
          <w:rFonts w:asciiTheme="majorHAnsi" w:hAnsiTheme="majorHAnsi"/>
          <w:lang w:val="en-US"/>
        </w:rPr>
        <w:t xml:space="preserve"> want </w:t>
      </w:r>
      <w:r w:rsidR="00700899">
        <w:rPr>
          <w:rFonts w:asciiTheme="majorHAnsi" w:hAnsiTheme="majorHAnsi"/>
          <w:lang w:val="en-US"/>
        </w:rPr>
        <w:t>rather</w:t>
      </w:r>
      <w:r w:rsidRPr="00784E92">
        <w:rPr>
          <w:rFonts w:asciiTheme="majorHAnsi" w:hAnsiTheme="majorHAnsi"/>
          <w:lang w:val="en-US"/>
        </w:rPr>
        <w:t xml:space="preserve"> more assurance whatever </w:t>
      </w:r>
      <w:r w:rsidR="00700899" w:rsidRPr="00784E92">
        <w:rPr>
          <w:rFonts w:asciiTheme="majorHAnsi" w:hAnsiTheme="majorHAnsi"/>
          <w:lang w:val="en-US"/>
        </w:rPr>
        <w:t>and whenever</w:t>
      </w:r>
      <w:r w:rsidRPr="00784E92">
        <w:rPr>
          <w:rFonts w:asciiTheme="majorHAnsi" w:hAnsiTheme="majorHAnsi"/>
          <w:lang w:val="en-US"/>
        </w:rPr>
        <w:t xml:space="preserve"> they want (JIT; just in time).</w:t>
      </w:r>
    </w:p>
    <w:p w:rsidR="001764AD" w:rsidRPr="00784E92" w:rsidRDefault="001764AD" w:rsidP="00784E92">
      <w:pPr>
        <w:rPr>
          <w:rFonts w:asciiTheme="majorHAnsi" w:hAnsiTheme="majorHAnsi"/>
          <w:lang w:val="en-US"/>
        </w:rPr>
      </w:pPr>
      <w:r w:rsidRPr="00784E92">
        <w:rPr>
          <w:rFonts w:asciiTheme="majorHAnsi" w:hAnsiTheme="majorHAnsi"/>
          <w:lang w:val="en-US"/>
        </w:rPr>
        <w:t>Also, the different target audiences have different demands for the level of assurance.</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In practice IBM and Siemens are not using XBRL for continuous auditing yet, but they are preparing. Now i</w:t>
      </w:r>
      <w:r w:rsidR="00700899">
        <w:rPr>
          <w:rFonts w:asciiTheme="majorHAnsi" w:hAnsiTheme="majorHAnsi"/>
          <w:lang w:val="en-US"/>
        </w:rPr>
        <w:t>t is still a future perspective;</w:t>
      </w:r>
      <w:r w:rsidRPr="00784E92">
        <w:rPr>
          <w:rFonts w:asciiTheme="majorHAnsi" w:hAnsiTheme="majorHAnsi"/>
          <w:lang w:val="en-US"/>
        </w:rPr>
        <w:t xml:space="preserve"> that will come in 3 years.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Barrier</w:t>
      </w: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But first, a turning point is needed; this is still hindered by the conventional way of acting. People have to accept that computers communicate in a different way than humans. An example of this is a pilot with filing profits to the tax services; in the old situation about 1600 data items were sent from one firm. With XBRL this could be reduced to only 400 items.  A lot of data is redundant, like addresses when there is a fiscal number, but it is only human not to trust something that they can’t understand. A solution for this is developing XBRL viewers for humans.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Conditions for XBRL</w:t>
      </w:r>
    </w:p>
    <w:p w:rsidR="001764AD" w:rsidRPr="00784E92" w:rsidRDefault="001764AD" w:rsidP="00307323">
      <w:pPr>
        <w:pStyle w:val="ListParagraph"/>
        <w:numPr>
          <w:ilvl w:val="0"/>
          <w:numId w:val="29"/>
        </w:numPr>
        <w:jc w:val="left"/>
        <w:rPr>
          <w:rFonts w:asciiTheme="majorHAnsi" w:hAnsiTheme="majorHAnsi"/>
          <w:lang w:val="en-US"/>
        </w:rPr>
      </w:pPr>
      <w:r w:rsidRPr="00784E92">
        <w:rPr>
          <w:rFonts w:asciiTheme="majorHAnsi" w:hAnsiTheme="majorHAnsi"/>
          <w:lang w:val="en-US"/>
        </w:rPr>
        <w:t>Bear in mind what the stakeholders want</w:t>
      </w:r>
      <w:r w:rsidR="007D53AD" w:rsidRPr="00784E92">
        <w:rPr>
          <w:rFonts w:asciiTheme="majorHAnsi" w:hAnsiTheme="majorHAnsi"/>
          <w:lang w:val="en-US"/>
        </w:rPr>
        <w:t>; with</w:t>
      </w:r>
      <w:r w:rsidRPr="00784E92">
        <w:rPr>
          <w:rFonts w:asciiTheme="majorHAnsi" w:hAnsiTheme="majorHAnsi"/>
          <w:lang w:val="en-US"/>
        </w:rPr>
        <w:t xml:space="preserve"> the focus on sustainability they want a dialogue, with a year report not.</w:t>
      </w:r>
    </w:p>
    <w:p w:rsidR="001764AD" w:rsidRPr="00784E92" w:rsidRDefault="001764AD" w:rsidP="00307323">
      <w:pPr>
        <w:pStyle w:val="ListParagraph"/>
        <w:numPr>
          <w:ilvl w:val="0"/>
          <w:numId w:val="29"/>
        </w:numPr>
        <w:jc w:val="left"/>
        <w:rPr>
          <w:rFonts w:asciiTheme="majorHAnsi" w:hAnsiTheme="majorHAnsi"/>
          <w:lang w:val="en-US"/>
        </w:rPr>
      </w:pPr>
      <w:r w:rsidRPr="00784E92">
        <w:rPr>
          <w:rFonts w:asciiTheme="majorHAnsi" w:hAnsiTheme="majorHAnsi"/>
          <w:lang w:val="en-US"/>
        </w:rPr>
        <w:t>Map the internal information need for all levels in the company (e.g. an ERP implementation for 5-6 years).</w:t>
      </w:r>
    </w:p>
    <w:p w:rsidR="001764AD" w:rsidRPr="00784E92" w:rsidRDefault="001764AD" w:rsidP="00307323">
      <w:pPr>
        <w:pStyle w:val="ListParagraph"/>
        <w:numPr>
          <w:ilvl w:val="0"/>
          <w:numId w:val="29"/>
        </w:numPr>
        <w:jc w:val="left"/>
        <w:rPr>
          <w:rFonts w:asciiTheme="majorHAnsi" w:hAnsiTheme="majorHAnsi"/>
          <w:lang w:val="en-US"/>
        </w:rPr>
      </w:pPr>
      <w:r w:rsidRPr="00784E92">
        <w:rPr>
          <w:rFonts w:asciiTheme="majorHAnsi" w:hAnsiTheme="majorHAnsi"/>
          <w:lang w:val="en-US"/>
        </w:rPr>
        <w:t>Make a corporate data model with all databases that are used and pollution in these databases.</w:t>
      </w:r>
    </w:p>
    <w:p w:rsidR="001764AD" w:rsidRPr="00784E92" w:rsidRDefault="001764AD" w:rsidP="00307323">
      <w:pPr>
        <w:pStyle w:val="ListParagraph"/>
        <w:numPr>
          <w:ilvl w:val="0"/>
          <w:numId w:val="29"/>
        </w:numPr>
        <w:jc w:val="left"/>
        <w:rPr>
          <w:rFonts w:asciiTheme="majorHAnsi" w:hAnsiTheme="majorHAnsi"/>
          <w:lang w:val="en-US"/>
        </w:rPr>
      </w:pPr>
      <w:r w:rsidRPr="00784E92">
        <w:rPr>
          <w:rFonts w:asciiTheme="majorHAnsi" w:hAnsiTheme="majorHAnsi"/>
          <w:lang w:val="en-US"/>
        </w:rPr>
        <w:t>Map the lack of knowledge within the firm, knowledge management. This also includes what information exactly is given away to other parties with XBRL and what are the consequences.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These conditions frighten off companies. </w:t>
      </w:r>
    </w:p>
    <w:p w:rsidR="001764AD" w:rsidRDefault="001764AD" w:rsidP="00784E92">
      <w:pPr>
        <w:rPr>
          <w:rFonts w:asciiTheme="majorHAnsi" w:hAnsiTheme="majorHAnsi"/>
          <w:lang w:val="en-US"/>
        </w:rPr>
      </w:pPr>
      <w:r w:rsidRPr="00784E92">
        <w:rPr>
          <w:rFonts w:asciiTheme="majorHAnsi" w:hAnsiTheme="majorHAnsi"/>
          <w:lang w:val="en-US"/>
        </w:rPr>
        <w:t>But the demand for seminars at companies rises, the awareness is starting to come.</w:t>
      </w:r>
    </w:p>
    <w:p w:rsidR="003447F5" w:rsidRDefault="003447F5" w:rsidP="00784E92">
      <w:pPr>
        <w:rPr>
          <w:rFonts w:asciiTheme="majorHAnsi" w:hAnsiTheme="majorHAnsi"/>
          <w:lang w:val="en-US"/>
        </w:rPr>
      </w:pPr>
    </w:p>
    <w:p w:rsidR="003447F5" w:rsidRPr="00784E92" w:rsidRDefault="003447F5" w:rsidP="00784E92">
      <w:pPr>
        <w:rPr>
          <w:rFonts w:asciiTheme="majorHAnsi" w:hAnsiTheme="majorHAnsi"/>
          <w:lang w:val="en-US"/>
        </w:rPr>
      </w:pPr>
      <w:r w:rsidRPr="00784E92">
        <w:rPr>
          <w:rFonts w:asciiTheme="majorHAnsi" w:hAnsiTheme="majorHAnsi"/>
          <w:lang w:val="en-US"/>
        </w:rPr>
        <w:t>The main idea of business is not up to date; one should forget a company’s processes as different departments, but view processes as</w:t>
      </w:r>
      <w:r>
        <w:rPr>
          <w:rFonts w:asciiTheme="majorHAnsi" w:hAnsiTheme="majorHAnsi"/>
          <w:lang w:val="en-US"/>
        </w:rPr>
        <w:t xml:space="preserve"> the money-to-money flow (COSO)</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Within the firms people are reluctant and wondering whether their jobs will still exist in the future. Jobs will disappear, but there will remain enough to do.</w:t>
      </w:r>
    </w:p>
    <w:p w:rsidR="001764AD" w:rsidRPr="00784E92" w:rsidRDefault="001764AD" w:rsidP="00784E92">
      <w:pPr>
        <w:rPr>
          <w:rFonts w:asciiTheme="majorHAnsi" w:hAnsiTheme="majorHAnsi"/>
          <w:lang w:val="en-US"/>
        </w:rPr>
      </w:pPr>
      <w:r w:rsidRPr="00784E92">
        <w:rPr>
          <w:rFonts w:asciiTheme="majorHAnsi" w:hAnsiTheme="majorHAnsi"/>
          <w:lang w:val="en-US"/>
        </w:rPr>
        <w:t>With cloud computing and XBRL, the activities for the accountants will change; they will have to benchmark for smaller companies and be helpful to them. The accountants’ role shifts from controlling towards giving advice. Within the SBR platform there is also enough to do.</w:t>
      </w:r>
    </w:p>
    <w:p w:rsidR="001764AD" w:rsidRPr="00784E92" w:rsidRDefault="001764AD" w:rsidP="00784E92">
      <w:pPr>
        <w:rPr>
          <w:rFonts w:asciiTheme="majorHAnsi" w:hAnsiTheme="majorHAnsi"/>
          <w:lang w:val="en-US"/>
        </w:rPr>
      </w:pPr>
    </w:p>
    <w:p w:rsidR="001764AD" w:rsidRPr="003447F5" w:rsidRDefault="001764AD" w:rsidP="00784E92">
      <w:pPr>
        <w:rPr>
          <w:rFonts w:asciiTheme="majorHAnsi" w:hAnsiTheme="majorHAnsi"/>
          <w:u w:val="single"/>
          <w:lang w:val="en-US"/>
        </w:rPr>
      </w:pPr>
      <w:r w:rsidRPr="003447F5">
        <w:rPr>
          <w:rFonts w:asciiTheme="majorHAnsi" w:hAnsiTheme="majorHAnsi"/>
          <w:u w:val="single"/>
          <w:lang w:val="en-US"/>
        </w:rPr>
        <w:t>Internal use of XBRL</w:t>
      </w:r>
    </w:p>
    <w:p w:rsidR="001764AD" w:rsidRPr="00784E92" w:rsidRDefault="001764AD" w:rsidP="00784E92">
      <w:pPr>
        <w:rPr>
          <w:rFonts w:asciiTheme="majorHAnsi" w:hAnsiTheme="majorHAnsi"/>
          <w:lang w:val="en-US"/>
        </w:rPr>
      </w:pPr>
      <w:r w:rsidRPr="00784E92">
        <w:rPr>
          <w:rFonts w:asciiTheme="majorHAnsi" w:hAnsiTheme="majorHAnsi"/>
          <w:lang w:val="en-US"/>
        </w:rPr>
        <w:t>XBRL is little used for internal purposes.  First, acceptation is needed.</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barriers that exists are removed by the SBR platform, but it is not </w:t>
      </w:r>
      <w:r w:rsidR="000E2B1A" w:rsidRPr="00784E92">
        <w:rPr>
          <w:rFonts w:asciiTheme="majorHAnsi" w:hAnsiTheme="majorHAnsi"/>
          <w:lang w:val="en-US"/>
        </w:rPr>
        <w:t>possible to</w:t>
      </w:r>
      <w:r w:rsidRPr="00784E92">
        <w:rPr>
          <w:rFonts w:asciiTheme="majorHAnsi" w:hAnsiTheme="majorHAnsi"/>
          <w:lang w:val="en-US"/>
        </w:rPr>
        <w:t xml:space="preserve"> do this all with legislation e.g. that all commissionaires must sign.</w:t>
      </w:r>
    </w:p>
    <w:p w:rsidR="001764AD" w:rsidRPr="00784E92" w:rsidRDefault="001764AD" w:rsidP="00784E92">
      <w:pPr>
        <w:rPr>
          <w:rFonts w:asciiTheme="majorHAnsi" w:hAnsiTheme="majorHAnsi"/>
          <w:lang w:val="en-US"/>
        </w:rPr>
      </w:pPr>
    </w:p>
    <w:p w:rsidR="00093D82" w:rsidRDefault="001764AD" w:rsidP="00784E92">
      <w:pPr>
        <w:rPr>
          <w:rFonts w:asciiTheme="majorHAnsi" w:hAnsiTheme="majorHAnsi"/>
          <w:u w:val="single"/>
          <w:lang w:val="en-US"/>
        </w:rPr>
      </w:pPr>
      <w:r w:rsidRPr="003447F5">
        <w:rPr>
          <w:rFonts w:asciiTheme="majorHAnsi" w:hAnsiTheme="majorHAnsi"/>
          <w:u w:val="single"/>
          <w:lang w:val="en-US"/>
        </w:rPr>
        <w:t>Reasons for implementing XBRL</w:t>
      </w:r>
    </w:p>
    <w:p w:rsidR="001764AD" w:rsidRPr="00093D82" w:rsidRDefault="001764AD" w:rsidP="00784E92">
      <w:pPr>
        <w:rPr>
          <w:rFonts w:asciiTheme="majorHAnsi" w:hAnsiTheme="majorHAnsi"/>
          <w:u w:val="single"/>
          <w:lang w:val="en-US"/>
        </w:rPr>
      </w:pPr>
      <w:r w:rsidRPr="00784E92">
        <w:rPr>
          <w:rFonts w:asciiTheme="majorHAnsi" w:hAnsiTheme="majorHAnsi"/>
          <w:lang w:val="en-US"/>
        </w:rPr>
        <w:t xml:space="preserve">Staying in control is for companies not </w:t>
      </w:r>
      <w:r w:rsidR="0091274E" w:rsidRPr="00784E92">
        <w:rPr>
          <w:rFonts w:asciiTheme="majorHAnsi" w:hAnsiTheme="majorHAnsi"/>
          <w:lang w:val="en-US"/>
        </w:rPr>
        <w:t>a reason</w:t>
      </w:r>
      <w:r w:rsidRPr="00784E92">
        <w:rPr>
          <w:rFonts w:asciiTheme="majorHAnsi" w:hAnsiTheme="majorHAnsi"/>
          <w:lang w:val="en-US"/>
        </w:rPr>
        <w:t xml:space="preserve"> for implementing XBRL. Gains with efficiency and effectiveness though, are reasons.</w:t>
      </w:r>
    </w:p>
    <w:p w:rsidR="001764AD" w:rsidRPr="00784E92" w:rsidRDefault="003447F5" w:rsidP="00784E92">
      <w:pPr>
        <w:rPr>
          <w:rFonts w:asciiTheme="majorHAnsi" w:hAnsiTheme="majorHAnsi"/>
          <w:lang w:val="en-US"/>
        </w:rPr>
      </w:pPr>
      <w:r>
        <w:rPr>
          <w:rFonts w:asciiTheme="majorHAnsi" w:hAnsiTheme="majorHAnsi"/>
          <w:lang w:val="en-US"/>
        </w:rPr>
        <w:t>Another reason is the ageing of the population</w:t>
      </w:r>
      <w:r w:rsidR="001764AD" w:rsidRPr="00784E92">
        <w:rPr>
          <w:rFonts w:asciiTheme="majorHAnsi" w:hAnsiTheme="majorHAnsi"/>
          <w:lang w:val="en-US"/>
        </w:rPr>
        <w:t>; more people are retiring soon, a</w:t>
      </w:r>
      <w:r w:rsidR="004425A9">
        <w:rPr>
          <w:rFonts w:asciiTheme="majorHAnsi" w:hAnsiTheme="majorHAnsi"/>
          <w:lang w:val="en-US"/>
        </w:rPr>
        <w:t xml:space="preserve">nd firms are getting ready to </w:t>
      </w:r>
      <w:proofErr w:type="gramStart"/>
      <w:r w:rsidR="004425A9">
        <w:rPr>
          <w:rFonts w:asciiTheme="majorHAnsi" w:hAnsiTheme="majorHAnsi"/>
          <w:lang w:val="en-US"/>
        </w:rPr>
        <w:t>i</w:t>
      </w:r>
      <w:r w:rsidR="004425A9" w:rsidRPr="00784E92">
        <w:rPr>
          <w:rFonts w:asciiTheme="majorHAnsi" w:hAnsiTheme="majorHAnsi"/>
          <w:lang w:val="en-US"/>
        </w:rPr>
        <w:t>nnovate</w:t>
      </w:r>
      <w:proofErr w:type="gramEnd"/>
      <w:r w:rsidR="001764AD" w:rsidRPr="00784E92">
        <w:rPr>
          <w:rFonts w:asciiTheme="majorHAnsi" w:hAnsiTheme="majorHAnsi"/>
          <w:lang w:val="en-US"/>
        </w:rPr>
        <w:t xml:space="preserve"> the back office processes, while the few people left can be placed in the front office.</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Successes Failures</w:t>
      </w:r>
    </w:p>
    <w:p w:rsidR="001764AD" w:rsidRPr="00784E92" w:rsidRDefault="001764AD" w:rsidP="00784E92">
      <w:pPr>
        <w:rPr>
          <w:rFonts w:asciiTheme="majorHAnsi" w:hAnsiTheme="majorHAnsi"/>
          <w:lang w:val="en-US"/>
        </w:rPr>
      </w:pPr>
      <w:r w:rsidRPr="00784E92">
        <w:rPr>
          <w:rFonts w:asciiTheme="majorHAnsi" w:hAnsiTheme="majorHAnsi"/>
          <w:lang w:val="en-US"/>
        </w:rPr>
        <w:t>One major factor for success is the faith and belief of people.</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Before the introduction on SBR in Australia they had several taxonomies per branch and different versions, this approach failed. Now they have the SBR program.</w:t>
      </w:r>
    </w:p>
    <w:p w:rsidR="001764AD" w:rsidRDefault="001764AD" w:rsidP="00784E92">
      <w:pPr>
        <w:rPr>
          <w:rFonts w:asciiTheme="majorHAnsi" w:hAnsiTheme="majorHAnsi"/>
          <w:lang w:val="en-US"/>
        </w:rPr>
      </w:pPr>
      <w:r w:rsidRPr="00784E92">
        <w:rPr>
          <w:rFonts w:asciiTheme="majorHAnsi" w:hAnsiTheme="majorHAnsi"/>
          <w:lang w:val="en-US"/>
        </w:rPr>
        <w:t xml:space="preserve">In The Netherlands successful projects are at the tax services with the profit filings. More will come when XBRL reporting will become obliged. </w:t>
      </w:r>
    </w:p>
    <w:p w:rsidR="001764AD" w:rsidRDefault="000E2B1A" w:rsidP="00784E92">
      <w:pPr>
        <w:rPr>
          <w:rFonts w:asciiTheme="majorHAnsi" w:hAnsiTheme="majorHAnsi"/>
          <w:lang w:val="en-US"/>
        </w:rPr>
      </w:pPr>
      <w:r>
        <w:rPr>
          <w:rFonts w:asciiTheme="majorHAnsi" w:hAnsiTheme="majorHAnsi"/>
          <w:lang w:val="en-US"/>
        </w:rPr>
        <w:t>A p</w:t>
      </w:r>
      <w:r w:rsidR="001764AD" w:rsidRPr="00784E92">
        <w:rPr>
          <w:rFonts w:asciiTheme="majorHAnsi" w:hAnsiTheme="majorHAnsi"/>
          <w:lang w:val="en-US"/>
        </w:rPr>
        <w:t>roject</w:t>
      </w:r>
      <w:r w:rsidR="00294485">
        <w:rPr>
          <w:rFonts w:asciiTheme="majorHAnsi" w:hAnsiTheme="majorHAnsi"/>
          <w:lang w:val="en-US"/>
        </w:rPr>
        <w:t xml:space="preserve"> that used XBRL for internal processes was</w:t>
      </w:r>
      <w:r>
        <w:rPr>
          <w:rFonts w:asciiTheme="majorHAnsi" w:hAnsiTheme="majorHAnsi"/>
          <w:lang w:val="en-US"/>
        </w:rPr>
        <w:t xml:space="preserve"> at</w:t>
      </w:r>
      <w:r w:rsidR="001764AD" w:rsidRPr="00784E92">
        <w:rPr>
          <w:rFonts w:asciiTheme="majorHAnsi" w:hAnsiTheme="majorHAnsi"/>
          <w:lang w:val="en-US"/>
        </w:rPr>
        <w:t xml:space="preserve"> Basic-life</w:t>
      </w:r>
      <w:r>
        <w:rPr>
          <w:rFonts w:asciiTheme="majorHAnsi" w:hAnsiTheme="majorHAnsi"/>
          <w:lang w:val="en-US"/>
        </w:rPr>
        <w:t xml:space="preserve">, an insurance company that sold only on the internet. </w:t>
      </w:r>
    </w:p>
    <w:p w:rsidR="000E2B1A" w:rsidRDefault="000E2B1A" w:rsidP="00784E92">
      <w:pPr>
        <w:rPr>
          <w:rFonts w:asciiTheme="majorHAnsi" w:hAnsiTheme="majorHAnsi"/>
          <w:lang w:val="en-US"/>
        </w:rPr>
      </w:pPr>
    </w:p>
    <w:p w:rsidR="000E2B1A" w:rsidRPr="000E2B1A" w:rsidRDefault="000E2B1A" w:rsidP="00784E92">
      <w:pPr>
        <w:rPr>
          <w:rFonts w:asciiTheme="majorHAnsi" w:hAnsiTheme="majorHAnsi"/>
          <w:u w:val="single"/>
          <w:lang w:val="en-US"/>
        </w:rPr>
      </w:pPr>
      <w:r w:rsidRPr="000E2B1A">
        <w:rPr>
          <w:rFonts w:asciiTheme="majorHAnsi" w:hAnsiTheme="majorHAnsi"/>
          <w:u w:val="single"/>
          <w:lang w:val="en-US"/>
        </w:rPr>
        <w:t>Tools</w:t>
      </w:r>
    </w:p>
    <w:p w:rsidR="000E2B1A" w:rsidRDefault="000E2B1A" w:rsidP="00784E92">
      <w:pPr>
        <w:rPr>
          <w:rFonts w:asciiTheme="majorHAnsi" w:hAnsiTheme="majorHAnsi"/>
          <w:lang w:val="en-US"/>
        </w:rPr>
      </w:pPr>
      <w:r>
        <w:rPr>
          <w:rFonts w:asciiTheme="majorHAnsi" w:hAnsiTheme="majorHAnsi"/>
          <w:lang w:val="en-US"/>
        </w:rPr>
        <w:t xml:space="preserve">For XBRL there are also tools like </w:t>
      </w:r>
      <w:proofErr w:type="spellStart"/>
      <w:r>
        <w:rPr>
          <w:rFonts w:asciiTheme="majorHAnsi" w:hAnsiTheme="majorHAnsi"/>
          <w:lang w:val="en-US"/>
        </w:rPr>
        <w:t>Caseware</w:t>
      </w:r>
      <w:proofErr w:type="spellEnd"/>
      <w:r>
        <w:rPr>
          <w:rFonts w:asciiTheme="majorHAnsi" w:hAnsiTheme="majorHAnsi"/>
          <w:lang w:val="en-US"/>
        </w:rPr>
        <w:t>.</w:t>
      </w:r>
    </w:p>
    <w:p w:rsidR="000E2B1A" w:rsidRDefault="000E2B1A" w:rsidP="00784E92">
      <w:pPr>
        <w:rPr>
          <w:rFonts w:asciiTheme="majorHAnsi" w:hAnsiTheme="majorHAnsi"/>
          <w:lang w:val="en-US"/>
        </w:rPr>
      </w:pPr>
      <w:r>
        <w:rPr>
          <w:rFonts w:asciiTheme="majorHAnsi" w:hAnsiTheme="majorHAnsi"/>
          <w:lang w:val="en-US"/>
        </w:rPr>
        <w:t>XBRL tools are not yet used for CA.</w:t>
      </w:r>
    </w:p>
    <w:p w:rsidR="000E2B1A" w:rsidRDefault="000E2B1A" w:rsidP="00784E92">
      <w:pPr>
        <w:rPr>
          <w:rFonts w:asciiTheme="majorHAnsi" w:hAnsiTheme="majorHAnsi"/>
          <w:lang w:val="en-US"/>
        </w:rPr>
      </w:pPr>
    </w:p>
    <w:p w:rsidR="000E2B1A" w:rsidRPr="000E2B1A" w:rsidRDefault="000E2B1A" w:rsidP="00784E92">
      <w:pPr>
        <w:rPr>
          <w:rFonts w:asciiTheme="majorHAnsi" w:hAnsiTheme="majorHAnsi"/>
          <w:u w:val="single"/>
          <w:lang w:val="en-US"/>
        </w:rPr>
      </w:pPr>
      <w:r w:rsidRPr="000E2B1A">
        <w:rPr>
          <w:rFonts w:asciiTheme="majorHAnsi" w:hAnsiTheme="majorHAnsi"/>
          <w:u w:val="single"/>
          <w:lang w:val="en-US"/>
        </w:rPr>
        <w:t>Conditions for CA</w:t>
      </w:r>
    </w:p>
    <w:p w:rsidR="000E2B1A" w:rsidRDefault="000E2B1A" w:rsidP="00784E92">
      <w:pPr>
        <w:rPr>
          <w:rFonts w:asciiTheme="majorHAnsi" w:hAnsiTheme="majorHAnsi"/>
          <w:lang w:val="en-US"/>
        </w:rPr>
      </w:pPr>
      <w:r>
        <w:rPr>
          <w:rFonts w:asciiTheme="majorHAnsi" w:hAnsiTheme="majorHAnsi"/>
          <w:lang w:val="en-US"/>
        </w:rPr>
        <w:t>With regulations XBRL in CA will be a step closer, no matter a single or multiple domain approach. This was already the case in Denmark and the UK.</w:t>
      </w:r>
    </w:p>
    <w:p w:rsidR="000E2B1A" w:rsidRDefault="000E2B1A" w:rsidP="00784E92">
      <w:pPr>
        <w:rPr>
          <w:rFonts w:asciiTheme="majorHAnsi" w:hAnsiTheme="majorHAnsi"/>
          <w:lang w:val="en-US"/>
        </w:rPr>
      </w:pPr>
    </w:p>
    <w:p w:rsidR="000E2B1A" w:rsidRPr="000E2B1A" w:rsidRDefault="000E2B1A" w:rsidP="00784E92">
      <w:pPr>
        <w:rPr>
          <w:rFonts w:asciiTheme="majorHAnsi" w:hAnsiTheme="majorHAnsi"/>
          <w:u w:val="single"/>
          <w:lang w:val="en-US"/>
        </w:rPr>
      </w:pPr>
      <w:r w:rsidRPr="000E2B1A">
        <w:rPr>
          <w:rFonts w:asciiTheme="majorHAnsi" w:hAnsiTheme="majorHAnsi"/>
          <w:u w:val="single"/>
          <w:lang w:val="en-US"/>
        </w:rPr>
        <w:t>SBR</w:t>
      </w:r>
    </w:p>
    <w:p w:rsidR="001764AD" w:rsidRDefault="000E2B1A" w:rsidP="00784E92">
      <w:pPr>
        <w:rPr>
          <w:rFonts w:asciiTheme="majorHAnsi" w:hAnsiTheme="majorHAnsi"/>
          <w:lang w:val="en-US"/>
        </w:rPr>
      </w:pPr>
      <w:r>
        <w:rPr>
          <w:rFonts w:asciiTheme="majorHAnsi" w:hAnsiTheme="majorHAnsi"/>
          <w:lang w:val="en-US"/>
        </w:rPr>
        <w:t>SBR is only for the government, XBRL is more than that. But SBR is also stimulated for semi government sectors, such as education and</w:t>
      </w:r>
      <w:r w:rsidR="00093D82">
        <w:rPr>
          <w:rFonts w:asciiTheme="majorHAnsi" w:hAnsiTheme="majorHAnsi"/>
          <w:lang w:val="en-US"/>
        </w:rPr>
        <w:t xml:space="preserve"> the </w:t>
      </w:r>
      <w:r>
        <w:rPr>
          <w:rFonts w:asciiTheme="majorHAnsi" w:hAnsiTheme="majorHAnsi"/>
          <w:lang w:val="en-US"/>
        </w:rPr>
        <w:t>water</w:t>
      </w:r>
      <w:r w:rsidR="00093D82">
        <w:rPr>
          <w:rFonts w:asciiTheme="majorHAnsi" w:hAnsiTheme="majorHAnsi"/>
          <w:lang w:val="en-US"/>
        </w:rPr>
        <w:t xml:space="preserve"> management</w:t>
      </w:r>
      <w:r>
        <w:rPr>
          <w:rFonts w:asciiTheme="majorHAnsi" w:hAnsiTheme="majorHAnsi"/>
          <w:lang w:val="en-US"/>
        </w:rPr>
        <w:t xml:space="preserve"> board</w:t>
      </w:r>
      <w:r w:rsidR="00093D82">
        <w:rPr>
          <w:rFonts w:asciiTheme="majorHAnsi" w:hAnsiTheme="majorHAnsi"/>
          <w:lang w:val="en-US"/>
        </w:rPr>
        <w:t>s.</w:t>
      </w:r>
    </w:p>
    <w:p w:rsidR="000E2B1A" w:rsidRPr="00784E92" w:rsidRDefault="000E2B1A"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Future</w:t>
      </w:r>
    </w:p>
    <w:p w:rsidR="001764AD" w:rsidRPr="00784E92" w:rsidRDefault="001764AD" w:rsidP="00784E92">
      <w:pPr>
        <w:rPr>
          <w:rFonts w:asciiTheme="majorHAnsi" w:hAnsiTheme="majorHAnsi"/>
          <w:lang w:val="en-US"/>
        </w:rPr>
      </w:pPr>
      <w:r w:rsidRPr="00784E92">
        <w:rPr>
          <w:rFonts w:asciiTheme="majorHAnsi" w:hAnsiTheme="majorHAnsi"/>
          <w:lang w:val="en-US"/>
        </w:rPr>
        <w:t>There are still actions that have to be taken by the software suppliers and accounting packages. Trainings need also be developed.</w:t>
      </w:r>
    </w:p>
    <w:p w:rsidR="001764AD" w:rsidRPr="00784E92" w:rsidRDefault="00294485" w:rsidP="00532AC7">
      <w:pPr>
        <w:rPr>
          <w:rFonts w:asciiTheme="majorHAnsi" w:hAnsiTheme="majorHAnsi"/>
          <w:lang w:val="en-US"/>
        </w:rPr>
      </w:pPr>
      <w:r>
        <w:rPr>
          <w:rFonts w:asciiTheme="majorHAnsi" w:hAnsiTheme="majorHAnsi"/>
          <w:lang w:val="en-US"/>
        </w:rPr>
        <w:t>But first there has to be a turning point. And when the right people are informed, and external reporting in XBRL is settled, the next step will be using XBRL for internal processes.</w:t>
      </w:r>
      <w:r w:rsidR="001764AD" w:rsidRPr="00784E92">
        <w:rPr>
          <w:rFonts w:asciiTheme="majorHAnsi" w:hAnsiTheme="majorHAnsi"/>
          <w:lang w:val="en-US"/>
        </w:rPr>
        <w:br w:type="page"/>
      </w:r>
    </w:p>
    <w:p w:rsidR="001764AD" w:rsidRDefault="00644C8E" w:rsidP="00193418">
      <w:pPr>
        <w:pStyle w:val="Heading2"/>
        <w:numPr>
          <w:ilvl w:val="0"/>
          <w:numId w:val="0"/>
        </w:numPr>
        <w:rPr>
          <w:lang w:val="en-US"/>
        </w:rPr>
      </w:pPr>
      <w:bookmarkStart w:id="76" w:name="_Toc293495063"/>
      <w:r>
        <w:rPr>
          <w:lang w:val="en-US"/>
        </w:rPr>
        <w:lastRenderedPageBreak/>
        <w:t>6</w:t>
      </w:r>
      <w:r w:rsidR="001764AD" w:rsidRPr="00784E92">
        <w:rPr>
          <w:lang w:val="en-US"/>
        </w:rPr>
        <w:t>.2</w:t>
      </w:r>
      <w:r w:rsidR="00193418">
        <w:rPr>
          <w:lang w:val="en-US"/>
        </w:rPr>
        <w:t xml:space="preserve"> </w:t>
      </w:r>
      <w:r w:rsidR="000027CD">
        <w:rPr>
          <w:lang w:val="en-US"/>
        </w:rPr>
        <w:tab/>
      </w:r>
      <w:r w:rsidR="00193418">
        <w:rPr>
          <w:lang w:val="en-US"/>
        </w:rPr>
        <w:t>Middle level interviews</w:t>
      </w:r>
      <w:r w:rsidR="001026CD">
        <w:rPr>
          <w:lang w:val="en-US"/>
        </w:rPr>
        <w:t>: IT auditors</w:t>
      </w:r>
      <w:bookmarkEnd w:id="76"/>
    </w:p>
    <w:p w:rsidR="00935603" w:rsidRPr="003B3BED" w:rsidRDefault="003B3BED" w:rsidP="00935603">
      <w:pPr>
        <w:rPr>
          <w:rFonts w:asciiTheme="majorHAnsi" w:hAnsiTheme="majorHAnsi"/>
          <w:color w:val="000000"/>
          <w:lang w:val="en-US"/>
        </w:rPr>
      </w:pPr>
      <w:r w:rsidRPr="00784E92">
        <w:rPr>
          <w:rFonts w:asciiTheme="majorHAnsi" w:hAnsiTheme="majorHAnsi"/>
          <w:color w:val="000000"/>
          <w:lang w:val="en-US"/>
        </w:rPr>
        <w:t xml:space="preserve">In this section the interviews with </w:t>
      </w:r>
      <w:r>
        <w:rPr>
          <w:rFonts w:asciiTheme="majorHAnsi" w:hAnsiTheme="majorHAnsi"/>
          <w:color w:val="000000"/>
          <w:lang w:val="en-US"/>
        </w:rPr>
        <w:t>the middle level of XBRL people</w:t>
      </w:r>
      <w:r w:rsidRPr="00784E92">
        <w:rPr>
          <w:rFonts w:asciiTheme="majorHAnsi" w:hAnsiTheme="majorHAnsi"/>
          <w:color w:val="000000"/>
          <w:lang w:val="en-US"/>
        </w:rPr>
        <w:t xml:space="preserve"> are elaborated. </w:t>
      </w:r>
      <w:r>
        <w:rPr>
          <w:rFonts w:asciiTheme="majorHAnsi" w:hAnsiTheme="majorHAnsi"/>
          <w:color w:val="000000"/>
          <w:lang w:val="en-US"/>
        </w:rPr>
        <w:t xml:space="preserve">They work for Big4 Companies or IT consulting companies as IT auditors. </w:t>
      </w:r>
      <w:r w:rsidRPr="00784E92">
        <w:rPr>
          <w:rFonts w:asciiTheme="majorHAnsi" w:hAnsiTheme="majorHAnsi"/>
          <w:color w:val="000000"/>
          <w:lang w:val="en-US"/>
        </w:rPr>
        <w:t xml:space="preserve">Three different interviews were held. In order to be objective, the names of the interviewees and the company they work for have been held anonymous. </w:t>
      </w:r>
    </w:p>
    <w:p w:rsidR="001764AD" w:rsidRPr="00784E92" w:rsidRDefault="00644C8E" w:rsidP="005214BE">
      <w:pPr>
        <w:pStyle w:val="Heading3"/>
        <w:rPr>
          <w:lang w:val="en-US"/>
        </w:rPr>
      </w:pPr>
      <w:bookmarkStart w:id="77" w:name="_Toc293495064"/>
      <w:r>
        <w:rPr>
          <w:lang w:val="en-US"/>
        </w:rPr>
        <w:t>6</w:t>
      </w:r>
      <w:r w:rsidR="005214BE">
        <w:rPr>
          <w:lang w:val="en-US"/>
        </w:rPr>
        <w:t>.2.1</w:t>
      </w:r>
      <w:r w:rsidR="000027CD">
        <w:rPr>
          <w:lang w:val="en-US"/>
        </w:rPr>
        <w:tab/>
      </w:r>
      <w:r w:rsidR="005214BE">
        <w:rPr>
          <w:lang w:val="en-US"/>
        </w:rPr>
        <w:t xml:space="preserve"> Interviewee4</w:t>
      </w:r>
      <w:bookmarkEnd w:id="77"/>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Background interviewee</w:t>
      </w:r>
    </w:p>
    <w:p w:rsidR="001764AD" w:rsidRPr="00784E92" w:rsidRDefault="001026CD" w:rsidP="00784E92">
      <w:pPr>
        <w:rPr>
          <w:rFonts w:asciiTheme="majorHAnsi" w:hAnsiTheme="majorHAnsi"/>
          <w:lang w:val="en-US"/>
        </w:rPr>
      </w:pPr>
      <w:r>
        <w:rPr>
          <w:rFonts w:asciiTheme="majorHAnsi" w:hAnsiTheme="majorHAnsi"/>
          <w:lang w:val="en-US"/>
        </w:rPr>
        <w:t>Interviewee4</w:t>
      </w:r>
      <w:r w:rsidR="001764AD" w:rsidRPr="00784E92">
        <w:rPr>
          <w:rFonts w:asciiTheme="majorHAnsi" w:hAnsiTheme="majorHAnsi"/>
          <w:lang w:val="en-US"/>
        </w:rPr>
        <w:t xml:space="preserve"> is program director XBRL/SBR fo</w:t>
      </w:r>
      <w:r w:rsidR="00E5201D">
        <w:rPr>
          <w:rFonts w:asciiTheme="majorHAnsi" w:hAnsiTheme="majorHAnsi"/>
          <w:lang w:val="en-US"/>
        </w:rPr>
        <w:t>r an IT consulting company. The company</w:t>
      </w:r>
      <w:r w:rsidR="001764AD" w:rsidRPr="00784E92">
        <w:rPr>
          <w:rFonts w:asciiTheme="majorHAnsi" w:hAnsiTheme="majorHAnsi"/>
          <w:lang w:val="en-US"/>
        </w:rPr>
        <w:t xml:space="preserve"> operate</w:t>
      </w:r>
      <w:r w:rsidR="00E5201D">
        <w:rPr>
          <w:rFonts w:asciiTheme="majorHAnsi" w:hAnsiTheme="majorHAnsi"/>
          <w:lang w:val="en-US"/>
        </w:rPr>
        <w:t>s</w:t>
      </w:r>
      <w:r w:rsidR="001764AD" w:rsidRPr="00784E92">
        <w:rPr>
          <w:rFonts w:asciiTheme="majorHAnsi" w:hAnsiTheme="majorHAnsi"/>
          <w:lang w:val="en-US"/>
        </w:rPr>
        <w:t xml:space="preserve"> not only on a conceptual level, but also</w:t>
      </w:r>
      <w:r w:rsidR="00E5201D">
        <w:rPr>
          <w:rFonts w:asciiTheme="majorHAnsi" w:hAnsiTheme="majorHAnsi"/>
          <w:lang w:val="en-US"/>
        </w:rPr>
        <w:t xml:space="preserve"> on a</w:t>
      </w:r>
      <w:r w:rsidR="001764AD" w:rsidRPr="00784E92">
        <w:rPr>
          <w:rFonts w:asciiTheme="majorHAnsi" w:hAnsiTheme="majorHAnsi"/>
          <w:lang w:val="en-US"/>
        </w:rPr>
        <w:t xml:space="preserve"> technical</w:t>
      </w:r>
      <w:r w:rsidR="00E5201D">
        <w:rPr>
          <w:rFonts w:asciiTheme="majorHAnsi" w:hAnsiTheme="majorHAnsi"/>
          <w:lang w:val="en-US"/>
        </w:rPr>
        <w:t xml:space="preserve"> level</w:t>
      </w:r>
      <w:r w:rsidR="001764AD" w:rsidRPr="00784E92">
        <w:rPr>
          <w:rFonts w:asciiTheme="majorHAnsi" w:hAnsiTheme="majorHAnsi"/>
          <w:lang w:val="en-US"/>
        </w:rPr>
        <w:t xml:space="preserve">. They can do projects on a solitary base, but also cooperative with other parties. Before his current position he worked as </w:t>
      </w:r>
      <w:r w:rsidR="00935603" w:rsidRPr="00784E92">
        <w:rPr>
          <w:rFonts w:asciiTheme="majorHAnsi" w:hAnsiTheme="majorHAnsi"/>
          <w:lang w:val="en-US"/>
        </w:rPr>
        <w:t>an</w:t>
      </w:r>
      <w:r w:rsidR="001764AD" w:rsidRPr="00784E92">
        <w:rPr>
          <w:rFonts w:asciiTheme="majorHAnsi" w:hAnsiTheme="majorHAnsi"/>
          <w:lang w:val="en-US"/>
        </w:rPr>
        <w:t xml:space="preserve"> EDP auditor for 4 years, his background is in information flow.</w:t>
      </w:r>
    </w:p>
    <w:p w:rsidR="001764AD" w:rsidRPr="00784E92" w:rsidRDefault="001764AD" w:rsidP="00784E92">
      <w:pPr>
        <w:rPr>
          <w:rFonts w:asciiTheme="majorHAnsi" w:hAnsiTheme="majorHAnsi"/>
          <w:lang w:val="en-US"/>
        </w:rPr>
      </w:pPr>
      <w:r w:rsidRPr="00784E92">
        <w:rPr>
          <w:rFonts w:asciiTheme="majorHAnsi" w:hAnsiTheme="majorHAnsi"/>
          <w:lang w:val="en-US"/>
        </w:rPr>
        <w:t>His work now involves tooling, taxonomies, project management and all kinds of consultancy activities.</w:t>
      </w:r>
    </w:p>
    <w:p w:rsidR="001764AD" w:rsidRPr="00784E92" w:rsidRDefault="001764AD" w:rsidP="00784E92">
      <w:pPr>
        <w:rPr>
          <w:rFonts w:asciiTheme="majorHAnsi" w:hAnsiTheme="majorHAnsi"/>
          <w:lang w:val="en-US"/>
        </w:rPr>
      </w:pPr>
      <w:r w:rsidRPr="00784E92">
        <w:rPr>
          <w:rFonts w:asciiTheme="majorHAnsi" w:hAnsiTheme="majorHAnsi"/>
          <w:lang w:val="en-US"/>
        </w:rPr>
        <w:t>Besides this he also teaches at the college for higher education in Amsterdam.</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XBRL-GL</w:t>
      </w:r>
    </w:p>
    <w:p w:rsidR="001764AD" w:rsidRPr="00784E92" w:rsidRDefault="001764AD" w:rsidP="00784E92">
      <w:pPr>
        <w:rPr>
          <w:rFonts w:asciiTheme="majorHAnsi" w:hAnsiTheme="majorHAnsi"/>
          <w:lang w:val="en-US"/>
        </w:rPr>
      </w:pPr>
      <w:r w:rsidRPr="00784E92">
        <w:rPr>
          <w:rFonts w:asciiTheme="majorHAnsi" w:hAnsiTheme="majorHAnsi"/>
          <w:lang w:val="en-US"/>
        </w:rPr>
        <w:t>In the Netherlands the focus is not at GL.</w:t>
      </w:r>
    </w:p>
    <w:p w:rsidR="001764AD" w:rsidRPr="00784E92" w:rsidRDefault="001764AD" w:rsidP="00784E92">
      <w:pPr>
        <w:rPr>
          <w:rFonts w:asciiTheme="majorHAnsi" w:hAnsiTheme="majorHAnsi"/>
          <w:lang w:val="en-US"/>
        </w:rPr>
      </w:pPr>
      <w:r w:rsidRPr="00784E92">
        <w:rPr>
          <w:rFonts w:asciiTheme="majorHAnsi" w:hAnsiTheme="majorHAnsi"/>
          <w:lang w:val="en-US"/>
        </w:rPr>
        <w:t>GL is modular; the base taxonomy is COR and there are several extensions of which one is TAF (tax audit), which contains concepts for fiscal checks.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reason why the focus is not on GL </w:t>
      </w:r>
      <w:r w:rsidR="009F4063" w:rsidRPr="00784E92">
        <w:rPr>
          <w:rFonts w:asciiTheme="majorHAnsi" w:hAnsiTheme="majorHAnsi"/>
          <w:lang w:val="en-US"/>
        </w:rPr>
        <w:t>is</w:t>
      </w:r>
      <w:r w:rsidRPr="00784E92">
        <w:rPr>
          <w:rFonts w:asciiTheme="majorHAnsi" w:hAnsiTheme="majorHAnsi"/>
          <w:lang w:val="en-US"/>
        </w:rPr>
        <w:t xml:space="preserve"> the well-known scandals around business reporting. At first with XBRL the focus was on internal use, but after the scandals the focus with XBRL has only been on external reporting.</w:t>
      </w:r>
    </w:p>
    <w:p w:rsidR="001764AD" w:rsidRPr="00784E92" w:rsidRDefault="001764AD" w:rsidP="00784E92">
      <w:pPr>
        <w:rPr>
          <w:rFonts w:asciiTheme="majorHAnsi" w:hAnsiTheme="majorHAnsi"/>
          <w:lang w:val="en-US"/>
        </w:rPr>
      </w:pPr>
      <w:r w:rsidRPr="00784E92">
        <w:rPr>
          <w:rFonts w:asciiTheme="majorHAnsi" w:hAnsiTheme="majorHAnsi"/>
          <w:lang w:val="en-US"/>
        </w:rPr>
        <w:t>Now the focus is slowly shifting. In the US it is now required to file reports in XBRL.</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Process</w:t>
      </w:r>
    </w:p>
    <w:p w:rsidR="001764AD" w:rsidRPr="00784E92" w:rsidRDefault="001764AD" w:rsidP="00784E92">
      <w:pPr>
        <w:rPr>
          <w:rFonts w:asciiTheme="majorHAnsi" w:hAnsiTheme="majorHAnsi"/>
          <w:lang w:val="en-US"/>
        </w:rPr>
      </w:pPr>
      <w:r w:rsidRPr="00784E92">
        <w:rPr>
          <w:rFonts w:asciiTheme="majorHAnsi" w:hAnsiTheme="majorHAnsi"/>
          <w:lang w:val="en-US"/>
        </w:rPr>
        <w:t>The way the process of reporting works is this:</w:t>
      </w:r>
    </w:p>
    <w:p w:rsidR="001764AD" w:rsidRPr="00784E92" w:rsidRDefault="001764AD" w:rsidP="00784E92">
      <w:pPr>
        <w:rPr>
          <w:rFonts w:asciiTheme="majorHAnsi" w:hAnsiTheme="majorHAnsi"/>
          <w:lang w:val="en-US"/>
        </w:rPr>
      </w:pPr>
      <w:r w:rsidRPr="00784E92">
        <w:rPr>
          <w:rFonts w:asciiTheme="majorHAnsi" w:hAnsiTheme="majorHAnsi"/>
          <w:lang w:val="en-US"/>
        </w:rPr>
        <w:t>First a report on paper is transposed into XBRL. This contains inaccuracies.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With XBRL within systems, a report can still have errors.  </w:t>
      </w:r>
    </w:p>
    <w:p w:rsidR="001764AD" w:rsidRPr="00784E92" w:rsidRDefault="001764AD" w:rsidP="00784E92">
      <w:pPr>
        <w:rPr>
          <w:rFonts w:asciiTheme="majorHAnsi" w:hAnsiTheme="majorHAnsi"/>
          <w:lang w:val="en-US"/>
        </w:rPr>
      </w:pPr>
      <w:r w:rsidRPr="00784E92">
        <w:rPr>
          <w:rFonts w:asciiTheme="majorHAnsi" w:hAnsiTheme="majorHAnsi"/>
          <w:lang w:val="en-US"/>
        </w:rPr>
        <w:t>There is a trend noticeable with software that is XBRL enabled. First the XBRL report was made at the very last moment in the process. Now they try to t</w:t>
      </w:r>
      <w:r w:rsidR="005214BE">
        <w:rPr>
          <w:rFonts w:asciiTheme="majorHAnsi" w:hAnsiTheme="majorHAnsi"/>
          <w:lang w:val="en-US"/>
        </w:rPr>
        <w:t>ag data earlier in the process; s</w:t>
      </w:r>
      <w:r w:rsidRPr="00784E92">
        <w:rPr>
          <w:rFonts w:asciiTheme="majorHAnsi" w:hAnsiTheme="majorHAnsi"/>
          <w:lang w:val="en-US"/>
        </w:rPr>
        <w:t xml:space="preserve">till not internal, within the systems of a business. But there is a shift. Perhaps in 3 years this could be able on atom level.  </w:t>
      </w:r>
    </w:p>
    <w:p w:rsidR="001764AD" w:rsidRPr="00784E92" w:rsidRDefault="001764AD" w:rsidP="00784E92">
      <w:pPr>
        <w:rPr>
          <w:rFonts w:asciiTheme="majorHAnsi" w:hAnsiTheme="majorHAnsi"/>
          <w:lang w:val="en-US"/>
        </w:rPr>
      </w:pPr>
    </w:p>
    <w:p w:rsidR="009F4063" w:rsidRDefault="009F4063" w:rsidP="00784E92">
      <w:pPr>
        <w:rPr>
          <w:rFonts w:asciiTheme="majorHAnsi" w:hAnsiTheme="majorHAnsi"/>
          <w:u w:val="single"/>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lastRenderedPageBreak/>
        <w:t>Projects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There are initiatives known as Wacoal. </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There is a project at tax services where they want to replace their XML audit files for some software that enables all transactions for VAT check. The situation now is that the software works as the suppliers thinks is right, and only that is able with the software, what was on beforehand agreed on.</w:t>
      </w:r>
    </w:p>
    <w:p w:rsidR="001764AD" w:rsidRPr="00784E92" w:rsidRDefault="001764AD" w:rsidP="00784E92">
      <w:pPr>
        <w:rPr>
          <w:rFonts w:asciiTheme="majorHAnsi" w:hAnsiTheme="majorHAnsi"/>
          <w:lang w:val="en-US"/>
        </w:rPr>
      </w:pPr>
      <w:r w:rsidRPr="00784E92">
        <w:rPr>
          <w:rFonts w:asciiTheme="majorHAnsi" w:hAnsiTheme="majorHAnsi"/>
          <w:lang w:val="en-US"/>
        </w:rPr>
        <w:t>But the tax services want to use the data for all kinds of new purposes.</w:t>
      </w:r>
    </w:p>
    <w:p w:rsidR="001764AD" w:rsidRPr="00784E92" w:rsidRDefault="001764AD" w:rsidP="00784E92">
      <w:pPr>
        <w:rPr>
          <w:rFonts w:asciiTheme="majorHAnsi" w:hAnsiTheme="majorHAnsi"/>
          <w:lang w:val="en-US"/>
        </w:rPr>
      </w:pPr>
      <w:r w:rsidRPr="00784E92">
        <w:rPr>
          <w:rFonts w:asciiTheme="majorHAnsi" w:hAnsiTheme="majorHAnsi"/>
          <w:lang w:val="en-US"/>
        </w:rPr>
        <w:t>The trajectory of this project is the same as with GL; the goal is one uniform standard. The issue here is that the Dutch way of accounting and journal entries differs from that in the US.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C</w:t>
      </w:r>
      <w:r w:rsidR="009F4063">
        <w:rPr>
          <w:rFonts w:asciiTheme="majorHAnsi" w:hAnsiTheme="majorHAnsi"/>
          <w:u w:val="single"/>
          <w:lang w:val="en-US"/>
        </w:rPr>
        <w:t xml:space="preserve">ontinuous </w:t>
      </w:r>
      <w:r w:rsidRPr="00784E92">
        <w:rPr>
          <w:rFonts w:asciiTheme="majorHAnsi" w:hAnsiTheme="majorHAnsi"/>
          <w:u w:val="single"/>
          <w:lang w:val="en-US"/>
        </w:rPr>
        <w:t>A</w:t>
      </w:r>
      <w:r w:rsidR="009F4063">
        <w:rPr>
          <w:rFonts w:asciiTheme="majorHAnsi" w:hAnsiTheme="majorHAnsi"/>
          <w:u w:val="single"/>
          <w:lang w:val="en-US"/>
        </w:rPr>
        <w:t>uditing</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worlds of CA and XBRL are slowly blending. But some conditions for this process are maturity level, technique </w:t>
      </w:r>
      <w:r w:rsidR="009F4063" w:rsidRPr="00784E92">
        <w:rPr>
          <w:rFonts w:asciiTheme="majorHAnsi" w:hAnsiTheme="majorHAnsi"/>
          <w:lang w:val="en-US"/>
        </w:rPr>
        <w:t xml:space="preserve">and </w:t>
      </w:r>
      <w:proofErr w:type="gramStart"/>
      <w:r w:rsidR="009F4063" w:rsidRPr="00784E92">
        <w:rPr>
          <w:rFonts w:asciiTheme="majorHAnsi" w:hAnsiTheme="majorHAnsi"/>
          <w:lang w:val="en-US"/>
        </w:rPr>
        <w:t>a</w:t>
      </w:r>
      <w:r w:rsidRPr="00784E92">
        <w:rPr>
          <w:rFonts w:asciiTheme="majorHAnsi" w:hAnsiTheme="majorHAnsi"/>
          <w:lang w:val="en-US"/>
        </w:rPr>
        <w:t xml:space="preserve">  certain</w:t>
      </w:r>
      <w:proofErr w:type="gramEnd"/>
      <w:r w:rsidRPr="00784E92">
        <w:rPr>
          <w:rFonts w:asciiTheme="majorHAnsi" w:hAnsiTheme="majorHAnsi"/>
          <w:lang w:val="en-US"/>
        </w:rPr>
        <w:t xml:space="preserve"> ‘</w:t>
      </w:r>
      <w:proofErr w:type="spellStart"/>
      <w:r w:rsidRPr="00784E92">
        <w:rPr>
          <w:rFonts w:asciiTheme="majorHAnsi" w:hAnsiTheme="majorHAnsi"/>
          <w:lang w:val="en-US"/>
        </w:rPr>
        <w:t>enclosability</w:t>
      </w:r>
      <w:proofErr w:type="spellEnd"/>
      <w:r w:rsidRPr="00784E92">
        <w:rPr>
          <w:rFonts w:asciiTheme="majorHAnsi" w:hAnsiTheme="majorHAnsi"/>
          <w:lang w:val="en-US"/>
        </w:rPr>
        <w:t xml:space="preserve">’ . This can be compared with the evolution of the internet; 20 years ago it was only able to show text and a picture, but people knew that there was more possible and that it was still developing. </w:t>
      </w:r>
    </w:p>
    <w:p w:rsidR="001764AD" w:rsidRPr="00784E92" w:rsidRDefault="001764AD" w:rsidP="00784E92">
      <w:pPr>
        <w:rPr>
          <w:rFonts w:asciiTheme="majorHAnsi" w:hAnsiTheme="majorHAnsi"/>
          <w:lang w:val="en-US"/>
        </w:rPr>
      </w:pPr>
      <w:r w:rsidRPr="00784E92">
        <w:rPr>
          <w:rFonts w:asciiTheme="majorHAnsi" w:hAnsiTheme="majorHAnsi"/>
          <w:lang w:val="en-US"/>
        </w:rPr>
        <w:t>The same applies for XBRL; now with XBRL-FR and some business cases the basic techniques are expanded. The market is still limited in the adoption of XBRL, but it is only a matter of time.</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Benefits</w:t>
      </w:r>
    </w:p>
    <w:p w:rsidR="001764AD" w:rsidRPr="00784E92" w:rsidRDefault="001764AD" w:rsidP="00784E92">
      <w:pPr>
        <w:rPr>
          <w:rFonts w:asciiTheme="majorHAnsi" w:hAnsiTheme="majorHAnsi"/>
          <w:lang w:val="en-US"/>
        </w:rPr>
      </w:pPr>
      <w:r w:rsidRPr="00784E92">
        <w:rPr>
          <w:rFonts w:asciiTheme="majorHAnsi" w:hAnsiTheme="majorHAnsi"/>
          <w:lang w:val="en-US"/>
        </w:rPr>
        <w:t>Continuous auditing is one of the benefits</w:t>
      </w:r>
      <w:r w:rsidR="009F4063">
        <w:rPr>
          <w:rFonts w:asciiTheme="majorHAnsi" w:hAnsiTheme="majorHAnsi"/>
          <w:lang w:val="en-US"/>
        </w:rPr>
        <w:t xml:space="preserve"> of XBRL</w:t>
      </w:r>
      <w:r w:rsidRPr="00784E92">
        <w:rPr>
          <w:rFonts w:asciiTheme="majorHAnsi" w:hAnsiTheme="majorHAnsi"/>
          <w:lang w:val="en-US"/>
        </w:rPr>
        <w:t>. The most important ones are that it provides transparency (US GAAP) and consi</w:t>
      </w:r>
      <w:r w:rsidR="009F4063">
        <w:rPr>
          <w:rFonts w:asciiTheme="majorHAnsi" w:hAnsiTheme="majorHAnsi"/>
          <w:lang w:val="en-US"/>
        </w:rPr>
        <w:t>stency (knowing exactly where in the</w:t>
      </w:r>
      <w:r w:rsidRPr="00784E92">
        <w:rPr>
          <w:rFonts w:asciiTheme="majorHAnsi" w:hAnsiTheme="majorHAnsi"/>
          <w:lang w:val="en-US"/>
        </w:rPr>
        <w:t xml:space="preserve"> report, type of currency). It is an ideal base for fully automated data processing.</w:t>
      </w:r>
    </w:p>
    <w:p w:rsidR="001764AD" w:rsidRPr="00784E92" w:rsidRDefault="001764AD" w:rsidP="00784E92">
      <w:pPr>
        <w:rPr>
          <w:rFonts w:asciiTheme="majorHAnsi" w:hAnsiTheme="majorHAnsi"/>
          <w:lang w:val="en-US"/>
        </w:rPr>
      </w:pPr>
      <w:r w:rsidRPr="00784E92">
        <w:rPr>
          <w:rFonts w:asciiTheme="majorHAnsi" w:hAnsiTheme="majorHAnsi"/>
          <w:lang w:val="en-US"/>
        </w:rPr>
        <w:t>An example; an intermediary has to deal with 50-60 software systems of all it client. This means 50-60 CAATs</w:t>
      </w:r>
      <w:r w:rsidR="009F4063">
        <w:rPr>
          <w:rFonts w:asciiTheme="majorHAnsi" w:hAnsiTheme="majorHAnsi"/>
          <w:lang w:val="en-US"/>
        </w:rPr>
        <w:t xml:space="preserve"> (Computer assisted auditing tools)</w:t>
      </w:r>
      <w:r w:rsidRPr="00784E92">
        <w:rPr>
          <w:rFonts w:asciiTheme="majorHAnsi" w:hAnsiTheme="majorHAnsi"/>
          <w:lang w:val="en-US"/>
        </w:rPr>
        <w:t xml:space="preserve"> interfaces. When there is one standard in the world</w:t>
      </w:r>
      <w:r w:rsidR="000C167C">
        <w:rPr>
          <w:rFonts w:asciiTheme="majorHAnsi" w:hAnsiTheme="majorHAnsi"/>
          <w:lang w:val="en-US"/>
        </w:rPr>
        <w:t>,</w:t>
      </w:r>
      <w:r w:rsidRPr="00784E92">
        <w:rPr>
          <w:rFonts w:asciiTheme="majorHAnsi" w:hAnsiTheme="majorHAnsi"/>
          <w:lang w:val="en-US"/>
        </w:rPr>
        <w:t xml:space="preserve"> switching between systems</w:t>
      </w:r>
      <w:r w:rsidR="000C167C">
        <w:rPr>
          <w:rFonts w:asciiTheme="majorHAnsi" w:hAnsiTheme="majorHAnsi"/>
          <w:lang w:val="en-US"/>
        </w:rPr>
        <w:t xml:space="preserve"> will become</w:t>
      </w:r>
      <w:r w:rsidRPr="00784E92">
        <w:rPr>
          <w:rFonts w:asciiTheme="majorHAnsi" w:hAnsiTheme="majorHAnsi"/>
          <w:lang w:val="en-US"/>
        </w:rPr>
        <w:t xml:space="preserve"> much easier.</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Reasons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reason why companies should implement XBRL in their internal processes </w:t>
      </w:r>
      <w:r w:rsidR="0017734F" w:rsidRPr="00784E92">
        <w:rPr>
          <w:rFonts w:asciiTheme="majorHAnsi" w:hAnsiTheme="majorHAnsi"/>
          <w:lang w:val="en-US"/>
        </w:rPr>
        <w:t>is</w:t>
      </w:r>
      <w:r w:rsidRPr="00784E92">
        <w:rPr>
          <w:rFonts w:asciiTheme="majorHAnsi" w:hAnsiTheme="majorHAnsi"/>
          <w:lang w:val="en-US"/>
        </w:rPr>
        <w:t xml:space="preserve"> transparency and consistency. But now XBRL is seen as required, but not a driver for business continuity. There</w:t>
      </w:r>
      <w:r w:rsidR="0017734F">
        <w:rPr>
          <w:rFonts w:asciiTheme="majorHAnsi" w:hAnsiTheme="majorHAnsi"/>
          <w:lang w:val="en-US"/>
        </w:rPr>
        <w:t xml:space="preserve"> are many examples interviewee4</w:t>
      </w:r>
      <w:r w:rsidRPr="00784E92">
        <w:rPr>
          <w:rFonts w:asciiTheme="majorHAnsi" w:hAnsiTheme="majorHAnsi"/>
          <w:lang w:val="en-US"/>
        </w:rPr>
        <w:t xml:space="preserve"> has seen as EDP auditor where it went wrong between 2 systems, and XBRL could have saved money:</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With the introduction of IFRS the lease period became important. During a project at a client there were doubts about the reliability of data; there were strange proportions. There were several regions using one system and the number 1 meant one year for one region, but one </w:t>
      </w:r>
      <w:r w:rsidRPr="00784E92">
        <w:rPr>
          <w:rFonts w:asciiTheme="majorHAnsi" w:hAnsiTheme="majorHAnsi"/>
          <w:lang w:val="en-US"/>
        </w:rPr>
        <w:lastRenderedPageBreak/>
        <w:t>month for another. The semantics were not defined her</w:t>
      </w:r>
      <w:r w:rsidR="0017734F">
        <w:rPr>
          <w:rFonts w:asciiTheme="majorHAnsi" w:hAnsiTheme="majorHAnsi"/>
          <w:lang w:val="en-US"/>
        </w:rPr>
        <w:t>e</w:t>
      </w:r>
      <w:r w:rsidRPr="00784E92">
        <w:rPr>
          <w:rFonts w:asciiTheme="majorHAnsi" w:hAnsiTheme="majorHAnsi"/>
          <w:lang w:val="en-US"/>
        </w:rPr>
        <w:t xml:space="preserve"> and that caused trouble. The lease time contract was long due, but the devices were still used by clients. XBRL could have reduced these mistakes of semantics and reduced the operational costs.</w:t>
      </w:r>
    </w:p>
    <w:p w:rsidR="001764AD" w:rsidRPr="00784E92" w:rsidRDefault="001764AD" w:rsidP="00784E92">
      <w:pPr>
        <w:rPr>
          <w:rFonts w:asciiTheme="majorHAnsi" w:hAnsiTheme="majorHAnsi"/>
          <w:lang w:val="en-US"/>
        </w:rPr>
      </w:pPr>
      <w:r w:rsidRPr="00784E92">
        <w:rPr>
          <w:rFonts w:asciiTheme="majorHAnsi" w:hAnsiTheme="majorHAnsi"/>
          <w:lang w:val="en-US"/>
        </w:rPr>
        <w:t>Another example was with the change of software tool with a small accounting firm and one of the big4; in case of the first it took one year, and the latter only one weekend, because the old system already used XML audit files.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There is a study conducted by the SEC about numbers of phone calls for clarifications on numbers in reports before and after XBRL implementations. After XBRL implementation the number of calls was reduced to nearly zero.</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Conditions</w:t>
      </w:r>
    </w:p>
    <w:p w:rsidR="001764AD" w:rsidRPr="00784E92" w:rsidRDefault="001764AD" w:rsidP="00784E92">
      <w:pPr>
        <w:rPr>
          <w:rFonts w:asciiTheme="majorHAnsi" w:hAnsiTheme="majorHAnsi"/>
          <w:lang w:val="en-US"/>
        </w:rPr>
      </w:pPr>
      <w:r w:rsidRPr="00784E92">
        <w:rPr>
          <w:rFonts w:asciiTheme="majorHAnsi" w:hAnsiTheme="majorHAnsi"/>
          <w:lang w:val="en-US"/>
        </w:rPr>
        <w:t>XBRL is a means and not a goal. There must be a real business case, a necessity for XBRL and the benefits and costs should be considered through.</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Barrier</w:t>
      </w:r>
    </w:p>
    <w:p w:rsidR="001764AD" w:rsidRPr="00784E92" w:rsidRDefault="001764AD" w:rsidP="00784E92">
      <w:pPr>
        <w:rPr>
          <w:rFonts w:asciiTheme="majorHAnsi" w:hAnsiTheme="majorHAnsi"/>
          <w:lang w:val="en-US"/>
        </w:rPr>
      </w:pPr>
      <w:r w:rsidRPr="00784E92">
        <w:rPr>
          <w:rFonts w:asciiTheme="majorHAnsi" w:hAnsiTheme="majorHAnsi"/>
          <w:lang w:val="en-US"/>
        </w:rPr>
        <w:t>A hurdle for success is that real knowledge of XBRL is still limited. The focus is now on quantity and not on quality.</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rightful place of XBRL is within a chain. But the situation now is that the link in the chain at the front is missing. A solution could </w:t>
      </w:r>
      <w:r w:rsidR="0017734F" w:rsidRPr="00784E92">
        <w:rPr>
          <w:rFonts w:asciiTheme="majorHAnsi" w:hAnsiTheme="majorHAnsi"/>
          <w:lang w:val="en-US"/>
        </w:rPr>
        <w:t>be making</w:t>
      </w:r>
      <w:r w:rsidRPr="00784E92">
        <w:rPr>
          <w:rFonts w:asciiTheme="majorHAnsi" w:hAnsiTheme="majorHAnsi"/>
          <w:lang w:val="en-US"/>
        </w:rPr>
        <w:t xml:space="preserve"> XBRL required. With this the chain will expand, although one link in the chain itself may not provide from benefits of the use of XBRL.</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Success/ Failure</w:t>
      </w:r>
    </w:p>
    <w:p w:rsidR="001764AD" w:rsidRPr="00784E92" w:rsidRDefault="001764AD" w:rsidP="00784E92">
      <w:pPr>
        <w:rPr>
          <w:rFonts w:asciiTheme="majorHAnsi" w:hAnsiTheme="majorHAnsi"/>
          <w:lang w:val="en-US"/>
        </w:rPr>
      </w:pPr>
      <w:r w:rsidRPr="00784E92">
        <w:rPr>
          <w:rFonts w:asciiTheme="majorHAnsi" w:hAnsiTheme="majorHAnsi"/>
          <w:lang w:val="en-US"/>
        </w:rPr>
        <w:t>If anything ever went wrong with a project that failed, it was because of the level of maturity. That was too low.</w:t>
      </w:r>
    </w:p>
    <w:p w:rsidR="001764AD" w:rsidRPr="00784E92" w:rsidRDefault="001764AD" w:rsidP="00784E92">
      <w:pPr>
        <w:rPr>
          <w:rFonts w:asciiTheme="majorHAnsi" w:hAnsiTheme="majorHAnsi"/>
          <w:lang w:val="en-US"/>
        </w:rPr>
      </w:pPr>
      <w:r w:rsidRPr="00784E92">
        <w:rPr>
          <w:rFonts w:asciiTheme="majorHAnsi" w:hAnsiTheme="majorHAnsi"/>
          <w:lang w:val="en-US"/>
        </w:rPr>
        <w:t>For successful implementation of XBRL for internal use there has to be a balance between the software suppliers and the market, companies that demand XBRL.</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Results so far</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Results are not yet quantifiable in amount of money. The results now are more qualitative; faster tax filing, faster credit report to banks. Besides, result can be measured when there has been a zero measurement before; in that case results can be compared. Now, it is more a </w:t>
      </w:r>
      <w:r w:rsidR="005214BE" w:rsidRPr="00784E92">
        <w:rPr>
          <w:rFonts w:asciiTheme="majorHAnsi" w:hAnsiTheme="majorHAnsi"/>
          <w:lang w:val="en-US"/>
        </w:rPr>
        <w:t>feeling that</w:t>
      </w:r>
      <w:r w:rsidRPr="00784E92">
        <w:rPr>
          <w:rFonts w:asciiTheme="majorHAnsi" w:hAnsiTheme="majorHAnsi"/>
          <w:lang w:val="en-US"/>
        </w:rPr>
        <w:t xml:space="preserve"> is not reasonable which says: “yes, there are benefits”.</w:t>
      </w:r>
    </w:p>
    <w:p w:rsidR="001764AD" w:rsidRPr="00784E92" w:rsidRDefault="001764AD" w:rsidP="00784E92">
      <w:pPr>
        <w:rPr>
          <w:rFonts w:asciiTheme="majorHAnsi" w:hAnsiTheme="majorHAnsi"/>
          <w:u w:val="single"/>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lastRenderedPageBreak/>
        <w:t>Tools</w:t>
      </w:r>
    </w:p>
    <w:p w:rsidR="001764AD" w:rsidRPr="00784E92" w:rsidRDefault="001764AD" w:rsidP="00784E92">
      <w:pPr>
        <w:rPr>
          <w:rFonts w:asciiTheme="majorHAnsi" w:hAnsiTheme="majorHAnsi"/>
          <w:lang w:val="en-US"/>
        </w:rPr>
      </w:pPr>
      <w:r w:rsidRPr="00784E92">
        <w:rPr>
          <w:rFonts w:asciiTheme="majorHAnsi" w:hAnsiTheme="majorHAnsi"/>
          <w:lang w:val="en-US"/>
        </w:rPr>
        <w:t>Tools could be built-in or a separate XBRL tool.</w:t>
      </w:r>
    </w:p>
    <w:p w:rsidR="001764AD" w:rsidRPr="00784E92" w:rsidRDefault="001764AD" w:rsidP="00784E92">
      <w:pPr>
        <w:rPr>
          <w:rFonts w:asciiTheme="majorHAnsi" w:hAnsiTheme="majorHAnsi"/>
          <w:lang w:val="en-US"/>
        </w:rPr>
      </w:pPr>
      <w:r w:rsidRPr="00784E92">
        <w:rPr>
          <w:rFonts w:asciiTheme="majorHAnsi" w:hAnsiTheme="majorHAnsi"/>
          <w:lang w:val="en-US"/>
        </w:rPr>
        <w:t>The example in the picture below illustrates the essence of GL.</w:t>
      </w:r>
    </w:p>
    <w:p w:rsidR="0006516D" w:rsidRDefault="001764AD" w:rsidP="00784E92">
      <w:pPr>
        <w:tabs>
          <w:tab w:val="left" w:pos="8325"/>
        </w:tabs>
        <w:rPr>
          <w:rFonts w:asciiTheme="majorHAnsi" w:hAnsiTheme="majorHAnsi"/>
          <w:lang w:val="en-US"/>
        </w:rPr>
      </w:pPr>
      <w:r w:rsidRPr="00784E92">
        <w:rPr>
          <w:rFonts w:asciiTheme="majorHAnsi" w:hAnsiTheme="majorHAnsi"/>
          <w:noProof/>
          <w:lang w:val="en-US"/>
        </w:rPr>
        <w:drawing>
          <wp:inline distT="0" distB="0" distL="0" distR="0">
            <wp:extent cx="5762625" cy="1438275"/>
            <wp:effectExtent l="19050" t="0" r="9525" b="0"/>
            <wp:docPr id="1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srcRect/>
                    <a:stretch>
                      <a:fillRect/>
                    </a:stretch>
                  </pic:blipFill>
                  <pic:spPr bwMode="auto">
                    <a:xfrm>
                      <a:off x="0" y="0"/>
                      <a:ext cx="5762625" cy="1438275"/>
                    </a:xfrm>
                    <a:prstGeom prst="rect">
                      <a:avLst/>
                    </a:prstGeom>
                    <a:noFill/>
                    <a:ln w="9525">
                      <a:noFill/>
                      <a:miter lim="800000"/>
                      <a:headEnd/>
                      <a:tailEnd/>
                    </a:ln>
                  </pic:spPr>
                </pic:pic>
              </a:graphicData>
            </a:graphic>
          </wp:inline>
        </w:drawing>
      </w:r>
    </w:p>
    <w:p w:rsidR="0006516D" w:rsidRPr="0006516D" w:rsidRDefault="0006516D" w:rsidP="00784E92">
      <w:pPr>
        <w:tabs>
          <w:tab w:val="left" w:pos="8325"/>
        </w:tabs>
        <w:rPr>
          <w:rFonts w:asciiTheme="majorHAnsi" w:hAnsiTheme="majorHAnsi"/>
          <w:b/>
          <w:sz w:val="18"/>
          <w:szCs w:val="18"/>
          <w:lang w:val="en-US"/>
        </w:rPr>
      </w:pPr>
      <w:r w:rsidRPr="0006516D">
        <w:rPr>
          <w:rFonts w:asciiTheme="majorHAnsi" w:hAnsiTheme="majorHAnsi"/>
          <w:b/>
          <w:sz w:val="18"/>
          <w:szCs w:val="18"/>
          <w:lang w:val="en-US"/>
        </w:rPr>
        <w:t>Figure 14: The essence of XBRL GL</w:t>
      </w:r>
    </w:p>
    <w:p w:rsidR="001764AD" w:rsidRPr="00784E92" w:rsidRDefault="001764AD" w:rsidP="00784E92">
      <w:pPr>
        <w:tabs>
          <w:tab w:val="left" w:pos="8325"/>
        </w:tabs>
        <w:rPr>
          <w:rFonts w:asciiTheme="majorHAnsi" w:hAnsiTheme="majorHAnsi"/>
          <w:lang w:val="en-US"/>
        </w:rPr>
      </w:pPr>
      <w:r w:rsidRPr="00784E92">
        <w:rPr>
          <w:rFonts w:asciiTheme="majorHAnsi" w:hAnsiTheme="majorHAnsi"/>
          <w:lang w:val="en-US"/>
        </w:rPr>
        <w:tab/>
      </w:r>
    </w:p>
    <w:p w:rsidR="001764AD" w:rsidRPr="00784E92" w:rsidRDefault="001764AD" w:rsidP="00784E92">
      <w:pPr>
        <w:rPr>
          <w:rFonts w:asciiTheme="majorHAnsi" w:hAnsiTheme="majorHAnsi"/>
          <w:lang w:val="en-US"/>
        </w:rPr>
      </w:pPr>
      <w:r w:rsidRPr="00784E92">
        <w:rPr>
          <w:rFonts w:asciiTheme="majorHAnsi" w:hAnsiTheme="majorHAnsi"/>
          <w:lang w:val="en-US"/>
        </w:rPr>
        <w:t>This situation could also be reached with an XML based situation and FR.</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But while GL is </w:t>
      </w:r>
      <w:proofErr w:type="spellStart"/>
      <w:r w:rsidRPr="00784E92">
        <w:rPr>
          <w:rFonts w:asciiTheme="majorHAnsi" w:hAnsiTheme="majorHAnsi"/>
          <w:lang w:val="en-US"/>
        </w:rPr>
        <w:t>contextless</w:t>
      </w:r>
      <w:proofErr w:type="spellEnd"/>
      <w:r w:rsidRPr="00784E92">
        <w:rPr>
          <w:rFonts w:asciiTheme="majorHAnsi" w:hAnsiTheme="majorHAnsi"/>
          <w:lang w:val="en-US"/>
        </w:rPr>
        <w:t>, he difference with FR is that it has a certain purpose; tax reports or financial reports, and therefore used further in the flow.</w:t>
      </w:r>
    </w:p>
    <w:p w:rsidR="001764AD" w:rsidRPr="00784E92" w:rsidRDefault="001764AD" w:rsidP="00784E92">
      <w:pPr>
        <w:rPr>
          <w:rFonts w:asciiTheme="majorHAnsi" w:hAnsiTheme="majorHAnsi"/>
          <w:lang w:val="en-US"/>
        </w:rPr>
      </w:pPr>
      <w:r w:rsidRPr="00784E92">
        <w:rPr>
          <w:rFonts w:asciiTheme="majorHAnsi" w:hAnsiTheme="majorHAnsi"/>
          <w:lang w:val="en-US"/>
        </w:rPr>
        <w:t>SRDC stands for the summary reporting contextual data module. With this module it is possible to specify the way in which individual transactions can be reconciled with the financial report.</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Conditions for CA</w:t>
      </w:r>
    </w:p>
    <w:p w:rsidR="001764AD" w:rsidRPr="00784E92" w:rsidRDefault="001764AD" w:rsidP="00784E92">
      <w:pPr>
        <w:rPr>
          <w:rFonts w:asciiTheme="majorHAnsi" w:hAnsiTheme="majorHAnsi"/>
          <w:lang w:val="en-US"/>
        </w:rPr>
      </w:pPr>
      <w:r w:rsidRPr="00784E92">
        <w:rPr>
          <w:rFonts w:asciiTheme="majorHAnsi" w:hAnsiTheme="majorHAnsi"/>
          <w:lang w:val="en-US"/>
        </w:rPr>
        <w:t>Continuous auditing is only successful when data is reliable in a comparable situation as described in the chart.</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What also is needed is willingness from stakeholders. </w:t>
      </w:r>
    </w:p>
    <w:p w:rsidR="001764AD" w:rsidRPr="00784E92" w:rsidRDefault="001764AD" w:rsidP="00784E92">
      <w:pPr>
        <w:rPr>
          <w:rFonts w:asciiTheme="majorHAnsi" w:hAnsiTheme="majorHAnsi"/>
          <w:lang w:val="en-US"/>
        </w:rPr>
      </w:pPr>
      <w:r w:rsidRPr="00784E92">
        <w:rPr>
          <w:rFonts w:asciiTheme="majorHAnsi" w:hAnsiTheme="majorHAnsi"/>
          <w:lang w:val="en-US"/>
        </w:rPr>
        <w:t>An issue is that such an implementation requires data from the very depth of systems, that the end of the lifecycle when considering acquisition of a new system is seen as a natural moment.</w:t>
      </w:r>
    </w:p>
    <w:p w:rsidR="001764AD" w:rsidRPr="00784E92" w:rsidRDefault="001764AD" w:rsidP="00784E92">
      <w:pPr>
        <w:rPr>
          <w:rFonts w:asciiTheme="majorHAnsi" w:hAnsiTheme="majorHAnsi"/>
          <w:lang w:val="en-US"/>
        </w:rPr>
      </w:pPr>
      <w:r w:rsidRPr="00784E92">
        <w:rPr>
          <w:rFonts w:asciiTheme="majorHAnsi" w:hAnsiTheme="majorHAnsi"/>
          <w:lang w:val="en-US"/>
        </w:rPr>
        <w:t>With FR this impact for companies is less, because this is only implemented the end of the chain.</w:t>
      </w:r>
    </w:p>
    <w:p w:rsidR="001764AD" w:rsidRPr="00784E92" w:rsidRDefault="001764AD" w:rsidP="00784E92">
      <w:pPr>
        <w:rPr>
          <w:rFonts w:asciiTheme="majorHAnsi" w:hAnsiTheme="majorHAnsi"/>
          <w:lang w:val="en-US"/>
        </w:rPr>
      </w:pPr>
      <w:r w:rsidRPr="00784E92">
        <w:rPr>
          <w:rFonts w:asciiTheme="majorHAnsi" w:hAnsiTheme="majorHAnsi"/>
          <w:lang w:val="en-US"/>
        </w:rPr>
        <w:t>To begin with, all systems must be able to communicate to each other in XBRL.</w:t>
      </w:r>
    </w:p>
    <w:p w:rsidR="001764AD" w:rsidRPr="00784E92" w:rsidRDefault="001764AD" w:rsidP="00784E92">
      <w:pPr>
        <w:rPr>
          <w:rFonts w:asciiTheme="majorHAnsi" w:hAnsiTheme="majorHAnsi"/>
          <w:lang w:val="en-US"/>
        </w:rPr>
      </w:pPr>
    </w:p>
    <w:p w:rsidR="007D53AD" w:rsidRDefault="007D53AD">
      <w:pPr>
        <w:spacing w:line="240" w:lineRule="auto"/>
        <w:jc w:val="left"/>
        <w:rPr>
          <w:rFonts w:asciiTheme="majorHAnsi" w:hAnsiTheme="majorHAnsi"/>
          <w:lang w:val="en-US"/>
        </w:rPr>
      </w:pPr>
      <w:r>
        <w:rPr>
          <w:rFonts w:asciiTheme="majorHAnsi" w:hAnsiTheme="majorHAnsi"/>
          <w:lang w:val="en-US"/>
        </w:rPr>
        <w:br w:type="page"/>
      </w: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Examples changing systems with Mergers/ Acquisitions:</w:t>
      </w:r>
    </w:p>
    <w:p w:rsidR="001764AD" w:rsidRPr="00784E92" w:rsidRDefault="001764AD" w:rsidP="00784E92">
      <w:pPr>
        <w:rPr>
          <w:rFonts w:asciiTheme="majorHAnsi" w:hAnsiTheme="majorHAnsi"/>
          <w:lang w:val="en-US"/>
        </w:rPr>
      </w:pPr>
      <w:r w:rsidRPr="00784E92">
        <w:rPr>
          <w:rFonts w:asciiTheme="majorHAnsi" w:hAnsiTheme="majorHAnsi"/>
          <w:noProof/>
          <w:lang w:val="en-US"/>
        </w:rPr>
        <w:drawing>
          <wp:inline distT="0" distB="0" distL="0" distR="0">
            <wp:extent cx="3819525" cy="2181225"/>
            <wp:effectExtent l="19050" t="0" r="9525" b="0"/>
            <wp:docPr id="1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srcRect/>
                    <a:stretch>
                      <a:fillRect/>
                    </a:stretch>
                  </pic:blipFill>
                  <pic:spPr bwMode="auto">
                    <a:xfrm>
                      <a:off x="0" y="0"/>
                      <a:ext cx="3819525" cy="2181225"/>
                    </a:xfrm>
                    <a:prstGeom prst="rect">
                      <a:avLst/>
                    </a:prstGeom>
                    <a:noFill/>
                    <a:ln w="9525">
                      <a:noFill/>
                      <a:miter lim="800000"/>
                      <a:headEnd/>
                      <a:tailEnd/>
                    </a:ln>
                  </pic:spPr>
                </pic:pic>
              </a:graphicData>
            </a:graphic>
          </wp:inline>
        </w:drawing>
      </w:r>
    </w:p>
    <w:p w:rsidR="0006516D" w:rsidRPr="0006516D" w:rsidRDefault="0006516D" w:rsidP="00784E92">
      <w:pPr>
        <w:rPr>
          <w:rFonts w:asciiTheme="majorHAnsi" w:hAnsiTheme="majorHAnsi"/>
          <w:b/>
          <w:sz w:val="18"/>
          <w:szCs w:val="18"/>
          <w:lang w:val="en-US"/>
        </w:rPr>
      </w:pPr>
      <w:r w:rsidRPr="0006516D">
        <w:rPr>
          <w:rFonts w:asciiTheme="majorHAnsi" w:hAnsiTheme="majorHAnsi"/>
          <w:b/>
          <w:sz w:val="18"/>
          <w:szCs w:val="18"/>
          <w:lang w:val="en-US"/>
        </w:rPr>
        <w:t>Figure 15: Example of M&amp;</w:t>
      </w:r>
      <w:proofErr w:type="gramStart"/>
      <w:r w:rsidRPr="0006516D">
        <w:rPr>
          <w:rFonts w:asciiTheme="majorHAnsi" w:hAnsiTheme="majorHAnsi"/>
          <w:b/>
          <w:sz w:val="18"/>
          <w:szCs w:val="18"/>
          <w:lang w:val="en-US"/>
        </w:rPr>
        <w:t>A ,</w:t>
      </w:r>
      <w:proofErr w:type="gramEnd"/>
      <w:r w:rsidRPr="0006516D">
        <w:rPr>
          <w:rFonts w:asciiTheme="majorHAnsi" w:hAnsiTheme="majorHAnsi"/>
          <w:b/>
          <w:sz w:val="18"/>
          <w:szCs w:val="18"/>
          <w:lang w:val="en-US"/>
        </w:rPr>
        <w:t xml:space="preserve"> traditional way</w:t>
      </w:r>
    </w:p>
    <w:p w:rsidR="0006516D" w:rsidRDefault="0006516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Old/ Traditional situation: </w:t>
      </w:r>
    </w:p>
    <w:p w:rsidR="001764AD" w:rsidRPr="00784E92" w:rsidRDefault="001764AD" w:rsidP="00784E92">
      <w:pPr>
        <w:rPr>
          <w:rFonts w:asciiTheme="majorHAnsi" w:hAnsiTheme="majorHAnsi"/>
          <w:lang w:val="en-US"/>
        </w:rPr>
      </w:pPr>
      <w:r w:rsidRPr="00784E92">
        <w:rPr>
          <w:rFonts w:asciiTheme="majorHAnsi" w:hAnsiTheme="majorHAnsi"/>
          <w:lang w:val="en-US"/>
        </w:rPr>
        <w:t>A company using software A acquires a company using software B. Software B is replaced with A for e.g. automobiles. Then the controlling company acquires another company using software C. This is again replaced by software A. But the issue is that it is not only for automobiles, but also motorbikes; this complicates the situation more than it already is.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New approach (Japanese company):</w:t>
      </w:r>
    </w:p>
    <w:p w:rsidR="001764AD" w:rsidRPr="00784E92" w:rsidRDefault="001764AD" w:rsidP="00784E92">
      <w:pPr>
        <w:rPr>
          <w:rFonts w:asciiTheme="majorHAnsi" w:hAnsiTheme="majorHAnsi"/>
          <w:lang w:val="en-US"/>
        </w:rPr>
      </w:pPr>
      <w:r w:rsidRPr="00784E92">
        <w:rPr>
          <w:rFonts w:asciiTheme="majorHAnsi" w:hAnsiTheme="majorHAnsi"/>
          <w:noProof/>
          <w:lang w:val="en-US"/>
        </w:rPr>
        <w:drawing>
          <wp:inline distT="0" distB="0" distL="0" distR="0">
            <wp:extent cx="3409950" cy="2314575"/>
            <wp:effectExtent l="19050" t="0" r="0" b="0"/>
            <wp:docPr id="1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cstate="print"/>
                    <a:srcRect/>
                    <a:stretch>
                      <a:fillRect/>
                    </a:stretch>
                  </pic:blipFill>
                  <pic:spPr bwMode="auto">
                    <a:xfrm>
                      <a:off x="0" y="0"/>
                      <a:ext cx="3409950" cy="2314575"/>
                    </a:xfrm>
                    <a:prstGeom prst="rect">
                      <a:avLst/>
                    </a:prstGeom>
                    <a:noFill/>
                    <a:ln w="9525">
                      <a:noFill/>
                      <a:miter lim="800000"/>
                      <a:headEnd/>
                      <a:tailEnd/>
                    </a:ln>
                  </pic:spPr>
                </pic:pic>
              </a:graphicData>
            </a:graphic>
          </wp:inline>
        </w:drawing>
      </w:r>
    </w:p>
    <w:p w:rsidR="0006516D" w:rsidRPr="0006516D" w:rsidRDefault="0006516D" w:rsidP="00784E92">
      <w:pPr>
        <w:rPr>
          <w:rFonts w:asciiTheme="majorHAnsi" w:hAnsiTheme="majorHAnsi"/>
          <w:b/>
          <w:sz w:val="18"/>
          <w:szCs w:val="18"/>
          <w:lang w:val="en-US"/>
        </w:rPr>
      </w:pPr>
      <w:r w:rsidRPr="0006516D">
        <w:rPr>
          <w:rFonts w:asciiTheme="majorHAnsi" w:hAnsiTheme="majorHAnsi"/>
          <w:b/>
          <w:sz w:val="18"/>
          <w:szCs w:val="18"/>
          <w:lang w:val="en-US"/>
        </w:rPr>
        <w:t>Figure 16: Example with XBRL GL</w:t>
      </w:r>
    </w:p>
    <w:p w:rsidR="0006516D" w:rsidRDefault="0006516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controlling company acquires three different companies using different legacy systems. But instead of replacing the systems the controlling company chose to </w:t>
      </w:r>
      <w:r w:rsidR="0017734F" w:rsidRPr="00784E92">
        <w:rPr>
          <w:rFonts w:asciiTheme="majorHAnsi" w:hAnsiTheme="majorHAnsi"/>
          <w:lang w:val="en-US"/>
        </w:rPr>
        <w:t>build</w:t>
      </w:r>
      <w:r w:rsidRPr="00784E92">
        <w:rPr>
          <w:rFonts w:asciiTheme="majorHAnsi" w:hAnsiTheme="majorHAnsi"/>
          <w:lang w:val="en-US"/>
        </w:rPr>
        <w:t xml:space="preserve"> an interface based on XBRL- GL for reporting and reconciliation.</w:t>
      </w:r>
    </w:p>
    <w:p w:rsidR="001764AD" w:rsidRPr="00784E92" w:rsidRDefault="001764AD" w:rsidP="00784E92">
      <w:pPr>
        <w:rPr>
          <w:rFonts w:asciiTheme="majorHAnsi" w:hAnsiTheme="majorHAnsi"/>
          <w:lang w:val="en-US"/>
        </w:rPr>
      </w:pPr>
    </w:p>
    <w:p w:rsidR="001764AD" w:rsidRPr="00784E92" w:rsidRDefault="00E75CD3" w:rsidP="00784E92">
      <w:pPr>
        <w:rPr>
          <w:rFonts w:asciiTheme="majorHAnsi" w:hAnsiTheme="majorHAnsi"/>
        </w:rPr>
      </w:pPr>
      <w:r w:rsidRPr="00784E92">
        <w:rPr>
          <w:rFonts w:asciiTheme="majorHAnsi" w:hAnsiTheme="majorHAnsi"/>
          <w:lang w:val="en-US"/>
        </w:rPr>
        <w:lastRenderedPageBreak/>
        <w:t>This new</w:t>
      </w:r>
      <w:r w:rsidR="001764AD" w:rsidRPr="00784E92">
        <w:rPr>
          <w:rFonts w:asciiTheme="majorHAnsi" w:hAnsiTheme="majorHAnsi"/>
          <w:lang w:val="en-US"/>
        </w:rPr>
        <w:t xml:space="preserve"> approach will be used more often in the future, because it’s a cheaper solution. It was also </w:t>
      </w:r>
      <w:r w:rsidR="001764AD" w:rsidRPr="00784E92">
        <w:rPr>
          <w:rFonts w:asciiTheme="majorHAnsi" w:hAnsiTheme="majorHAnsi"/>
        </w:rPr>
        <w:t>used by the micro finance information exchange to gather data from all the countries that are connected in the same XML based format.</w:t>
      </w:r>
    </w:p>
    <w:p w:rsidR="001764AD" w:rsidRPr="00784E92" w:rsidRDefault="001764AD" w:rsidP="00784E92">
      <w:pPr>
        <w:rPr>
          <w:rFonts w:asciiTheme="majorHAnsi" w:hAnsiTheme="majorHAnsi"/>
        </w:rPr>
      </w:pPr>
    </w:p>
    <w:p w:rsidR="001764AD" w:rsidRPr="00784E92" w:rsidRDefault="001764AD" w:rsidP="00784E92">
      <w:pPr>
        <w:rPr>
          <w:rFonts w:asciiTheme="majorHAnsi" w:hAnsiTheme="majorHAnsi"/>
          <w:lang w:val="en-US"/>
        </w:rPr>
      </w:pPr>
      <w:r w:rsidRPr="00784E92">
        <w:rPr>
          <w:rFonts w:asciiTheme="majorHAnsi" w:hAnsiTheme="majorHAnsi"/>
        </w:rPr>
        <w:t>This m</w:t>
      </w:r>
      <w:r w:rsidRPr="00784E92">
        <w:rPr>
          <w:rFonts w:asciiTheme="majorHAnsi" w:hAnsiTheme="majorHAnsi"/>
          <w:lang w:val="en-US"/>
        </w:rPr>
        <w:t xml:space="preserve">ay seem like an easy solution but one reason why this approach is not widely adopted yet is that XBRL is not mature enough yet; like the internet 20 years ago. Another reason may be the existing systems and how open these are for XBRL </w:t>
      </w:r>
      <w:r w:rsidR="0017734F" w:rsidRPr="00784E92">
        <w:rPr>
          <w:rFonts w:asciiTheme="majorHAnsi" w:hAnsiTheme="majorHAnsi"/>
          <w:lang w:val="en-US"/>
        </w:rPr>
        <w:t>implementation;</w:t>
      </w:r>
      <w:r w:rsidRPr="00784E92">
        <w:rPr>
          <w:rFonts w:asciiTheme="majorHAnsi" w:hAnsiTheme="majorHAnsi"/>
          <w:lang w:val="en-US"/>
        </w:rPr>
        <w:t xml:space="preserve"> it could take weeks or perhaps months. And the taxonomy has to be defined, but then again once this is done</w:t>
      </w:r>
      <w:r w:rsidR="00803371">
        <w:rPr>
          <w:rFonts w:asciiTheme="majorHAnsi" w:hAnsiTheme="majorHAnsi"/>
          <w:lang w:val="en-US"/>
        </w:rPr>
        <w:t>,</w:t>
      </w:r>
      <w:r w:rsidRPr="00784E92">
        <w:rPr>
          <w:rFonts w:asciiTheme="majorHAnsi" w:hAnsiTheme="majorHAnsi"/>
          <w:lang w:val="en-US"/>
        </w:rPr>
        <w:t xml:space="preserve"> there is no need to define this a second time. For GL it </w:t>
      </w:r>
      <w:r w:rsidR="0017734F" w:rsidRPr="00784E92">
        <w:rPr>
          <w:rFonts w:asciiTheme="majorHAnsi" w:hAnsiTheme="majorHAnsi"/>
          <w:lang w:val="en-US"/>
        </w:rPr>
        <w:t>is simpler</w:t>
      </w:r>
      <w:r w:rsidRPr="00784E92">
        <w:rPr>
          <w:rFonts w:asciiTheme="majorHAnsi" w:hAnsiTheme="majorHAnsi"/>
          <w:lang w:val="en-US"/>
        </w:rPr>
        <w:t xml:space="preserve"> than FR, it could take about a month.</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In the future XBRL-GL must be implemented more as described previous, then it will be possible to perform continuous auditing. But this should be done in limited manner, because continu</w:t>
      </w:r>
      <w:r w:rsidR="0017734F">
        <w:rPr>
          <w:rFonts w:asciiTheme="majorHAnsi" w:hAnsiTheme="majorHAnsi"/>
          <w:lang w:val="en-US"/>
        </w:rPr>
        <w:t>ous is not always right; CA is a</w:t>
      </w:r>
      <w:r w:rsidRPr="00784E92">
        <w:rPr>
          <w:rFonts w:asciiTheme="majorHAnsi" w:hAnsiTheme="majorHAnsi"/>
          <w:lang w:val="en-US"/>
        </w:rPr>
        <w:t xml:space="preserve"> reaction on something which seems not normal, this has impact on the </w:t>
      </w:r>
      <w:r w:rsidR="0017734F" w:rsidRPr="00784E92">
        <w:rPr>
          <w:rFonts w:asciiTheme="majorHAnsi" w:hAnsiTheme="majorHAnsi"/>
          <w:lang w:val="en-US"/>
        </w:rPr>
        <w:t>assurance,</w:t>
      </w:r>
      <w:r w:rsidRPr="00784E92">
        <w:rPr>
          <w:rFonts w:asciiTheme="majorHAnsi" w:hAnsiTheme="majorHAnsi"/>
          <w:lang w:val="en-US"/>
        </w:rPr>
        <w:t xml:space="preserve"> e.g. a small error in a report.</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Adoption</w:t>
      </w:r>
    </w:p>
    <w:p w:rsidR="001764AD" w:rsidRPr="00784E92" w:rsidRDefault="00E75CD3" w:rsidP="00784E92">
      <w:pPr>
        <w:rPr>
          <w:rFonts w:asciiTheme="majorHAnsi" w:hAnsiTheme="majorHAnsi"/>
          <w:lang w:val="en-US"/>
        </w:rPr>
      </w:pPr>
      <w:r>
        <w:rPr>
          <w:rFonts w:asciiTheme="majorHAnsi" w:hAnsiTheme="majorHAnsi"/>
          <w:lang w:val="en-US"/>
        </w:rPr>
        <w:t xml:space="preserve">Regarding </w:t>
      </w:r>
      <w:r w:rsidR="001764AD" w:rsidRPr="00784E92">
        <w:rPr>
          <w:rFonts w:asciiTheme="majorHAnsi" w:hAnsiTheme="majorHAnsi"/>
          <w:lang w:val="en-US"/>
        </w:rPr>
        <w:t>the numbers of adoption</w:t>
      </w:r>
      <w:r>
        <w:rPr>
          <w:rFonts w:asciiTheme="majorHAnsi" w:hAnsiTheme="majorHAnsi"/>
          <w:lang w:val="en-US"/>
        </w:rPr>
        <w:t xml:space="preserve"> merely,</w:t>
      </w:r>
      <w:r w:rsidR="001764AD" w:rsidRPr="00784E92">
        <w:rPr>
          <w:rFonts w:asciiTheme="majorHAnsi" w:hAnsiTheme="majorHAnsi"/>
          <w:lang w:val="en-US"/>
        </w:rPr>
        <w:t xml:space="preserve"> The Netherlands lag behind, because of the range of ideas of harmonization. But with the SBR program The Netherlands is </w:t>
      </w:r>
      <w:r w:rsidR="004D06FB">
        <w:rPr>
          <w:rFonts w:asciiTheme="majorHAnsi" w:hAnsiTheme="majorHAnsi"/>
          <w:lang w:val="en-US"/>
        </w:rPr>
        <w:t>leading</w:t>
      </w:r>
      <w:r w:rsidR="001764AD" w:rsidRPr="00784E92">
        <w:rPr>
          <w:rFonts w:asciiTheme="majorHAnsi" w:hAnsiTheme="majorHAnsi"/>
          <w:lang w:val="en-US"/>
        </w:rPr>
        <w:t>.</w:t>
      </w:r>
    </w:p>
    <w:p w:rsidR="001764AD" w:rsidRPr="00784E92" w:rsidRDefault="001764AD" w:rsidP="00784E92">
      <w:pPr>
        <w:rPr>
          <w:rFonts w:asciiTheme="majorHAnsi" w:hAnsiTheme="majorHAnsi"/>
          <w:lang w:val="en-US"/>
        </w:rPr>
      </w:pPr>
      <w:r w:rsidRPr="00784E92">
        <w:rPr>
          <w:rFonts w:asciiTheme="majorHAnsi" w:hAnsiTheme="majorHAnsi"/>
          <w:lang w:val="en-US"/>
        </w:rPr>
        <w:t>Soon there will be a push situation from the government, the decision has not been made, but they are working on that. For now, there is a pull situation, but from the intermediaries, not the companies.</w:t>
      </w:r>
    </w:p>
    <w:p w:rsidR="001764AD" w:rsidRPr="00784E92" w:rsidRDefault="001764AD" w:rsidP="00784E92">
      <w:pPr>
        <w:rPr>
          <w:rFonts w:asciiTheme="majorHAnsi" w:hAnsiTheme="majorHAnsi"/>
          <w:lang w:val="en-US"/>
        </w:rPr>
      </w:pPr>
      <w:r w:rsidRPr="00784E92">
        <w:rPr>
          <w:rFonts w:asciiTheme="majorHAnsi" w:hAnsiTheme="majorHAnsi"/>
          <w:lang w:val="en-US"/>
        </w:rPr>
        <w:t>The Eur</w:t>
      </w:r>
      <w:r w:rsidR="00A032B5">
        <w:rPr>
          <w:rFonts w:asciiTheme="majorHAnsi" w:hAnsiTheme="majorHAnsi"/>
          <w:lang w:val="en-US"/>
        </w:rPr>
        <w:t>opean Chamber of commerce (CESR</w:t>
      </w:r>
      <w:r w:rsidRPr="00784E92">
        <w:rPr>
          <w:rFonts w:asciiTheme="majorHAnsi" w:hAnsiTheme="majorHAnsi"/>
          <w:lang w:val="en-US"/>
        </w:rPr>
        <w:t>) is investigating to require XBRL for all companies on the stock market. So, the pressure also comes from that side.</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Future</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future of XBRL is bright. It will be there, because in some foreign countries it is already required and companies on the stock market have to report in XBRL. </w:t>
      </w:r>
    </w:p>
    <w:p w:rsidR="001764AD" w:rsidRPr="00784E92" w:rsidRDefault="001764AD" w:rsidP="00784E92">
      <w:pPr>
        <w:rPr>
          <w:rFonts w:asciiTheme="majorHAnsi" w:hAnsiTheme="majorHAnsi"/>
          <w:lang w:val="en-US"/>
        </w:rPr>
      </w:pPr>
      <w:r w:rsidRPr="00784E92">
        <w:rPr>
          <w:rFonts w:asciiTheme="majorHAnsi" w:hAnsiTheme="majorHAnsi"/>
          <w:lang w:val="en-US"/>
        </w:rPr>
        <w:t>The market is evolving and there will be fusions of software companies. In the end there will be a number of them left.</w:t>
      </w:r>
    </w:p>
    <w:p w:rsidR="001764AD" w:rsidRPr="00784E92" w:rsidRDefault="001764AD" w:rsidP="00784E92">
      <w:pPr>
        <w:rPr>
          <w:rFonts w:asciiTheme="majorHAnsi" w:hAnsiTheme="majorHAnsi"/>
          <w:lang w:val="en-US"/>
        </w:rPr>
      </w:pPr>
      <w:r w:rsidRPr="00784E92">
        <w:rPr>
          <w:rFonts w:asciiTheme="majorHAnsi" w:hAnsiTheme="majorHAnsi"/>
          <w:lang w:val="en-US"/>
        </w:rPr>
        <w:t>It will also be good for the international concurrence position for The Netherlands, if they stay in the race.</w:t>
      </w:r>
    </w:p>
    <w:p w:rsidR="001764AD" w:rsidRPr="00784E92" w:rsidRDefault="001764AD" w:rsidP="00784E92">
      <w:pPr>
        <w:rPr>
          <w:rFonts w:asciiTheme="majorHAnsi" w:hAnsiTheme="majorHAnsi"/>
          <w:lang w:val="en-US"/>
        </w:rPr>
      </w:pPr>
      <w:r w:rsidRPr="00784E92">
        <w:rPr>
          <w:rFonts w:asciiTheme="majorHAnsi" w:hAnsiTheme="majorHAnsi"/>
          <w:lang w:val="en-US"/>
        </w:rPr>
        <w:t>The fear of the intermediaries is that they will be taken over.</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p>
    <w:p w:rsidR="00A032B5" w:rsidRDefault="00A032B5">
      <w:pPr>
        <w:spacing w:line="240" w:lineRule="auto"/>
        <w:jc w:val="left"/>
        <w:rPr>
          <w:rFonts w:eastAsia="Times New Roman"/>
          <w:b/>
          <w:bCs/>
          <w:color w:val="949494"/>
          <w:lang w:val="en-US"/>
        </w:rPr>
      </w:pPr>
    </w:p>
    <w:p w:rsidR="001764AD" w:rsidRPr="00784E92" w:rsidRDefault="00644C8E" w:rsidP="00F51AFA">
      <w:pPr>
        <w:pStyle w:val="Heading3"/>
        <w:rPr>
          <w:lang w:val="en-US"/>
        </w:rPr>
      </w:pPr>
      <w:bookmarkStart w:id="78" w:name="_Toc293495065"/>
      <w:r>
        <w:rPr>
          <w:lang w:val="en-US"/>
        </w:rPr>
        <w:lastRenderedPageBreak/>
        <w:t>6</w:t>
      </w:r>
      <w:r w:rsidR="001764AD" w:rsidRPr="00784E92">
        <w:rPr>
          <w:lang w:val="en-US"/>
        </w:rPr>
        <w:t>.2.2</w:t>
      </w:r>
      <w:r w:rsidR="000027CD">
        <w:rPr>
          <w:lang w:val="en-US"/>
        </w:rPr>
        <w:tab/>
      </w:r>
      <w:r w:rsidR="00A032B5">
        <w:rPr>
          <w:lang w:val="en-US"/>
        </w:rPr>
        <w:t xml:space="preserve"> Interviewee5</w:t>
      </w:r>
      <w:bookmarkEnd w:id="78"/>
    </w:p>
    <w:p w:rsidR="001764AD" w:rsidRPr="00784E92" w:rsidRDefault="00D37BAC" w:rsidP="00784E92">
      <w:pPr>
        <w:rPr>
          <w:rFonts w:asciiTheme="majorHAnsi" w:hAnsiTheme="majorHAnsi"/>
          <w:u w:val="single"/>
          <w:lang w:val="en-US"/>
        </w:rPr>
      </w:pPr>
      <w:r>
        <w:rPr>
          <w:rFonts w:asciiTheme="majorHAnsi" w:hAnsiTheme="majorHAnsi"/>
          <w:u w:val="single"/>
          <w:lang w:val="en-US"/>
        </w:rPr>
        <w:t>Background interviewee</w:t>
      </w:r>
    </w:p>
    <w:p w:rsidR="001764AD" w:rsidRPr="00784E92" w:rsidRDefault="00D37BAC" w:rsidP="00784E92">
      <w:pPr>
        <w:rPr>
          <w:rFonts w:asciiTheme="majorHAnsi" w:hAnsiTheme="majorHAnsi"/>
          <w:lang w:val="en-US"/>
        </w:rPr>
      </w:pPr>
      <w:r>
        <w:rPr>
          <w:rFonts w:asciiTheme="majorHAnsi" w:hAnsiTheme="majorHAnsi"/>
          <w:lang w:val="en-US"/>
        </w:rPr>
        <w:t>Interviewee5</w:t>
      </w:r>
      <w:r w:rsidR="001764AD" w:rsidRPr="00784E92">
        <w:rPr>
          <w:rFonts w:asciiTheme="majorHAnsi" w:hAnsiTheme="majorHAnsi"/>
          <w:lang w:val="en-US"/>
        </w:rPr>
        <w:t xml:space="preserve"> is responsible for all XBRL projects within the company. Although their focus is on digital reporting and t</w:t>
      </w:r>
      <w:r w:rsidR="00A032B5">
        <w:rPr>
          <w:rFonts w:asciiTheme="majorHAnsi" w:hAnsiTheme="majorHAnsi"/>
          <w:lang w:val="en-US"/>
        </w:rPr>
        <w:t>he power of digital standards, b</w:t>
      </w:r>
      <w:r w:rsidR="001764AD" w:rsidRPr="00784E92">
        <w:rPr>
          <w:rFonts w:asciiTheme="majorHAnsi" w:hAnsiTheme="majorHAnsi"/>
          <w:lang w:val="en-US"/>
        </w:rPr>
        <w:t xml:space="preserve">esides XBRL, processes are taken into perspective. The focus is also international, with </w:t>
      </w:r>
      <w:r w:rsidR="00A032B5" w:rsidRPr="00784E92">
        <w:rPr>
          <w:rFonts w:asciiTheme="majorHAnsi" w:hAnsiTheme="majorHAnsi"/>
          <w:lang w:val="en-US"/>
        </w:rPr>
        <w:t>an</w:t>
      </w:r>
      <w:r w:rsidR="001764AD" w:rsidRPr="00784E92">
        <w:rPr>
          <w:rFonts w:asciiTheme="majorHAnsi" w:hAnsiTheme="majorHAnsi"/>
          <w:lang w:val="en-US"/>
        </w:rPr>
        <w:t xml:space="preserve"> integrated approach. XBRL-GL is a part of this.</w:t>
      </w:r>
    </w:p>
    <w:p w:rsidR="001764AD" w:rsidRDefault="001764AD" w:rsidP="00784E92">
      <w:pPr>
        <w:rPr>
          <w:rFonts w:asciiTheme="majorHAnsi" w:hAnsiTheme="majorHAnsi"/>
          <w:lang w:val="en-US"/>
        </w:rPr>
      </w:pPr>
    </w:p>
    <w:p w:rsidR="00A032B5" w:rsidRPr="00A032B5" w:rsidRDefault="00A032B5" w:rsidP="00784E92">
      <w:pPr>
        <w:rPr>
          <w:rFonts w:asciiTheme="majorHAnsi" w:hAnsiTheme="majorHAnsi"/>
          <w:u w:val="single"/>
          <w:lang w:val="en-US"/>
        </w:rPr>
      </w:pPr>
      <w:r w:rsidRPr="00A032B5">
        <w:rPr>
          <w:rFonts w:asciiTheme="majorHAnsi" w:hAnsiTheme="majorHAnsi"/>
          <w:u w:val="single"/>
          <w:lang w:val="en-US"/>
        </w:rPr>
        <w:t xml:space="preserve">XBRL-FR vs. </w:t>
      </w:r>
      <w:r>
        <w:rPr>
          <w:rFonts w:asciiTheme="majorHAnsi" w:hAnsiTheme="majorHAnsi"/>
          <w:u w:val="single"/>
          <w:lang w:val="en-US"/>
        </w:rPr>
        <w:t>XBRL-</w:t>
      </w:r>
      <w:r w:rsidRPr="00A032B5">
        <w:rPr>
          <w:rFonts w:asciiTheme="majorHAnsi" w:hAnsiTheme="majorHAnsi"/>
          <w:u w:val="single"/>
          <w:lang w:val="en-US"/>
        </w:rPr>
        <w:t>GL</w:t>
      </w:r>
    </w:p>
    <w:p w:rsidR="00A032B5" w:rsidRPr="00784E92" w:rsidRDefault="00A032B5" w:rsidP="00A032B5">
      <w:pPr>
        <w:rPr>
          <w:rFonts w:asciiTheme="majorHAnsi" w:hAnsiTheme="majorHAnsi"/>
          <w:lang w:val="en-US"/>
        </w:rPr>
      </w:pPr>
      <w:r w:rsidRPr="00784E92">
        <w:rPr>
          <w:rFonts w:asciiTheme="majorHAnsi" w:hAnsiTheme="majorHAnsi"/>
          <w:lang w:val="en-US"/>
        </w:rPr>
        <w:t>FR is for open, external communication and therefore not competitive.</w:t>
      </w:r>
    </w:p>
    <w:p w:rsidR="00A032B5" w:rsidRPr="00784E92" w:rsidRDefault="00A032B5" w:rsidP="00A032B5">
      <w:pPr>
        <w:rPr>
          <w:rFonts w:asciiTheme="majorHAnsi" w:hAnsiTheme="majorHAnsi"/>
          <w:lang w:val="en-US"/>
        </w:rPr>
      </w:pPr>
      <w:r w:rsidRPr="00784E92">
        <w:rPr>
          <w:rFonts w:asciiTheme="majorHAnsi" w:hAnsiTheme="majorHAnsi"/>
          <w:lang w:val="en-US"/>
        </w:rPr>
        <w:t xml:space="preserve">GL is for internal use, and for </w:t>
      </w:r>
      <w:r w:rsidR="00D37BAC">
        <w:rPr>
          <w:rFonts w:asciiTheme="majorHAnsi" w:hAnsiTheme="majorHAnsi"/>
          <w:lang w:val="en-US"/>
        </w:rPr>
        <w:t>the reason of operational sensitivity</w:t>
      </w:r>
      <w:r w:rsidRPr="00784E92">
        <w:rPr>
          <w:rFonts w:asciiTheme="majorHAnsi" w:hAnsiTheme="majorHAnsi"/>
          <w:lang w:val="en-US"/>
        </w:rPr>
        <w:t>, it is a competitive issues and are companies reluctant about publishing about pilots with GL.</w:t>
      </w:r>
    </w:p>
    <w:p w:rsidR="00A032B5" w:rsidRPr="00784E92" w:rsidRDefault="00D37BAC" w:rsidP="00A032B5">
      <w:pPr>
        <w:rPr>
          <w:rFonts w:asciiTheme="majorHAnsi" w:hAnsiTheme="majorHAnsi"/>
          <w:lang w:val="en-US"/>
        </w:rPr>
      </w:pPr>
      <w:r>
        <w:rPr>
          <w:rFonts w:asciiTheme="majorHAnsi" w:hAnsiTheme="majorHAnsi"/>
          <w:lang w:val="en-US"/>
        </w:rPr>
        <w:t>The company interviewee5</w:t>
      </w:r>
      <w:r w:rsidR="00A032B5" w:rsidRPr="00784E92">
        <w:rPr>
          <w:rFonts w:asciiTheme="majorHAnsi" w:hAnsiTheme="majorHAnsi"/>
          <w:lang w:val="en-US"/>
        </w:rPr>
        <w:t xml:space="preserve"> works for has been involved with a pilot for the tax services. They are making it operational, although the maturity level is still low. A pilot with the drill down has already been </w:t>
      </w:r>
      <w:r w:rsidRPr="00784E92">
        <w:rPr>
          <w:rFonts w:asciiTheme="majorHAnsi" w:hAnsiTheme="majorHAnsi"/>
          <w:lang w:val="en-US"/>
        </w:rPr>
        <w:t>published about</w:t>
      </w:r>
      <w:r w:rsidR="00A032B5" w:rsidRPr="00784E92">
        <w:rPr>
          <w:rFonts w:asciiTheme="majorHAnsi" w:hAnsiTheme="majorHAnsi"/>
          <w:lang w:val="en-US"/>
        </w:rPr>
        <w:t>.</w:t>
      </w:r>
    </w:p>
    <w:p w:rsidR="00A032B5" w:rsidRPr="00784E92" w:rsidRDefault="00A032B5" w:rsidP="00A032B5">
      <w:pPr>
        <w:rPr>
          <w:rFonts w:asciiTheme="majorHAnsi" w:hAnsiTheme="majorHAnsi"/>
          <w:lang w:val="en-US"/>
        </w:rPr>
      </w:pPr>
      <w:r w:rsidRPr="00784E92">
        <w:rPr>
          <w:rFonts w:asciiTheme="majorHAnsi" w:hAnsiTheme="majorHAnsi"/>
          <w:lang w:val="en-US"/>
        </w:rPr>
        <w:t>CA is not an issue for this case, that’s the next level.</w:t>
      </w:r>
    </w:p>
    <w:p w:rsidR="00A032B5" w:rsidRPr="00784E92" w:rsidRDefault="00A032B5"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When clients are still using spreadsheets, the rise of XBRL will not take off.</w:t>
      </w:r>
    </w:p>
    <w:p w:rsidR="001764AD" w:rsidRPr="00784E92" w:rsidRDefault="001764AD" w:rsidP="00784E92">
      <w:pPr>
        <w:rPr>
          <w:rFonts w:asciiTheme="majorHAnsi" w:hAnsiTheme="majorHAnsi"/>
          <w:lang w:val="en-US"/>
        </w:rPr>
      </w:pPr>
    </w:p>
    <w:p w:rsidR="001764AD" w:rsidRPr="00784E92" w:rsidRDefault="006C04DF" w:rsidP="00784E92">
      <w:pPr>
        <w:rPr>
          <w:rFonts w:asciiTheme="majorHAnsi" w:hAnsiTheme="majorHAnsi"/>
        </w:rPr>
      </w:pPr>
      <w:r w:rsidRPr="006C04DF">
        <w:rPr>
          <w:rFonts w:asciiTheme="majorHAnsi" w:hAnsiTheme="majorHAnsi"/>
        </w:rPr>
      </w:r>
      <w:r>
        <w:rPr>
          <w:rFonts w:asciiTheme="majorHAnsi" w:hAnsiTheme="majorHAnsi"/>
        </w:rPr>
        <w:pict>
          <v:group id="_x0000_s1252" editas="canvas" style="width:371.3pt;height:144.4pt;mso-position-horizontal-relative:char;mso-position-vertical-relative:line" coordorigin="1417,8558" coordsize="7426,2888">
            <o:lock v:ext="edit" aspectratio="t"/>
            <v:shape id="_x0000_s1253" type="#_x0000_t75" style="position:absolute;left:1417;top:8558;width:7426;height:2888" o:preferrelative="f">
              <v:fill o:detectmouseclick="t"/>
              <v:path o:extrusionok="t" o:connecttype="none"/>
              <o:lock v:ext="edit" text="t"/>
            </v:shape>
            <v:shape id="_x0000_s1254" type="#_x0000_t202" style="position:absolute;left:6389;top:10809;width:698;height:437" stroked="f">
              <v:textbox>
                <w:txbxContent>
                  <w:p w:rsidR="003C066F" w:rsidRDefault="003C066F" w:rsidP="001764AD">
                    <w:r>
                      <w:t>FR</w:t>
                    </w:r>
                  </w:p>
                  <w:p w:rsidR="003C066F" w:rsidRDefault="003C066F" w:rsidP="001764AD"/>
                </w:txbxContent>
              </v:textbox>
            </v:shape>
            <v:shape id="_x0000_s1255" type="#_x0000_t202" style="position:absolute;left:3210;top:10570;width:698;height:436" stroked="f">
              <v:textbox>
                <w:txbxContent>
                  <w:p w:rsidR="003C066F" w:rsidRDefault="003C066F" w:rsidP="001764AD">
                    <w:r>
                      <w:t>GL</w:t>
                    </w:r>
                  </w:p>
                  <w:p w:rsidR="003C066F" w:rsidRDefault="003C066F" w:rsidP="001764AD"/>
                </w:txbxContent>
              </v:textbox>
            </v:shape>
            <v:rect id="_x0000_s1256" style="position:absolute;left:3120;top:8849;width:4185;height:1456">
              <v:stroke dashstyle="dash"/>
              <v:textbox>
                <w:txbxContent>
                  <w:p w:rsidR="003C066F" w:rsidRDefault="003C066F" w:rsidP="001764AD">
                    <w:r>
                      <w:t>Organizational management</w:t>
                    </w:r>
                  </w:p>
                </w:txbxContent>
              </v:textbox>
            </v:rect>
            <v:rect id="_x0000_s1257" style="position:absolute;left:1995;top:9525;width:870;height:510">
              <v:textbox>
                <w:txbxContent>
                  <w:p w:rsidR="003C066F" w:rsidRDefault="003C066F" w:rsidP="001764AD">
                    <w:pPr>
                      <w:jc w:val="center"/>
                    </w:pPr>
                    <w:r>
                      <w:t>1</w:t>
                    </w:r>
                  </w:p>
                </w:txbxContent>
              </v:textbox>
            </v:rect>
            <v:rect id="_x0000_s1258" style="position:absolute;left:3330;top:9526;width:870;height:509">
              <v:textbox>
                <w:txbxContent>
                  <w:p w:rsidR="003C066F" w:rsidRDefault="003C066F" w:rsidP="001764AD">
                    <w:pPr>
                      <w:jc w:val="center"/>
                    </w:pPr>
                    <w:r>
                      <w:t>2</w:t>
                    </w:r>
                    <w:r>
                      <w:tab/>
                    </w:r>
                  </w:p>
                </w:txbxContent>
              </v:textbox>
            </v:rect>
            <v:rect id="_x0000_s1259" style="position:absolute;left:4709;top:9526;width:871;height:509">
              <v:textbox>
                <w:txbxContent>
                  <w:p w:rsidR="003C066F" w:rsidRDefault="003C066F" w:rsidP="001764AD">
                    <w:pPr>
                      <w:jc w:val="center"/>
                    </w:pPr>
                    <w:r>
                      <w:t>3</w:t>
                    </w:r>
                  </w:p>
                </w:txbxContent>
              </v:textbox>
            </v:rect>
            <v:rect id="_x0000_s1260" style="position:absolute;left:6120;top:9525;width:870;height:509">
              <v:textbox>
                <w:txbxContent>
                  <w:p w:rsidR="003C066F" w:rsidRDefault="003C066F" w:rsidP="001764AD">
                    <w:pPr>
                      <w:jc w:val="center"/>
                    </w:pPr>
                    <w:r>
                      <w:t>4</w:t>
                    </w:r>
                  </w:p>
                </w:txbxContent>
              </v:textbox>
            </v:rect>
            <v:rect id="_x0000_s1261" style="position:absolute;left:7589;top:9526;width:871;height:509">
              <v:textbox>
                <w:txbxContent>
                  <w:p w:rsidR="003C066F" w:rsidRDefault="003C066F" w:rsidP="001764AD">
                    <w:pPr>
                      <w:jc w:val="center"/>
                    </w:pPr>
                    <w:r>
                      <w:t>5</w:t>
                    </w:r>
                  </w:p>
                </w:txbxContent>
              </v:textbox>
            </v:rect>
            <v:shape id="_x0000_s1262" type="#_x0000_t32" style="position:absolute;left:1995;top:10919;width:3495;height:1;flip:y" o:connectortype="straight">
              <v:stroke startarrow="block" endarrow="block"/>
            </v:shape>
            <v:shape id="_x0000_s1263" type="#_x0000_t32" style="position:absolute;left:4785;top:11160;width:3675;height:1;flip:y" o:connectortype="straight">
              <v:stroke startarrow="block" endarrow="block"/>
            </v:shape>
            <v:shape id="_x0000_s1264" type="#_x0000_t32" style="position:absolute;left:2865;top:9780;width:465;height:1" o:connectortype="straight">
              <v:stroke endarrow="block"/>
            </v:shape>
            <v:shape id="_x0000_s1265" type="#_x0000_t32" style="position:absolute;left:4215;top:9780;width:465;height:2" o:connectortype="straight">
              <v:stroke endarrow="block"/>
            </v:shape>
            <v:shape id="_x0000_s1266" type="#_x0000_t32" style="position:absolute;left:5625;top:9795;width:465;height:1" o:connectortype="straight">
              <v:stroke endarrow="block"/>
            </v:shape>
            <v:shape id="_x0000_s1267" type="#_x0000_t32" style="position:absolute;left:6990;top:9780;width:600;height:16" o:connectortype="straight">
              <v:stroke endarrow="block"/>
            </v:shape>
            <w10:wrap type="none"/>
            <w10:anchorlock/>
          </v:group>
        </w:pict>
      </w:r>
    </w:p>
    <w:p w:rsidR="001764AD" w:rsidRPr="00473AF3" w:rsidRDefault="00473AF3" w:rsidP="00784E92">
      <w:pPr>
        <w:rPr>
          <w:rFonts w:asciiTheme="majorHAnsi" w:hAnsiTheme="majorHAnsi"/>
          <w:b/>
          <w:sz w:val="18"/>
          <w:szCs w:val="18"/>
        </w:rPr>
      </w:pPr>
      <w:r w:rsidRPr="00473AF3">
        <w:rPr>
          <w:rFonts w:asciiTheme="majorHAnsi" w:hAnsiTheme="majorHAnsi"/>
          <w:b/>
          <w:sz w:val="18"/>
          <w:szCs w:val="18"/>
        </w:rPr>
        <w:t>Figure 17: XBRL FR and GL within a firm</w:t>
      </w:r>
    </w:p>
    <w:p w:rsidR="00473AF3" w:rsidRPr="00784E92" w:rsidRDefault="00473AF3" w:rsidP="00784E92">
      <w:pPr>
        <w:rPr>
          <w:rFonts w:asciiTheme="majorHAnsi" w:hAnsiTheme="majorHAnsi"/>
        </w:rPr>
      </w:pPr>
    </w:p>
    <w:p w:rsidR="001764AD" w:rsidRPr="00784E92" w:rsidRDefault="001764AD" w:rsidP="00784E92">
      <w:pPr>
        <w:rPr>
          <w:rFonts w:asciiTheme="majorHAnsi" w:hAnsiTheme="majorHAnsi"/>
          <w:lang w:val="en-US"/>
        </w:rPr>
      </w:pPr>
      <w:r w:rsidRPr="00784E92">
        <w:rPr>
          <w:rFonts w:asciiTheme="majorHAnsi" w:hAnsiTheme="majorHAnsi"/>
          <w:lang w:val="en-US"/>
        </w:rPr>
        <w:t>Dataflow within an organization</w:t>
      </w:r>
    </w:p>
    <w:p w:rsidR="001764AD" w:rsidRPr="00D37BAC" w:rsidRDefault="00D37BAC" w:rsidP="003F4C75">
      <w:pPr>
        <w:pStyle w:val="ListParagraph"/>
        <w:numPr>
          <w:ilvl w:val="0"/>
          <w:numId w:val="33"/>
        </w:numPr>
        <w:rPr>
          <w:rFonts w:asciiTheme="majorHAnsi" w:hAnsiTheme="majorHAnsi"/>
          <w:lang w:val="en-US"/>
        </w:rPr>
      </w:pPr>
      <w:r>
        <w:rPr>
          <w:rFonts w:asciiTheme="majorHAnsi" w:hAnsiTheme="majorHAnsi"/>
          <w:lang w:val="en-US"/>
        </w:rPr>
        <w:t>R</w:t>
      </w:r>
      <w:r w:rsidR="001764AD" w:rsidRPr="00D37BAC">
        <w:rPr>
          <w:rFonts w:asciiTheme="majorHAnsi" w:hAnsiTheme="majorHAnsi"/>
          <w:lang w:val="en-US"/>
        </w:rPr>
        <w:t xml:space="preserve">eceived data; organization has no control over </w:t>
      </w:r>
    </w:p>
    <w:p w:rsidR="001764AD" w:rsidRPr="00D37BAC" w:rsidRDefault="00D37BAC" w:rsidP="003F4C75">
      <w:pPr>
        <w:pStyle w:val="ListParagraph"/>
        <w:numPr>
          <w:ilvl w:val="0"/>
          <w:numId w:val="33"/>
        </w:numPr>
        <w:rPr>
          <w:rFonts w:asciiTheme="majorHAnsi" w:hAnsiTheme="majorHAnsi"/>
          <w:lang w:val="en-US"/>
        </w:rPr>
      </w:pPr>
      <w:r>
        <w:rPr>
          <w:rFonts w:asciiTheme="majorHAnsi" w:hAnsiTheme="majorHAnsi"/>
          <w:lang w:val="en-US"/>
        </w:rPr>
        <w:t>T</w:t>
      </w:r>
      <w:r w:rsidR="001764AD" w:rsidRPr="00D37BAC">
        <w:rPr>
          <w:rFonts w:asciiTheme="majorHAnsi" w:hAnsiTheme="majorHAnsi"/>
          <w:lang w:val="en-US"/>
        </w:rPr>
        <w:t>ransaction recording; input from outside (e.g. purchase order) or from inside the organization</w:t>
      </w:r>
    </w:p>
    <w:p w:rsidR="001764AD" w:rsidRPr="00D37BAC" w:rsidRDefault="00D37BAC" w:rsidP="003F4C75">
      <w:pPr>
        <w:pStyle w:val="ListParagraph"/>
        <w:numPr>
          <w:ilvl w:val="0"/>
          <w:numId w:val="33"/>
        </w:numPr>
        <w:rPr>
          <w:rFonts w:asciiTheme="majorHAnsi" w:hAnsiTheme="majorHAnsi"/>
          <w:lang w:val="en-US"/>
        </w:rPr>
      </w:pPr>
      <w:r>
        <w:rPr>
          <w:rFonts w:asciiTheme="majorHAnsi" w:hAnsiTheme="majorHAnsi"/>
          <w:lang w:val="en-US"/>
        </w:rPr>
        <w:t>T</w:t>
      </w:r>
      <w:r w:rsidR="001764AD" w:rsidRPr="00D37BAC">
        <w:rPr>
          <w:rFonts w:asciiTheme="majorHAnsi" w:hAnsiTheme="majorHAnsi"/>
          <w:lang w:val="en-US"/>
        </w:rPr>
        <w:t>ransaction processing; analyzing relations</w:t>
      </w:r>
    </w:p>
    <w:p w:rsidR="001764AD" w:rsidRPr="00D37BAC" w:rsidRDefault="00D37BAC" w:rsidP="003F4C75">
      <w:pPr>
        <w:pStyle w:val="ListParagraph"/>
        <w:numPr>
          <w:ilvl w:val="0"/>
          <w:numId w:val="33"/>
        </w:numPr>
        <w:rPr>
          <w:rFonts w:asciiTheme="majorHAnsi" w:hAnsiTheme="majorHAnsi"/>
          <w:lang w:val="en-US"/>
        </w:rPr>
      </w:pPr>
      <w:r>
        <w:rPr>
          <w:rFonts w:asciiTheme="majorHAnsi" w:hAnsiTheme="majorHAnsi"/>
          <w:lang w:val="en-US"/>
        </w:rPr>
        <w:t>T</w:t>
      </w:r>
      <w:r w:rsidR="001764AD" w:rsidRPr="00D37BAC">
        <w:rPr>
          <w:rFonts w:asciiTheme="majorHAnsi" w:hAnsiTheme="majorHAnsi"/>
          <w:lang w:val="en-US"/>
        </w:rPr>
        <w:t>ransaction reporting; internal (management reports) and external</w:t>
      </w:r>
    </w:p>
    <w:p w:rsidR="001764AD" w:rsidRPr="00D37BAC" w:rsidRDefault="00D37BAC" w:rsidP="003F4C75">
      <w:pPr>
        <w:pStyle w:val="ListParagraph"/>
        <w:numPr>
          <w:ilvl w:val="0"/>
          <w:numId w:val="33"/>
        </w:numPr>
        <w:rPr>
          <w:rFonts w:asciiTheme="majorHAnsi" w:hAnsiTheme="majorHAnsi"/>
          <w:lang w:val="en-US"/>
        </w:rPr>
      </w:pPr>
      <w:r>
        <w:rPr>
          <w:rFonts w:asciiTheme="majorHAnsi" w:hAnsiTheme="majorHAnsi"/>
          <w:lang w:val="en-US"/>
        </w:rPr>
        <w:t>S</w:t>
      </w:r>
      <w:r w:rsidR="001764AD" w:rsidRPr="00D37BAC">
        <w:rPr>
          <w:rFonts w:asciiTheme="majorHAnsi" w:hAnsiTheme="majorHAnsi"/>
          <w:lang w:val="en-US"/>
        </w:rPr>
        <w:t>ending</w:t>
      </w: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In the</w:t>
      </w:r>
      <w:r w:rsidR="00D37BAC">
        <w:rPr>
          <w:rFonts w:asciiTheme="majorHAnsi" w:hAnsiTheme="majorHAnsi"/>
          <w:lang w:val="en-US"/>
        </w:rPr>
        <w:t xml:space="preserve"> previous</w:t>
      </w:r>
      <w:r w:rsidRPr="00784E92">
        <w:rPr>
          <w:rFonts w:asciiTheme="majorHAnsi" w:hAnsiTheme="majorHAnsi"/>
          <w:lang w:val="en-US"/>
        </w:rPr>
        <w:t xml:space="preserve"> chart it is shown that FR is used in steps 3-5. It is possible that FR could be implemented already in step 2. But why would an organization do so? Using FR at transaction recording has no added value for the organization.</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An ideal situation would be that </w:t>
      </w:r>
      <w:r w:rsidR="00D37BAC">
        <w:rPr>
          <w:rFonts w:asciiTheme="majorHAnsi" w:hAnsiTheme="majorHAnsi"/>
          <w:lang w:val="en-US"/>
        </w:rPr>
        <w:t xml:space="preserve">both </w:t>
      </w:r>
      <w:r w:rsidRPr="00784E92">
        <w:rPr>
          <w:rFonts w:asciiTheme="majorHAnsi" w:hAnsiTheme="majorHAnsi"/>
          <w:lang w:val="en-US"/>
        </w:rPr>
        <w:t xml:space="preserve">internal and external reporting </w:t>
      </w:r>
      <w:proofErr w:type="gramStart"/>
      <w:r w:rsidRPr="00784E92">
        <w:rPr>
          <w:rFonts w:asciiTheme="majorHAnsi" w:hAnsiTheme="majorHAnsi"/>
          <w:lang w:val="en-US"/>
        </w:rPr>
        <w:t>are</w:t>
      </w:r>
      <w:proofErr w:type="gramEnd"/>
      <w:r w:rsidRPr="00784E92">
        <w:rPr>
          <w:rFonts w:asciiTheme="majorHAnsi" w:hAnsiTheme="majorHAnsi"/>
          <w:lang w:val="en-US"/>
        </w:rPr>
        <w:t xml:space="preserve"> linked together. Now, these two are diverged, by lacks in processes and media. But technically, in a digital way it is possible. There are a number of concepts that have to be turned around.</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Reasons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companies where pilots are </w:t>
      </w:r>
      <w:r w:rsidR="00D37BAC">
        <w:rPr>
          <w:rFonts w:asciiTheme="majorHAnsi" w:hAnsiTheme="majorHAnsi"/>
          <w:lang w:val="en-US"/>
        </w:rPr>
        <w:t>implemented</w:t>
      </w:r>
      <w:r w:rsidRPr="00784E92">
        <w:rPr>
          <w:rFonts w:asciiTheme="majorHAnsi" w:hAnsiTheme="majorHAnsi"/>
          <w:lang w:val="en-US"/>
        </w:rPr>
        <w:t xml:space="preserve"> are selected on innovativeness of the management. These people have to be convinced of the effectiveness and efficiency of XBRL for internal use, that it is only a matter of pushing the button. And there has to be a real business case, demand from the organization.</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Now reports are assembled for compliance reason. But if that is turned around and reports are assembled for managerial purposes in </w:t>
      </w:r>
      <w:r w:rsidR="00C17347" w:rsidRPr="00784E92">
        <w:rPr>
          <w:rFonts w:asciiTheme="majorHAnsi" w:hAnsiTheme="majorHAnsi"/>
          <w:lang w:val="en-US"/>
        </w:rPr>
        <w:t>an</w:t>
      </w:r>
      <w:r w:rsidRPr="00784E92">
        <w:rPr>
          <w:rFonts w:asciiTheme="majorHAnsi" w:hAnsiTheme="majorHAnsi"/>
          <w:lang w:val="en-US"/>
        </w:rPr>
        <w:t xml:space="preserve"> accurate way, then the compliance will also be.</w:t>
      </w:r>
    </w:p>
    <w:p w:rsidR="001764AD" w:rsidRPr="00784E92" w:rsidRDefault="001764AD" w:rsidP="00784E92">
      <w:pPr>
        <w:rPr>
          <w:rFonts w:asciiTheme="majorHAnsi" w:hAnsiTheme="majorHAnsi"/>
          <w:lang w:val="en-US"/>
        </w:rPr>
      </w:pPr>
      <w:r w:rsidRPr="00784E92">
        <w:rPr>
          <w:rFonts w:asciiTheme="majorHAnsi" w:hAnsiTheme="majorHAnsi"/>
          <w:lang w:val="en-US"/>
        </w:rPr>
        <w:t>One of the first steps for the management is finding out</w:t>
      </w:r>
      <w:r w:rsidR="00C17347">
        <w:rPr>
          <w:rFonts w:asciiTheme="majorHAnsi" w:hAnsiTheme="majorHAnsi"/>
          <w:lang w:val="en-US"/>
        </w:rPr>
        <w:t xml:space="preserve"> to whom the report is important,</w:t>
      </w:r>
      <w:r w:rsidRPr="00784E92">
        <w:rPr>
          <w:rFonts w:asciiTheme="majorHAnsi" w:hAnsiTheme="majorHAnsi"/>
          <w:lang w:val="en-US"/>
        </w:rPr>
        <w:t xml:space="preserve"> the target group</w:t>
      </w:r>
      <w:r w:rsidR="00C17347">
        <w:rPr>
          <w:rFonts w:asciiTheme="majorHAnsi" w:hAnsiTheme="majorHAnsi"/>
          <w:lang w:val="en-US"/>
        </w:rPr>
        <w:t>,</w:t>
      </w:r>
      <w:r w:rsidRPr="00784E92">
        <w:rPr>
          <w:rFonts w:asciiTheme="majorHAnsi" w:hAnsiTheme="majorHAnsi"/>
          <w:lang w:val="en-US"/>
        </w:rPr>
        <w:t xml:space="preserve"> and what in</w:t>
      </w:r>
      <w:r w:rsidR="00C17347">
        <w:rPr>
          <w:rFonts w:asciiTheme="majorHAnsi" w:hAnsiTheme="majorHAnsi"/>
          <w:lang w:val="en-US"/>
        </w:rPr>
        <w:t>formation they are interested in.</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On the long run XBRL will become a natural thing.</w:t>
      </w:r>
    </w:p>
    <w:p w:rsidR="001764AD" w:rsidRPr="00784E92" w:rsidRDefault="001764AD" w:rsidP="00784E92">
      <w:pPr>
        <w:rPr>
          <w:rFonts w:asciiTheme="majorHAnsi" w:hAnsiTheme="majorHAnsi"/>
          <w:lang w:val="en-US"/>
        </w:rPr>
      </w:pPr>
      <w:r w:rsidRPr="00784E92">
        <w:rPr>
          <w:rFonts w:asciiTheme="majorHAnsi" w:hAnsiTheme="majorHAnsi"/>
          <w:lang w:val="en-US"/>
        </w:rPr>
        <w:t>The steps towards such a situation have to be in the right order:</w:t>
      </w:r>
    </w:p>
    <w:p w:rsidR="001764AD" w:rsidRPr="00784E92" w:rsidRDefault="001764AD" w:rsidP="00307323">
      <w:pPr>
        <w:pStyle w:val="ListParagraph"/>
        <w:numPr>
          <w:ilvl w:val="0"/>
          <w:numId w:val="30"/>
        </w:numPr>
        <w:jc w:val="left"/>
        <w:rPr>
          <w:rFonts w:asciiTheme="majorHAnsi" w:hAnsiTheme="majorHAnsi"/>
          <w:lang w:val="en-US"/>
        </w:rPr>
      </w:pPr>
      <w:r w:rsidRPr="00784E92">
        <w:rPr>
          <w:rFonts w:asciiTheme="majorHAnsi" w:hAnsiTheme="majorHAnsi"/>
          <w:lang w:val="en-US"/>
        </w:rPr>
        <w:t>Theory: a concept has to be well defined.</w:t>
      </w:r>
    </w:p>
    <w:p w:rsidR="001764AD" w:rsidRPr="00784E92" w:rsidRDefault="001764AD" w:rsidP="00307323">
      <w:pPr>
        <w:pStyle w:val="ListParagraph"/>
        <w:numPr>
          <w:ilvl w:val="0"/>
          <w:numId w:val="30"/>
        </w:numPr>
        <w:jc w:val="left"/>
        <w:rPr>
          <w:rFonts w:asciiTheme="majorHAnsi" w:hAnsiTheme="majorHAnsi"/>
          <w:lang w:val="en-US"/>
        </w:rPr>
      </w:pPr>
      <w:r w:rsidRPr="00784E92">
        <w:rPr>
          <w:rFonts w:asciiTheme="majorHAnsi" w:hAnsiTheme="majorHAnsi"/>
          <w:lang w:val="en-US"/>
        </w:rPr>
        <w:t>Practice:  solving problems with software, people understanding the concept</w:t>
      </w:r>
    </w:p>
    <w:p w:rsidR="001764AD" w:rsidRPr="00784E92" w:rsidRDefault="001764AD" w:rsidP="00784E92">
      <w:pPr>
        <w:rPr>
          <w:rFonts w:asciiTheme="majorHAnsi" w:hAnsiTheme="majorHAnsi"/>
          <w:lang w:val="en-US"/>
        </w:rPr>
      </w:pPr>
      <w:r w:rsidRPr="00784E92">
        <w:rPr>
          <w:rFonts w:asciiTheme="majorHAnsi" w:hAnsiTheme="majorHAnsi"/>
          <w:lang w:val="en-US"/>
        </w:rPr>
        <w:t>When there are some cases of successful implementation, the market will move towards adoption.</w:t>
      </w:r>
    </w:p>
    <w:p w:rsidR="001764AD" w:rsidRPr="00784E92" w:rsidRDefault="001764AD" w:rsidP="00784E92">
      <w:pPr>
        <w:rPr>
          <w:rFonts w:asciiTheme="majorHAnsi" w:hAnsiTheme="majorHAnsi"/>
          <w:u w:val="single"/>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Conditions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situation now with the </w:t>
      </w:r>
      <w:r w:rsidR="00F67D3C" w:rsidRPr="00784E92">
        <w:rPr>
          <w:rFonts w:asciiTheme="majorHAnsi" w:hAnsiTheme="majorHAnsi"/>
          <w:lang w:val="en-US"/>
        </w:rPr>
        <w:t>system landscape</w:t>
      </w:r>
      <w:r w:rsidRPr="00784E92">
        <w:rPr>
          <w:rFonts w:asciiTheme="majorHAnsi" w:hAnsiTheme="majorHAnsi"/>
          <w:lang w:val="en-US"/>
        </w:rPr>
        <w:t xml:space="preserve"> </w:t>
      </w:r>
      <w:proofErr w:type="gramStart"/>
      <w:r w:rsidRPr="00784E92">
        <w:rPr>
          <w:rFonts w:asciiTheme="majorHAnsi" w:hAnsiTheme="majorHAnsi"/>
          <w:lang w:val="en-US"/>
        </w:rPr>
        <w:t>is,</w:t>
      </w:r>
      <w:proofErr w:type="gramEnd"/>
      <w:r w:rsidRPr="00784E92">
        <w:rPr>
          <w:rFonts w:asciiTheme="majorHAnsi" w:hAnsiTheme="majorHAnsi"/>
          <w:lang w:val="en-US"/>
        </w:rPr>
        <w:t xml:space="preserve"> that several separate systems are linked together.</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XBRL is very consistent; it is black or white, and nothing in between. This is defined with </w:t>
      </w:r>
      <w:proofErr w:type="gramStart"/>
      <w:r w:rsidRPr="00784E92">
        <w:rPr>
          <w:rFonts w:asciiTheme="majorHAnsi" w:hAnsiTheme="majorHAnsi"/>
          <w:lang w:val="en-US"/>
        </w:rPr>
        <w:t>a taxonomy</w:t>
      </w:r>
      <w:proofErr w:type="gramEnd"/>
      <w:r w:rsidRPr="00784E92">
        <w:rPr>
          <w:rFonts w:asciiTheme="majorHAnsi" w:hAnsiTheme="majorHAnsi"/>
          <w:lang w:val="en-US"/>
        </w:rPr>
        <w:t>.</w:t>
      </w:r>
    </w:p>
    <w:p w:rsidR="001764AD" w:rsidRPr="00784E92" w:rsidRDefault="001764AD" w:rsidP="00784E92">
      <w:pPr>
        <w:rPr>
          <w:rFonts w:asciiTheme="majorHAnsi" w:hAnsiTheme="majorHAnsi"/>
          <w:lang w:val="en-US"/>
        </w:rPr>
      </w:pPr>
      <w:r w:rsidRPr="00784E92">
        <w:rPr>
          <w:rFonts w:asciiTheme="majorHAnsi" w:hAnsiTheme="majorHAnsi"/>
          <w:lang w:val="en-US"/>
        </w:rPr>
        <w:t>And an internal problem with the different systems is that one same concept is defined in a different way in each system. Qualitatively this is not synchronized.</w:t>
      </w:r>
    </w:p>
    <w:p w:rsidR="001764AD" w:rsidRPr="00784E92" w:rsidRDefault="001764AD" w:rsidP="00784E92">
      <w:pPr>
        <w:rPr>
          <w:rFonts w:asciiTheme="majorHAnsi" w:hAnsiTheme="majorHAnsi"/>
          <w:lang w:val="en-US"/>
        </w:rPr>
      </w:pPr>
      <w:r w:rsidRPr="00784E92">
        <w:rPr>
          <w:rFonts w:asciiTheme="majorHAnsi" w:hAnsiTheme="majorHAnsi"/>
          <w:lang w:val="en-US"/>
        </w:rPr>
        <w:t>So the first thing to do is cleaning the information landscape; corporate data management: harmonizing and synchronizing all the different definitions for one same concept.</w:t>
      </w:r>
    </w:p>
    <w:p w:rsidR="001764AD" w:rsidRPr="00784E92" w:rsidRDefault="001764AD" w:rsidP="00784E92">
      <w:pPr>
        <w:rPr>
          <w:rFonts w:asciiTheme="majorHAnsi" w:hAnsiTheme="majorHAnsi"/>
          <w:lang w:val="en-US"/>
        </w:rPr>
      </w:pPr>
      <w:r w:rsidRPr="00784E92">
        <w:rPr>
          <w:rFonts w:asciiTheme="majorHAnsi" w:hAnsiTheme="majorHAnsi"/>
          <w:lang w:val="en-US"/>
        </w:rPr>
        <w:t>So, this is a technical and conceptual condition, otherwise the fundament is not well.</w:t>
      </w: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 xml:space="preserve">It is also a job for the software suppliers to build this in. </w:t>
      </w:r>
      <w:proofErr w:type="spellStart"/>
      <w:r w:rsidRPr="00784E92">
        <w:rPr>
          <w:rFonts w:asciiTheme="majorHAnsi" w:hAnsiTheme="majorHAnsi"/>
          <w:lang w:val="en-US"/>
        </w:rPr>
        <w:t>Semansys</w:t>
      </w:r>
      <w:proofErr w:type="spellEnd"/>
      <w:r w:rsidRPr="00784E92">
        <w:rPr>
          <w:rFonts w:asciiTheme="majorHAnsi" w:hAnsiTheme="majorHAnsi"/>
          <w:lang w:val="en-US"/>
        </w:rPr>
        <w:t xml:space="preserve"> does not work with GL yet. Fujitsu has experience with GL in the US.</w:t>
      </w:r>
    </w:p>
    <w:p w:rsidR="001764AD" w:rsidRPr="00784E92" w:rsidRDefault="00E616D5" w:rsidP="00784E92">
      <w:pPr>
        <w:rPr>
          <w:rFonts w:asciiTheme="majorHAnsi" w:hAnsiTheme="majorHAnsi"/>
          <w:lang w:val="en-US"/>
        </w:rPr>
      </w:pPr>
      <w:r w:rsidRPr="00784E92">
        <w:rPr>
          <w:rFonts w:asciiTheme="majorHAnsi" w:hAnsiTheme="majorHAnsi"/>
          <w:lang w:val="en-US"/>
        </w:rPr>
        <w:t>WACOAL in</w:t>
      </w:r>
      <w:r w:rsidR="001764AD" w:rsidRPr="00784E92">
        <w:rPr>
          <w:rFonts w:asciiTheme="majorHAnsi" w:hAnsiTheme="majorHAnsi"/>
          <w:lang w:val="en-US"/>
        </w:rPr>
        <w:t xml:space="preserve"> Japan used different legacy systems which were not flexible. They used GL to harmonize for a specific situation.</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Successes</w:t>
      </w:r>
    </w:p>
    <w:p w:rsidR="001764AD" w:rsidRPr="00784E92" w:rsidRDefault="001764AD" w:rsidP="00784E92">
      <w:pPr>
        <w:rPr>
          <w:rFonts w:asciiTheme="majorHAnsi" w:hAnsiTheme="majorHAnsi"/>
          <w:u w:val="single"/>
          <w:lang w:val="en-US"/>
        </w:rPr>
      </w:pPr>
      <w:r w:rsidRPr="00784E92">
        <w:rPr>
          <w:rFonts w:asciiTheme="majorHAnsi" w:hAnsiTheme="majorHAnsi"/>
          <w:lang w:val="en-US"/>
        </w:rPr>
        <w:t xml:space="preserve">Theoretically, the concept has to be well defined. And the time for the project has to be right (replacement of old systems). </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Corporate data management has to be done </w:t>
      </w:r>
      <w:r w:rsidR="00F67D3C">
        <w:rPr>
          <w:rFonts w:asciiTheme="majorHAnsi" w:hAnsiTheme="majorHAnsi"/>
          <w:lang w:val="en-US"/>
        </w:rPr>
        <w:t>and management of</w:t>
      </w:r>
      <w:r w:rsidRPr="00784E92">
        <w:rPr>
          <w:rFonts w:asciiTheme="majorHAnsi" w:hAnsiTheme="majorHAnsi"/>
          <w:lang w:val="en-US"/>
        </w:rPr>
        <w:t xml:space="preserve"> tool</w:t>
      </w:r>
      <w:r w:rsidR="00F67D3C">
        <w:rPr>
          <w:rFonts w:asciiTheme="majorHAnsi" w:hAnsiTheme="majorHAnsi"/>
          <w:lang w:val="en-US"/>
        </w:rPr>
        <w:t>s</w:t>
      </w:r>
      <w:r w:rsidRPr="00784E92">
        <w:rPr>
          <w:rFonts w:asciiTheme="majorHAnsi" w:hAnsiTheme="majorHAnsi"/>
          <w:lang w:val="en-US"/>
        </w:rPr>
        <w:t xml:space="preserve">. And there has to be some kind of dictionary of the concepts, not yet </w:t>
      </w:r>
      <w:proofErr w:type="gramStart"/>
      <w:r w:rsidRPr="00784E92">
        <w:rPr>
          <w:rFonts w:asciiTheme="majorHAnsi" w:hAnsiTheme="majorHAnsi"/>
          <w:lang w:val="en-US"/>
        </w:rPr>
        <w:t>a taxonomy</w:t>
      </w:r>
      <w:proofErr w:type="gramEnd"/>
      <w:r w:rsidRPr="00784E92">
        <w:rPr>
          <w:rFonts w:asciiTheme="majorHAnsi" w:hAnsiTheme="majorHAnsi"/>
          <w:lang w:val="en-US"/>
        </w:rPr>
        <w:t>, but a dataset of definitions, one way of defining a concept. The condition for this is that the software is ready. This software has to read the taxonomy.</w:t>
      </w:r>
    </w:p>
    <w:p w:rsidR="001764AD" w:rsidRPr="00784E92" w:rsidRDefault="001764AD" w:rsidP="00784E92">
      <w:pPr>
        <w:rPr>
          <w:rFonts w:asciiTheme="majorHAnsi" w:hAnsiTheme="majorHAnsi"/>
          <w:lang w:val="en-US"/>
        </w:rPr>
      </w:pPr>
      <w:r w:rsidRPr="00784E92">
        <w:rPr>
          <w:rFonts w:asciiTheme="majorHAnsi" w:hAnsiTheme="majorHAnsi"/>
          <w:lang w:val="en-US"/>
        </w:rPr>
        <w:t>Eventually software will be able to process the taxonomy, but until that day it will be inefficient, for they are trying to avoid problems.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With regard to continuous monitoring, in the future it will be possible to tag data with a XBRL label in a business unit. There is already software that does that, but without XBRL, this is a </w:t>
      </w:r>
      <w:r w:rsidR="003876C7" w:rsidRPr="00784E92">
        <w:rPr>
          <w:rFonts w:asciiTheme="majorHAnsi" w:hAnsiTheme="majorHAnsi"/>
          <w:lang w:val="en-US"/>
        </w:rPr>
        <w:t>‘rudimentary’ form</w:t>
      </w:r>
      <w:r w:rsidRPr="00784E92">
        <w:rPr>
          <w:rFonts w:asciiTheme="majorHAnsi" w:hAnsiTheme="majorHAnsi"/>
          <w:lang w:val="en-US"/>
        </w:rPr>
        <w:t xml:space="preserve"> of XBRL.</w:t>
      </w:r>
    </w:p>
    <w:p w:rsidR="00F67D3C" w:rsidRDefault="00F67D3C"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The focus of companies is making money and solving (short term) problems.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SBR</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SBR is now in the early phase of implementations. This is mostly driven by the </w:t>
      </w:r>
      <w:r w:rsidR="00F67D3C" w:rsidRPr="00784E92">
        <w:rPr>
          <w:rFonts w:asciiTheme="majorHAnsi" w:hAnsiTheme="majorHAnsi"/>
          <w:lang w:val="en-US"/>
        </w:rPr>
        <w:t>intermediaries,</w:t>
      </w:r>
      <w:r w:rsidRPr="00784E92">
        <w:rPr>
          <w:rFonts w:asciiTheme="majorHAnsi" w:hAnsiTheme="majorHAnsi"/>
          <w:lang w:val="en-US"/>
        </w:rPr>
        <w:t xml:space="preserve"> not from the companies. There are not many companies that report directly to the demanding parties in XBRL, there are no more than 5.</w:t>
      </w:r>
    </w:p>
    <w:p w:rsidR="001764AD" w:rsidRPr="00784E92" w:rsidRDefault="001764AD" w:rsidP="00784E92">
      <w:pPr>
        <w:rPr>
          <w:rFonts w:asciiTheme="majorHAnsi" w:hAnsiTheme="majorHAnsi"/>
          <w:lang w:val="en-US"/>
        </w:rPr>
      </w:pPr>
      <w:r w:rsidRPr="00784E92">
        <w:rPr>
          <w:rFonts w:asciiTheme="majorHAnsi" w:hAnsiTheme="majorHAnsi"/>
          <w:lang w:val="en-US"/>
        </w:rPr>
        <w:t>Requirement for reporting in XBRL only applies for</w:t>
      </w:r>
      <w:r w:rsidR="00F67D3C">
        <w:rPr>
          <w:rFonts w:asciiTheme="majorHAnsi" w:hAnsiTheme="majorHAnsi"/>
          <w:lang w:val="en-US"/>
        </w:rPr>
        <w:t xml:space="preserve"> corporate income taxes</w:t>
      </w:r>
      <w:r w:rsidRPr="00784E92">
        <w:rPr>
          <w:rFonts w:asciiTheme="majorHAnsi" w:hAnsiTheme="majorHAnsi"/>
          <w:lang w:val="en-US"/>
        </w:rPr>
        <w:t>.</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Tools</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There are 3-4 XBRL software suppliers; Fujitsu, </w:t>
      </w:r>
      <w:proofErr w:type="spellStart"/>
      <w:r w:rsidRPr="00784E92">
        <w:rPr>
          <w:rFonts w:asciiTheme="majorHAnsi" w:hAnsiTheme="majorHAnsi"/>
          <w:lang w:val="en-US"/>
        </w:rPr>
        <w:t>Altova</w:t>
      </w:r>
      <w:proofErr w:type="spellEnd"/>
      <w:r w:rsidRPr="00784E92">
        <w:rPr>
          <w:rFonts w:asciiTheme="majorHAnsi" w:hAnsiTheme="majorHAnsi"/>
          <w:lang w:val="en-US"/>
        </w:rPr>
        <w:t xml:space="preserve">, </w:t>
      </w:r>
      <w:proofErr w:type="spellStart"/>
      <w:r w:rsidRPr="00784E92">
        <w:rPr>
          <w:rFonts w:asciiTheme="majorHAnsi" w:hAnsiTheme="majorHAnsi"/>
          <w:lang w:val="en-US"/>
        </w:rPr>
        <w:t>Semansys</w:t>
      </w:r>
      <w:proofErr w:type="spellEnd"/>
      <w:r w:rsidRPr="00784E92">
        <w:rPr>
          <w:rFonts w:asciiTheme="majorHAnsi" w:hAnsiTheme="majorHAnsi"/>
          <w:lang w:val="en-US"/>
        </w:rPr>
        <w:t>.</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Fujitsu has also GL. They work with a holistic approach. </w:t>
      </w:r>
      <w:proofErr w:type="spellStart"/>
      <w:r w:rsidRPr="00784E92">
        <w:rPr>
          <w:rFonts w:asciiTheme="majorHAnsi" w:hAnsiTheme="majorHAnsi"/>
          <w:lang w:val="en-US"/>
        </w:rPr>
        <w:t>Altova</w:t>
      </w:r>
      <w:proofErr w:type="spellEnd"/>
      <w:r w:rsidRPr="00784E92">
        <w:rPr>
          <w:rFonts w:asciiTheme="majorHAnsi" w:hAnsiTheme="majorHAnsi"/>
          <w:lang w:val="en-US"/>
        </w:rPr>
        <w:t xml:space="preserve"> has no GL, although it may be suitable. </w:t>
      </w:r>
      <w:proofErr w:type="spellStart"/>
      <w:r w:rsidRPr="00784E92">
        <w:rPr>
          <w:rFonts w:asciiTheme="majorHAnsi" w:hAnsiTheme="majorHAnsi"/>
          <w:lang w:val="en-US"/>
        </w:rPr>
        <w:t>Semansys</w:t>
      </w:r>
      <w:proofErr w:type="spellEnd"/>
      <w:r w:rsidRPr="00784E92">
        <w:rPr>
          <w:rFonts w:asciiTheme="majorHAnsi" w:hAnsiTheme="majorHAnsi"/>
          <w:lang w:val="en-US"/>
        </w:rPr>
        <w:t xml:space="preserve"> does not do anything with GL yet. They deliver what the clients want, and that is not GL. </w:t>
      </w:r>
    </w:p>
    <w:p w:rsidR="001764AD" w:rsidRPr="00784E92" w:rsidRDefault="001764AD" w:rsidP="00784E92">
      <w:pPr>
        <w:rPr>
          <w:rFonts w:asciiTheme="majorHAnsi" w:hAnsiTheme="majorHAnsi"/>
          <w:lang w:val="en-US"/>
        </w:rPr>
      </w:pPr>
    </w:p>
    <w:p w:rsidR="00EB48CC" w:rsidRDefault="00EB48CC" w:rsidP="00784E92">
      <w:pPr>
        <w:rPr>
          <w:rFonts w:asciiTheme="majorHAnsi" w:hAnsiTheme="majorHAnsi"/>
          <w:lang w:val="en-US"/>
        </w:rPr>
      </w:pPr>
    </w:p>
    <w:p w:rsidR="00EB48CC" w:rsidRDefault="00EB48CC" w:rsidP="00784E92">
      <w:pPr>
        <w:rPr>
          <w:rFonts w:asciiTheme="majorHAnsi" w:hAnsiTheme="majorHAnsi"/>
          <w:lang w:val="en-US"/>
        </w:rPr>
      </w:pPr>
    </w:p>
    <w:p w:rsidR="00EB48CC" w:rsidRPr="00EB48CC" w:rsidRDefault="00EB48CC" w:rsidP="00784E92">
      <w:pPr>
        <w:rPr>
          <w:rFonts w:asciiTheme="majorHAnsi" w:hAnsiTheme="majorHAnsi"/>
          <w:u w:val="single"/>
          <w:lang w:val="en-US"/>
        </w:rPr>
      </w:pPr>
      <w:r w:rsidRPr="00EB48CC">
        <w:rPr>
          <w:rFonts w:asciiTheme="majorHAnsi" w:hAnsiTheme="majorHAnsi"/>
          <w:u w:val="single"/>
          <w:lang w:val="en-US"/>
        </w:rPr>
        <w:lastRenderedPageBreak/>
        <w:t>Continuous auditing</w:t>
      </w:r>
    </w:p>
    <w:p w:rsidR="001764AD" w:rsidRPr="00784E92" w:rsidRDefault="001764AD" w:rsidP="00784E92">
      <w:pPr>
        <w:rPr>
          <w:rFonts w:asciiTheme="majorHAnsi" w:hAnsiTheme="majorHAnsi"/>
          <w:lang w:val="en-US"/>
        </w:rPr>
      </w:pPr>
      <w:r w:rsidRPr="00784E92">
        <w:rPr>
          <w:rFonts w:asciiTheme="majorHAnsi" w:hAnsiTheme="majorHAnsi"/>
          <w:lang w:val="en-US"/>
        </w:rPr>
        <w:t>XBRL-FR alone is already hard to implement, so XBRL for continuous auditing is a bridge too far. The issue now is that it depends on what the clients want and do on the market. They are not able to describe what</w:t>
      </w:r>
      <w:r w:rsidR="00EB48CC">
        <w:rPr>
          <w:rFonts w:asciiTheme="majorHAnsi" w:hAnsiTheme="majorHAnsi"/>
          <w:lang w:val="en-US"/>
        </w:rPr>
        <w:t xml:space="preserve"> is needed for an XBRL project; </w:t>
      </w:r>
      <w:r w:rsidRPr="00784E92">
        <w:rPr>
          <w:rFonts w:asciiTheme="majorHAnsi" w:hAnsiTheme="majorHAnsi"/>
          <w:lang w:val="en-US"/>
        </w:rPr>
        <w:t>that is why intermediaries are needed.</w:t>
      </w:r>
    </w:p>
    <w:p w:rsidR="001764AD" w:rsidRPr="00784E92" w:rsidRDefault="001764AD" w:rsidP="00784E92">
      <w:pPr>
        <w:rPr>
          <w:rFonts w:asciiTheme="majorHAnsi" w:hAnsiTheme="majorHAnsi"/>
          <w:lang w:val="en-US"/>
        </w:rPr>
      </w:pPr>
      <w:r w:rsidRPr="00784E92">
        <w:rPr>
          <w:rFonts w:asciiTheme="majorHAnsi" w:hAnsiTheme="majorHAnsi"/>
          <w:lang w:val="en-US"/>
        </w:rPr>
        <w:t>There are two drivers for successful adoption of XBRL: regulatory obligation or demand from the clients. And the latter will not be the one.</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Software suppliers lack the vision, so any continuous auditing initiatives should come from the largest intermediaries. With</w:t>
      </w:r>
      <w:r w:rsidR="00EB48CC">
        <w:rPr>
          <w:rFonts w:asciiTheme="majorHAnsi" w:hAnsiTheme="majorHAnsi"/>
          <w:lang w:val="en-US"/>
        </w:rPr>
        <w:t>in</w:t>
      </w:r>
      <w:r w:rsidRPr="00784E92">
        <w:rPr>
          <w:rFonts w:asciiTheme="majorHAnsi" w:hAnsiTheme="majorHAnsi"/>
          <w:lang w:val="en-US"/>
        </w:rPr>
        <w:t xml:space="preserve"> large and midsized companies there is definitely a demand. Intermediaries also see the demand for internal use.</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Adoption</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Countries as Belgium, Japan and Korea are not further in the adoption process than The Netherlands. In Belgium XBRL is implemented for one specific </w:t>
      </w:r>
      <w:proofErr w:type="gramStart"/>
      <w:r w:rsidRPr="00784E92">
        <w:rPr>
          <w:rFonts w:asciiTheme="majorHAnsi" w:hAnsiTheme="majorHAnsi"/>
          <w:lang w:val="en-US"/>
        </w:rPr>
        <w:t>domain, that</w:t>
      </w:r>
      <w:proofErr w:type="gramEnd"/>
      <w:r w:rsidRPr="00784E92">
        <w:rPr>
          <w:rFonts w:asciiTheme="majorHAnsi" w:hAnsiTheme="majorHAnsi"/>
          <w:lang w:val="en-US"/>
        </w:rPr>
        <w:t xml:space="preserve"> was already digital.</w:t>
      </w:r>
    </w:p>
    <w:p w:rsidR="001764AD" w:rsidRPr="00784E92" w:rsidRDefault="001764AD" w:rsidP="00784E92">
      <w:pPr>
        <w:rPr>
          <w:rFonts w:asciiTheme="majorHAnsi" w:hAnsiTheme="majorHAnsi"/>
          <w:lang w:val="en-US"/>
        </w:rPr>
      </w:pPr>
      <w:r w:rsidRPr="00784E92">
        <w:rPr>
          <w:rFonts w:asciiTheme="majorHAnsi" w:hAnsiTheme="majorHAnsi"/>
          <w:lang w:val="en-US"/>
        </w:rPr>
        <w:t>In The Netherlands we are already far with the development of XBRL. The goal of the approach was harmonization and therefore it is domain independent. The purpose was to reduce the administrative burden.</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w:t>
      </w:r>
      <w:proofErr w:type="gramStart"/>
      <w:r w:rsidRPr="00784E92">
        <w:rPr>
          <w:rFonts w:asciiTheme="majorHAnsi" w:hAnsiTheme="majorHAnsi"/>
          <w:lang w:val="en-US"/>
        </w:rPr>
        <w:t>adoption in The Netherlands lag</w:t>
      </w:r>
      <w:proofErr w:type="gramEnd"/>
      <w:r w:rsidRPr="00784E92">
        <w:rPr>
          <w:rFonts w:asciiTheme="majorHAnsi" w:hAnsiTheme="majorHAnsi"/>
          <w:lang w:val="en-US"/>
        </w:rPr>
        <w:t xml:space="preserve"> behind because of the broad approach, but in the end the entrepreneurs will benefit from this. Chain reversal is the solution; until now the development has come from the demanding parties, but when it comes from companies themselves, the adoption rate will grow.</w:t>
      </w:r>
    </w:p>
    <w:p w:rsidR="001764AD" w:rsidRPr="00784E92" w:rsidRDefault="001764AD" w:rsidP="00784E92">
      <w:pPr>
        <w:rPr>
          <w:rFonts w:asciiTheme="majorHAnsi" w:hAnsiTheme="majorHAnsi"/>
          <w:lang w:val="en-US"/>
        </w:rPr>
      </w:pPr>
      <w:r w:rsidRPr="00784E92">
        <w:rPr>
          <w:rFonts w:asciiTheme="majorHAnsi" w:hAnsiTheme="majorHAnsi"/>
          <w:lang w:val="en-US"/>
        </w:rPr>
        <w:t>Such an approach is a precursor for successful continuous auditing/ monitoring, because multiple aspects are needed for analyzing data. A domain independent approach is perfect for this.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In The Netherlands there is now a push situation, but that is about to revolve. The government should not be afraid to oblige reporting in XBRL. A condition is that the businesses are ready for it. The role of the government is as a shepherd, and decisions are made for the greater good.</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The cost</w:t>
      </w:r>
      <w:r w:rsidR="00FB7108">
        <w:rPr>
          <w:rFonts w:asciiTheme="majorHAnsi" w:hAnsiTheme="majorHAnsi"/>
          <w:lang w:val="en-US"/>
        </w:rPr>
        <w:t>s</w:t>
      </w:r>
      <w:r w:rsidRPr="00784E92">
        <w:rPr>
          <w:rFonts w:asciiTheme="majorHAnsi" w:hAnsiTheme="majorHAnsi"/>
          <w:lang w:val="en-US"/>
        </w:rPr>
        <w:t xml:space="preserve"> are not very high compared to </w:t>
      </w:r>
      <w:proofErr w:type="gramStart"/>
      <w:r w:rsidRPr="00784E92">
        <w:rPr>
          <w:rFonts w:asciiTheme="majorHAnsi" w:hAnsiTheme="majorHAnsi"/>
          <w:lang w:val="en-US"/>
        </w:rPr>
        <w:t>a</w:t>
      </w:r>
      <w:proofErr w:type="gramEnd"/>
      <w:r w:rsidRPr="00784E92">
        <w:rPr>
          <w:rFonts w:asciiTheme="majorHAnsi" w:hAnsiTheme="majorHAnsi"/>
          <w:lang w:val="en-US"/>
        </w:rPr>
        <w:t xml:space="preserve"> average IT project.</w:t>
      </w:r>
    </w:p>
    <w:p w:rsidR="001764AD" w:rsidRPr="00784E92" w:rsidRDefault="001764AD" w:rsidP="00784E92">
      <w:pPr>
        <w:rPr>
          <w:rFonts w:asciiTheme="majorHAnsi" w:hAnsiTheme="majorHAnsi"/>
          <w:lang w:val="en-US"/>
        </w:rPr>
      </w:pPr>
      <w:r w:rsidRPr="00784E92">
        <w:rPr>
          <w:rFonts w:asciiTheme="majorHAnsi" w:hAnsiTheme="majorHAnsi"/>
          <w:lang w:val="en-US"/>
        </w:rPr>
        <w:t>So far the administrative burden has not been reduced, not for the report sending parties. The benefits now are with the receiving parties.</w:t>
      </w:r>
    </w:p>
    <w:p w:rsidR="001764AD" w:rsidRPr="00784E92" w:rsidRDefault="001764AD" w:rsidP="00784E92">
      <w:pPr>
        <w:rPr>
          <w:rFonts w:asciiTheme="majorHAnsi" w:hAnsiTheme="majorHAnsi"/>
          <w:lang w:val="en-US"/>
        </w:rPr>
      </w:pPr>
      <w:r w:rsidRPr="00784E92">
        <w:rPr>
          <w:rFonts w:asciiTheme="majorHAnsi" w:hAnsiTheme="majorHAnsi"/>
          <w:lang w:val="en-US"/>
        </w:rPr>
        <w:lastRenderedPageBreak/>
        <w:t>But GL will bring balance to this, when it will be included in the SBR program. The quality will be higher because of the ability to drill down to transaction level. This link is now missing with FR, most of the time this is still aggregated.</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Future</w:t>
      </w:r>
    </w:p>
    <w:p w:rsidR="001764AD" w:rsidRPr="00784E92" w:rsidRDefault="001764AD" w:rsidP="00784E92">
      <w:pPr>
        <w:rPr>
          <w:rFonts w:asciiTheme="majorHAnsi" w:hAnsiTheme="majorHAnsi"/>
          <w:lang w:val="en-US"/>
        </w:rPr>
      </w:pPr>
      <w:r w:rsidRPr="00784E92">
        <w:rPr>
          <w:rFonts w:asciiTheme="majorHAnsi" w:hAnsiTheme="majorHAnsi"/>
          <w:lang w:val="en-US"/>
        </w:rPr>
        <w:t>Most probable, in 2013 reporting in XBRL will be regulatory obliged. Then higher numbers will be reached. And when GL will be included in the SBR program, continuous auditing will also be possible.</w:t>
      </w:r>
    </w:p>
    <w:p w:rsidR="001764AD" w:rsidRPr="00784E92" w:rsidRDefault="001764AD" w:rsidP="00784E92">
      <w:pPr>
        <w:rPr>
          <w:rFonts w:asciiTheme="majorHAnsi" w:hAnsiTheme="majorHAnsi"/>
          <w:lang w:val="en-US"/>
        </w:rPr>
      </w:pPr>
    </w:p>
    <w:p w:rsidR="00384636" w:rsidRDefault="00384636">
      <w:pPr>
        <w:spacing w:line="240" w:lineRule="auto"/>
        <w:jc w:val="left"/>
        <w:rPr>
          <w:rFonts w:eastAsia="Times New Roman"/>
          <w:b/>
          <w:bCs/>
          <w:color w:val="949494"/>
          <w:lang w:val="en-US"/>
        </w:rPr>
      </w:pPr>
      <w:r>
        <w:rPr>
          <w:lang w:val="en-US"/>
        </w:rPr>
        <w:br w:type="page"/>
      </w:r>
    </w:p>
    <w:p w:rsidR="001764AD" w:rsidRPr="00384636" w:rsidRDefault="00644C8E" w:rsidP="00384636">
      <w:pPr>
        <w:pStyle w:val="Heading3"/>
        <w:rPr>
          <w:rFonts w:asciiTheme="majorHAnsi" w:hAnsiTheme="majorHAnsi"/>
          <w:lang w:val="en-US"/>
        </w:rPr>
      </w:pPr>
      <w:bookmarkStart w:id="79" w:name="_Toc293495066"/>
      <w:r>
        <w:rPr>
          <w:lang w:val="en-US"/>
        </w:rPr>
        <w:lastRenderedPageBreak/>
        <w:t>6</w:t>
      </w:r>
      <w:r w:rsidR="00EB48CC">
        <w:rPr>
          <w:lang w:val="en-US"/>
        </w:rPr>
        <w:t>.2.3</w:t>
      </w:r>
      <w:r w:rsidR="000027CD">
        <w:rPr>
          <w:lang w:val="en-US"/>
        </w:rPr>
        <w:tab/>
      </w:r>
      <w:r w:rsidR="00EB48CC">
        <w:rPr>
          <w:lang w:val="en-US"/>
        </w:rPr>
        <w:t xml:space="preserve"> Interviewee6</w:t>
      </w:r>
      <w:bookmarkEnd w:id="79"/>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Background</w:t>
      </w:r>
    </w:p>
    <w:p w:rsidR="001764AD" w:rsidRPr="00784E92" w:rsidRDefault="00CB66F2" w:rsidP="00784E92">
      <w:pPr>
        <w:rPr>
          <w:rFonts w:asciiTheme="majorHAnsi" w:hAnsiTheme="majorHAnsi"/>
          <w:lang w:val="en-US"/>
        </w:rPr>
      </w:pPr>
      <w:r>
        <w:rPr>
          <w:rFonts w:asciiTheme="majorHAnsi" w:hAnsiTheme="majorHAnsi"/>
          <w:lang w:val="en-US"/>
        </w:rPr>
        <w:t>Interviewee6</w:t>
      </w:r>
      <w:r w:rsidR="001764AD" w:rsidRPr="00784E92">
        <w:rPr>
          <w:rFonts w:asciiTheme="majorHAnsi" w:hAnsiTheme="majorHAnsi"/>
          <w:lang w:val="en-US"/>
        </w:rPr>
        <w:t xml:space="preserve"> has </w:t>
      </w:r>
      <w:r w:rsidR="00EB48CC" w:rsidRPr="00784E92">
        <w:rPr>
          <w:rFonts w:asciiTheme="majorHAnsi" w:hAnsiTheme="majorHAnsi"/>
          <w:lang w:val="en-US"/>
        </w:rPr>
        <w:t>been working for 30</w:t>
      </w:r>
      <w:r w:rsidR="001764AD" w:rsidRPr="00784E92">
        <w:rPr>
          <w:rFonts w:asciiTheme="majorHAnsi" w:hAnsiTheme="majorHAnsi"/>
          <w:lang w:val="en-US"/>
        </w:rPr>
        <w:t xml:space="preserve"> years at the Big4 </w:t>
      </w:r>
      <w:r w:rsidR="00EB48CC" w:rsidRPr="00784E92">
        <w:rPr>
          <w:rFonts w:asciiTheme="majorHAnsi" w:hAnsiTheme="majorHAnsi"/>
          <w:lang w:val="en-US"/>
        </w:rPr>
        <w:t>Company</w:t>
      </w:r>
      <w:r w:rsidR="001764AD" w:rsidRPr="00784E92">
        <w:rPr>
          <w:rFonts w:asciiTheme="majorHAnsi" w:hAnsiTheme="majorHAnsi"/>
          <w:lang w:val="en-US"/>
        </w:rPr>
        <w:t>. At first 10 y</w:t>
      </w:r>
      <w:r w:rsidR="00EB48CC">
        <w:rPr>
          <w:rFonts w:asciiTheme="majorHAnsi" w:hAnsiTheme="majorHAnsi"/>
          <w:lang w:val="en-US"/>
        </w:rPr>
        <w:t>ears as accountant controller, t</w:t>
      </w:r>
      <w:r w:rsidR="001764AD" w:rsidRPr="00784E92">
        <w:rPr>
          <w:rFonts w:asciiTheme="majorHAnsi" w:hAnsiTheme="majorHAnsi"/>
          <w:lang w:val="en-US"/>
        </w:rPr>
        <w:t>hen as EDP-auditor. For 6 years now he has a position directly under the board, with the attention to assurance and IT. His focus has been on XBRL for 3 years now. He is responsible for project management in Belgium and The Netherlands and works as coordinator, also cross border.</w:t>
      </w:r>
    </w:p>
    <w:p w:rsidR="001764AD" w:rsidRPr="00784E92" w:rsidRDefault="00CB66F2" w:rsidP="00784E92">
      <w:pPr>
        <w:rPr>
          <w:rFonts w:asciiTheme="majorHAnsi" w:hAnsiTheme="majorHAnsi"/>
          <w:lang w:val="en-US"/>
        </w:rPr>
      </w:pPr>
      <w:r>
        <w:rPr>
          <w:rFonts w:asciiTheme="majorHAnsi" w:hAnsiTheme="majorHAnsi"/>
          <w:lang w:val="en-US"/>
        </w:rPr>
        <w:t>Interviewee6</w:t>
      </w:r>
      <w:r w:rsidR="001764AD" w:rsidRPr="00784E92">
        <w:rPr>
          <w:rFonts w:asciiTheme="majorHAnsi" w:hAnsiTheme="majorHAnsi"/>
          <w:lang w:val="en-US"/>
        </w:rPr>
        <w:t xml:space="preserve"> is also member of the SBR platform on tactical and strategic level. He is also professor at the University of Tilburg. </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Big4 </w:t>
      </w:r>
      <w:r w:rsidR="00E616D5" w:rsidRPr="00784E92">
        <w:rPr>
          <w:rFonts w:asciiTheme="majorHAnsi" w:hAnsiTheme="majorHAnsi"/>
          <w:lang w:val="en-US"/>
        </w:rPr>
        <w:t>Company</w:t>
      </w:r>
      <w:r w:rsidRPr="00784E92">
        <w:rPr>
          <w:rFonts w:asciiTheme="majorHAnsi" w:hAnsiTheme="majorHAnsi"/>
          <w:lang w:val="en-US"/>
        </w:rPr>
        <w:t xml:space="preserve"> works with XBRL in two ways:</w:t>
      </w:r>
    </w:p>
    <w:p w:rsidR="001764AD" w:rsidRPr="00784E92" w:rsidRDefault="001764AD" w:rsidP="00784E92">
      <w:pPr>
        <w:rPr>
          <w:rFonts w:asciiTheme="majorHAnsi" w:hAnsiTheme="majorHAnsi"/>
          <w:lang w:val="en-US"/>
        </w:rPr>
      </w:pPr>
      <w:r w:rsidRPr="00784E92">
        <w:rPr>
          <w:rFonts w:asciiTheme="majorHAnsi" w:hAnsiTheme="majorHAnsi"/>
          <w:lang w:val="en-US"/>
        </w:rPr>
        <w:t>1. For SME they do the filing. These companies often have a package for accounting.</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2. Providing assurance on XBRL documents. They filed the first XBRL report for another Big4 company ever. This was </w:t>
      </w:r>
      <w:proofErr w:type="gramStart"/>
      <w:r w:rsidRPr="00784E92">
        <w:rPr>
          <w:rFonts w:asciiTheme="majorHAnsi" w:hAnsiTheme="majorHAnsi"/>
          <w:lang w:val="en-US"/>
        </w:rPr>
        <w:t>an</w:t>
      </w:r>
      <w:proofErr w:type="gramEnd"/>
      <w:r w:rsidRPr="00784E92">
        <w:rPr>
          <w:rFonts w:asciiTheme="majorHAnsi" w:hAnsiTheme="majorHAnsi"/>
          <w:lang w:val="en-US"/>
        </w:rPr>
        <w:t xml:space="preserve"> compliance statement, there was no continuous assurance involved.</w:t>
      </w:r>
    </w:p>
    <w:p w:rsidR="001764AD" w:rsidRPr="00784E92" w:rsidRDefault="001764AD" w:rsidP="00784E92">
      <w:pPr>
        <w:rPr>
          <w:rFonts w:asciiTheme="majorHAnsi" w:hAnsiTheme="majorHAnsi"/>
          <w:lang w:val="en-US"/>
        </w:rPr>
      </w:pPr>
    </w:p>
    <w:p w:rsidR="001764AD" w:rsidRPr="00CB66F2" w:rsidRDefault="00CB66F2" w:rsidP="00784E92">
      <w:pPr>
        <w:rPr>
          <w:rFonts w:asciiTheme="majorHAnsi" w:hAnsiTheme="majorHAnsi"/>
          <w:u w:val="single"/>
          <w:lang w:val="en-US"/>
        </w:rPr>
      </w:pPr>
      <w:r w:rsidRPr="00CB66F2">
        <w:rPr>
          <w:rFonts w:asciiTheme="majorHAnsi" w:hAnsiTheme="majorHAnsi"/>
          <w:u w:val="single"/>
          <w:lang w:val="en-US"/>
        </w:rPr>
        <w:t>Current situation for SME</w:t>
      </w:r>
    </w:p>
    <w:p w:rsidR="001764AD" w:rsidRPr="00784E92" w:rsidRDefault="001764AD" w:rsidP="00784E92">
      <w:pPr>
        <w:rPr>
          <w:rFonts w:asciiTheme="majorHAnsi" w:hAnsiTheme="majorHAnsi"/>
          <w:lang w:val="en-US"/>
        </w:rPr>
      </w:pPr>
      <w:r w:rsidRPr="00784E92">
        <w:rPr>
          <w:rFonts w:asciiTheme="majorHAnsi" w:hAnsiTheme="majorHAnsi"/>
          <w:lang w:val="en-US"/>
        </w:rPr>
        <w:t>Client does its own accounting.</w:t>
      </w:r>
    </w:p>
    <w:p w:rsidR="001764AD" w:rsidRPr="00784E92" w:rsidRDefault="001764AD" w:rsidP="00784E92">
      <w:pPr>
        <w:rPr>
          <w:rFonts w:asciiTheme="majorHAnsi" w:hAnsiTheme="majorHAnsi"/>
          <w:lang w:val="en-US"/>
        </w:rPr>
      </w:pPr>
      <w:r w:rsidRPr="00784E92">
        <w:rPr>
          <w:rFonts w:asciiTheme="majorHAnsi" w:hAnsiTheme="majorHAnsi"/>
          <w:lang w:val="en-US"/>
        </w:rPr>
        <w:t>The trial balance is read into the accounting software.</w:t>
      </w:r>
    </w:p>
    <w:p w:rsidR="001764AD" w:rsidRPr="00784E92" w:rsidRDefault="001764AD" w:rsidP="00784E92">
      <w:pPr>
        <w:rPr>
          <w:rFonts w:asciiTheme="majorHAnsi" w:hAnsiTheme="majorHAnsi"/>
          <w:lang w:val="en-US"/>
        </w:rPr>
      </w:pPr>
      <w:r w:rsidRPr="00784E92">
        <w:rPr>
          <w:rFonts w:asciiTheme="majorHAnsi" w:hAnsiTheme="majorHAnsi"/>
          <w:lang w:val="en-US"/>
        </w:rPr>
        <w:t>Then mapping is done on paper. Because the definition is already in the trial balance, this process is simultaneous to assembling the XBRL document.</w:t>
      </w:r>
    </w:p>
    <w:p w:rsidR="001764AD" w:rsidRPr="00784E92" w:rsidRDefault="001764AD" w:rsidP="00784E92">
      <w:pPr>
        <w:rPr>
          <w:rFonts w:asciiTheme="majorHAnsi" w:hAnsiTheme="majorHAnsi"/>
          <w:lang w:val="en-US"/>
        </w:rPr>
      </w:pPr>
      <w:r w:rsidRPr="00784E92">
        <w:rPr>
          <w:rFonts w:asciiTheme="majorHAnsi" w:hAnsiTheme="majorHAnsi"/>
          <w:lang w:val="en-US"/>
        </w:rPr>
        <w:t>But there is no efficiency gain for the companies with this approach.</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GL</w:t>
      </w:r>
    </w:p>
    <w:p w:rsidR="001764AD" w:rsidRPr="00784E92" w:rsidRDefault="001764AD" w:rsidP="00784E92">
      <w:pPr>
        <w:rPr>
          <w:rFonts w:asciiTheme="majorHAnsi" w:hAnsiTheme="majorHAnsi"/>
          <w:lang w:val="en-US"/>
        </w:rPr>
      </w:pPr>
      <w:r w:rsidRPr="00784E92">
        <w:rPr>
          <w:rFonts w:asciiTheme="majorHAnsi" w:hAnsiTheme="majorHAnsi"/>
          <w:lang w:val="en-US"/>
        </w:rPr>
        <w:t>There are pilots with XBRL GL.</w:t>
      </w:r>
    </w:p>
    <w:p w:rsidR="001764AD" w:rsidRPr="00784E92" w:rsidRDefault="001764AD" w:rsidP="00784E92">
      <w:pPr>
        <w:rPr>
          <w:rFonts w:asciiTheme="majorHAnsi" w:hAnsiTheme="majorHAnsi"/>
          <w:lang w:val="en-US"/>
        </w:rPr>
      </w:pPr>
      <w:r w:rsidRPr="00784E92">
        <w:rPr>
          <w:rFonts w:asciiTheme="majorHAnsi" w:hAnsiTheme="majorHAnsi"/>
          <w:lang w:val="en-US"/>
        </w:rPr>
        <w:t>The problem with GL is that it takes 3-4 times more memory and processing. Cost is not a barrier, because the added value is visible.</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There are benefits on transaction </w:t>
      </w:r>
      <w:r w:rsidR="00CB66F2" w:rsidRPr="00784E92">
        <w:rPr>
          <w:rFonts w:asciiTheme="majorHAnsi" w:hAnsiTheme="majorHAnsi"/>
          <w:lang w:val="en-US"/>
        </w:rPr>
        <w:t>level;</w:t>
      </w:r>
      <w:r w:rsidRPr="00784E92">
        <w:rPr>
          <w:rFonts w:asciiTheme="majorHAnsi" w:hAnsiTheme="majorHAnsi"/>
          <w:lang w:val="en-US"/>
        </w:rPr>
        <w:t xml:space="preserve"> checks on control measures and more complex analysis. </w:t>
      </w:r>
    </w:p>
    <w:p w:rsidR="001764AD" w:rsidRPr="00784E92" w:rsidRDefault="001764AD" w:rsidP="00784E92">
      <w:pPr>
        <w:rPr>
          <w:rFonts w:asciiTheme="majorHAnsi" w:hAnsiTheme="majorHAnsi"/>
          <w:lang w:val="en-US"/>
        </w:rPr>
      </w:pPr>
      <w:r w:rsidRPr="00784E92">
        <w:rPr>
          <w:rFonts w:asciiTheme="majorHAnsi" w:hAnsiTheme="majorHAnsi"/>
          <w:lang w:val="en-US"/>
        </w:rPr>
        <w:t>The situation now is that XBRL starts from the trial balance, not from transaction level.</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tax </w:t>
      </w:r>
      <w:r w:rsidR="00CB66F2" w:rsidRPr="00784E92">
        <w:rPr>
          <w:rFonts w:asciiTheme="majorHAnsi" w:hAnsiTheme="majorHAnsi"/>
          <w:lang w:val="en-US"/>
        </w:rPr>
        <w:t>services are</w:t>
      </w:r>
      <w:r w:rsidRPr="00784E92">
        <w:rPr>
          <w:rFonts w:asciiTheme="majorHAnsi" w:hAnsiTheme="majorHAnsi"/>
          <w:lang w:val="en-US"/>
        </w:rPr>
        <w:t xml:space="preserve"> interested in replacing their XML audit files with XBRL GL.</w:t>
      </w:r>
    </w:p>
    <w:p w:rsidR="001764AD" w:rsidRPr="00784E92" w:rsidRDefault="001764AD" w:rsidP="00784E92">
      <w:pPr>
        <w:rPr>
          <w:rFonts w:asciiTheme="majorHAnsi" w:hAnsiTheme="majorHAnsi"/>
          <w:lang w:val="en-US"/>
        </w:rPr>
      </w:pPr>
      <w:r w:rsidRPr="00784E92">
        <w:rPr>
          <w:rFonts w:asciiTheme="majorHAnsi" w:hAnsiTheme="majorHAnsi"/>
          <w:lang w:val="en-US"/>
        </w:rPr>
        <w:t>But all this is still theory, when the technique is proven</w:t>
      </w:r>
      <w:proofErr w:type="gramStart"/>
      <w:r w:rsidRPr="00784E92">
        <w:rPr>
          <w:rFonts w:asciiTheme="majorHAnsi" w:hAnsiTheme="majorHAnsi"/>
          <w:lang w:val="en-US"/>
        </w:rPr>
        <w:t>,</w:t>
      </w:r>
      <w:proofErr w:type="gramEnd"/>
      <w:r w:rsidRPr="00784E92">
        <w:rPr>
          <w:rFonts w:asciiTheme="majorHAnsi" w:hAnsiTheme="majorHAnsi"/>
          <w:lang w:val="en-US"/>
        </w:rPr>
        <w:t xml:space="preserve"> then further expansion will go fast. </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There are 2 projects</w:t>
      </w:r>
    </w:p>
    <w:p w:rsidR="001764AD" w:rsidRPr="00784E92" w:rsidRDefault="001764AD" w:rsidP="00307323">
      <w:pPr>
        <w:pStyle w:val="ListParagraph"/>
        <w:numPr>
          <w:ilvl w:val="0"/>
          <w:numId w:val="31"/>
        </w:numPr>
        <w:jc w:val="left"/>
        <w:rPr>
          <w:rFonts w:asciiTheme="majorHAnsi" w:hAnsiTheme="majorHAnsi"/>
          <w:lang w:val="en-US"/>
        </w:rPr>
      </w:pPr>
      <w:r w:rsidRPr="00784E92">
        <w:rPr>
          <w:rFonts w:asciiTheme="majorHAnsi" w:hAnsiTheme="majorHAnsi"/>
          <w:lang w:val="en-US"/>
        </w:rPr>
        <w:t xml:space="preserve">Deloitte </w:t>
      </w:r>
      <w:r w:rsidR="00CB66F2" w:rsidRPr="00784E92">
        <w:rPr>
          <w:rFonts w:asciiTheme="majorHAnsi" w:hAnsiTheme="majorHAnsi"/>
          <w:lang w:val="en-US"/>
        </w:rPr>
        <w:t>succeeded,</w:t>
      </w:r>
      <w:r w:rsidRPr="00784E92">
        <w:rPr>
          <w:rFonts w:asciiTheme="majorHAnsi" w:hAnsiTheme="majorHAnsi"/>
          <w:lang w:val="en-US"/>
        </w:rPr>
        <w:t xml:space="preserve"> but it was not efficient. In the end </w:t>
      </w:r>
      <w:r w:rsidR="00CB66F2" w:rsidRPr="00784E92">
        <w:rPr>
          <w:rFonts w:asciiTheme="majorHAnsi" w:hAnsiTheme="majorHAnsi"/>
          <w:lang w:val="en-US"/>
        </w:rPr>
        <w:t>an</w:t>
      </w:r>
      <w:r w:rsidRPr="00784E92">
        <w:rPr>
          <w:rFonts w:asciiTheme="majorHAnsi" w:hAnsiTheme="majorHAnsi"/>
          <w:lang w:val="en-US"/>
        </w:rPr>
        <w:t xml:space="preserve"> instance document was created.</w:t>
      </w:r>
    </w:p>
    <w:p w:rsidR="001764AD" w:rsidRPr="00784E92" w:rsidRDefault="001764AD" w:rsidP="00307323">
      <w:pPr>
        <w:pStyle w:val="ListParagraph"/>
        <w:numPr>
          <w:ilvl w:val="0"/>
          <w:numId w:val="31"/>
        </w:numPr>
        <w:jc w:val="left"/>
        <w:rPr>
          <w:rFonts w:asciiTheme="majorHAnsi" w:hAnsiTheme="majorHAnsi"/>
          <w:lang w:val="en-US"/>
        </w:rPr>
      </w:pPr>
      <w:r w:rsidRPr="00784E92">
        <w:rPr>
          <w:rFonts w:asciiTheme="majorHAnsi" w:hAnsiTheme="majorHAnsi"/>
          <w:lang w:val="en-US"/>
        </w:rPr>
        <w:lastRenderedPageBreak/>
        <w:t xml:space="preserve">Internal systems at the chamber of commerce and the tax services. This is still in a test stage and there were many initiated problems, mostly with the software companies. </w:t>
      </w:r>
    </w:p>
    <w:p w:rsidR="001764AD" w:rsidRPr="00784E92" w:rsidRDefault="001764AD" w:rsidP="00784E92">
      <w:pPr>
        <w:rPr>
          <w:rFonts w:asciiTheme="majorHAnsi" w:hAnsiTheme="majorHAnsi"/>
          <w:lang w:val="en-US"/>
        </w:rPr>
      </w:pPr>
      <w:r w:rsidRPr="00784E92">
        <w:rPr>
          <w:rFonts w:asciiTheme="majorHAnsi" w:hAnsiTheme="majorHAnsi"/>
          <w:lang w:val="en-US"/>
        </w:rPr>
        <w:t>They are trying to embed as many as possible, with less as possible manual implementation and all IT.</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SBR history</w:t>
      </w:r>
    </w:p>
    <w:p w:rsidR="001764AD" w:rsidRPr="00784E92" w:rsidRDefault="001764AD" w:rsidP="00784E92">
      <w:pPr>
        <w:rPr>
          <w:rFonts w:asciiTheme="majorHAnsi" w:hAnsiTheme="majorHAnsi"/>
          <w:lang w:val="en-US"/>
        </w:rPr>
      </w:pPr>
      <w:r w:rsidRPr="00784E92">
        <w:rPr>
          <w:rFonts w:asciiTheme="majorHAnsi" w:hAnsiTheme="majorHAnsi"/>
          <w:lang w:val="en-US"/>
        </w:rPr>
        <w:t>SBR is an initiative from th</w:t>
      </w:r>
      <w:r w:rsidR="00CB66F2">
        <w:rPr>
          <w:rFonts w:asciiTheme="majorHAnsi" w:hAnsiTheme="majorHAnsi"/>
          <w:lang w:val="en-US"/>
        </w:rPr>
        <w:t>e government with the purpose to</w:t>
      </w:r>
      <w:r w:rsidRPr="00784E92">
        <w:rPr>
          <w:rFonts w:asciiTheme="majorHAnsi" w:hAnsiTheme="majorHAnsi"/>
          <w:lang w:val="en-US"/>
        </w:rPr>
        <w:t xml:space="preserve"> </w:t>
      </w:r>
      <w:r w:rsidR="00CB66F2">
        <w:rPr>
          <w:rFonts w:asciiTheme="majorHAnsi" w:hAnsiTheme="majorHAnsi"/>
          <w:lang w:val="en-US"/>
        </w:rPr>
        <w:t>lessen</w:t>
      </w:r>
      <w:r w:rsidRPr="00784E92">
        <w:rPr>
          <w:rFonts w:asciiTheme="majorHAnsi" w:hAnsiTheme="majorHAnsi"/>
          <w:lang w:val="en-US"/>
        </w:rPr>
        <w:t xml:space="preserve"> the administrative burden. There was said that it would save 750 million euro.  But the real savings are not with</w:t>
      </w:r>
      <w:r w:rsidR="00CB66F2">
        <w:rPr>
          <w:rFonts w:asciiTheme="majorHAnsi" w:hAnsiTheme="majorHAnsi"/>
          <w:lang w:val="en-US"/>
        </w:rPr>
        <w:t>in</w:t>
      </w:r>
      <w:r w:rsidRPr="00784E92">
        <w:rPr>
          <w:rFonts w:asciiTheme="majorHAnsi" w:hAnsiTheme="majorHAnsi"/>
          <w:lang w:val="en-US"/>
        </w:rPr>
        <w:t xml:space="preserve"> the companies, unless XBRL GL is implemented.</w:t>
      </w:r>
    </w:p>
    <w:p w:rsidR="001764AD" w:rsidRPr="00784E92" w:rsidRDefault="001764AD" w:rsidP="00784E92">
      <w:pPr>
        <w:rPr>
          <w:rFonts w:asciiTheme="majorHAnsi" w:hAnsiTheme="majorHAnsi"/>
          <w:lang w:val="en-US"/>
        </w:rPr>
      </w:pPr>
      <w:r w:rsidRPr="00784E92">
        <w:rPr>
          <w:rFonts w:asciiTheme="majorHAnsi" w:hAnsiTheme="majorHAnsi"/>
          <w:lang w:val="en-US"/>
        </w:rPr>
        <w:t>But for the intermediaries the paper flow will reduce. But they have to invest a lot in the portal and certifications etc. There are not yet efficiency gains; only when everyone starts using XBRL, there will be.</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The real benefits are at the side of the demanding parties. They used to rekey numbers from papers. Now they don’t anymore; but are the savings 750 million for the four demanding parties? </w:t>
      </w:r>
      <w:proofErr w:type="gramStart"/>
      <w:r w:rsidRPr="00784E92">
        <w:rPr>
          <w:rFonts w:asciiTheme="majorHAnsi" w:hAnsiTheme="majorHAnsi"/>
          <w:lang w:val="en-US"/>
        </w:rPr>
        <w:t>No, not for the chamber of commerce, and for the central bureau for statistics little.</w:t>
      </w:r>
      <w:proofErr w:type="gramEnd"/>
      <w:r w:rsidRPr="00784E92">
        <w:rPr>
          <w:rFonts w:asciiTheme="majorHAnsi" w:hAnsiTheme="majorHAnsi"/>
          <w:lang w:val="en-US"/>
        </w:rPr>
        <w:t xml:space="preserve"> The tax services are replacing one BAPI channel for another XBRL, so there is not much efficiency gain.  Will there be benefits for the clients of banks? No, they will probably not charge this. The banks will retain the same fees by the hour, perhaps less hours, but the still high cost because of the IT.</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Tooling</w:t>
      </w:r>
    </w:p>
    <w:p w:rsidR="001764AD" w:rsidRPr="00784E92" w:rsidRDefault="001764AD" w:rsidP="00784E92">
      <w:pPr>
        <w:rPr>
          <w:rFonts w:asciiTheme="majorHAnsi" w:hAnsiTheme="majorHAnsi"/>
          <w:lang w:val="en-US"/>
        </w:rPr>
      </w:pPr>
      <w:proofErr w:type="spellStart"/>
      <w:r w:rsidRPr="00784E92">
        <w:rPr>
          <w:rFonts w:asciiTheme="majorHAnsi" w:hAnsiTheme="majorHAnsi"/>
          <w:lang w:val="en-US"/>
        </w:rPr>
        <w:t>Twinfield</w:t>
      </w:r>
      <w:proofErr w:type="spellEnd"/>
      <w:r w:rsidRPr="00784E92">
        <w:rPr>
          <w:rFonts w:asciiTheme="majorHAnsi" w:hAnsiTheme="majorHAnsi"/>
          <w:lang w:val="en-US"/>
        </w:rPr>
        <w:t xml:space="preserve"> is an online accounting package that is busy with internal control, but not GL.</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r w:rsidRPr="00784E92">
        <w:rPr>
          <w:rFonts w:asciiTheme="majorHAnsi" w:hAnsiTheme="majorHAnsi"/>
          <w:lang w:val="en-US"/>
        </w:rPr>
        <w:t>Within the company interviewee5 works for they use 2 kinds of XBRL tools one for reporting (Unit4 ) and one for filing (</w:t>
      </w:r>
      <w:proofErr w:type="spellStart"/>
      <w:r w:rsidRPr="00784E92">
        <w:rPr>
          <w:rFonts w:asciiTheme="majorHAnsi" w:hAnsiTheme="majorHAnsi"/>
          <w:lang w:val="en-US"/>
        </w:rPr>
        <w:t>Afas</w:t>
      </w:r>
      <w:proofErr w:type="spellEnd"/>
      <w:r w:rsidRPr="00784E92">
        <w:rPr>
          <w:rFonts w:asciiTheme="majorHAnsi" w:hAnsiTheme="majorHAnsi"/>
          <w:lang w:val="en-US"/>
        </w:rPr>
        <w:t>), both the packages have supplementary modules for XBRL.</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For </w:t>
      </w:r>
      <w:r w:rsidR="00CB66F2" w:rsidRPr="00784E92">
        <w:rPr>
          <w:rFonts w:asciiTheme="majorHAnsi" w:hAnsiTheme="majorHAnsi"/>
          <w:lang w:val="en-US"/>
        </w:rPr>
        <w:t>clients’ assurance</w:t>
      </w:r>
      <w:r w:rsidRPr="00784E92">
        <w:rPr>
          <w:rFonts w:asciiTheme="majorHAnsi" w:hAnsiTheme="majorHAnsi"/>
          <w:lang w:val="en-US"/>
        </w:rPr>
        <w:t xml:space="preserve"> of XBRL instance documents they use </w:t>
      </w:r>
      <w:proofErr w:type="spellStart"/>
      <w:r w:rsidRPr="00784E92">
        <w:rPr>
          <w:rFonts w:asciiTheme="majorHAnsi" w:hAnsiTheme="majorHAnsi"/>
          <w:lang w:val="en-US"/>
        </w:rPr>
        <w:t>Semansys</w:t>
      </w:r>
      <w:proofErr w:type="spellEnd"/>
      <w:r w:rsidRPr="00784E92">
        <w:rPr>
          <w:rFonts w:asciiTheme="majorHAnsi" w:hAnsiTheme="majorHAnsi"/>
          <w:lang w:val="en-US"/>
        </w:rPr>
        <w:t xml:space="preserve"> for reporting and </w:t>
      </w:r>
      <w:proofErr w:type="spellStart"/>
      <w:r w:rsidRPr="00784E92">
        <w:rPr>
          <w:rFonts w:asciiTheme="majorHAnsi" w:hAnsiTheme="majorHAnsi"/>
          <w:lang w:val="en-US"/>
        </w:rPr>
        <w:t>XBRLone</w:t>
      </w:r>
      <w:proofErr w:type="spellEnd"/>
      <w:r w:rsidRPr="00784E92">
        <w:rPr>
          <w:rFonts w:asciiTheme="majorHAnsi" w:hAnsiTheme="majorHAnsi"/>
          <w:lang w:val="en-US"/>
        </w:rPr>
        <w:t xml:space="preserve"> for the online portal.</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But everything is still done in </w:t>
      </w:r>
      <w:r w:rsidR="00CB66F2" w:rsidRPr="00784E92">
        <w:rPr>
          <w:rFonts w:asciiTheme="majorHAnsi" w:hAnsiTheme="majorHAnsi"/>
          <w:lang w:val="en-US"/>
        </w:rPr>
        <w:t>a</w:t>
      </w:r>
      <w:r w:rsidRPr="00784E92">
        <w:rPr>
          <w:rFonts w:asciiTheme="majorHAnsi" w:hAnsiTheme="majorHAnsi"/>
          <w:lang w:val="en-US"/>
        </w:rPr>
        <w:t xml:space="preserve"> way that is ad hoc.</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Conditions</w:t>
      </w:r>
    </w:p>
    <w:p w:rsidR="001764AD" w:rsidRPr="00784E92" w:rsidRDefault="001764AD" w:rsidP="00784E92">
      <w:pPr>
        <w:rPr>
          <w:rFonts w:asciiTheme="majorHAnsi" w:hAnsiTheme="majorHAnsi"/>
          <w:lang w:val="en-US"/>
        </w:rPr>
      </w:pPr>
      <w:r w:rsidRPr="00784E92">
        <w:rPr>
          <w:rFonts w:asciiTheme="majorHAnsi" w:hAnsiTheme="majorHAnsi"/>
          <w:lang w:val="en-US"/>
        </w:rPr>
        <w:t>The data model and processes have to be mapped well. In practice there are now many sub administrations. The condition for XBRL GL and continuous auditing is one formalized data model.</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ERP systems like Baan or SAP have a data model that is useful for an average of 5 years. In the meantime several other packages are </w:t>
      </w:r>
      <w:r w:rsidR="00CB66F2" w:rsidRPr="00784E92">
        <w:rPr>
          <w:rFonts w:asciiTheme="majorHAnsi" w:hAnsiTheme="majorHAnsi"/>
          <w:lang w:val="en-US"/>
        </w:rPr>
        <w:t>acquired,</w:t>
      </w:r>
      <w:r w:rsidRPr="00784E92">
        <w:rPr>
          <w:rFonts w:asciiTheme="majorHAnsi" w:hAnsiTheme="majorHAnsi"/>
          <w:lang w:val="en-US"/>
        </w:rPr>
        <w:t xml:space="preserve"> so continuous auditing won’t work well. It is </w:t>
      </w:r>
      <w:r w:rsidRPr="00784E92">
        <w:rPr>
          <w:rFonts w:asciiTheme="majorHAnsi" w:hAnsiTheme="majorHAnsi"/>
          <w:lang w:val="en-US"/>
        </w:rPr>
        <w:lastRenderedPageBreak/>
        <w:t xml:space="preserve">important to know exactly the information flow and quality of the data and being consistent is also required. </w:t>
      </w:r>
    </w:p>
    <w:p w:rsidR="001764AD" w:rsidRPr="00784E92" w:rsidRDefault="001764AD" w:rsidP="00784E92">
      <w:pPr>
        <w:rPr>
          <w:rFonts w:asciiTheme="majorHAnsi" w:hAnsiTheme="majorHAnsi"/>
          <w:lang w:val="en-US"/>
        </w:rPr>
      </w:pPr>
      <w:r w:rsidRPr="00784E92">
        <w:rPr>
          <w:rFonts w:asciiTheme="majorHAnsi" w:hAnsiTheme="majorHAnsi"/>
          <w:lang w:val="en-US"/>
        </w:rPr>
        <w:t>This is the reason why large companies are not interested in XBRL.</w:t>
      </w:r>
    </w:p>
    <w:p w:rsidR="001764AD" w:rsidRPr="00784E92" w:rsidRDefault="001764AD" w:rsidP="00784E92">
      <w:pPr>
        <w:rPr>
          <w:rFonts w:asciiTheme="majorHAnsi" w:hAnsiTheme="majorHAnsi"/>
          <w:lang w:val="en-US"/>
        </w:rPr>
      </w:pPr>
      <w:r w:rsidRPr="00784E92">
        <w:rPr>
          <w:rFonts w:asciiTheme="majorHAnsi" w:hAnsiTheme="majorHAnsi"/>
          <w:lang w:val="en-US"/>
        </w:rPr>
        <w:t>With regard to XBRL and social responsibility they are interested, because there are not yet systems for that purpose.</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Adoption</w:t>
      </w:r>
    </w:p>
    <w:p w:rsidR="001764AD" w:rsidRPr="00784E92" w:rsidRDefault="001764AD" w:rsidP="00784E92">
      <w:pPr>
        <w:rPr>
          <w:rFonts w:asciiTheme="majorHAnsi" w:hAnsiTheme="majorHAnsi"/>
          <w:lang w:val="en-US"/>
        </w:rPr>
      </w:pPr>
      <w:r w:rsidRPr="00784E92">
        <w:rPr>
          <w:rFonts w:asciiTheme="majorHAnsi" w:hAnsiTheme="majorHAnsi"/>
          <w:lang w:val="en-US"/>
        </w:rPr>
        <w:t>There are two reasons why the adoption of XBRL in other countries seems to go quicker:</w:t>
      </w:r>
    </w:p>
    <w:p w:rsidR="001764AD" w:rsidRPr="00784E92" w:rsidRDefault="001764AD" w:rsidP="00307323">
      <w:pPr>
        <w:pStyle w:val="ListParagraph"/>
        <w:numPr>
          <w:ilvl w:val="0"/>
          <w:numId w:val="32"/>
        </w:numPr>
        <w:jc w:val="left"/>
        <w:rPr>
          <w:rFonts w:asciiTheme="majorHAnsi" w:hAnsiTheme="majorHAnsi"/>
          <w:lang w:val="en-US"/>
        </w:rPr>
      </w:pPr>
      <w:r w:rsidRPr="00784E92">
        <w:rPr>
          <w:rFonts w:asciiTheme="majorHAnsi" w:hAnsiTheme="majorHAnsi"/>
          <w:lang w:val="en-US"/>
        </w:rPr>
        <w:t>To make reporting in XBRL obligatory and have some kind of supervision for this.</w:t>
      </w:r>
    </w:p>
    <w:p w:rsidR="001764AD" w:rsidRPr="00784E92" w:rsidRDefault="001764AD" w:rsidP="00307323">
      <w:pPr>
        <w:pStyle w:val="ListParagraph"/>
        <w:numPr>
          <w:ilvl w:val="0"/>
          <w:numId w:val="32"/>
        </w:numPr>
        <w:jc w:val="left"/>
        <w:rPr>
          <w:rFonts w:asciiTheme="majorHAnsi" w:hAnsiTheme="majorHAnsi"/>
          <w:lang w:val="en-US"/>
        </w:rPr>
      </w:pPr>
      <w:r w:rsidRPr="00784E92">
        <w:rPr>
          <w:rFonts w:asciiTheme="majorHAnsi" w:hAnsiTheme="majorHAnsi"/>
          <w:lang w:val="en-US"/>
        </w:rPr>
        <w:t xml:space="preserve">In other countries they have </w:t>
      </w:r>
      <w:proofErr w:type="gramStart"/>
      <w:r w:rsidRPr="00784E92">
        <w:rPr>
          <w:rFonts w:asciiTheme="majorHAnsi" w:hAnsiTheme="majorHAnsi"/>
          <w:lang w:val="en-US"/>
        </w:rPr>
        <w:t>one taxonomy</w:t>
      </w:r>
      <w:proofErr w:type="gramEnd"/>
      <w:r w:rsidRPr="00784E92">
        <w:rPr>
          <w:rFonts w:asciiTheme="majorHAnsi" w:hAnsiTheme="majorHAnsi"/>
          <w:lang w:val="en-US"/>
        </w:rPr>
        <w:t xml:space="preserve"> per regulator, and it is fairly simple, like in Belgium.</w:t>
      </w:r>
    </w:p>
    <w:p w:rsidR="001764AD" w:rsidRPr="00784E92" w:rsidRDefault="001764AD" w:rsidP="00784E92">
      <w:pPr>
        <w:rPr>
          <w:rFonts w:asciiTheme="majorHAnsi" w:hAnsiTheme="majorHAnsi"/>
          <w:lang w:val="en-US"/>
        </w:rPr>
      </w:pPr>
      <w:r w:rsidRPr="00784E92">
        <w:rPr>
          <w:rFonts w:asciiTheme="majorHAnsi" w:hAnsiTheme="majorHAnsi"/>
          <w:lang w:val="en-US"/>
        </w:rPr>
        <w:t>In The Netherlands it is not required by law to report in XBRL. But the SBR program is developed to reuse data and this process gives a lot of discussion and delay.</w:t>
      </w:r>
    </w:p>
    <w:p w:rsidR="001764AD" w:rsidRPr="00784E92" w:rsidRDefault="001764AD" w:rsidP="00784E92">
      <w:pPr>
        <w:rPr>
          <w:rFonts w:asciiTheme="majorHAnsi" w:hAnsiTheme="majorHAnsi"/>
          <w:lang w:val="en-US"/>
        </w:rPr>
      </w:pPr>
      <w:r w:rsidRPr="00784E92">
        <w:rPr>
          <w:rFonts w:asciiTheme="majorHAnsi" w:hAnsiTheme="majorHAnsi"/>
          <w:lang w:val="en-US"/>
        </w:rPr>
        <w:t>The taxonomy and architecture are not yet efficient.</w:t>
      </w:r>
    </w:p>
    <w:p w:rsidR="001764AD" w:rsidRPr="00784E92" w:rsidRDefault="001764AD" w:rsidP="00784E92">
      <w:pPr>
        <w:rPr>
          <w:rFonts w:asciiTheme="majorHAnsi" w:hAnsiTheme="majorHAnsi"/>
          <w:lang w:val="en-US"/>
        </w:rPr>
      </w:pPr>
      <w:r w:rsidRPr="00784E92">
        <w:rPr>
          <w:rFonts w:asciiTheme="majorHAnsi" w:hAnsiTheme="majorHAnsi"/>
          <w:lang w:val="en-US"/>
        </w:rPr>
        <w:t>In the meantime the SBR discussion is still going on and regulations for the fiscal report are on the agenda.</w:t>
      </w:r>
    </w:p>
    <w:p w:rsidR="001764AD" w:rsidRPr="00784E92" w:rsidRDefault="001764AD" w:rsidP="00784E92">
      <w:pPr>
        <w:rPr>
          <w:rFonts w:asciiTheme="majorHAnsi" w:hAnsiTheme="majorHAnsi"/>
          <w:lang w:val="en-US"/>
        </w:rPr>
      </w:pPr>
      <w:r w:rsidRPr="00784E92">
        <w:rPr>
          <w:rFonts w:asciiTheme="majorHAnsi" w:hAnsiTheme="majorHAnsi"/>
          <w:lang w:val="en-US"/>
        </w:rPr>
        <w:t>In Belgium they have one model for XBRL and in most other countries too.</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Situation</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XBRL is pushed from the side of the government and the intermediaries. The intermediaries have the conditions that management of XBRL is organized and that there is demand for it. From the </w:t>
      </w:r>
      <w:r w:rsidR="0017734F" w:rsidRPr="00784E92">
        <w:rPr>
          <w:rFonts w:asciiTheme="majorHAnsi" w:hAnsiTheme="majorHAnsi"/>
          <w:lang w:val="en-US"/>
        </w:rPr>
        <w:t>government the</w:t>
      </w:r>
      <w:r w:rsidRPr="00784E92">
        <w:rPr>
          <w:rFonts w:asciiTheme="majorHAnsi" w:hAnsiTheme="majorHAnsi"/>
          <w:lang w:val="en-US"/>
        </w:rPr>
        <w:t xml:space="preserve"> demanding parties have the most benefits.</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u w:val="single"/>
          <w:lang w:val="en-US"/>
        </w:rPr>
      </w:pPr>
      <w:r w:rsidRPr="00784E92">
        <w:rPr>
          <w:rFonts w:asciiTheme="majorHAnsi" w:hAnsiTheme="majorHAnsi"/>
          <w:u w:val="single"/>
          <w:lang w:val="en-US"/>
        </w:rPr>
        <w:t>Future</w:t>
      </w:r>
    </w:p>
    <w:p w:rsidR="001764AD" w:rsidRPr="00784E92" w:rsidRDefault="001764AD" w:rsidP="00784E92">
      <w:pPr>
        <w:rPr>
          <w:rFonts w:asciiTheme="majorHAnsi" w:hAnsiTheme="majorHAnsi"/>
          <w:lang w:val="en-US"/>
        </w:rPr>
      </w:pPr>
      <w:r w:rsidRPr="00784E92">
        <w:rPr>
          <w:rFonts w:asciiTheme="majorHAnsi" w:hAnsiTheme="majorHAnsi"/>
          <w:lang w:val="en-US"/>
        </w:rPr>
        <w:t xml:space="preserve">For the SME eventually the use </w:t>
      </w:r>
      <w:r w:rsidR="00CB66F2" w:rsidRPr="00784E92">
        <w:rPr>
          <w:rFonts w:asciiTheme="majorHAnsi" w:hAnsiTheme="majorHAnsi"/>
          <w:lang w:val="en-US"/>
        </w:rPr>
        <w:t>of XBRL</w:t>
      </w:r>
      <w:r w:rsidRPr="00784E92">
        <w:rPr>
          <w:rFonts w:asciiTheme="majorHAnsi" w:hAnsiTheme="majorHAnsi"/>
          <w:lang w:val="en-US"/>
        </w:rPr>
        <w:t xml:space="preserve"> (FR) will increase, when the commitment of the government will be clear and the hurdles with the intermediaries will be taken away.</w:t>
      </w:r>
    </w:p>
    <w:p w:rsidR="001764AD" w:rsidRPr="00784E92" w:rsidRDefault="001764AD" w:rsidP="00784E92">
      <w:pPr>
        <w:rPr>
          <w:rFonts w:asciiTheme="majorHAnsi" w:hAnsiTheme="majorHAnsi"/>
          <w:lang w:val="en-US"/>
        </w:rPr>
      </w:pPr>
      <w:r w:rsidRPr="00784E92">
        <w:rPr>
          <w:rFonts w:asciiTheme="majorHAnsi" w:hAnsiTheme="majorHAnsi"/>
          <w:lang w:val="en-US"/>
        </w:rPr>
        <w:t>The large firms will be interested in GL and continuous auditing when their focus will be on insights in control.</w:t>
      </w:r>
    </w:p>
    <w:p w:rsidR="001764AD" w:rsidRPr="00784E92" w:rsidRDefault="001764AD" w:rsidP="00784E92">
      <w:pPr>
        <w:rPr>
          <w:rFonts w:asciiTheme="majorHAnsi" w:hAnsiTheme="majorHAnsi"/>
          <w:lang w:val="en-US"/>
        </w:rPr>
      </w:pPr>
      <w:r w:rsidRPr="00784E92">
        <w:rPr>
          <w:rFonts w:asciiTheme="majorHAnsi" w:hAnsiTheme="majorHAnsi"/>
          <w:lang w:val="en-US"/>
        </w:rPr>
        <w:t>In 2013</w:t>
      </w:r>
      <w:r w:rsidR="00CB66F2">
        <w:rPr>
          <w:rFonts w:asciiTheme="majorHAnsi" w:hAnsiTheme="majorHAnsi"/>
          <w:lang w:val="en-US"/>
        </w:rPr>
        <w:t xml:space="preserve"> even with partial regulations we will be one step closer.</w:t>
      </w: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p>
    <w:p w:rsidR="001764AD" w:rsidRPr="00784E92" w:rsidRDefault="001764AD" w:rsidP="00784E92">
      <w:pPr>
        <w:rPr>
          <w:rFonts w:asciiTheme="majorHAnsi" w:hAnsiTheme="majorHAnsi"/>
          <w:lang w:val="en-US"/>
        </w:rPr>
      </w:pPr>
    </w:p>
    <w:p w:rsidR="00193418" w:rsidRDefault="00AB22E5" w:rsidP="003F4C75">
      <w:pPr>
        <w:pStyle w:val="Heading2"/>
        <w:numPr>
          <w:ilvl w:val="1"/>
          <w:numId w:val="39"/>
        </w:numPr>
      </w:pPr>
      <w:bookmarkStart w:id="80" w:name="_Toc293495067"/>
      <w:r>
        <w:lastRenderedPageBreak/>
        <w:t xml:space="preserve">Bottom Level: </w:t>
      </w:r>
      <w:r w:rsidR="00266FEA">
        <w:t>Case studies</w:t>
      </w:r>
      <w:bookmarkEnd w:id="80"/>
    </w:p>
    <w:p w:rsidR="00623A38" w:rsidRDefault="00623A38" w:rsidP="00193418">
      <w:r>
        <w:t xml:space="preserve">The intention for this section was to interview people within companies that have implemented XBRL in internal processes in The Netherlands. But since the top level of XBRL Netherlands pointed that there are no such projects yet, it is assumable that XBRL is not implemented in internal processes in The Netherlands. </w:t>
      </w:r>
    </w:p>
    <w:p w:rsidR="00623A38" w:rsidRDefault="00623A38" w:rsidP="00193418">
      <w:r>
        <w:t>In order to capture the situation for the bottom level of the top-down approach, summaries of case studies found in literature are documented in this section.</w:t>
      </w:r>
    </w:p>
    <w:p w:rsidR="003876C7" w:rsidRDefault="003876C7" w:rsidP="005B50C2">
      <w:r>
        <w:t>Information about these projects was already publicly available; therefore the names of the companies are not made anonymous.</w:t>
      </w:r>
    </w:p>
    <w:p w:rsidR="00F96A98" w:rsidRDefault="00644C8E" w:rsidP="00F96A98">
      <w:pPr>
        <w:pStyle w:val="Heading3"/>
      </w:pPr>
      <w:bookmarkStart w:id="81" w:name="_Toc293495068"/>
      <w:r>
        <w:t>6</w:t>
      </w:r>
      <w:r w:rsidR="00F96A98">
        <w:t>.3.1</w:t>
      </w:r>
      <w:r w:rsidR="000027CD">
        <w:tab/>
      </w:r>
      <w:r w:rsidR="00F96A98">
        <w:t xml:space="preserve"> Wacoal</w:t>
      </w:r>
      <w:bookmarkEnd w:id="81"/>
    </w:p>
    <w:p w:rsidR="00EA17D9" w:rsidRPr="00EA17D9" w:rsidRDefault="00EA17D9" w:rsidP="00EA17D9">
      <w:pPr>
        <w:autoSpaceDE w:val="0"/>
        <w:autoSpaceDN w:val="0"/>
        <w:adjustRightInd w:val="0"/>
        <w:rPr>
          <w:rFonts w:asciiTheme="majorHAnsi" w:hAnsiTheme="majorHAnsi" w:cs="Arial"/>
          <w:u w:val="single"/>
          <w:lang w:val="en-US"/>
        </w:rPr>
      </w:pPr>
      <w:r w:rsidRPr="00EA17D9">
        <w:rPr>
          <w:rFonts w:asciiTheme="majorHAnsi" w:hAnsiTheme="majorHAnsi" w:cs="Arial"/>
          <w:u w:val="single"/>
          <w:lang w:val="en-US"/>
        </w:rPr>
        <w:t>Background</w:t>
      </w:r>
    </w:p>
    <w:p w:rsidR="00193418" w:rsidRPr="00EA17D9" w:rsidRDefault="00193418" w:rsidP="00EA17D9">
      <w:pPr>
        <w:autoSpaceDE w:val="0"/>
        <w:autoSpaceDN w:val="0"/>
        <w:adjustRightInd w:val="0"/>
        <w:rPr>
          <w:rFonts w:asciiTheme="majorHAnsi" w:hAnsiTheme="majorHAnsi" w:cs="Arial"/>
          <w:lang w:val="en-US"/>
        </w:rPr>
      </w:pPr>
      <w:r w:rsidRPr="00EA17D9">
        <w:rPr>
          <w:rFonts w:asciiTheme="majorHAnsi" w:hAnsiTheme="majorHAnsi" w:cs="Arial"/>
          <w:lang w:val="en-US"/>
        </w:rPr>
        <w:t>Wacoal is one of Japan's leading manufacturers of women's apparel. Like many</w:t>
      </w:r>
      <w:r w:rsidR="003876C7" w:rsidRPr="00EA17D9">
        <w:rPr>
          <w:rFonts w:asciiTheme="majorHAnsi" w:hAnsiTheme="majorHAnsi" w:cs="Arial"/>
          <w:lang w:val="en-US"/>
        </w:rPr>
        <w:t xml:space="preserve"> </w:t>
      </w:r>
      <w:r w:rsidRPr="00EA17D9">
        <w:rPr>
          <w:rFonts w:asciiTheme="majorHAnsi" w:hAnsiTheme="majorHAnsi" w:cs="Arial"/>
          <w:lang w:val="en-US"/>
        </w:rPr>
        <w:t xml:space="preserve">companies, its IT systems </w:t>
      </w:r>
      <w:r w:rsidR="00EA17D9" w:rsidRPr="00EA17D9">
        <w:rPr>
          <w:rFonts w:asciiTheme="majorHAnsi" w:hAnsiTheme="majorHAnsi" w:cs="Arial"/>
          <w:lang w:val="en-US"/>
        </w:rPr>
        <w:t>had</w:t>
      </w:r>
      <w:r w:rsidRPr="00EA17D9">
        <w:rPr>
          <w:rFonts w:asciiTheme="majorHAnsi" w:hAnsiTheme="majorHAnsi" w:cs="Arial"/>
          <w:lang w:val="en-US"/>
        </w:rPr>
        <w:t xml:space="preserve"> been added on an ad hoc, as-needed basis. The </w:t>
      </w:r>
      <w:r w:rsidR="00EA17D9" w:rsidRPr="00EA17D9">
        <w:rPr>
          <w:rFonts w:asciiTheme="majorHAnsi" w:hAnsiTheme="majorHAnsi" w:cs="Arial"/>
          <w:lang w:val="en-US"/>
        </w:rPr>
        <w:t>result of that</w:t>
      </w:r>
      <w:r w:rsidRPr="00EA17D9">
        <w:rPr>
          <w:rFonts w:asciiTheme="majorHAnsi" w:hAnsiTheme="majorHAnsi" w:cs="Arial"/>
          <w:lang w:val="en-US"/>
        </w:rPr>
        <w:t xml:space="preserve"> </w:t>
      </w:r>
      <w:r w:rsidR="00EA17D9" w:rsidRPr="00EA17D9">
        <w:rPr>
          <w:rFonts w:asciiTheme="majorHAnsi" w:hAnsiTheme="majorHAnsi" w:cs="Arial"/>
          <w:lang w:val="en-US"/>
        </w:rPr>
        <w:t>was</w:t>
      </w:r>
      <w:r w:rsidR="003876C7" w:rsidRPr="00EA17D9">
        <w:rPr>
          <w:rFonts w:asciiTheme="majorHAnsi" w:hAnsiTheme="majorHAnsi" w:cs="Arial"/>
          <w:lang w:val="en-US"/>
        </w:rPr>
        <w:t xml:space="preserve"> </w:t>
      </w:r>
      <w:r w:rsidRPr="00EA17D9">
        <w:rPr>
          <w:rFonts w:asciiTheme="majorHAnsi" w:hAnsiTheme="majorHAnsi" w:cs="Arial"/>
          <w:lang w:val="en-US"/>
        </w:rPr>
        <w:t>a patchwork of 32 independent legacy systems running on multiple platforms, including</w:t>
      </w:r>
      <w:r w:rsidR="003876C7" w:rsidRPr="00EA17D9">
        <w:rPr>
          <w:rFonts w:asciiTheme="majorHAnsi" w:hAnsiTheme="majorHAnsi" w:cs="Arial"/>
          <w:lang w:val="en-US"/>
        </w:rPr>
        <w:t xml:space="preserve"> </w:t>
      </w:r>
      <w:r w:rsidRPr="00EA17D9">
        <w:rPr>
          <w:rFonts w:asciiTheme="majorHAnsi" w:hAnsiTheme="majorHAnsi" w:cs="Arial"/>
          <w:lang w:val="en-US"/>
        </w:rPr>
        <w:t xml:space="preserve">mainframes, minicomputers, UNIX, and PC servers. Many of these systems </w:t>
      </w:r>
      <w:r w:rsidR="00EA17D9" w:rsidRPr="00EA17D9">
        <w:rPr>
          <w:rFonts w:asciiTheme="majorHAnsi" w:hAnsiTheme="majorHAnsi" w:cs="Arial"/>
          <w:lang w:val="en-US"/>
        </w:rPr>
        <w:t xml:space="preserve">were more </w:t>
      </w:r>
      <w:r w:rsidRPr="00EA17D9">
        <w:rPr>
          <w:rFonts w:asciiTheme="majorHAnsi" w:hAnsiTheme="majorHAnsi" w:cs="Arial"/>
          <w:lang w:val="en-US"/>
        </w:rPr>
        <w:t xml:space="preserve">than 10 years old, and they </w:t>
      </w:r>
      <w:r w:rsidR="00EA17D9" w:rsidRPr="00EA17D9">
        <w:rPr>
          <w:rFonts w:asciiTheme="majorHAnsi" w:hAnsiTheme="majorHAnsi" w:cs="Arial"/>
          <w:lang w:val="en-US"/>
        </w:rPr>
        <w:t>were</w:t>
      </w:r>
      <w:r w:rsidRPr="00EA17D9">
        <w:rPr>
          <w:rFonts w:asciiTheme="majorHAnsi" w:hAnsiTheme="majorHAnsi" w:cs="Arial"/>
          <w:lang w:val="en-US"/>
        </w:rPr>
        <w:t xml:space="preserve"> disbursed over 36 subsidiaries worldwide. These 32</w:t>
      </w:r>
      <w:r w:rsidR="00EA17D9" w:rsidRPr="00EA17D9">
        <w:rPr>
          <w:rFonts w:asciiTheme="majorHAnsi" w:hAnsiTheme="majorHAnsi" w:cs="Arial"/>
          <w:lang w:val="en-US"/>
        </w:rPr>
        <w:t xml:space="preserve"> </w:t>
      </w:r>
      <w:r w:rsidRPr="00EA17D9">
        <w:rPr>
          <w:rFonts w:asciiTheme="majorHAnsi" w:hAnsiTheme="majorHAnsi" w:cs="Arial"/>
          <w:lang w:val="en-US"/>
        </w:rPr>
        <w:t>different business application systems (e.g. purchasing, sales, payrolls, etc.) provided data</w:t>
      </w:r>
      <w:r w:rsidR="00EA17D9" w:rsidRPr="00EA17D9">
        <w:rPr>
          <w:rFonts w:asciiTheme="majorHAnsi" w:hAnsiTheme="majorHAnsi" w:cs="Arial"/>
          <w:lang w:val="en-US"/>
        </w:rPr>
        <w:t xml:space="preserve"> </w:t>
      </w:r>
      <w:r w:rsidRPr="00EA17D9">
        <w:rPr>
          <w:rFonts w:asciiTheme="majorHAnsi" w:hAnsiTheme="majorHAnsi" w:cs="Arial"/>
          <w:lang w:val="en-US"/>
        </w:rPr>
        <w:t>to 44 disparate accounting subsystems, also running on multiple platforms.</w:t>
      </w:r>
      <w:r w:rsidR="00EA17D9" w:rsidRPr="00EA17D9">
        <w:rPr>
          <w:rFonts w:asciiTheme="majorHAnsi" w:hAnsiTheme="majorHAnsi" w:cs="Arial"/>
          <w:lang w:val="en-US"/>
        </w:rPr>
        <w:t xml:space="preserve"> (Hitachi)</w:t>
      </w:r>
    </w:p>
    <w:p w:rsidR="00EA17D9" w:rsidRPr="00EA17D9" w:rsidRDefault="00EA17D9" w:rsidP="00EA17D9">
      <w:pPr>
        <w:autoSpaceDE w:val="0"/>
        <w:autoSpaceDN w:val="0"/>
        <w:adjustRightInd w:val="0"/>
        <w:jc w:val="left"/>
        <w:rPr>
          <w:rFonts w:asciiTheme="majorHAnsi" w:hAnsiTheme="majorHAnsi" w:cs="Arial"/>
          <w:lang w:val="en-US"/>
        </w:rPr>
      </w:pPr>
    </w:p>
    <w:p w:rsidR="00EA17D9" w:rsidRPr="00EA17D9" w:rsidRDefault="00EA17D9" w:rsidP="00EA17D9">
      <w:pPr>
        <w:autoSpaceDE w:val="0"/>
        <w:autoSpaceDN w:val="0"/>
        <w:adjustRightInd w:val="0"/>
        <w:jc w:val="left"/>
        <w:rPr>
          <w:rFonts w:asciiTheme="majorHAnsi" w:hAnsiTheme="majorHAnsi" w:cs="Arial"/>
          <w:u w:val="single"/>
          <w:lang w:val="en-US"/>
        </w:rPr>
      </w:pPr>
      <w:r w:rsidRPr="00EA17D9">
        <w:rPr>
          <w:rFonts w:asciiTheme="majorHAnsi" w:hAnsiTheme="majorHAnsi" w:cs="Arial"/>
          <w:u w:val="single"/>
          <w:lang w:val="en-US"/>
        </w:rPr>
        <w:t>Project description</w:t>
      </w:r>
    </w:p>
    <w:p w:rsidR="00193418" w:rsidRPr="00EA17D9" w:rsidRDefault="00193418" w:rsidP="00EA17D9">
      <w:pPr>
        <w:autoSpaceDE w:val="0"/>
        <w:autoSpaceDN w:val="0"/>
        <w:adjustRightInd w:val="0"/>
        <w:rPr>
          <w:rFonts w:asciiTheme="majorHAnsi" w:hAnsiTheme="majorHAnsi" w:cs="Arial"/>
          <w:lang w:val="en-US"/>
        </w:rPr>
      </w:pPr>
      <w:r w:rsidRPr="00EA17D9">
        <w:rPr>
          <w:rFonts w:asciiTheme="majorHAnsi" w:hAnsiTheme="majorHAnsi" w:cs="Arial"/>
          <w:lang w:val="en-US"/>
        </w:rPr>
        <w:t xml:space="preserve">Wacoal adopted XBRL-GL as a common data format and used Hitachi’s </w:t>
      </w:r>
      <w:proofErr w:type="spellStart"/>
      <w:r w:rsidRPr="00EA17D9">
        <w:rPr>
          <w:rFonts w:asciiTheme="majorHAnsi" w:hAnsiTheme="majorHAnsi" w:cs="Arial"/>
          <w:lang w:val="en-US"/>
        </w:rPr>
        <w:t>XiRUTE</w:t>
      </w:r>
      <w:proofErr w:type="spellEnd"/>
      <w:r w:rsidR="00EA17D9" w:rsidRPr="00EA17D9">
        <w:rPr>
          <w:rFonts w:asciiTheme="majorHAnsi" w:hAnsiTheme="majorHAnsi" w:cs="Arial"/>
          <w:lang w:val="en-US"/>
        </w:rPr>
        <w:t xml:space="preserve"> </w:t>
      </w:r>
      <w:r w:rsidRPr="00EA17D9">
        <w:rPr>
          <w:rFonts w:asciiTheme="majorHAnsi" w:hAnsiTheme="majorHAnsi" w:cs="Arial"/>
          <w:lang w:val="en-US"/>
        </w:rPr>
        <w:t>Journalizing Engine to automate the processing of data (e.g. journalizing, tax calculation,</w:t>
      </w:r>
      <w:r w:rsidR="00EA17D9" w:rsidRPr="00EA17D9">
        <w:rPr>
          <w:rFonts w:asciiTheme="majorHAnsi" w:hAnsiTheme="majorHAnsi" w:cs="Arial"/>
          <w:lang w:val="en-US"/>
        </w:rPr>
        <w:t xml:space="preserve"> validation, etc.) </w:t>
      </w:r>
      <w:r w:rsidRPr="00EA17D9">
        <w:rPr>
          <w:rFonts w:asciiTheme="majorHAnsi" w:hAnsiTheme="majorHAnsi" w:cs="Arial"/>
          <w:lang w:val="en-US"/>
        </w:rPr>
        <w:t>from the business application systems to the accounting subsystems that</w:t>
      </w:r>
      <w:r w:rsidR="00EA17D9" w:rsidRPr="00EA17D9">
        <w:rPr>
          <w:rFonts w:asciiTheme="majorHAnsi" w:hAnsiTheme="majorHAnsi" w:cs="Arial"/>
          <w:lang w:val="en-US"/>
        </w:rPr>
        <w:t xml:space="preserve"> </w:t>
      </w:r>
      <w:r w:rsidRPr="00EA17D9">
        <w:rPr>
          <w:rFonts w:asciiTheme="majorHAnsi" w:hAnsiTheme="majorHAnsi" w:cs="Arial"/>
          <w:lang w:val="en-US"/>
        </w:rPr>
        <w:t xml:space="preserve">were consolidated into one </w:t>
      </w:r>
      <w:r w:rsidR="00E85719" w:rsidRPr="00EA17D9">
        <w:rPr>
          <w:rFonts w:asciiTheme="majorHAnsi" w:hAnsiTheme="majorHAnsi" w:cs="Arial"/>
          <w:lang w:val="en-US"/>
        </w:rPr>
        <w:t>system.</w:t>
      </w:r>
      <w:r w:rsidR="00E85719">
        <w:rPr>
          <w:rFonts w:asciiTheme="majorHAnsi" w:hAnsiTheme="majorHAnsi" w:cs="Arial"/>
          <w:lang w:val="en-US"/>
        </w:rPr>
        <w:t xml:space="preserve"> The</w:t>
      </w:r>
      <w:r w:rsidR="00142F2C">
        <w:rPr>
          <w:rFonts w:asciiTheme="majorHAnsi" w:hAnsiTheme="majorHAnsi" w:cs="Arial"/>
          <w:lang w:val="en-US"/>
        </w:rPr>
        <w:t xml:space="preserve"> financial system used was Oracle E-business Suite.</w:t>
      </w:r>
      <w:r w:rsidR="00EA17D9">
        <w:rPr>
          <w:rFonts w:asciiTheme="majorHAnsi" w:hAnsiTheme="majorHAnsi" w:cs="Arial"/>
          <w:lang w:val="en-US"/>
        </w:rPr>
        <w:t xml:space="preserve"> This was the first case of XBRL-GL implementation in the world.</w:t>
      </w:r>
    </w:p>
    <w:p w:rsidR="00EA17D9" w:rsidRPr="00EA17D9" w:rsidRDefault="00EA17D9" w:rsidP="00EA17D9">
      <w:pPr>
        <w:autoSpaceDE w:val="0"/>
        <w:autoSpaceDN w:val="0"/>
        <w:adjustRightInd w:val="0"/>
        <w:rPr>
          <w:rFonts w:asciiTheme="majorHAnsi" w:hAnsiTheme="majorHAnsi" w:cs="Arial"/>
          <w:lang w:val="en-US"/>
        </w:rPr>
      </w:pPr>
    </w:p>
    <w:p w:rsidR="00193418" w:rsidRPr="008C2667" w:rsidRDefault="00193418" w:rsidP="008C2667">
      <w:pPr>
        <w:autoSpaceDE w:val="0"/>
        <w:autoSpaceDN w:val="0"/>
        <w:adjustRightInd w:val="0"/>
        <w:rPr>
          <w:rFonts w:asciiTheme="majorHAnsi" w:hAnsiTheme="majorHAnsi" w:cs="Arial"/>
          <w:bCs/>
          <w:color w:val="000000"/>
          <w:u w:val="single"/>
          <w:lang w:val="en-US"/>
        </w:rPr>
      </w:pPr>
      <w:r w:rsidRPr="008C2667">
        <w:rPr>
          <w:rFonts w:asciiTheme="majorHAnsi" w:hAnsiTheme="majorHAnsi" w:cs="Arial"/>
          <w:bCs/>
          <w:color w:val="000000"/>
          <w:u w:val="single"/>
          <w:lang w:val="en-US"/>
        </w:rPr>
        <w:t>Benefits of the New System</w:t>
      </w:r>
    </w:p>
    <w:p w:rsidR="00193418" w:rsidRPr="008C2667" w:rsidRDefault="00193418" w:rsidP="008C2667">
      <w:pPr>
        <w:autoSpaceDE w:val="0"/>
        <w:autoSpaceDN w:val="0"/>
        <w:adjustRightInd w:val="0"/>
        <w:rPr>
          <w:rFonts w:asciiTheme="majorHAnsi" w:hAnsiTheme="majorHAnsi" w:cs="Arial"/>
          <w:color w:val="000000"/>
          <w:lang w:val="en-US"/>
        </w:rPr>
      </w:pPr>
      <w:r w:rsidRPr="00EA17D9">
        <w:rPr>
          <w:rFonts w:asciiTheme="majorHAnsi" w:hAnsiTheme="majorHAnsi" w:cs="Arial"/>
          <w:color w:val="000000"/>
          <w:lang w:val="en-US"/>
        </w:rPr>
        <w:t>The new accounting system was successfully launched in April, 2003, and continues to</w:t>
      </w:r>
      <w:r w:rsidR="008C2667">
        <w:rPr>
          <w:rFonts w:asciiTheme="majorHAnsi" w:hAnsiTheme="majorHAnsi" w:cs="Arial"/>
          <w:color w:val="000000"/>
          <w:lang w:val="en-US"/>
        </w:rPr>
        <w:t xml:space="preserve"> </w:t>
      </w:r>
      <w:r w:rsidRPr="00EA17D9">
        <w:rPr>
          <w:rFonts w:asciiTheme="majorHAnsi" w:hAnsiTheme="majorHAnsi" w:cs="Arial"/>
          <w:color w:val="000000"/>
          <w:lang w:val="en-US"/>
        </w:rPr>
        <w:t>streamline operations at Wacoal. The new system has</w:t>
      </w:r>
      <w:r w:rsidRPr="00EA17D9">
        <w:rPr>
          <w:rFonts w:asciiTheme="majorHAnsi" w:hAnsiTheme="majorHAnsi" w:cs="Arial"/>
          <w:color w:val="292425"/>
          <w:lang w:val="en-US"/>
        </w:rPr>
        <w:t>:</w:t>
      </w:r>
    </w:p>
    <w:p w:rsidR="00193418" w:rsidRPr="008C2667" w:rsidRDefault="00193418" w:rsidP="003F4C75">
      <w:pPr>
        <w:pStyle w:val="ListParagraph"/>
        <w:numPr>
          <w:ilvl w:val="0"/>
          <w:numId w:val="36"/>
        </w:numPr>
        <w:autoSpaceDE w:val="0"/>
        <w:autoSpaceDN w:val="0"/>
        <w:adjustRightInd w:val="0"/>
        <w:rPr>
          <w:rFonts w:asciiTheme="majorHAnsi" w:hAnsiTheme="majorHAnsi" w:cs="Arial"/>
          <w:color w:val="000000"/>
          <w:lang w:val="en-US"/>
        </w:rPr>
      </w:pPr>
      <w:r w:rsidRPr="008C2667">
        <w:rPr>
          <w:rFonts w:asciiTheme="majorHAnsi" w:hAnsiTheme="majorHAnsi" w:cs="Arial"/>
          <w:color w:val="000000"/>
          <w:lang w:val="en-US"/>
        </w:rPr>
        <w:t>Introduced flexibility into the IT system</w:t>
      </w:r>
      <w:r w:rsidR="008C2667">
        <w:rPr>
          <w:rFonts w:asciiTheme="majorHAnsi" w:hAnsiTheme="majorHAnsi" w:cs="Arial"/>
          <w:color w:val="000000"/>
          <w:lang w:val="en-US"/>
        </w:rPr>
        <w:t xml:space="preserve"> regarding extension and modification</w:t>
      </w:r>
      <w:r w:rsidRPr="008C2667">
        <w:rPr>
          <w:rFonts w:asciiTheme="majorHAnsi" w:hAnsiTheme="majorHAnsi" w:cs="Arial"/>
          <w:color w:val="000000"/>
          <w:lang w:val="en-US"/>
        </w:rPr>
        <w:t>;</w:t>
      </w:r>
    </w:p>
    <w:p w:rsidR="00193418" w:rsidRPr="008C2667" w:rsidRDefault="00193418" w:rsidP="003F4C75">
      <w:pPr>
        <w:pStyle w:val="ListParagraph"/>
        <w:numPr>
          <w:ilvl w:val="0"/>
          <w:numId w:val="36"/>
        </w:numPr>
        <w:autoSpaceDE w:val="0"/>
        <w:autoSpaceDN w:val="0"/>
        <w:adjustRightInd w:val="0"/>
        <w:rPr>
          <w:rFonts w:asciiTheme="majorHAnsi" w:hAnsiTheme="majorHAnsi" w:cs="Arial"/>
          <w:color w:val="000000"/>
          <w:lang w:val="en-US"/>
        </w:rPr>
      </w:pPr>
      <w:r w:rsidRPr="008C2667">
        <w:rPr>
          <w:rFonts w:asciiTheme="majorHAnsi" w:hAnsiTheme="majorHAnsi" w:cs="Arial"/>
          <w:color w:val="000000"/>
          <w:lang w:val="en-US"/>
        </w:rPr>
        <w:t>Improved data quality significantly because of direct system-to-system feeds;</w:t>
      </w:r>
    </w:p>
    <w:p w:rsidR="008C2667" w:rsidRDefault="008C2667" w:rsidP="003F4C75">
      <w:pPr>
        <w:pStyle w:val="ListParagraph"/>
        <w:numPr>
          <w:ilvl w:val="0"/>
          <w:numId w:val="36"/>
        </w:numPr>
        <w:autoSpaceDE w:val="0"/>
        <w:autoSpaceDN w:val="0"/>
        <w:adjustRightInd w:val="0"/>
        <w:rPr>
          <w:rFonts w:asciiTheme="majorHAnsi" w:hAnsiTheme="majorHAnsi" w:cs="Arial"/>
          <w:color w:val="000000"/>
          <w:lang w:val="en-US"/>
        </w:rPr>
      </w:pPr>
      <w:r>
        <w:rPr>
          <w:rFonts w:asciiTheme="majorHAnsi" w:hAnsiTheme="majorHAnsi" w:cs="Arial"/>
          <w:color w:val="000000"/>
          <w:lang w:val="en-US"/>
        </w:rPr>
        <w:t>Enabled real time reporting;</w:t>
      </w:r>
    </w:p>
    <w:p w:rsidR="00E85719" w:rsidRPr="008C2667" w:rsidRDefault="00E85719" w:rsidP="003F4C75">
      <w:pPr>
        <w:pStyle w:val="ListParagraph"/>
        <w:numPr>
          <w:ilvl w:val="0"/>
          <w:numId w:val="36"/>
        </w:numPr>
        <w:autoSpaceDE w:val="0"/>
        <w:autoSpaceDN w:val="0"/>
        <w:adjustRightInd w:val="0"/>
        <w:rPr>
          <w:rFonts w:asciiTheme="majorHAnsi" w:hAnsiTheme="majorHAnsi" w:cs="Arial"/>
          <w:color w:val="000000"/>
          <w:lang w:val="en-US"/>
        </w:rPr>
      </w:pPr>
      <w:r>
        <w:rPr>
          <w:rFonts w:asciiTheme="majorHAnsi" w:hAnsiTheme="majorHAnsi" w:cs="Arial"/>
          <w:color w:val="000000"/>
          <w:lang w:val="en-US"/>
        </w:rPr>
        <w:t>Shortened the closing of accounts by two days;</w:t>
      </w:r>
    </w:p>
    <w:p w:rsidR="00193418" w:rsidRPr="008C2667" w:rsidRDefault="00193418" w:rsidP="003F4C75">
      <w:pPr>
        <w:pStyle w:val="ListParagraph"/>
        <w:numPr>
          <w:ilvl w:val="0"/>
          <w:numId w:val="36"/>
        </w:numPr>
        <w:autoSpaceDE w:val="0"/>
        <w:autoSpaceDN w:val="0"/>
        <w:adjustRightInd w:val="0"/>
        <w:rPr>
          <w:rFonts w:asciiTheme="majorHAnsi" w:hAnsiTheme="majorHAnsi" w:cs="Arial"/>
          <w:color w:val="000000"/>
          <w:lang w:val="en-US"/>
        </w:rPr>
      </w:pPr>
      <w:r w:rsidRPr="008C2667">
        <w:rPr>
          <w:rFonts w:asciiTheme="majorHAnsi" w:hAnsiTheme="majorHAnsi" w:cs="Arial"/>
          <w:color w:val="000000"/>
          <w:lang w:val="en-US"/>
        </w:rPr>
        <w:t>By complying with the XBRL standard, enabled XML compatibility with other data</w:t>
      </w:r>
      <w:r w:rsidR="008C2667" w:rsidRPr="008C2667">
        <w:rPr>
          <w:rFonts w:asciiTheme="majorHAnsi" w:hAnsiTheme="majorHAnsi" w:cs="Arial"/>
          <w:color w:val="000000"/>
          <w:lang w:val="en-US"/>
        </w:rPr>
        <w:t xml:space="preserve"> </w:t>
      </w:r>
      <w:r w:rsidRPr="008C2667">
        <w:rPr>
          <w:rFonts w:asciiTheme="majorHAnsi" w:hAnsiTheme="majorHAnsi" w:cs="Arial"/>
          <w:color w:val="000000"/>
          <w:lang w:val="en-US"/>
        </w:rPr>
        <w:t>sources.</w:t>
      </w:r>
    </w:p>
    <w:p w:rsidR="008C2667" w:rsidRPr="00EA17D9" w:rsidRDefault="008C2667" w:rsidP="008C2667">
      <w:pPr>
        <w:autoSpaceDE w:val="0"/>
        <w:autoSpaceDN w:val="0"/>
        <w:adjustRightInd w:val="0"/>
        <w:rPr>
          <w:rFonts w:asciiTheme="majorHAnsi" w:hAnsiTheme="majorHAnsi" w:cs="Arial"/>
          <w:color w:val="000000"/>
          <w:lang w:val="en-US"/>
        </w:rPr>
      </w:pPr>
    </w:p>
    <w:p w:rsidR="00193418" w:rsidRDefault="00193418" w:rsidP="008C2667">
      <w:pPr>
        <w:autoSpaceDE w:val="0"/>
        <w:autoSpaceDN w:val="0"/>
        <w:adjustRightInd w:val="0"/>
        <w:rPr>
          <w:rFonts w:asciiTheme="majorHAnsi" w:hAnsiTheme="majorHAnsi" w:cs="Arial"/>
          <w:color w:val="000000"/>
          <w:lang w:val="en-US"/>
        </w:rPr>
      </w:pPr>
      <w:r w:rsidRPr="00EA17D9">
        <w:rPr>
          <w:rFonts w:asciiTheme="majorHAnsi" w:hAnsiTheme="majorHAnsi" w:cs="Arial"/>
          <w:color w:val="000000"/>
          <w:lang w:val="en-US"/>
        </w:rPr>
        <w:t>Perhaps most important, implementation time was significantly less than with other</w:t>
      </w:r>
      <w:r w:rsidR="008C2667">
        <w:rPr>
          <w:rFonts w:asciiTheme="majorHAnsi" w:hAnsiTheme="majorHAnsi" w:cs="Arial"/>
          <w:color w:val="000000"/>
          <w:lang w:val="en-US"/>
        </w:rPr>
        <w:t xml:space="preserve"> </w:t>
      </w:r>
      <w:r w:rsidRPr="00EA17D9">
        <w:rPr>
          <w:rFonts w:asciiTheme="majorHAnsi" w:hAnsiTheme="majorHAnsi" w:cs="Arial"/>
          <w:color w:val="000000"/>
          <w:lang w:val="en-US"/>
        </w:rPr>
        <w:t>alternatives, such as ERP. Because the system tags the data in XBRL-GL, a user can</w:t>
      </w:r>
      <w:r w:rsidR="008C2667">
        <w:rPr>
          <w:rFonts w:asciiTheme="majorHAnsi" w:hAnsiTheme="majorHAnsi" w:cs="Arial"/>
          <w:color w:val="000000"/>
          <w:lang w:val="en-US"/>
        </w:rPr>
        <w:t xml:space="preserve"> </w:t>
      </w:r>
      <w:r w:rsidRPr="00EA17D9">
        <w:rPr>
          <w:rFonts w:asciiTheme="majorHAnsi" w:hAnsiTheme="majorHAnsi" w:cs="Arial"/>
          <w:color w:val="000000"/>
          <w:lang w:val="en-US"/>
        </w:rPr>
        <w:t>extract data using standard queries and report writers without special training or system</w:t>
      </w:r>
      <w:r w:rsidR="008C2667">
        <w:rPr>
          <w:rFonts w:asciiTheme="majorHAnsi" w:hAnsiTheme="majorHAnsi" w:cs="Arial"/>
          <w:color w:val="000000"/>
          <w:lang w:val="en-US"/>
        </w:rPr>
        <w:t xml:space="preserve"> </w:t>
      </w:r>
      <w:r w:rsidRPr="00EA17D9">
        <w:rPr>
          <w:rFonts w:asciiTheme="majorHAnsi" w:hAnsiTheme="majorHAnsi" w:cs="Arial"/>
          <w:color w:val="000000"/>
          <w:lang w:val="en-US"/>
        </w:rPr>
        <w:t>expertise. Previously, a question about purchasing would need to be routed to a person</w:t>
      </w:r>
      <w:r w:rsidR="008C2667">
        <w:rPr>
          <w:rFonts w:asciiTheme="majorHAnsi" w:hAnsiTheme="majorHAnsi" w:cs="Arial"/>
          <w:color w:val="000000"/>
          <w:lang w:val="en-US"/>
        </w:rPr>
        <w:t xml:space="preserve"> </w:t>
      </w:r>
      <w:r w:rsidRPr="00EA17D9">
        <w:rPr>
          <w:rFonts w:asciiTheme="majorHAnsi" w:hAnsiTheme="majorHAnsi" w:cs="Arial"/>
          <w:color w:val="000000"/>
          <w:lang w:val="en-US"/>
        </w:rPr>
        <w:t>who had expertise in extracting data from the purchasing system.</w:t>
      </w:r>
    </w:p>
    <w:p w:rsidR="00E85719" w:rsidRPr="00E85719" w:rsidRDefault="00E85719" w:rsidP="00E85719">
      <w:pPr>
        <w:autoSpaceDE w:val="0"/>
        <w:autoSpaceDN w:val="0"/>
        <w:adjustRightInd w:val="0"/>
        <w:rPr>
          <w:rFonts w:asciiTheme="majorHAnsi" w:hAnsiTheme="majorHAnsi" w:cs="Arial"/>
          <w:color w:val="000000"/>
          <w:lang w:val="en-US"/>
        </w:rPr>
      </w:pPr>
    </w:p>
    <w:p w:rsidR="00E85719" w:rsidRPr="00E85719" w:rsidRDefault="00E85719" w:rsidP="00E85719">
      <w:pPr>
        <w:autoSpaceDE w:val="0"/>
        <w:autoSpaceDN w:val="0"/>
        <w:adjustRightInd w:val="0"/>
        <w:rPr>
          <w:rFonts w:asciiTheme="majorHAnsi" w:hAnsiTheme="majorHAnsi" w:cs="Arial"/>
          <w:color w:val="000000"/>
          <w:u w:val="single"/>
          <w:lang w:val="en-US"/>
        </w:rPr>
      </w:pPr>
      <w:r w:rsidRPr="00E85719">
        <w:rPr>
          <w:rFonts w:asciiTheme="majorHAnsi" w:hAnsiTheme="majorHAnsi" w:cs="Arial"/>
          <w:color w:val="000000"/>
          <w:u w:val="single"/>
          <w:lang w:val="en-US"/>
        </w:rPr>
        <w:t>Challenges and issues</w:t>
      </w:r>
    </w:p>
    <w:p w:rsidR="00E85719" w:rsidRPr="00E85719" w:rsidRDefault="00E85719" w:rsidP="00E85719">
      <w:pPr>
        <w:rPr>
          <w:rFonts w:asciiTheme="majorHAnsi" w:eastAsia="Times New Roman" w:hAnsiTheme="majorHAnsi"/>
          <w:noProof/>
          <w:color w:val="000000"/>
          <w:lang w:val="en-US" w:eastAsia="ja-JP"/>
        </w:rPr>
      </w:pPr>
      <w:bookmarkStart w:id="82" w:name="Text21"/>
      <w:r w:rsidRPr="00E85719">
        <w:rPr>
          <w:rFonts w:asciiTheme="majorHAnsi" w:eastAsia="Times New Roman" w:hAnsiTheme="majorHAnsi"/>
          <w:noProof/>
          <w:color w:val="000000"/>
          <w:lang w:val="en-US"/>
        </w:rPr>
        <w:t xml:space="preserve">The legacy systems had several problems to be overcome.  The business and financial systems were built independently and lacked a concept of machine-to-machine connectivity.  The business systems (purchasing, sales, and wages management) were introduced at different times and on various platforms and, therefore, lack the flexibility to extract the data for the current business climate.  </w:t>
      </w:r>
    </w:p>
    <w:p w:rsidR="00E85719" w:rsidRPr="00E85719" w:rsidRDefault="00E85719" w:rsidP="00E85719">
      <w:pPr>
        <w:rPr>
          <w:rFonts w:asciiTheme="majorHAnsi" w:eastAsia="Times New Roman" w:hAnsiTheme="majorHAnsi"/>
          <w:noProof/>
          <w:color w:val="000000"/>
          <w:lang w:val="en-US" w:eastAsia="ja-JP"/>
        </w:rPr>
      </w:pPr>
    </w:p>
    <w:p w:rsidR="00E85719" w:rsidRPr="00E85719" w:rsidRDefault="00E85719" w:rsidP="00E85719">
      <w:pPr>
        <w:rPr>
          <w:rFonts w:asciiTheme="majorHAnsi" w:eastAsia="Times New Roman" w:hAnsiTheme="majorHAnsi"/>
          <w:noProof/>
          <w:color w:val="000000"/>
          <w:lang w:val="en-US"/>
        </w:rPr>
      </w:pPr>
      <w:r w:rsidRPr="00E85719">
        <w:rPr>
          <w:rFonts w:asciiTheme="majorHAnsi" w:eastAsia="Times New Roman" w:hAnsiTheme="majorHAnsi"/>
          <w:noProof/>
          <w:color w:val="000000"/>
          <w:lang w:val="en-US"/>
        </w:rPr>
        <w:t>In addition, the financial system is a standalone system that requires information feeds from the business system.  The dataflow from the business system to the financial system was only partially automated. This discontinuity created the following problems:</w:t>
      </w:r>
    </w:p>
    <w:p w:rsidR="00E85719" w:rsidRPr="00E85719" w:rsidRDefault="00E85719" w:rsidP="003F4C75">
      <w:pPr>
        <w:pStyle w:val="ListParagraph"/>
        <w:numPr>
          <w:ilvl w:val="0"/>
          <w:numId w:val="36"/>
        </w:numPr>
        <w:rPr>
          <w:rFonts w:asciiTheme="majorHAnsi" w:eastAsia="Times New Roman" w:hAnsiTheme="majorHAnsi"/>
          <w:noProof/>
          <w:color w:val="000000"/>
          <w:lang w:val="en-US"/>
        </w:rPr>
      </w:pPr>
      <w:r w:rsidRPr="00E85719">
        <w:rPr>
          <w:rFonts w:asciiTheme="majorHAnsi" w:eastAsia="Times New Roman" w:hAnsiTheme="majorHAnsi"/>
          <w:noProof/>
          <w:color w:val="000000"/>
          <w:lang w:val="en-US"/>
        </w:rPr>
        <w:t>Multiple uses of the data often required additional input of data to a second or third system causing excessive labor cost, loss of data quality, and timing problems.</w:t>
      </w:r>
    </w:p>
    <w:p w:rsidR="00E85719" w:rsidRPr="00E85719" w:rsidRDefault="00E85719" w:rsidP="003F4C75">
      <w:pPr>
        <w:pStyle w:val="ListParagraph"/>
        <w:numPr>
          <w:ilvl w:val="0"/>
          <w:numId w:val="36"/>
        </w:numPr>
        <w:rPr>
          <w:rFonts w:asciiTheme="majorHAnsi" w:eastAsia="Times New Roman" w:hAnsiTheme="majorHAnsi"/>
          <w:noProof/>
          <w:color w:val="000000"/>
          <w:lang w:val="en-US"/>
        </w:rPr>
      </w:pPr>
      <w:r w:rsidRPr="00E85719">
        <w:rPr>
          <w:rFonts w:asciiTheme="majorHAnsi" w:eastAsia="Times New Roman" w:hAnsiTheme="majorHAnsi"/>
          <w:noProof/>
          <w:color w:val="000000"/>
          <w:lang w:val="en-US"/>
        </w:rPr>
        <w:t>When problems occurred in the financial system, it was hard to pinpoint the exact cause, increasing the difficulty of the repair.</w:t>
      </w:r>
    </w:p>
    <w:p w:rsidR="00E85719" w:rsidRPr="00E85719" w:rsidRDefault="00E85719" w:rsidP="003F4C75">
      <w:pPr>
        <w:pStyle w:val="ListParagraph"/>
        <w:numPr>
          <w:ilvl w:val="0"/>
          <w:numId w:val="36"/>
        </w:numPr>
        <w:rPr>
          <w:rFonts w:asciiTheme="majorHAnsi" w:eastAsia="Times New Roman" w:hAnsiTheme="majorHAnsi"/>
          <w:noProof/>
          <w:color w:val="000000"/>
          <w:lang w:val="en-US"/>
        </w:rPr>
      </w:pPr>
      <w:r w:rsidRPr="00E85719">
        <w:rPr>
          <w:rFonts w:asciiTheme="majorHAnsi" w:eastAsia="Times New Roman" w:hAnsiTheme="majorHAnsi"/>
          <w:noProof/>
          <w:color w:val="000000"/>
          <w:lang w:val="en-US"/>
        </w:rPr>
        <w:t xml:space="preserve">Several different business rules introduced intolerable errors into the system. </w:t>
      </w:r>
    </w:p>
    <w:p w:rsidR="00E85719" w:rsidRPr="00E85719" w:rsidRDefault="00E85719" w:rsidP="003F4C75">
      <w:pPr>
        <w:pStyle w:val="ListParagraph"/>
        <w:numPr>
          <w:ilvl w:val="0"/>
          <w:numId w:val="36"/>
        </w:numPr>
        <w:rPr>
          <w:rFonts w:asciiTheme="majorHAnsi" w:eastAsia="Times New Roman" w:hAnsiTheme="majorHAnsi"/>
          <w:noProof/>
          <w:color w:val="000000"/>
          <w:lang w:val="en-US"/>
        </w:rPr>
      </w:pPr>
      <w:r w:rsidRPr="00E85719">
        <w:rPr>
          <w:rFonts w:asciiTheme="majorHAnsi" w:eastAsia="Times New Roman" w:hAnsiTheme="majorHAnsi"/>
          <w:noProof/>
          <w:color w:val="000000"/>
          <w:lang w:val="en-US"/>
        </w:rPr>
        <w:t>Items extracted from different legacy systems were calculated based on different logic even for the same data.</w:t>
      </w:r>
    </w:p>
    <w:p w:rsidR="00E85719" w:rsidRPr="00E85719" w:rsidRDefault="00E85719" w:rsidP="00E85719">
      <w:pPr>
        <w:rPr>
          <w:rFonts w:asciiTheme="majorHAnsi" w:eastAsia="Times New Roman" w:hAnsiTheme="majorHAnsi"/>
          <w:noProof/>
          <w:color w:val="000000"/>
          <w:lang w:val="en-US"/>
        </w:rPr>
      </w:pPr>
    </w:p>
    <w:p w:rsidR="00E85719" w:rsidRPr="00E85719" w:rsidRDefault="00E85719" w:rsidP="00E85719">
      <w:pPr>
        <w:rPr>
          <w:rFonts w:asciiTheme="majorHAnsi" w:eastAsia="Times New Roman" w:hAnsiTheme="majorHAnsi"/>
          <w:noProof/>
          <w:color w:val="000000"/>
          <w:lang w:val="en-US"/>
        </w:rPr>
      </w:pPr>
      <w:r w:rsidRPr="00E85719">
        <w:rPr>
          <w:rFonts w:asciiTheme="majorHAnsi" w:eastAsia="Times New Roman" w:hAnsiTheme="majorHAnsi"/>
          <w:noProof/>
          <w:color w:val="000000"/>
          <w:lang w:val="en-US"/>
        </w:rPr>
        <w:t xml:space="preserve">Wacoal chose Hitachi XBRL GL auto-journalising system.  The XBRL GL auto-journalising system has two layers: XBRL GL conversion engine and add-ons.   The XBRL GL conversion engine converts the output documents from the business systems into an XBRL GL file ready for direct input into the financial systems.  This conversion uses Wacoal’s existing business rules, which are implemented as an “add-on.”  </w:t>
      </w:r>
    </w:p>
    <w:p w:rsidR="00E85719" w:rsidRPr="00E85719" w:rsidRDefault="00E85719" w:rsidP="00E85719">
      <w:pPr>
        <w:rPr>
          <w:rFonts w:asciiTheme="majorHAnsi" w:eastAsia="Times New Roman" w:hAnsiTheme="majorHAnsi"/>
          <w:noProof/>
          <w:color w:val="000000"/>
          <w:lang w:val="en-US"/>
        </w:rPr>
      </w:pPr>
    </w:p>
    <w:p w:rsidR="00E85719" w:rsidRPr="00E85719" w:rsidRDefault="00E85719" w:rsidP="00E85719">
      <w:pPr>
        <w:rPr>
          <w:rFonts w:asciiTheme="majorHAnsi" w:eastAsia="Times New Roman" w:hAnsiTheme="majorHAnsi"/>
          <w:lang w:val="en-US"/>
        </w:rPr>
      </w:pPr>
      <w:r w:rsidRPr="00E85719">
        <w:rPr>
          <w:rFonts w:asciiTheme="majorHAnsi" w:eastAsia="Times New Roman" w:hAnsiTheme="majorHAnsi"/>
          <w:noProof/>
          <w:color w:val="000000"/>
          <w:lang w:val="en-US"/>
        </w:rPr>
        <w:t xml:space="preserve">This double layer structure of the XBRL GL auto journalising system enables system developers and customer companies to introduce an XBRL system quickly and at low cost, needing only to describe their unique business rules into the add-on.  Easy to construct, the system is also easy </w:t>
      </w:r>
      <w:r w:rsidRPr="00E85719">
        <w:rPr>
          <w:rFonts w:asciiTheme="majorHAnsi" w:eastAsia="Times New Roman" w:hAnsiTheme="majorHAnsi"/>
          <w:noProof/>
          <w:color w:val="000000"/>
          <w:lang w:val="en-US"/>
        </w:rPr>
        <w:lastRenderedPageBreak/>
        <w:t>to modify when a change in business rules occurs, which is the significant advantage over traditional hard-coded systems.</w:t>
      </w:r>
      <w:r w:rsidRPr="00E85719">
        <w:rPr>
          <w:rFonts w:asciiTheme="majorHAnsi" w:eastAsia="Times New Roman" w:hAnsiTheme="majorHAnsi"/>
          <w:noProof/>
          <w:lang w:val="en-US"/>
        </w:rPr>
        <w:t> </w:t>
      </w:r>
      <w:bookmarkEnd w:id="82"/>
    </w:p>
    <w:p w:rsidR="00E85719" w:rsidRDefault="00E85719" w:rsidP="00E85719">
      <w:pPr>
        <w:rPr>
          <w:rFonts w:asciiTheme="majorHAnsi" w:hAnsiTheme="majorHAnsi"/>
        </w:rPr>
      </w:pPr>
    </w:p>
    <w:p w:rsidR="00E85719" w:rsidRPr="00E85719" w:rsidRDefault="00E85719" w:rsidP="00E85719">
      <w:pPr>
        <w:rPr>
          <w:rFonts w:asciiTheme="majorHAnsi" w:hAnsiTheme="majorHAnsi"/>
          <w:u w:val="single"/>
        </w:rPr>
      </w:pPr>
      <w:r w:rsidRPr="00E85719">
        <w:rPr>
          <w:rFonts w:asciiTheme="majorHAnsi" w:hAnsiTheme="majorHAnsi"/>
          <w:u w:val="single"/>
        </w:rPr>
        <w:t>Future</w:t>
      </w:r>
    </w:p>
    <w:p w:rsidR="00E85719" w:rsidRDefault="00E85719" w:rsidP="00E85719">
      <w:pPr>
        <w:rPr>
          <w:rFonts w:asciiTheme="majorHAnsi" w:eastAsia="Times New Roman" w:hAnsiTheme="majorHAnsi"/>
          <w:noProof/>
          <w:color w:val="000000"/>
          <w:lang w:val="en-US"/>
        </w:rPr>
      </w:pPr>
      <w:bookmarkStart w:id="83" w:name="Text19"/>
      <w:r w:rsidRPr="00E85719">
        <w:rPr>
          <w:rFonts w:asciiTheme="majorHAnsi" w:eastAsia="Times New Roman" w:hAnsiTheme="majorHAnsi"/>
          <w:noProof/>
          <w:color w:val="000000"/>
          <w:lang w:val="en-US"/>
        </w:rPr>
        <w:t>The XBRL-GL system provides Wacoal with the ability to plan for additional system enhancements such as an ERP system.  A future upgrade to the purchasing system can be quickly implemented because the system’s output, coded in XBRL-GL, will automatically be compatible with the present system.</w:t>
      </w:r>
      <w:bookmarkEnd w:id="83"/>
    </w:p>
    <w:p w:rsidR="00E85719" w:rsidRPr="007D53AD" w:rsidRDefault="00E85719" w:rsidP="00E85719">
      <w:pPr>
        <w:rPr>
          <w:rFonts w:asciiTheme="majorHAnsi" w:hAnsiTheme="majorHAnsi"/>
        </w:rPr>
      </w:pPr>
      <w:r>
        <w:rPr>
          <w:rFonts w:asciiTheme="majorHAnsi" w:hAnsiTheme="majorHAnsi" w:cs="Arial"/>
          <w:lang w:val="en-US"/>
        </w:rPr>
        <w:t>(</w:t>
      </w:r>
      <w:r w:rsidRPr="00EA17D9">
        <w:rPr>
          <w:rFonts w:asciiTheme="majorHAnsi" w:hAnsiTheme="majorHAnsi" w:cs="Arial"/>
          <w:lang w:val="en-US"/>
        </w:rPr>
        <w:t>Whitepaper Hitachi</w:t>
      </w:r>
      <w:r w:rsidRPr="007D53AD">
        <w:rPr>
          <w:rFonts w:asciiTheme="majorHAnsi" w:hAnsiTheme="majorHAnsi" w:cs="Arial"/>
          <w:lang w:val="en-US"/>
        </w:rPr>
        <w:t xml:space="preserve">; </w:t>
      </w:r>
      <w:hyperlink r:id="rId53" w:history="1">
        <w:r w:rsidRPr="007D53AD">
          <w:rPr>
            <w:rStyle w:val="Hyperlink"/>
            <w:rFonts w:asciiTheme="majorHAnsi" w:hAnsiTheme="majorHAnsi"/>
            <w:color w:val="auto"/>
            <w:u w:val="none"/>
          </w:rPr>
          <w:t>http://www.xbrl.org/nmpxbrl.aspx?id=90</w:t>
        </w:r>
      </w:hyperlink>
      <w:r w:rsidRPr="007D53AD">
        <w:rPr>
          <w:rFonts w:asciiTheme="majorHAnsi" w:hAnsiTheme="majorHAnsi"/>
        </w:rPr>
        <w:t>)</w:t>
      </w:r>
    </w:p>
    <w:p w:rsidR="00E85719" w:rsidRPr="00E85719" w:rsidRDefault="00E85719" w:rsidP="00E85719">
      <w:pPr>
        <w:rPr>
          <w:rFonts w:asciiTheme="majorHAnsi" w:eastAsia="Times New Roman" w:hAnsiTheme="majorHAnsi"/>
          <w:lang w:val="en-US"/>
        </w:rPr>
      </w:pPr>
    </w:p>
    <w:p w:rsidR="00E85719" w:rsidRPr="00E85719" w:rsidRDefault="00E85719" w:rsidP="00E85719">
      <w:pPr>
        <w:rPr>
          <w:rFonts w:asciiTheme="majorHAnsi" w:hAnsiTheme="majorHAnsi" w:cs="Arial"/>
          <w:lang w:val="en-US"/>
        </w:rPr>
      </w:pPr>
    </w:p>
    <w:p w:rsidR="001764AD" w:rsidRPr="00784E92" w:rsidRDefault="001764AD" w:rsidP="00784E92">
      <w:pPr>
        <w:rPr>
          <w:rFonts w:asciiTheme="majorHAnsi" w:hAnsiTheme="majorHAnsi"/>
          <w:lang w:val="en-US"/>
        </w:rPr>
      </w:pPr>
    </w:p>
    <w:p w:rsidR="003876C7" w:rsidRDefault="003876C7">
      <w:pPr>
        <w:spacing w:line="240" w:lineRule="auto"/>
        <w:jc w:val="left"/>
        <w:rPr>
          <w:rFonts w:eastAsia="Times New Roman"/>
          <w:b/>
          <w:bCs/>
          <w:color w:val="949494"/>
          <w:lang w:val="en-US"/>
        </w:rPr>
      </w:pPr>
      <w:r>
        <w:rPr>
          <w:lang w:val="en-US"/>
        </w:rPr>
        <w:br w:type="page"/>
      </w:r>
    </w:p>
    <w:p w:rsidR="004425A9" w:rsidRPr="00784E92" w:rsidRDefault="00644C8E" w:rsidP="00F96A98">
      <w:pPr>
        <w:pStyle w:val="Heading3"/>
        <w:rPr>
          <w:lang w:val="en-US"/>
        </w:rPr>
      </w:pPr>
      <w:bookmarkStart w:id="84" w:name="_Toc293495069"/>
      <w:r>
        <w:rPr>
          <w:lang w:val="en-US"/>
        </w:rPr>
        <w:lastRenderedPageBreak/>
        <w:t>6</w:t>
      </w:r>
      <w:r w:rsidR="00F96A98">
        <w:rPr>
          <w:lang w:val="en-US"/>
        </w:rPr>
        <w:t>.3.2</w:t>
      </w:r>
      <w:r w:rsidR="000027CD">
        <w:rPr>
          <w:lang w:val="en-US"/>
        </w:rPr>
        <w:tab/>
      </w:r>
      <w:r w:rsidR="00F96A98">
        <w:rPr>
          <w:lang w:val="en-US"/>
        </w:rPr>
        <w:t xml:space="preserve"> </w:t>
      </w:r>
      <w:r w:rsidR="004425A9" w:rsidRPr="00784E92">
        <w:rPr>
          <w:lang w:val="en-US"/>
        </w:rPr>
        <w:t>Project Basic-life</w:t>
      </w:r>
      <w:bookmarkEnd w:id="84"/>
    </w:p>
    <w:p w:rsidR="004C2328" w:rsidRPr="004C2328" w:rsidRDefault="004C2328" w:rsidP="004425A9">
      <w:pPr>
        <w:rPr>
          <w:rFonts w:asciiTheme="majorHAnsi" w:hAnsiTheme="majorHAnsi"/>
          <w:u w:val="single"/>
          <w:lang w:val="en-US"/>
        </w:rPr>
      </w:pPr>
      <w:r w:rsidRPr="004C2328">
        <w:rPr>
          <w:rFonts w:asciiTheme="majorHAnsi" w:hAnsiTheme="majorHAnsi"/>
          <w:u w:val="single"/>
          <w:lang w:val="en-US"/>
        </w:rPr>
        <w:t>Background</w:t>
      </w:r>
    </w:p>
    <w:p w:rsidR="004C2328" w:rsidRPr="004C2328" w:rsidRDefault="004C2328" w:rsidP="004C2328">
      <w:pPr>
        <w:rPr>
          <w:rFonts w:asciiTheme="majorHAnsi" w:hAnsiTheme="majorHAnsi"/>
          <w:lang w:val="en-US"/>
        </w:rPr>
      </w:pPr>
      <w:r w:rsidRPr="004C2328">
        <w:rPr>
          <w:rFonts w:asciiTheme="majorHAnsi" w:eastAsia="Times New Roman" w:hAnsiTheme="majorHAnsi" w:cs="Lucida Sans Unicode"/>
          <w:color w:val="000000"/>
          <w:lang w:val="en-US"/>
        </w:rPr>
        <w:t xml:space="preserve">Basic-life NV, a subsidiary of ASR, the Dutch insurance division of the large Fortis financial conglomerate, started its activities in November 1999. </w:t>
      </w:r>
      <w:r>
        <w:rPr>
          <w:rFonts w:asciiTheme="majorHAnsi" w:eastAsia="Times New Roman" w:hAnsiTheme="majorHAnsi" w:cs="Lucida Sans Unicode"/>
          <w:color w:val="000000"/>
          <w:lang w:val="en-US"/>
        </w:rPr>
        <w:t>This was done in a virtual way;</w:t>
      </w:r>
      <w:r w:rsidRPr="004C2328">
        <w:rPr>
          <w:rFonts w:asciiTheme="majorHAnsi" w:eastAsia="Times New Roman" w:hAnsiTheme="majorHAnsi" w:cs="Lucida Sans Unicode"/>
          <w:color w:val="000000"/>
          <w:lang w:val="en-US"/>
        </w:rPr>
        <w:t xml:space="preserve"> </w:t>
      </w:r>
      <w:r>
        <w:rPr>
          <w:rFonts w:asciiTheme="majorHAnsi" w:eastAsia="Times New Roman" w:hAnsiTheme="majorHAnsi" w:cs="Lucida Sans Unicode"/>
          <w:color w:val="000000"/>
          <w:lang w:val="en-US"/>
        </w:rPr>
        <w:t>the c</w:t>
      </w:r>
      <w:r w:rsidRPr="004C2328">
        <w:rPr>
          <w:rFonts w:asciiTheme="majorHAnsi" w:eastAsia="Times New Roman" w:hAnsiTheme="majorHAnsi" w:cs="Lucida Sans Unicode"/>
          <w:color w:val="000000"/>
          <w:lang w:val="en-US"/>
        </w:rPr>
        <w:t xml:space="preserve">ompany was built around the possibilities of IT. </w:t>
      </w:r>
      <w:r>
        <w:rPr>
          <w:rFonts w:asciiTheme="majorHAnsi" w:eastAsia="Times New Roman" w:hAnsiTheme="majorHAnsi" w:cs="Lucida Sans Unicode"/>
          <w:color w:val="000000"/>
          <w:lang w:val="en-US"/>
        </w:rPr>
        <w:t>The firm outsourced</w:t>
      </w:r>
      <w:r w:rsidR="00D34045">
        <w:rPr>
          <w:rFonts w:asciiTheme="majorHAnsi" w:eastAsia="Times New Roman" w:hAnsiTheme="majorHAnsi" w:cs="Lucida Sans Unicode"/>
          <w:color w:val="000000"/>
          <w:lang w:val="en-US"/>
        </w:rPr>
        <w:t xml:space="preserve"> all activities that did</w:t>
      </w:r>
      <w:r w:rsidRPr="004C2328">
        <w:rPr>
          <w:rFonts w:asciiTheme="majorHAnsi" w:eastAsia="Times New Roman" w:hAnsiTheme="majorHAnsi" w:cs="Lucida Sans Unicode"/>
          <w:color w:val="000000"/>
          <w:lang w:val="en-US"/>
        </w:rPr>
        <w:t xml:space="preserve"> not belong to the core of a life insurer; product development and sales support. The rest </w:t>
      </w:r>
      <w:r w:rsidR="00D34045">
        <w:rPr>
          <w:rFonts w:asciiTheme="majorHAnsi" w:eastAsia="Times New Roman" w:hAnsiTheme="majorHAnsi" w:cs="Lucida Sans Unicode"/>
          <w:color w:val="000000"/>
          <w:lang w:val="en-US"/>
        </w:rPr>
        <w:t>was</w:t>
      </w:r>
      <w:r w:rsidRPr="004C2328">
        <w:rPr>
          <w:rFonts w:asciiTheme="majorHAnsi" w:eastAsia="Times New Roman" w:hAnsiTheme="majorHAnsi" w:cs="Lucida Sans Unicode"/>
          <w:color w:val="000000"/>
          <w:lang w:val="en-US"/>
        </w:rPr>
        <w:t xml:space="preserve"> done by third parties, providing services under the basic-life label. Such as admin, medical acceptance, fund management etc. Basic-life</w:t>
      </w:r>
      <w:r>
        <w:rPr>
          <w:rFonts w:asciiTheme="majorHAnsi" w:eastAsia="Times New Roman" w:hAnsiTheme="majorHAnsi" w:cs="Lucida Sans Unicode"/>
          <w:color w:val="000000"/>
          <w:lang w:val="en-US"/>
        </w:rPr>
        <w:t>’s</w:t>
      </w:r>
      <w:r w:rsidRPr="004C2328">
        <w:rPr>
          <w:rFonts w:asciiTheme="majorHAnsi" w:eastAsia="Times New Roman" w:hAnsiTheme="majorHAnsi" w:cs="Lucida Sans Unicode"/>
          <w:color w:val="000000"/>
          <w:lang w:val="en-US"/>
        </w:rPr>
        <w:t xml:space="preserve"> vision </w:t>
      </w:r>
      <w:r>
        <w:rPr>
          <w:rFonts w:asciiTheme="majorHAnsi" w:eastAsia="Times New Roman" w:hAnsiTheme="majorHAnsi" w:cs="Lucida Sans Unicode"/>
          <w:color w:val="000000"/>
          <w:lang w:val="en-US"/>
        </w:rPr>
        <w:t>was clear, simple and fast.</w:t>
      </w:r>
      <w:r w:rsidRPr="004C2328">
        <w:rPr>
          <w:rFonts w:asciiTheme="majorHAnsi" w:eastAsia="Times New Roman" w:hAnsiTheme="majorHAnsi" w:cs="Lucida Sans Unicode"/>
          <w:color w:val="000000"/>
          <w:lang w:val="en-US"/>
        </w:rPr>
        <w:t xml:space="preserve"> </w:t>
      </w:r>
      <w:r>
        <w:rPr>
          <w:rFonts w:asciiTheme="majorHAnsi" w:eastAsia="Times New Roman" w:hAnsiTheme="majorHAnsi" w:cs="Lucida Sans Unicode"/>
          <w:color w:val="000000"/>
          <w:lang w:val="en-US"/>
        </w:rPr>
        <w:t>A</w:t>
      </w:r>
      <w:r w:rsidRPr="004C2328">
        <w:rPr>
          <w:rFonts w:asciiTheme="majorHAnsi" w:eastAsia="Times New Roman" w:hAnsiTheme="majorHAnsi" w:cs="Lucida Sans Unicode"/>
          <w:color w:val="000000"/>
          <w:lang w:val="en-US"/>
        </w:rPr>
        <w:t xml:space="preserve"> modern architecture </w:t>
      </w:r>
      <w:r>
        <w:rPr>
          <w:rFonts w:asciiTheme="majorHAnsi" w:eastAsia="Times New Roman" w:hAnsiTheme="majorHAnsi" w:cs="Lucida Sans Unicode"/>
          <w:color w:val="000000"/>
          <w:lang w:val="en-US"/>
        </w:rPr>
        <w:t>was chosen where</w:t>
      </w:r>
      <w:r w:rsidRPr="004C2328">
        <w:rPr>
          <w:rFonts w:asciiTheme="majorHAnsi" w:eastAsia="Times New Roman" w:hAnsiTheme="majorHAnsi" w:cs="Lucida Sans Unicode"/>
          <w:color w:val="000000"/>
          <w:lang w:val="en-US"/>
        </w:rPr>
        <w:t xml:space="preserve"> all third parties communicate</w:t>
      </w:r>
      <w:r>
        <w:rPr>
          <w:rFonts w:asciiTheme="majorHAnsi" w:eastAsia="Times New Roman" w:hAnsiTheme="majorHAnsi" w:cs="Lucida Sans Unicode"/>
          <w:color w:val="000000"/>
          <w:lang w:val="en-US"/>
        </w:rPr>
        <w:t>d</w:t>
      </w:r>
      <w:r w:rsidRPr="004C2328">
        <w:rPr>
          <w:rFonts w:asciiTheme="majorHAnsi" w:eastAsia="Times New Roman" w:hAnsiTheme="majorHAnsi" w:cs="Lucida Sans Unicode"/>
          <w:color w:val="000000"/>
          <w:lang w:val="en-US"/>
        </w:rPr>
        <w:t xml:space="preserve"> through the Internet. The web-site </w:t>
      </w:r>
      <w:r>
        <w:rPr>
          <w:rFonts w:asciiTheme="majorHAnsi" w:eastAsia="Times New Roman" w:hAnsiTheme="majorHAnsi" w:cs="Lucida Sans Unicode"/>
          <w:color w:val="000000"/>
          <w:lang w:val="en-US"/>
        </w:rPr>
        <w:t>was</w:t>
      </w:r>
      <w:r w:rsidRPr="004C2328">
        <w:rPr>
          <w:rFonts w:asciiTheme="majorHAnsi" w:eastAsia="Times New Roman" w:hAnsiTheme="majorHAnsi" w:cs="Lucida Sans Unicode"/>
          <w:color w:val="000000"/>
          <w:lang w:val="en-US"/>
        </w:rPr>
        <w:t xml:space="preserve"> a crucial communication medium to intermediaries as well as customers, who </w:t>
      </w:r>
      <w:r>
        <w:rPr>
          <w:rFonts w:asciiTheme="majorHAnsi" w:eastAsia="Times New Roman" w:hAnsiTheme="majorHAnsi" w:cs="Lucida Sans Unicode"/>
          <w:color w:val="000000"/>
          <w:lang w:val="en-US"/>
        </w:rPr>
        <w:t>could</w:t>
      </w:r>
      <w:r w:rsidRPr="004C2328">
        <w:rPr>
          <w:rFonts w:asciiTheme="majorHAnsi" w:eastAsia="Times New Roman" w:hAnsiTheme="majorHAnsi" w:cs="Lucida Sans Unicode"/>
          <w:color w:val="000000"/>
          <w:lang w:val="en-US"/>
        </w:rPr>
        <w:t xml:space="preserve"> for example manage their investment portfolio through the web. The proposition </w:t>
      </w:r>
      <w:r>
        <w:rPr>
          <w:rFonts w:asciiTheme="majorHAnsi" w:eastAsia="Times New Roman" w:hAnsiTheme="majorHAnsi" w:cs="Lucida Sans Unicode"/>
          <w:color w:val="000000"/>
          <w:lang w:val="en-US"/>
        </w:rPr>
        <w:t>was</w:t>
      </w:r>
      <w:r w:rsidRPr="004C2328">
        <w:rPr>
          <w:rFonts w:asciiTheme="majorHAnsi" w:eastAsia="Times New Roman" w:hAnsiTheme="majorHAnsi" w:cs="Lucida Sans Unicode"/>
          <w:color w:val="000000"/>
          <w:lang w:val="en-US"/>
        </w:rPr>
        <w:t xml:space="preserve"> to be fast, error-free and transparent. </w:t>
      </w:r>
      <w:r w:rsidR="00B571B6">
        <w:rPr>
          <w:rFonts w:asciiTheme="majorHAnsi" w:eastAsia="Times New Roman" w:hAnsiTheme="majorHAnsi" w:cs="Lucida Sans Unicode"/>
          <w:color w:val="000000"/>
          <w:lang w:val="en-US"/>
        </w:rPr>
        <w:t xml:space="preserve"> (</w:t>
      </w:r>
      <w:r w:rsidR="00B571B6" w:rsidRPr="00784E92">
        <w:rPr>
          <w:rFonts w:asciiTheme="majorHAnsi" w:hAnsiTheme="majorHAnsi"/>
          <w:lang w:val="en-US"/>
        </w:rPr>
        <w:t>http://www.semansys.us/basic.html</w:t>
      </w:r>
      <w:r w:rsidR="00B571B6">
        <w:rPr>
          <w:rFonts w:asciiTheme="majorHAnsi" w:hAnsiTheme="majorHAnsi"/>
          <w:lang w:val="en-US"/>
        </w:rPr>
        <w:t>)</w:t>
      </w:r>
    </w:p>
    <w:p w:rsidR="004C2328" w:rsidRDefault="004C2328" w:rsidP="004425A9">
      <w:pPr>
        <w:rPr>
          <w:rFonts w:asciiTheme="majorHAnsi" w:hAnsiTheme="majorHAnsi"/>
          <w:lang w:val="en-US"/>
        </w:rPr>
      </w:pPr>
    </w:p>
    <w:p w:rsidR="004C2328" w:rsidRPr="004C2328" w:rsidRDefault="00B571B6" w:rsidP="00B571B6">
      <w:pPr>
        <w:rPr>
          <w:rFonts w:asciiTheme="majorHAnsi" w:hAnsiTheme="majorHAnsi"/>
          <w:u w:val="single"/>
          <w:lang w:val="en-US"/>
        </w:rPr>
      </w:pPr>
      <w:r w:rsidRPr="00B571B6">
        <w:rPr>
          <w:rFonts w:asciiTheme="majorHAnsi" w:hAnsiTheme="majorHAnsi"/>
          <w:u w:val="single"/>
          <w:lang w:val="en-US"/>
        </w:rPr>
        <w:t>Implementation</w:t>
      </w:r>
    </w:p>
    <w:p w:rsidR="004C2328" w:rsidRPr="004C2328" w:rsidRDefault="004C2328" w:rsidP="00B571B6">
      <w:pPr>
        <w:rPr>
          <w:rFonts w:asciiTheme="majorHAnsi" w:eastAsia="Times New Roman" w:hAnsiTheme="majorHAnsi"/>
          <w:color w:val="000000"/>
          <w:lang w:val="en-US"/>
        </w:rPr>
      </w:pPr>
      <w:r w:rsidRPr="004C2328">
        <w:rPr>
          <w:rFonts w:asciiTheme="majorHAnsi" w:eastAsia="Times New Roman" w:hAnsiTheme="majorHAnsi"/>
          <w:noProof/>
          <w:color w:val="000000"/>
          <w:lang w:val="en-US"/>
        </w:rPr>
        <w:t xml:space="preserve">In close cooperation between Basic-life, Semansys and E&amp;Y </w:t>
      </w:r>
      <w:r w:rsidR="00B571B6" w:rsidRPr="00B571B6">
        <w:rPr>
          <w:rFonts w:asciiTheme="majorHAnsi" w:eastAsia="Times New Roman" w:hAnsiTheme="majorHAnsi"/>
          <w:noProof/>
          <w:color w:val="000000"/>
          <w:lang w:val="en-US"/>
        </w:rPr>
        <w:t>the</w:t>
      </w:r>
      <w:r w:rsidRPr="004C2328">
        <w:rPr>
          <w:rFonts w:asciiTheme="majorHAnsi" w:eastAsia="Times New Roman" w:hAnsiTheme="majorHAnsi"/>
          <w:noProof/>
          <w:color w:val="000000"/>
          <w:lang w:val="en-US"/>
        </w:rPr>
        <w:t xml:space="preserve"> XBRL pilot project </w:t>
      </w:r>
      <w:r w:rsidR="00B571B6" w:rsidRPr="00B571B6">
        <w:rPr>
          <w:rFonts w:asciiTheme="majorHAnsi" w:eastAsia="Times New Roman" w:hAnsiTheme="majorHAnsi"/>
          <w:noProof/>
          <w:color w:val="000000"/>
          <w:lang w:val="en-US"/>
        </w:rPr>
        <w:t>had</w:t>
      </w:r>
      <w:r w:rsidRPr="004C2328">
        <w:rPr>
          <w:rFonts w:asciiTheme="majorHAnsi" w:eastAsia="Times New Roman" w:hAnsiTheme="majorHAnsi"/>
          <w:noProof/>
          <w:color w:val="000000"/>
          <w:lang w:val="en-US"/>
        </w:rPr>
        <w:t xml:space="preserve"> been performed. </w:t>
      </w:r>
      <w:r w:rsidR="00B571B6">
        <w:rPr>
          <w:rFonts w:asciiTheme="majorHAnsi" w:eastAsia="Times New Roman" w:hAnsiTheme="majorHAnsi"/>
          <w:noProof/>
          <w:color w:val="000000"/>
          <w:lang w:val="en-US"/>
        </w:rPr>
        <w:t>The production process had</w:t>
      </w:r>
      <w:r w:rsidRPr="004C2328">
        <w:rPr>
          <w:rFonts w:asciiTheme="majorHAnsi" w:eastAsia="Times New Roman" w:hAnsiTheme="majorHAnsi"/>
          <w:noProof/>
          <w:color w:val="000000"/>
          <w:lang w:val="en-US"/>
        </w:rPr>
        <w:t xml:space="preserve"> been charted and analysed for bottle necks and vulne</w:t>
      </w:r>
      <w:r w:rsidR="00B571B6">
        <w:rPr>
          <w:rFonts w:asciiTheme="majorHAnsi" w:eastAsia="Times New Roman" w:hAnsiTheme="majorHAnsi"/>
          <w:noProof/>
          <w:color w:val="000000"/>
          <w:lang w:val="en-US"/>
        </w:rPr>
        <w:t>rabilities. Semantic modeling had</w:t>
      </w:r>
      <w:r w:rsidRPr="004C2328">
        <w:rPr>
          <w:rFonts w:asciiTheme="majorHAnsi" w:eastAsia="Times New Roman" w:hAnsiTheme="majorHAnsi"/>
          <w:noProof/>
          <w:color w:val="000000"/>
          <w:lang w:val="en-US"/>
        </w:rPr>
        <w:t xml:space="preserve"> been used to do the requirements analysis. A one day interactive session proved to be more than sufficient to come </w:t>
      </w:r>
      <w:r w:rsidR="00B571B6">
        <w:rPr>
          <w:rFonts w:asciiTheme="majorHAnsi" w:eastAsia="Times New Roman" w:hAnsiTheme="majorHAnsi"/>
          <w:noProof/>
          <w:color w:val="000000"/>
          <w:lang w:val="en-US"/>
        </w:rPr>
        <w:t>up with</w:t>
      </w:r>
      <w:r w:rsidRPr="004C2328">
        <w:rPr>
          <w:rFonts w:asciiTheme="majorHAnsi" w:eastAsia="Times New Roman" w:hAnsiTheme="majorHAnsi"/>
          <w:noProof/>
          <w:color w:val="000000"/>
          <w:lang w:val="en-US"/>
        </w:rPr>
        <w:t xml:space="preserve"> a complete model including all the required repor</w:t>
      </w:r>
      <w:r w:rsidR="00B571B6">
        <w:rPr>
          <w:rFonts w:asciiTheme="majorHAnsi" w:eastAsia="Times New Roman" w:hAnsiTheme="majorHAnsi"/>
          <w:noProof/>
          <w:color w:val="000000"/>
          <w:lang w:val="en-US"/>
        </w:rPr>
        <w:t>ting functionality. The data was</w:t>
      </w:r>
      <w:r w:rsidRPr="004C2328">
        <w:rPr>
          <w:rFonts w:asciiTheme="majorHAnsi" w:eastAsia="Times New Roman" w:hAnsiTheme="majorHAnsi"/>
          <w:noProof/>
          <w:color w:val="000000"/>
          <w:lang w:val="en-US"/>
        </w:rPr>
        <w:t xml:space="preserve"> anal</w:t>
      </w:r>
      <w:r w:rsidR="00B571B6">
        <w:rPr>
          <w:rFonts w:asciiTheme="majorHAnsi" w:eastAsia="Times New Roman" w:hAnsiTheme="majorHAnsi"/>
          <w:noProof/>
          <w:color w:val="000000"/>
          <w:lang w:val="en-US"/>
        </w:rPr>
        <w:t xml:space="preserve">ysed, the optimal data model </w:t>
      </w:r>
      <w:r w:rsidRPr="004C2328">
        <w:rPr>
          <w:rFonts w:asciiTheme="majorHAnsi" w:eastAsia="Times New Roman" w:hAnsiTheme="majorHAnsi"/>
          <w:noProof/>
          <w:color w:val="000000"/>
          <w:lang w:val="en-US"/>
        </w:rPr>
        <w:t xml:space="preserve">defined and the available data </w:t>
      </w:r>
      <w:r w:rsidR="00B571B6">
        <w:rPr>
          <w:rFonts w:asciiTheme="majorHAnsi" w:eastAsia="Times New Roman" w:hAnsiTheme="majorHAnsi"/>
          <w:noProof/>
          <w:color w:val="000000"/>
          <w:lang w:val="en-US"/>
        </w:rPr>
        <w:t>was</w:t>
      </w:r>
      <w:r w:rsidRPr="004C2328">
        <w:rPr>
          <w:rFonts w:asciiTheme="majorHAnsi" w:eastAsia="Times New Roman" w:hAnsiTheme="majorHAnsi"/>
          <w:noProof/>
          <w:color w:val="000000"/>
          <w:lang w:val="en-US"/>
        </w:rPr>
        <w:t xml:space="preserve"> transformed into this model. The actual transition took no more than 4 consultancy days. Meanwhile consultants of E&amp;Y built two taxonomies, which define</w:t>
      </w:r>
      <w:r w:rsidR="00B571B6">
        <w:rPr>
          <w:rFonts w:asciiTheme="majorHAnsi" w:eastAsia="Times New Roman" w:hAnsiTheme="majorHAnsi"/>
          <w:noProof/>
          <w:color w:val="000000"/>
          <w:lang w:val="en-US"/>
        </w:rPr>
        <w:t>d</w:t>
      </w:r>
      <w:r w:rsidRPr="004C2328">
        <w:rPr>
          <w:rFonts w:asciiTheme="majorHAnsi" w:eastAsia="Times New Roman" w:hAnsiTheme="majorHAnsi"/>
          <w:noProof/>
          <w:color w:val="000000"/>
          <w:lang w:val="en-US"/>
        </w:rPr>
        <w:t xml:space="preserve"> the me</w:t>
      </w:r>
      <w:r w:rsidR="00B571B6">
        <w:rPr>
          <w:rFonts w:asciiTheme="majorHAnsi" w:eastAsia="Times New Roman" w:hAnsiTheme="majorHAnsi"/>
          <w:noProof/>
          <w:color w:val="000000"/>
          <w:lang w:val="en-US"/>
        </w:rPr>
        <w:t>aning of the reported figures; o</w:t>
      </w:r>
      <w:r w:rsidRPr="004C2328">
        <w:rPr>
          <w:rFonts w:asciiTheme="majorHAnsi" w:eastAsia="Times New Roman" w:hAnsiTheme="majorHAnsi"/>
          <w:noProof/>
          <w:color w:val="000000"/>
          <w:lang w:val="en-US"/>
        </w:rPr>
        <w:t>ne</w:t>
      </w:r>
      <w:r w:rsidR="00B571B6">
        <w:rPr>
          <w:rFonts w:asciiTheme="majorHAnsi" w:eastAsia="Times New Roman" w:hAnsiTheme="majorHAnsi"/>
          <w:noProof/>
          <w:color w:val="000000"/>
          <w:lang w:val="en-US"/>
        </w:rPr>
        <w:t xml:space="preserve"> taxonomy</w:t>
      </w:r>
      <w:r w:rsidRPr="004C2328">
        <w:rPr>
          <w:rFonts w:asciiTheme="majorHAnsi" w:eastAsia="Times New Roman" w:hAnsiTheme="majorHAnsi"/>
          <w:noProof/>
          <w:color w:val="000000"/>
          <w:lang w:val="en-US"/>
        </w:rPr>
        <w:t xml:space="preserve"> for external, and one for internal reporting. After a short introduction to the user community the system </w:t>
      </w:r>
      <w:r w:rsidR="00B571B6">
        <w:rPr>
          <w:rFonts w:asciiTheme="majorHAnsi" w:eastAsia="Times New Roman" w:hAnsiTheme="majorHAnsi"/>
          <w:noProof/>
          <w:color w:val="000000"/>
          <w:lang w:val="en-US"/>
        </w:rPr>
        <w:t>was</w:t>
      </w:r>
      <w:r w:rsidRPr="004C2328">
        <w:rPr>
          <w:rFonts w:asciiTheme="majorHAnsi" w:eastAsia="Times New Roman" w:hAnsiTheme="majorHAnsi"/>
          <w:noProof/>
          <w:color w:val="000000"/>
          <w:lang w:val="en-US"/>
        </w:rPr>
        <w:t xml:space="preserve"> taken into production. All parties in the triangle spent about 10 days on this project. The whole implementation process </w:t>
      </w:r>
      <w:r w:rsidR="00B571B6">
        <w:rPr>
          <w:rFonts w:asciiTheme="majorHAnsi" w:eastAsia="Times New Roman" w:hAnsiTheme="majorHAnsi"/>
          <w:noProof/>
          <w:color w:val="000000"/>
          <w:lang w:val="en-US"/>
        </w:rPr>
        <w:t>took no</w:t>
      </w:r>
      <w:r w:rsidRPr="004C2328">
        <w:rPr>
          <w:rFonts w:asciiTheme="majorHAnsi" w:eastAsia="Times New Roman" w:hAnsiTheme="majorHAnsi"/>
          <w:noProof/>
          <w:color w:val="000000"/>
          <w:lang w:val="en-US"/>
        </w:rPr>
        <w:t xml:space="preserve"> more than 30 days in a time period of about two months.</w:t>
      </w:r>
    </w:p>
    <w:p w:rsidR="004C2328" w:rsidRDefault="004C2328" w:rsidP="004425A9">
      <w:pPr>
        <w:rPr>
          <w:rFonts w:asciiTheme="majorHAnsi" w:hAnsiTheme="majorHAnsi"/>
          <w:lang w:val="en-US"/>
        </w:rPr>
      </w:pPr>
    </w:p>
    <w:p w:rsidR="004C2328" w:rsidRPr="004C2328" w:rsidRDefault="004C2328" w:rsidP="004C2328">
      <w:pPr>
        <w:jc w:val="left"/>
        <w:rPr>
          <w:rFonts w:asciiTheme="majorHAnsi" w:eastAsia="Times New Roman" w:hAnsiTheme="majorHAnsi"/>
          <w:color w:val="000000"/>
          <w:u w:val="single"/>
          <w:lang w:val="en-US"/>
        </w:rPr>
      </w:pPr>
      <w:r w:rsidRPr="004C2328">
        <w:rPr>
          <w:rFonts w:asciiTheme="majorHAnsi" w:eastAsia="Times New Roman" w:hAnsiTheme="majorHAnsi"/>
          <w:color w:val="000000"/>
          <w:u w:val="single"/>
          <w:lang w:val="en-US"/>
        </w:rPr>
        <w:t>Project Objectives / Success factors</w:t>
      </w:r>
    </w:p>
    <w:p w:rsidR="004C2328" w:rsidRPr="004C2328" w:rsidRDefault="004C2328" w:rsidP="004C2328">
      <w:pPr>
        <w:tabs>
          <w:tab w:val="num" w:pos="-3"/>
        </w:tabs>
        <w:ind w:left="264" w:hanging="264"/>
        <w:jc w:val="left"/>
        <w:rPr>
          <w:rFonts w:asciiTheme="majorHAnsi" w:eastAsia="Times New Roman" w:hAnsiTheme="majorHAnsi"/>
          <w:color w:val="000000"/>
          <w:lang w:val="en-US"/>
        </w:rPr>
      </w:pPr>
      <w:r w:rsidRPr="004C2328">
        <w:rPr>
          <w:rFonts w:asciiTheme="majorHAnsi" w:eastAsia="Symbol" w:hAnsiTheme="majorHAnsi" w:cs="Symbol"/>
          <w:color w:val="000000"/>
          <w:lang w:val="en-US"/>
        </w:rPr>
        <w:t>·</w:t>
      </w:r>
      <w:r w:rsidRPr="004C2328">
        <w:rPr>
          <w:rFonts w:asciiTheme="majorHAnsi" w:eastAsia="Symbol" w:hAnsiTheme="majorHAnsi"/>
          <w:color w:val="000000"/>
          <w:lang w:val="en-US"/>
        </w:rPr>
        <w:t xml:space="preserve">     </w:t>
      </w:r>
      <w:bookmarkStart w:id="85" w:name="Text8"/>
      <w:r w:rsidRPr="004C2328">
        <w:rPr>
          <w:rFonts w:asciiTheme="majorHAnsi" w:eastAsia="Times New Roman" w:hAnsiTheme="majorHAnsi"/>
          <w:noProof/>
          <w:color w:val="000000"/>
          <w:lang w:val="en-US"/>
        </w:rPr>
        <w:t>Monitoring insurance processes across companies</w:t>
      </w:r>
      <w:bookmarkEnd w:id="85"/>
    </w:p>
    <w:p w:rsidR="004C2328" w:rsidRPr="004C2328" w:rsidRDefault="004C2328" w:rsidP="004C2328">
      <w:pPr>
        <w:tabs>
          <w:tab w:val="num" w:pos="-3"/>
        </w:tabs>
        <w:ind w:left="264" w:hanging="264"/>
        <w:jc w:val="left"/>
        <w:rPr>
          <w:rFonts w:asciiTheme="majorHAnsi" w:eastAsia="Times New Roman" w:hAnsiTheme="majorHAnsi"/>
          <w:color w:val="000000"/>
          <w:lang w:val="en-US"/>
        </w:rPr>
      </w:pPr>
      <w:r w:rsidRPr="004C2328">
        <w:rPr>
          <w:rFonts w:asciiTheme="majorHAnsi" w:eastAsia="Symbol" w:hAnsiTheme="majorHAnsi" w:cs="Symbol"/>
          <w:color w:val="000000"/>
          <w:lang w:val="en-US"/>
        </w:rPr>
        <w:t>·</w:t>
      </w:r>
      <w:r w:rsidRPr="004C2328">
        <w:rPr>
          <w:rFonts w:asciiTheme="majorHAnsi" w:eastAsia="Symbol" w:hAnsiTheme="majorHAnsi"/>
          <w:color w:val="000000"/>
          <w:lang w:val="en-US"/>
        </w:rPr>
        <w:t xml:space="preserve">     </w:t>
      </w:r>
      <w:bookmarkStart w:id="86" w:name="Text9"/>
      <w:r w:rsidRPr="004C2328">
        <w:rPr>
          <w:rFonts w:asciiTheme="majorHAnsi" w:eastAsia="Times New Roman" w:hAnsiTheme="majorHAnsi"/>
          <w:noProof/>
          <w:color w:val="000000"/>
          <w:lang w:val="en-US"/>
        </w:rPr>
        <w:t xml:space="preserve">Assuring scalability in automated processes </w:t>
      </w:r>
      <w:bookmarkEnd w:id="86"/>
    </w:p>
    <w:p w:rsidR="004C2328" w:rsidRPr="004C2328" w:rsidRDefault="004C2328" w:rsidP="004C2328">
      <w:pPr>
        <w:tabs>
          <w:tab w:val="num" w:pos="-3"/>
        </w:tabs>
        <w:ind w:left="264" w:hanging="264"/>
        <w:jc w:val="left"/>
        <w:rPr>
          <w:rFonts w:asciiTheme="majorHAnsi" w:eastAsia="Times New Roman" w:hAnsiTheme="majorHAnsi"/>
          <w:color w:val="000000"/>
          <w:lang w:val="en-US"/>
        </w:rPr>
      </w:pPr>
      <w:r w:rsidRPr="004C2328">
        <w:rPr>
          <w:rFonts w:asciiTheme="majorHAnsi" w:eastAsia="Symbol" w:hAnsiTheme="majorHAnsi" w:cs="Symbol"/>
          <w:color w:val="000000"/>
          <w:lang w:val="en-US"/>
        </w:rPr>
        <w:t>·</w:t>
      </w:r>
      <w:r w:rsidRPr="004C2328">
        <w:rPr>
          <w:rFonts w:asciiTheme="majorHAnsi" w:eastAsia="Symbol" w:hAnsiTheme="majorHAnsi"/>
          <w:color w:val="000000"/>
          <w:lang w:val="en-US"/>
        </w:rPr>
        <w:t xml:space="preserve">     </w:t>
      </w:r>
      <w:bookmarkStart w:id="87" w:name="Text10"/>
      <w:r w:rsidRPr="004C2328">
        <w:rPr>
          <w:rFonts w:asciiTheme="majorHAnsi" w:eastAsia="Times New Roman" w:hAnsiTheme="majorHAnsi"/>
          <w:noProof/>
          <w:color w:val="000000"/>
          <w:lang w:val="en-US"/>
        </w:rPr>
        <w:t>Internal reporting required within 3 days from the close of the quarter</w:t>
      </w:r>
      <w:bookmarkEnd w:id="87"/>
    </w:p>
    <w:p w:rsidR="004C2328" w:rsidRPr="004C2328" w:rsidRDefault="004C2328" w:rsidP="004C2328">
      <w:pPr>
        <w:tabs>
          <w:tab w:val="num" w:pos="-3"/>
        </w:tabs>
        <w:ind w:left="264" w:hanging="264"/>
        <w:jc w:val="left"/>
        <w:rPr>
          <w:rFonts w:asciiTheme="majorHAnsi" w:eastAsia="Times New Roman" w:hAnsiTheme="majorHAnsi"/>
          <w:color w:val="000000"/>
          <w:lang w:val="en-US"/>
        </w:rPr>
      </w:pPr>
      <w:r w:rsidRPr="004C2328">
        <w:rPr>
          <w:rFonts w:asciiTheme="majorHAnsi" w:eastAsia="Symbol" w:hAnsiTheme="majorHAnsi" w:cs="Symbol"/>
          <w:color w:val="000000"/>
          <w:lang w:val="en-US"/>
        </w:rPr>
        <w:t>·</w:t>
      </w:r>
      <w:r w:rsidRPr="004C2328">
        <w:rPr>
          <w:rFonts w:asciiTheme="majorHAnsi" w:eastAsia="Symbol" w:hAnsiTheme="majorHAnsi"/>
          <w:color w:val="000000"/>
          <w:lang w:val="en-US"/>
        </w:rPr>
        <w:t xml:space="preserve">     </w:t>
      </w:r>
      <w:bookmarkStart w:id="88" w:name="Text11"/>
      <w:r w:rsidRPr="004C2328">
        <w:rPr>
          <w:rFonts w:asciiTheme="majorHAnsi" w:eastAsia="Times New Roman" w:hAnsiTheme="majorHAnsi"/>
          <w:noProof/>
          <w:color w:val="000000"/>
          <w:lang w:val="en-US"/>
        </w:rPr>
        <w:t>Daily reliable insight in performance of entire value chain</w:t>
      </w:r>
      <w:bookmarkEnd w:id="88"/>
    </w:p>
    <w:p w:rsidR="00D11A57" w:rsidRDefault="004C2328" w:rsidP="00D11A57">
      <w:pPr>
        <w:jc w:val="left"/>
        <w:rPr>
          <w:rFonts w:asciiTheme="majorHAnsi" w:eastAsia="Times New Roman" w:hAnsiTheme="majorHAnsi"/>
          <w:noProof/>
          <w:color w:val="000000"/>
          <w:lang w:val="en-US"/>
        </w:rPr>
      </w:pPr>
      <w:r w:rsidRPr="004C2328">
        <w:rPr>
          <w:rFonts w:asciiTheme="majorHAnsi" w:eastAsia="Symbol" w:hAnsiTheme="majorHAnsi" w:cs="Symbol"/>
          <w:color w:val="000000"/>
          <w:lang w:val="en-US"/>
        </w:rPr>
        <w:t>·</w:t>
      </w:r>
      <w:r w:rsidRPr="004C2328">
        <w:rPr>
          <w:rFonts w:asciiTheme="majorHAnsi" w:eastAsia="Symbol" w:hAnsiTheme="majorHAnsi"/>
          <w:color w:val="000000"/>
          <w:lang w:val="en-US"/>
        </w:rPr>
        <w:t xml:space="preserve">     </w:t>
      </w:r>
      <w:bookmarkStart w:id="89" w:name="Text12"/>
      <w:r w:rsidRPr="004C2328">
        <w:rPr>
          <w:rFonts w:asciiTheme="majorHAnsi" w:eastAsia="Times New Roman" w:hAnsiTheme="majorHAnsi"/>
          <w:noProof/>
          <w:color w:val="000000"/>
          <w:lang w:val="en-US"/>
        </w:rPr>
        <w:t>Extensible to accommodate new partners in value chain</w:t>
      </w:r>
      <w:bookmarkEnd w:id="89"/>
    </w:p>
    <w:p w:rsidR="004425A9" w:rsidRPr="007D0EB9" w:rsidRDefault="00D11A57" w:rsidP="00D11A57">
      <w:pPr>
        <w:jc w:val="left"/>
        <w:rPr>
          <w:rFonts w:ascii="Times New Roman" w:eastAsia="Times New Roman" w:hAnsi="Times New Roman"/>
          <w:color w:val="000000" w:themeColor="text1"/>
          <w:sz w:val="24"/>
          <w:szCs w:val="24"/>
          <w:lang w:val="en-US"/>
        </w:rPr>
      </w:pPr>
      <w:r w:rsidRPr="007D0EB9">
        <w:rPr>
          <w:rFonts w:asciiTheme="majorHAnsi" w:eastAsia="Times New Roman" w:hAnsiTheme="majorHAnsi"/>
          <w:noProof/>
          <w:color w:val="000000" w:themeColor="text1"/>
          <w:lang w:val="en-US"/>
        </w:rPr>
        <w:t>(</w:t>
      </w:r>
      <w:hyperlink r:id="rId54" w:history="1">
        <w:r w:rsidR="00022504" w:rsidRPr="007D0EB9">
          <w:rPr>
            <w:rStyle w:val="Hyperlink"/>
            <w:rFonts w:ascii="Times New Roman" w:eastAsia="Times New Roman" w:hAnsi="Times New Roman"/>
            <w:color w:val="000000" w:themeColor="text1"/>
            <w:sz w:val="24"/>
            <w:szCs w:val="24"/>
            <w:u w:val="none"/>
            <w:lang w:val="en-US"/>
          </w:rPr>
          <w:t>http://www.xbrl.org/nmpxbrl.aspx?id=93</w:t>
        </w:r>
      </w:hyperlink>
      <w:r w:rsidRPr="007D0EB9">
        <w:rPr>
          <w:rFonts w:ascii="Times New Roman" w:eastAsia="Times New Roman" w:hAnsi="Times New Roman"/>
          <w:color w:val="000000" w:themeColor="text1"/>
          <w:sz w:val="24"/>
          <w:szCs w:val="24"/>
          <w:lang w:val="en-US"/>
        </w:rPr>
        <w:t>)</w:t>
      </w:r>
    </w:p>
    <w:p w:rsidR="007B71BA" w:rsidRPr="007D0EB9" w:rsidRDefault="007B71BA" w:rsidP="00D11A57">
      <w:pPr>
        <w:jc w:val="left"/>
        <w:rPr>
          <w:rFonts w:ascii="Times New Roman" w:eastAsia="Times New Roman" w:hAnsi="Times New Roman"/>
          <w:sz w:val="24"/>
          <w:szCs w:val="24"/>
          <w:lang w:val="en-US"/>
        </w:rPr>
      </w:pPr>
    </w:p>
    <w:p w:rsidR="007B71BA" w:rsidRPr="007B71BA" w:rsidRDefault="007B71BA" w:rsidP="007B71BA">
      <w:pPr>
        <w:rPr>
          <w:rFonts w:asciiTheme="majorHAnsi" w:eastAsia="Times New Roman" w:hAnsiTheme="majorHAnsi"/>
          <w:color w:val="000000"/>
          <w:u w:val="single"/>
          <w:lang w:val="en-US"/>
        </w:rPr>
      </w:pPr>
      <w:r w:rsidRPr="007B71BA">
        <w:rPr>
          <w:rFonts w:asciiTheme="majorHAnsi" w:eastAsia="Times New Roman" w:hAnsiTheme="majorHAnsi" w:cs="Lucida Sans Unicode"/>
          <w:bCs/>
          <w:color w:val="000000"/>
          <w:u w:val="single"/>
          <w:lang w:val="en-US"/>
        </w:rPr>
        <w:lastRenderedPageBreak/>
        <w:t xml:space="preserve">Monitoring and reporting </w:t>
      </w:r>
    </w:p>
    <w:p w:rsidR="007B71BA" w:rsidRPr="007B71BA" w:rsidRDefault="007B71BA" w:rsidP="007B71BA">
      <w:pPr>
        <w:rPr>
          <w:rFonts w:asciiTheme="majorHAnsi" w:eastAsia="Times New Roman" w:hAnsiTheme="majorHAnsi"/>
          <w:color w:val="000000"/>
          <w:lang w:val="en-US"/>
        </w:rPr>
      </w:pPr>
      <w:r>
        <w:rPr>
          <w:rFonts w:asciiTheme="majorHAnsi" w:eastAsia="Times New Roman" w:hAnsiTheme="majorHAnsi" w:cs="Lucida Sans Unicode"/>
          <w:color w:val="000000"/>
          <w:lang w:val="en-US"/>
        </w:rPr>
        <w:t>It had</w:t>
      </w:r>
      <w:r w:rsidRPr="007B71BA">
        <w:rPr>
          <w:rFonts w:asciiTheme="majorHAnsi" w:eastAsia="Times New Roman" w:hAnsiTheme="majorHAnsi" w:cs="Lucida Sans Unicode"/>
          <w:color w:val="000000"/>
          <w:lang w:val="en-US"/>
        </w:rPr>
        <w:t xml:space="preserve"> been </w:t>
      </w:r>
      <w:r>
        <w:rPr>
          <w:rFonts w:asciiTheme="majorHAnsi" w:eastAsia="Times New Roman" w:hAnsiTheme="majorHAnsi" w:cs="Lucida Sans Unicode"/>
          <w:color w:val="000000"/>
          <w:lang w:val="en-US"/>
        </w:rPr>
        <w:t>the</w:t>
      </w:r>
      <w:r w:rsidRPr="007B71BA">
        <w:rPr>
          <w:rFonts w:asciiTheme="majorHAnsi" w:eastAsia="Times New Roman" w:hAnsiTheme="majorHAnsi" w:cs="Lucida Sans Unicode"/>
          <w:color w:val="000000"/>
          <w:lang w:val="en-US"/>
        </w:rPr>
        <w:t xml:space="preserve"> accountant E&amp;Y who introduced XBRL and </w:t>
      </w:r>
      <w:proofErr w:type="spellStart"/>
      <w:r w:rsidRPr="007B71BA">
        <w:rPr>
          <w:rFonts w:asciiTheme="majorHAnsi" w:eastAsia="Times New Roman" w:hAnsiTheme="majorHAnsi" w:cs="Lucida Sans Unicode"/>
          <w:color w:val="000000"/>
          <w:lang w:val="en-US"/>
        </w:rPr>
        <w:t>Semansys</w:t>
      </w:r>
      <w:proofErr w:type="spellEnd"/>
      <w:r w:rsidRPr="007B71BA">
        <w:rPr>
          <w:rFonts w:asciiTheme="majorHAnsi" w:eastAsia="Times New Roman" w:hAnsiTheme="majorHAnsi" w:cs="Lucida Sans Unicode"/>
          <w:color w:val="000000"/>
          <w:lang w:val="en-US"/>
        </w:rPr>
        <w:t xml:space="preserve"> to </w:t>
      </w:r>
      <w:r>
        <w:rPr>
          <w:rFonts w:asciiTheme="majorHAnsi" w:eastAsia="Times New Roman" w:hAnsiTheme="majorHAnsi" w:cs="Lucida Sans Unicode"/>
          <w:color w:val="000000"/>
          <w:lang w:val="en-US"/>
        </w:rPr>
        <w:t>Basic Life</w:t>
      </w:r>
      <w:r w:rsidRPr="007B71BA">
        <w:rPr>
          <w:rFonts w:asciiTheme="majorHAnsi" w:eastAsia="Times New Roman" w:hAnsiTheme="majorHAnsi" w:cs="Lucida Sans Unicode"/>
          <w:color w:val="000000"/>
          <w:lang w:val="en-US"/>
        </w:rPr>
        <w:t xml:space="preserve">. XBRL was in its first stages, but </w:t>
      </w:r>
      <w:proofErr w:type="spellStart"/>
      <w:r w:rsidRPr="007B71BA">
        <w:rPr>
          <w:rFonts w:asciiTheme="majorHAnsi" w:eastAsia="Times New Roman" w:hAnsiTheme="majorHAnsi" w:cs="Lucida Sans Unicode"/>
          <w:color w:val="000000"/>
          <w:lang w:val="en-US"/>
        </w:rPr>
        <w:t>Semansys</w:t>
      </w:r>
      <w:proofErr w:type="spellEnd"/>
      <w:r w:rsidRPr="007B71BA">
        <w:rPr>
          <w:rFonts w:asciiTheme="majorHAnsi" w:eastAsia="Times New Roman" w:hAnsiTheme="majorHAnsi" w:cs="Lucida Sans Unicode"/>
          <w:color w:val="000000"/>
          <w:lang w:val="en-US"/>
        </w:rPr>
        <w:t>' early implementation showed the benefits of XBRL for allowing completely automate</w:t>
      </w:r>
      <w:r>
        <w:rPr>
          <w:rFonts w:asciiTheme="majorHAnsi" w:eastAsia="Times New Roman" w:hAnsiTheme="majorHAnsi" w:cs="Lucida Sans Unicode"/>
          <w:color w:val="000000"/>
          <w:lang w:val="en-US"/>
        </w:rPr>
        <w:t>d</w:t>
      </w:r>
      <w:r w:rsidRPr="007B71BA">
        <w:rPr>
          <w:rFonts w:asciiTheme="majorHAnsi" w:eastAsia="Times New Roman" w:hAnsiTheme="majorHAnsi" w:cs="Lucida Sans Unicode"/>
          <w:color w:val="000000"/>
          <w:lang w:val="en-US"/>
        </w:rPr>
        <w:t xml:space="preserve"> pr</w:t>
      </w:r>
      <w:r>
        <w:rPr>
          <w:rFonts w:asciiTheme="majorHAnsi" w:eastAsia="Times New Roman" w:hAnsiTheme="majorHAnsi" w:cs="Lucida Sans Unicode"/>
          <w:color w:val="000000"/>
          <w:lang w:val="en-US"/>
        </w:rPr>
        <w:t>oduction and reporting process.</w:t>
      </w:r>
      <w:r w:rsidRPr="007B71BA">
        <w:rPr>
          <w:rFonts w:asciiTheme="majorHAnsi" w:eastAsia="Times New Roman" w:hAnsiTheme="majorHAnsi" w:cs="Lucida Sans Unicode"/>
          <w:color w:val="000000"/>
          <w:lang w:val="en-US"/>
        </w:rPr>
        <w:t xml:space="preserve"> Based on a true belief in the virtues of XBRL, Basic-life decided to use this standard for solving the challenges around performance measurement across all parties in the virtual company.</w:t>
      </w:r>
    </w:p>
    <w:p w:rsidR="00D11A57" w:rsidRPr="007B71BA" w:rsidRDefault="007B71BA" w:rsidP="007B71BA">
      <w:pPr>
        <w:rPr>
          <w:rFonts w:asciiTheme="majorHAnsi" w:eastAsia="Times New Roman" w:hAnsiTheme="majorHAnsi"/>
          <w:color w:val="000000"/>
          <w:lang w:val="en-US"/>
        </w:rPr>
      </w:pPr>
      <w:r w:rsidRPr="007B71BA">
        <w:rPr>
          <w:rFonts w:asciiTheme="majorHAnsi" w:eastAsia="Times New Roman" w:hAnsiTheme="majorHAnsi" w:cs="Lucida Sans Unicode"/>
          <w:color w:val="000000"/>
          <w:lang w:val="en-US"/>
        </w:rPr>
        <w:t xml:space="preserve">Each transaction, as it </w:t>
      </w:r>
      <w:r>
        <w:rPr>
          <w:rFonts w:asciiTheme="majorHAnsi" w:eastAsia="Times New Roman" w:hAnsiTheme="majorHAnsi" w:cs="Lucida Sans Unicode"/>
          <w:color w:val="000000"/>
          <w:lang w:val="en-US"/>
        </w:rPr>
        <w:t>was</w:t>
      </w:r>
      <w:r w:rsidRPr="007B71BA">
        <w:rPr>
          <w:rFonts w:asciiTheme="majorHAnsi" w:eastAsia="Times New Roman" w:hAnsiTheme="majorHAnsi" w:cs="Lucida Sans Unicode"/>
          <w:color w:val="000000"/>
          <w:lang w:val="en-US"/>
        </w:rPr>
        <w:t xml:space="preserve"> handled by the central administration system Life-Fit, </w:t>
      </w:r>
      <w:r>
        <w:rPr>
          <w:rFonts w:asciiTheme="majorHAnsi" w:eastAsia="Times New Roman" w:hAnsiTheme="majorHAnsi" w:cs="Lucida Sans Unicode"/>
          <w:color w:val="000000"/>
          <w:lang w:val="en-US"/>
        </w:rPr>
        <w:t>was</w:t>
      </w:r>
      <w:r w:rsidRPr="007B71BA">
        <w:rPr>
          <w:rFonts w:asciiTheme="majorHAnsi" w:eastAsia="Times New Roman" w:hAnsiTheme="majorHAnsi" w:cs="Lucida Sans Unicode"/>
          <w:color w:val="000000"/>
          <w:lang w:val="en-US"/>
        </w:rPr>
        <w:t xml:space="preserve"> stored in a so called 'Operational Data Warehouse' (ODW).</w:t>
      </w:r>
      <w:r>
        <w:rPr>
          <w:rFonts w:asciiTheme="majorHAnsi" w:eastAsia="Times New Roman" w:hAnsiTheme="majorHAnsi" w:cs="Lucida Sans Unicode"/>
          <w:color w:val="000000"/>
          <w:lang w:val="en-US"/>
        </w:rPr>
        <w:t xml:space="preserve"> All players in the process had</w:t>
      </w:r>
      <w:r w:rsidRPr="007B71BA">
        <w:rPr>
          <w:rFonts w:asciiTheme="majorHAnsi" w:eastAsia="Times New Roman" w:hAnsiTheme="majorHAnsi" w:cs="Lucida Sans Unicode"/>
          <w:color w:val="000000"/>
          <w:lang w:val="en-US"/>
        </w:rPr>
        <w:t xml:space="preserve"> access to this Data Warehouse for customer service purposes. XBRL </w:t>
      </w:r>
      <w:r>
        <w:rPr>
          <w:rFonts w:asciiTheme="majorHAnsi" w:eastAsia="Times New Roman" w:hAnsiTheme="majorHAnsi" w:cs="Lucida Sans Unicode"/>
          <w:color w:val="000000"/>
          <w:lang w:val="en-US"/>
        </w:rPr>
        <w:t>was</w:t>
      </w:r>
      <w:r w:rsidRPr="007B71BA">
        <w:rPr>
          <w:rFonts w:asciiTheme="majorHAnsi" w:eastAsia="Times New Roman" w:hAnsiTheme="majorHAnsi" w:cs="Lucida Sans Unicode"/>
          <w:color w:val="000000"/>
          <w:lang w:val="en-US"/>
        </w:rPr>
        <w:t xml:space="preserve"> used to </w:t>
      </w:r>
      <w:r>
        <w:rPr>
          <w:rFonts w:asciiTheme="majorHAnsi" w:eastAsia="Times New Roman" w:hAnsiTheme="majorHAnsi" w:cs="Lucida Sans Unicode"/>
          <w:color w:val="000000"/>
          <w:lang w:val="en-US"/>
        </w:rPr>
        <w:t>drain</w:t>
      </w:r>
      <w:r w:rsidRPr="007B71BA">
        <w:rPr>
          <w:rFonts w:asciiTheme="majorHAnsi" w:eastAsia="Times New Roman" w:hAnsiTheme="majorHAnsi" w:cs="Lucida Sans Unicode"/>
          <w:color w:val="000000"/>
          <w:lang w:val="en-US"/>
        </w:rPr>
        <w:t xml:space="preserve"> the input and output of Life-Fit and the ODW into a Control and Manage</w:t>
      </w:r>
      <w:r>
        <w:rPr>
          <w:rFonts w:asciiTheme="majorHAnsi" w:eastAsia="Times New Roman" w:hAnsiTheme="majorHAnsi" w:cs="Lucida Sans Unicode"/>
          <w:color w:val="000000"/>
          <w:lang w:val="en-US"/>
        </w:rPr>
        <w:t>ment Data Warehouse. This allowed</w:t>
      </w:r>
      <w:r w:rsidRPr="007B71BA">
        <w:rPr>
          <w:rFonts w:asciiTheme="majorHAnsi" w:eastAsia="Times New Roman" w:hAnsiTheme="majorHAnsi" w:cs="Lucida Sans Unicode"/>
          <w:color w:val="000000"/>
          <w:lang w:val="en-US"/>
        </w:rPr>
        <w:t xml:space="preserve"> to have full control of the process and to do daily monitoring, management reporting as well as continuous auditing. </w:t>
      </w:r>
      <w:r>
        <w:rPr>
          <w:rFonts w:asciiTheme="majorHAnsi" w:eastAsia="Times New Roman" w:hAnsiTheme="majorHAnsi"/>
          <w:color w:val="000000"/>
          <w:lang w:val="en-US"/>
        </w:rPr>
        <w:t xml:space="preserve">They could </w:t>
      </w:r>
      <w:r w:rsidRPr="007B71BA">
        <w:rPr>
          <w:rFonts w:asciiTheme="majorHAnsi" w:eastAsia="Times New Roman" w:hAnsiTheme="majorHAnsi" w:cs="Lucida Sans Unicode"/>
          <w:color w:val="000000"/>
          <w:lang w:val="en-US"/>
        </w:rPr>
        <w:t xml:space="preserve">judge - by pushing a button - the timeliness of a commission payment to an intermediary. This </w:t>
      </w:r>
      <w:r>
        <w:rPr>
          <w:rFonts w:asciiTheme="majorHAnsi" w:eastAsia="Times New Roman" w:hAnsiTheme="majorHAnsi" w:cs="Lucida Sans Unicode"/>
          <w:color w:val="000000"/>
          <w:lang w:val="en-US"/>
        </w:rPr>
        <w:t>was</w:t>
      </w:r>
      <w:r w:rsidRPr="007B71BA">
        <w:rPr>
          <w:rFonts w:asciiTheme="majorHAnsi" w:eastAsia="Times New Roman" w:hAnsiTheme="majorHAnsi" w:cs="Lucida Sans Unicode"/>
          <w:color w:val="000000"/>
          <w:lang w:val="en-US"/>
        </w:rPr>
        <w:t xml:space="preserve"> a measure based on data from separate systems which </w:t>
      </w:r>
      <w:r>
        <w:rPr>
          <w:rFonts w:asciiTheme="majorHAnsi" w:eastAsia="Times New Roman" w:hAnsiTheme="majorHAnsi" w:cs="Lucida Sans Unicode"/>
          <w:color w:val="000000"/>
          <w:lang w:val="en-US"/>
        </w:rPr>
        <w:t>could</w:t>
      </w:r>
      <w:r w:rsidRPr="007B71BA">
        <w:rPr>
          <w:rFonts w:asciiTheme="majorHAnsi" w:eastAsia="Times New Roman" w:hAnsiTheme="majorHAnsi" w:cs="Lucida Sans Unicode"/>
          <w:color w:val="000000"/>
          <w:lang w:val="en-US"/>
        </w:rPr>
        <w:t xml:space="preserve"> </w:t>
      </w:r>
      <w:r>
        <w:rPr>
          <w:rFonts w:asciiTheme="majorHAnsi" w:eastAsia="Times New Roman" w:hAnsiTheme="majorHAnsi" w:cs="Lucida Sans Unicode"/>
          <w:color w:val="000000"/>
          <w:lang w:val="en-US"/>
        </w:rPr>
        <w:t>then</w:t>
      </w:r>
      <w:r w:rsidRPr="007B71BA">
        <w:rPr>
          <w:rFonts w:asciiTheme="majorHAnsi" w:eastAsia="Times New Roman" w:hAnsiTheme="majorHAnsi" w:cs="Lucida Sans Unicode"/>
          <w:color w:val="000000"/>
          <w:lang w:val="en-US"/>
        </w:rPr>
        <w:t xml:space="preserve"> be combined and evaluated instantly.</w:t>
      </w:r>
    </w:p>
    <w:p w:rsidR="007B71BA" w:rsidRPr="007B71BA" w:rsidRDefault="007B71BA" w:rsidP="007B71BA">
      <w:pPr>
        <w:rPr>
          <w:rFonts w:asciiTheme="majorHAnsi" w:eastAsia="Times New Roman" w:hAnsiTheme="majorHAnsi"/>
          <w:color w:val="000000"/>
          <w:lang w:val="en-US"/>
        </w:rPr>
      </w:pPr>
    </w:p>
    <w:p w:rsidR="00FF17B4" w:rsidRDefault="00D11A57" w:rsidP="00FF17B4">
      <w:pPr>
        <w:jc w:val="left"/>
        <w:rPr>
          <w:rFonts w:asciiTheme="majorHAnsi" w:eastAsia="Times New Roman" w:hAnsiTheme="majorHAnsi"/>
          <w:lang w:val="en-US"/>
        </w:rPr>
      </w:pPr>
      <w:r w:rsidRPr="00D11A57">
        <w:rPr>
          <w:rFonts w:asciiTheme="majorHAnsi" w:eastAsia="Times New Roman" w:hAnsiTheme="majorHAnsi"/>
          <w:u w:val="single"/>
          <w:lang w:val="en-US"/>
        </w:rPr>
        <w:t>Issues</w:t>
      </w:r>
      <w:r w:rsidR="00FF17B4">
        <w:rPr>
          <w:rFonts w:asciiTheme="majorHAnsi" w:eastAsia="Times New Roman" w:hAnsiTheme="majorHAnsi"/>
          <w:u w:val="single"/>
          <w:lang w:val="en-US"/>
        </w:rPr>
        <w:br/>
      </w:r>
      <w:proofErr w:type="gramStart"/>
      <w:r w:rsidR="00FF17B4" w:rsidRPr="00FF17B4">
        <w:rPr>
          <w:rFonts w:asciiTheme="majorHAnsi" w:eastAsia="Times New Roman" w:hAnsiTheme="majorHAnsi"/>
          <w:lang w:val="en-US"/>
        </w:rPr>
        <w:t>The</w:t>
      </w:r>
      <w:proofErr w:type="gramEnd"/>
      <w:r w:rsidR="00FF17B4">
        <w:rPr>
          <w:rFonts w:asciiTheme="majorHAnsi" w:eastAsia="Times New Roman" w:hAnsiTheme="majorHAnsi"/>
          <w:lang w:val="en-US"/>
        </w:rPr>
        <w:t xml:space="preserve"> system was designed to recognize patterns of stocks and bonds. At that time the computers could not handle the capacity that was needed.</w:t>
      </w:r>
    </w:p>
    <w:p w:rsidR="00FF17B4" w:rsidRDefault="00FF17B4" w:rsidP="002F6A6E">
      <w:pPr>
        <w:jc w:val="left"/>
        <w:rPr>
          <w:rFonts w:asciiTheme="majorHAnsi" w:eastAsia="Times New Roman" w:hAnsiTheme="majorHAnsi"/>
          <w:lang w:val="en-US"/>
        </w:rPr>
      </w:pPr>
      <w:r>
        <w:rPr>
          <w:rFonts w:asciiTheme="majorHAnsi" w:eastAsia="Times New Roman" w:hAnsiTheme="majorHAnsi"/>
          <w:lang w:val="en-US"/>
        </w:rPr>
        <w:t xml:space="preserve">Systems now are faster, </w:t>
      </w:r>
      <w:r w:rsidR="002F6A6E">
        <w:rPr>
          <w:rFonts w:asciiTheme="majorHAnsi" w:eastAsia="Times New Roman" w:hAnsiTheme="majorHAnsi"/>
          <w:lang w:val="en-US"/>
        </w:rPr>
        <w:t>a constraint currently</w:t>
      </w:r>
      <w:r>
        <w:rPr>
          <w:rFonts w:asciiTheme="majorHAnsi" w:eastAsia="Times New Roman" w:hAnsiTheme="majorHAnsi"/>
          <w:lang w:val="en-US"/>
        </w:rPr>
        <w:t xml:space="preserve"> would be calculations </w:t>
      </w:r>
      <w:r w:rsidR="002F6A6E">
        <w:rPr>
          <w:rFonts w:asciiTheme="majorHAnsi" w:eastAsia="Times New Roman" w:hAnsiTheme="majorHAnsi"/>
          <w:lang w:val="en-US"/>
        </w:rPr>
        <w:t>in the link base, which take almost 90%.</w:t>
      </w:r>
    </w:p>
    <w:p w:rsidR="007B75D3" w:rsidRPr="00D34045" w:rsidRDefault="007B75D3" w:rsidP="002F6A6E">
      <w:pPr>
        <w:jc w:val="left"/>
        <w:rPr>
          <w:lang w:val="en-US"/>
        </w:rPr>
      </w:pPr>
    </w:p>
    <w:p w:rsidR="002F6A6E" w:rsidRPr="00D34045" w:rsidRDefault="007B75D3" w:rsidP="002F6A6E">
      <w:pPr>
        <w:jc w:val="left"/>
        <w:rPr>
          <w:u w:val="single"/>
          <w:lang w:val="en-US"/>
        </w:rPr>
      </w:pPr>
      <w:r w:rsidRPr="00D34045">
        <w:rPr>
          <w:u w:val="single"/>
          <w:lang w:val="en-US"/>
        </w:rPr>
        <w:t>No Future</w:t>
      </w:r>
    </w:p>
    <w:p w:rsidR="002F6A6E" w:rsidRPr="00FF17B4" w:rsidRDefault="002F6A6E" w:rsidP="002F6A6E">
      <w:pPr>
        <w:jc w:val="left"/>
        <w:rPr>
          <w:rFonts w:asciiTheme="majorHAnsi" w:eastAsia="Times New Roman" w:hAnsiTheme="majorHAnsi"/>
          <w:noProof/>
          <w:color w:val="000000"/>
          <w:u w:val="single"/>
          <w:lang w:val="en-US"/>
        </w:rPr>
      </w:pPr>
      <w:r w:rsidRPr="00FF17B4">
        <w:rPr>
          <w:rFonts w:asciiTheme="majorHAnsi" w:eastAsia="Times New Roman" w:hAnsiTheme="majorHAnsi"/>
          <w:lang w:val="en-US"/>
        </w:rPr>
        <w:t>Unfortunatel</w:t>
      </w:r>
      <w:r>
        <w:rPr>
          <w:rFonts w:asciiTheme="majorHAnsi" w:eastAsia="Times New Roman" w:hAnsiTheme="majorHAnsi"/>
          <w:lang w:val="en-US"/>
        </w:rPr>
        <w:t>y Basic Life does not exist anymore. The XBRL project ran for 2 years.</w:t>
      </w:r>
    </w:p>
    <w:p w:rsidR="00D11A57" w:rsidRPr="00D34045" w:rsidRDefault="00D11A57" w:rsidP="002F6A6E">
      <w:pPr>
        <w:jc w:val="left"/>
        <w:rPr>
          <w:rFonts w:eastAsia="Times New Roman"/>
          <w:b/>
          <w:bCs/>
          <w:color w:val="949494"/>
          <w:u w:val="single"/>
          <w:lang w:val="en-US"/>
        </w:rPr>
      </w:pPr>
      <w:r w:rsidRPr="00D34045">
        <w:rPr>
          <w:u w:val="single"/>
          <w:lang w:val="en-US"/>
        </w:rPr>
        <w:br w:type="page"/>
      </w:r>
    </w:p>
    <w:p w:rsidR="00F96A98" w:rsidRPr="00D34045" w:rsidRDefault="00644C8E" w:rsidP="00F96A98">
      <w:pPr>
        <w:pStyle w:val="Heading3"/>
        <w:rPr>
          <w:lang w:val="en-US"/>
        </w:rPr>
      </w:pPr>
      <w:bookmarkStart w:id="90" w:name="_Toc293495070"/>
      <w:r>
        <w:rPr>
          <w:lang w:val="en-US"/>
        </w:rPr>
        <w:lastRenderedPageBreak/>
        <w:t>6</w:t>
      </w:r>
      <w:r w:rsidR="00F96A98" w:rsidRPr="00D34045">
        <w:rPr>
          <w:lang w:val="en-US"/>
        </w:rPr>
        <w:t xml:space="preserve">.3.3 </w:t>
      </w:r>
      <w:r w:rsidR="000027CD" w:rsidRPr="00D34045">
        <w:rPr>
          <w:lang w:val="en-US"/>
        </w:rPr>
        <w:tab/>
      </w:r>
      <w:r w:rsidR="005B50C2" w:rsidRPr="00D34045">
        <w:rPr>
          <w:lang w:val="en-US"/>
        </w:rPr>
        <w:t>Microf</w:t>
      </w:r>
      <w:r w:rsidR="00F96A98" w:rsidRPr="00D34045">
        <w:rPr>
          <w:lang w:val="en-US"/>
        </w:rPr>
        <w:t>inance</w:t>
      </w:r>
      <w:r w:rsidR="005B50C2" w:rsidRPr="00D34045">
        <w:rPr>
          <w:lang w:val="en-US"/>
        </w:rPr>
        <w:t xml:space="preserve"> Information </w:t>
      </w:r>
      <w:proofErr w:type="spellStart"/>
      <w:r w:rsidR="005B50C2" w:rsidRPr="00D34045">
        <w:rPr>
          <w:lang w:val="en-US"/>
        </w:rPr>
        <w:t>eXchange</w:t>
      </w:r>
      <w:proofErr w:type="spellEnd"/>
      <w:r w:rsidR="005B50C2" w:rsidRPr="00D34045">
        <w:rPr>
          <w:lang w:val="en-US"/>
        </w:rPr>
        <w:t xml:space="preserve"> (MIX)</w:t>
      </w:r>
      <w:bookmarkEnd w:id="90"/>
    </w:p>
    <w:p w:rsidR="00080216" w:rsidRPr="00D34045" w:rsidRDefault="00080216" w:rsidP="00080216">
      <w:pPr>
        <w:rPr>
          <w:rFonts w:asciiTheme="majorHAnsi" w:hAnsiTheme="majorHAnsi"/>
          <w:u w:val="single"/>
          <w:lang w:val="en-US"/>
        </w:rPr>
      </w:pPr>
      <w:r w:rsidRPr="00D34045">
        <w:rPr>
          <w:rFonts w:asciiTheme="majorHAnsi" w:hAnsiTheme="majorHAnsi"/>
          <w:u w:val="single"/>
          <w:lang w:val="en-US"/>
        </w:rPr>
        <w:t>Background</w:t>
      </w:r>
      <w:r w:rsidR="006C297C" w:rsidRPr="00D34045">
        <w:rPr>
          <w:rFonts w:asciiTheme="majorHAnsi" w:hAnsiTheme="majorHAnsi"/>
          <w:u w:val="single"/>
          <w:lang w:val="en-US"/>
        </w:rPr>
        <w:t xml:space="preserve"> </w:t>
      </w:r>
      <w:proofErr w:type="gramStart"/>
      <w:r w:rsidR="006C297C" w:rsidRPr="00D34045">
        <w:rPr>
          <w:rFonts w:asciiTheme="majorHAnsi" w:hAnsiTheme="majorHAnsi"/>
          <w:u w:val="single"/>
          <w:lang w:val="en-US"/>
        </w:rPr>
        <w:t>company</w:t>
      </w:r>
      <w:proofErr w:type="gramEnd"/>
    </w:p>
    <w:p w:rsidR="00080216" w:rsidRPr="00D34045" w:rsidRDefault="00080216" w:rsidP="00080216">
      <w:pPr>
        <w:rPr>
          <w:rFonts w:asciiTheme="majorHAnsi" w:hAnsiTheme="majorHAnsi"/>
          <w:u w:val="single"/>
          <w:lang w:val="en-US"/>
        </w:rPr>
      </w:pPr>
      <w:r w:rsidRPr="00080216">
        <w:rPr>
          <w:rFonts w:asciiTheme="majorHAnsi" w:eastAsia="Times New Roman" w:hAnsiTheme="majorHAnsi"/>
          <w:lang w:val="en-US"/>
        </w:rPr>
        <w:t xml:space="preserve">Established in 2002, Microfinance Information Exchange (MIX) is a nonprofit organization with headquarters in Washington, DC, and regional offices in Peru, Senegal, India and Indonesia. MIX provides detailed financial and social performance information from microfinance institutions (MFIs), as well as business information from market facilitators and donor organizations and investors in microfinance. MIX was founded by CGAP (Consultative Group to Assist the Poor) and is sponsored by </w:t>
      </w:r>
      <w:proofErr w:type="spellStart"/>
      <w:r w:rsidRPr="00080216">
        <w:rPr>
          <w:rFonts w:asciiTheme="majorHAnsi" w:eastAsia="Times New Roman" w:hAnsiTheme="majorHAnsi"/>
          <w:lang w:val="en-US"/>
        </w:rPr>
        <w:t>Citi</w:t>
      </w:r>
      <w:proofErr w:type="spellEnd"/>
      <w:r w:rsidRPr="00080216">
        <w:rPr>
          <w:rFonts w:asciiTheme="majorHAnsi" w:eastAsia="Times New Roman" w:hAnsiTheme="majorHAnsi"/>
          <w:lang w:val="en-US"/>
        </w:rPr>
        <w:t xml:space="preserve"> Foundation, Deutsche Bank Americas Foundation, International Fund for Agricultural Development (IFAD), and the Bill &amp; Melinda Gates Foundation.</w:t>
      </w:r>
    </w:p>
    <w:p w:rsidR="00080216" w:rsidRPr="007D53AD" w:rsidRDefault="00080216" w:rsidP="00080216">
      <w:pPr>
        <w:rPr>
          <w:rFonts w:asciiTheme="majorHAnsi" w:hAnsiTheme="majorHAnsi"/>
          <w:lang w:val="en-US"/>
        </w:rPr>
      </w:pPr>
      <w:r w:rsidRPr="007D53AD">
        <w:rPr>
          <w:rFonts w:asciiTheme="majorHAnsi" w:hAnsiTheme="majorHAnsi"/>
          <w:lang w:val="en-US"/>
        </w:rPr>
        <w:t>(</w:t>
      </w:r>
      <w:hyperlink r:id="rId55" w:history="1">
        <w:r w:rsidR="006C297C" w:rsidRPr="007D53AD">
          <w:rPr>
            <w:rStyle w:val="Hyperlink"/>
            <w:rFonts w:asciiTheme="majorHAnsi" w:hAnsiTheme="majorHAnsi"/>
            <w:color w:val="auto"/>
            <w:u w:val="none"/>
            <w:lang w:val="en-US"/>
          </w:rPr>
          <w:t>http://www.microcapital.org/microcapital-brief-xbrl-international-publishes-case-study-from-the-microfinance-information-exchange-mix/</w:t>
        </w:r>
      </w:hyperlink>
      <w:r w:rsidRPr="007D53AD">
        <w:rPr>
          <w:rFonts w:asciiTheme="majorHAnsi" w:hAnsiTheme="majorHAnsi"/>
          <w:lang w:val="en-US"/>
        </w:rPr>
        <w:t>)</w:t>
      </w:r>
    </w:p>
    <w:p w:rsidR="006C297C" w:rsidRPr="00D34045" w:rsidRDefault="006C297C" w:rsidP="006C297C">
      <w:pPr>
        <w:rPr>
          <w:rFonts w:asciiTheme="majorHAnsi" w:hAnsiTheme="majorHAnsi"/>
          <w:lang w:val="en-US"/>
        </w:rPr>
      </w:pPr>
    </w:p>
    <w:p w:rsidR="006C297C" w:rsidRPr="00D34045" w:rsidRDefault="006C297C" w:rsidP="006C297C">
      <w:pPr>
        <w:rPr>
          <w:rFonts w:asciiTheme="majorHAnsi" w:hAnsiTheme="majorHAnsi"/>
          <w:u w:val="single"/>
          <w:lang w:val="en-US"/>
        </w:rPr>
      </w:pPr>
      <w:r w:rsidRPr="00D34045">
        <w:rPr>
          <w:rFonts w:asciiTheme="majorHAnsi" w:hAnsiTheme="majorHAnsi"/>
          <w:u w:val="single"/>
          <w:lang w:val="en-US"/>
        </w:rPr>
        <w:t>Background XBRL project</w:t>
      </w:r>
    </w:p>
    <w:p w:rsidR="006C297C" w:rsidRDefault="006C297C" w:rsidP="006C297C">
      <w:pPr>
        <w:autoSpaceDE w:val="0"/>
        <w:autoSpaceDN w:val="0"/>
        <w:adjustRightInd w:val="0"/>
        <w:rPr>
          <w:rFonts w:asciiTheme="majorHAnsi" w:hAnsiTheme="majorHAnsi" w:cs="TTFF2E3150t00"/>
          <w:color w:val="000000"/>
          <w:lang w:val="en-US"/>
        </w:rPr>
      </w:pPr>
      <w:r w:rsidRPr="006C297C">
        <w:rPr>
          <w:rFonts w:asciiTheme="majorHAnsi" w:hAnsiTheme="majorHAnsi" w:cs="TTFF2E3150t00"/>
          <w:color w:val="000000"/>
          <w:lang w:val="en-US"/>
        </w:rPr>
        <w:t xml:space="preserve">Microfinance sectors are microcosms of the formal financial sector. </w:t>
      </w:r>
      <w:r>
        <w:rPr>
          <w:rFonts w:asciiTheme="majorHAnsi" w:hAnsiTheme="majorHAnsi" w:cs="TTFF2E3150t00"/>
          <w:color w:val="000000"/>
          <w:lang w:val="en-US"/>
        </w:rPr>
        <w:t>The</w:t>
      </w:r>
      <w:r w:rsidRPr="006C297C">
        <w:rPr>
          <w:rFonts w:asciiTheme="majorHAnsi" w:hAnsiTheme="majorHAnsi" w:cs="TTFF2E3150t00"/>
          <w:color w:val="000000"/>
          <w:lang w:val="en-US"/>
        </w:rPr>
        <w:t xml:space="preserve"> reporting entities are the institutions providing financial services to the poor and some national and international networks of microfinance institutions that act as aggregation points. </w:t>
      </w:r>
      <w:r>
        <w:rPr>
          <w:rFonts w:asciiTheme="majorHAnsi" w:hAnsiTheme="majorHAnsi" w:cs="TTFF2E3150t00"/>
          <w:color w:val="000000"/>
          <w:lang w:val="en-US"/>
        </w:rPr>
        <w:t>The</w:t>
      </w:r>
      <w:r w:rsidRPr="006C297C">
        <w:rPr>
          <w:rFonts w:asciiTheme="majorHAnsi" w:hAnsiTheme="majorHAnsi" w:cs="TTFF2E3150t00"/>
          <w:color w:val="000000"/>
          <w:lang w:val="en-US"/>
        </w:rPr>
        <w:t xml:space="preserve"> audience includes the same reporting entities, along with microfinance investors and donors, microfinance rating agencies, academic researchers, and regulators focused on the microfinance sector. Healthy microfinance sectors require each of these actors to easily exchange information.</w:t>
      </w:r>
    </w:p>
    <w:p w:rsidR="006C297C" w:rsidRPr="006C297C" w:rsidRDefault="006C297C" w:rsidP="006C297C">
      <w:pPr>
        <w:autoSpaceDE w:val="0"/>
        <w:autoSpaceDN w:val="0"/>
        <w:adjustRightInd w:val="0"/>
        <w:rPr>
          <w:rFonts w:asciiTheme="majorHAnsi" w:hAnsiTheme="majorHAnsi" w:cs="TTFF2E3150t00"/>
          <w:color w:val="000000"/>
          <w:lang w:val="en-US"/>
        </w:rPr>
      </w:pPr>
    </w:p>
    <w:p w:rsidR="006C297C" w:rsidRPr="006C297C" w:rsidRDefault="006C297C" w:rsidP="006C297C">
      <w:pPr>
        <w:autoSpaceDE w:val="0"/>
        <w:autoSpaceDN w:val="0"/>
        <w:adjustRightInd w:val="0"/>
        <w:rPr>
          <w:rFonts w:asciiTheme="majorHAnsi" w:hAnsiTheme="majorHAnsi" w:cs="TTFF2E3150t00"/>
          <w:color w:val="000000"/>
          <w:lang w:val="en-US"/>
        </w:rPr>
      </w:pPr>
      <w:r w:rsidRPr="006C297C">
        <w:rPr>
          <w:rFonts w:asciiTheme="majorHAnsi" w:hAnsiTheme="majorHAnsi" w:cs="TTFF2E3150t00"/>
          <w:color w:val="000000"/>
          <w:lang w:val="en-US"/>
        </w:rPr>
        <w:t xml:space="preserve">Reporting entities have limited technical capacity and no familiarity with XBRL. </w:t>
      </w:r>
      <w:r>
        <w:rPr>
          <w:rFonts w:asciiTheme="majorHAnsi" w:hAnsiTheme="majorHAnsi" w:cs="TTFF2E3150t00"/>
          <w:color w:val="000000"/>
          <w:lang w:val="en-US"/>
        </w:rPr>
        <w:t>The</w:t>
      </w:r>
      <w:r w:rsidRPr="006C297C">
        <w:rPr>
          <w:rFonts w:asciiTheme="majorHAnsi" w:hAnsiTheme="majorHAnsi" w:cs="TTFF2E3150t00"/>
          <w:color w:val="000000"/>
          <w:lang w:val="en-US"/>
        </w:rPr>
        <w:t xml:space="preserve"> historical reporting process was hands-on and labor-intensive, involving manual transfer and consolidation of data from audited financial statements, Excel documents, online submissions and other sources. The landscape of </w:t>
      </w:r>
      <w:r>
        <w:rPr>
          <w:rFonts w:asciiTheme="majorHAnsi" w:hAnsiTheme="majorHAnsi" w:cs="TTFF2E3150t00"/>
          <w:color w:val="000000"/>
          <w:lang w:val="en-US"/>
        </w:rPr>
        <w:t>management information system (</w:t>
      </w:r>
      <w:r w:rsidRPr="006C297C">
        <w:rPr>
          <w:rFonts w:asciiTheme="majorHAnsi" w:hAnsiTheme="majorHAnsi" w:cs="TTFF2E3150t00"/>
          <w:color w:val="000000"/>
          <w:lang w:val="en-US"/>
        </w:rPr>
        <w:t>MIS</w:t>
      </w:r>
      <w:r>
        <w:rPr>
          <w:rFonts w:asciiTheme="majorHAnsi" w:hAnsiTheme="majorHAnsi" w:cs="TTFF2E3150t00"/>
          <w:color w:val="000000"/>
          <w:lang w:val="en-US"/>
        </w:rPr>
        <w:t>)</w:t>
      </w:r>
      <w:r w:rsidRPr="006C297C">
        <w:rPr>
          <w:rFonts w:asciiTheme="majorHAnsi" w:hAnsiTheme="majorHAnsi" w:cs="TTFF2E3150t00"/>
          <w:color w:val="000000"/>
          <w:lang w:val="en-US"/>
        </w:rPr>
        <w:t xml:space="preserve"> providers serving microfinance institutions is fragmented, w</w:t>
      </w:r>
      <w:r>
        <w:rPr>
          <w:rFonts w:asciiTheme="majorHAnsi" w:hAnsiTheme="majorHAnsi" w:cs="TTFF2E3150t00"/>
          <w:color w:val="000000"/>
          <w:lang w:val="en-US"/>
        </w:rPr>
        <w:t>ith many small shops serving monetary financial institutions</w:t>
      </w:r>
      <w:r w:rsidRPr="006C297C">
        <w:rPr>
          <w:rFonts w:asciiTheme="majorHAnsi" w:hAnsiTheme="majorHAnsi" w:cs="TTFF2E3150t00"/>
          <w:color w:val="000000"/>
          <w:lang w:val="en-US"/>
        </w:rPr>
        <w:t xml:space="preserve"> in different regions. While an increasing number of institutions are formally regulated, there are still substantial gaps and limited public information even where there is regulatory oversight. Since reporting is completely voluntary, </w:t>
      </w:r>
      <w:r>
        <w:rPr>
          <w:rFonts w:asciiTheme="majorHAnsi" w:hAnsiTheme="majorHAnsi" w:cs="TTFF2E3150t00"/>
          <w:color w:val="000000"/>
          <w:lang w:val="en-US"/>
        </w:rPr>
        <w:t>MIX</w:t>
      </w:r>
      <w:r w:rsidRPr="006C297C">
        <w:rPr>
          <w:rFonts w:asciiTheme="majorHAnsi" w:hAnsiTheme="majorHAnsi" w:cs="TTFF2E3150t00"/>
          <w:color w:val="000000"/>
          <w:lang w:val="en-US"/>
        </w:rPr>
        <w:t xml:space="preserve"> need</w:t>
      </w:r>
      <w:r>
        <w:rPr>
          <w:rFonts w:asciiTheme="majorHAnsi" w:hAnsiTheme="majorHAnsi" w:cs="TTFF2E3150t00"/>
          <w:color w:val="000000"/>
          <w:lang w:val="en-US"/>
        </w:rPr>
        <w:t>ed</w:t>
      </w:r>
      <w:r w:rsidRPr="006C297C">
        <w:rPr>
          <w:rFonts w:asciiTheme="majorHAnsi" w:hAnsiTheme="majorHAnsi" w:cs="TTFF2E3150t00"/>
          <w:color w:val="000000"/>
          <w:lang w:val="en-US"/>
        </w:rPr>
        <w:t xml:space="preserve"> to ease the reporting burden as much as possible in orde</w:t>
      </w:r>
      <w:r>
        <w:rPr>
          <w:rFonts w:asciiTheme="majorHAnsi" w:hAnsiTheme="majorHAnsi" w:cs="TTFF2E3150t00"/>
          <w:color w:val="000000"/>
          <w:lang w:val="en-US"/>
        </w:rPr>
        <w:t xml:space="preserve">r </w:t>
      </w:r>
      <w:r w:rsidRPr="006C297C">
        <w:rPr>
          <w:rFonts w:asciiTheme="majorHAnsi" w:hAnsiTheme="majorHAnsi" w:cs="TTFF2E3150t00"/>
          <w:color w:val="000000"/>
          <w:lang w:val="en-US"/>
        </w:rPr>
        <w:t>to maintain participation.</w:t>
      </w:r>
    </w:p>
    <w:p w:rsidR="00080216" w:rsidRPr="00D34045" w:rsidRDefault="00080216" w:rsidP="006C297C">
      <w:pPr>
        <w:rPr>
          <w:rFonts w:asciiTheme="majorHAnsi" w:hAnsiTheme="majorHAnsi"/>
          <w:lang w:val="en-US"/>
        </w:rPr>
      </w:pPr>
    </w:p>
    <w:p w:rsidR="00080216" w:rsidRPr="00D34045" w:rsidRDefault="004568EE" w:rsidP="004568EE">
      <w:pPr>
        <w:rPr>
          <w:rFonts w:asciiTheme="majorHAnsi" w:hAnsiTheme="majorHAnsi"/>
          <w:u w:val="single"/>
          <w:lang w:val="en-US"/>
        </w:rPr>
      </w:pPr>
      <w:r w:rsidRPr="00D34045">
        <w:rPr>
          <w:rFonts w:asciiTheme="majorHAnsi" w:hAnsiTheme="majorHAnsi"/>
          <w:u w:val="single"/>
          <w:lang w:val="en-US"/>
        </w:rPr>
        <w:t>XBRL implementation</w:t>
      </w:r>
    </w:p>
    <w:p w:rsidR="004568EE" w:rsidRDefault="004568EE" w:rsidP="004568EE">
      <w:pPr>
        <w:autoSpaceDE w:val="0"/>
        <w:autoSpaceDN w:val="0"/>
        <w:adjustRightInd w:val="0"/>
        <w:rPr>
          <w:rFonts w:asciiTheme="majorHAnsi" w:hAnsiTheme="majorHAnsi" w:cs="TTFF2E3150t00"/>
          <w:lang w:val="en-US"/>
        </w:rPr>
      </w:pPr>
      <w:bookmarkStart w:id="91" w:name="_Toc283294392"/>
      <w:r w:rsidRPr="004568EE">
        <w:rPr>
          <w:rFonts w:asciiTheme="majorHAnsi" w:hAnsiTheme="majorHAnsi" w:cs="TTFF2E3150t00"/>
          <w:lang w:val="en-US"/>
        </w:rPr>
        <w:t xml:space="preserve">The use of XBRL affected our entire data process flow. We moved to a new data collection platform to allow the creation of XBRL documents based on our taxonomy. We restructured our database to reflect the updated data model and to allow extraction and aggregation of content directly from XBRL documents. We had a head start on understanding XBRL through use of an </w:t>
      </w:r>
      <w:r w:rsidRPr="004568EE">
        <w:rPr>
          <w:rFonts w:asciiTheme="majorHAnsi" w:hAnsiTheme="majorHAnsi" w:cs="TTFF2E3150t00"/>
          <w:lang w:val="en-US"/>
        </w:rPr>
        <w:lastRenderedPageBreak/>
        <w:t>XBRL-based data processing and benchmarking system which was operational from 2006 to 2008. The changes to our data collection and processing also affected the data presentation and analysis options for the public.</w:t>
      </w:r>
    </w:p>
    <w:p w:rsidR="004568EE" w:rsidRDefault="004568EE" w:rsidP="004568EE">
      <w:pPr>
        <w:autoSpaceDE w:val="0"/>
        <w:autoSpaceDN w:val="0"/>
        <w:adjustRightInd w:val="0"/>
        <w:rPr>
          <w:rFonts w:asciiTheme="majorHAnsi" w:hAnsiTheme="majorHAnsi" w:cs="TTFF2E3150t00"/>
          <w:lang w:val="en-US"/>
        </w:rPr>
      </w:pPr>
    </w:p>
    <w:p w:rsidR="004568EE" w:rsidRDefault="004568EE" w:rsidP="002616DB">
      <w:pPr>
        <w:autoSpaceDE w:val="0"/>
        <w:autoSpaceDN w:val="0"/>
        <w:adjustRightInd w:val="0"/>
        <w:rPr>
          <w:rFonts w:asciiTheme="majorHAnsi" w:hAnsiTheme="majorHAnsi" w:cs="TTFF2E3150t00"/>
          <w:lang w:val="en-US"/>
        </w:rPr>
      </w:pPr>
      <w:r w:rsidRPr="004568EE">
        <w:rPr>
          <w:rFonts w:asciiTheme="majorHAnsi" w:hAnsiTheme="majorHAnsi" w:cs="TTFF2E3150t00"/>
          <w:lang w:val="en-US"/>
        </w:rPr>
        <w:t>MIX chose to develop an XBRL taxonomy based on International Financial Reporting Standards (IFRS).The MIX Microfinance taxonomy received recognition from XBRL International as the first</w:t>
      </w:r>
      <w:r>
        <w:rPr>
          <w:rFonts w:asciiTheme="majorHAnsi" w:hAnsiTheme="majorHAnsi" w:cs="TTFF2E3150t00"/>
          <w:lang w:val="en-US"/>
        </w:rPr>
        <w:t xml:space="preserve"> </w:t>
      </w:r>
      <w:r w:rsidRPr="004568EE">
        <w:rPr>
          <w:rFonts w:asciiTheme="majorHAnsi" w:hAnsiTheme="majorHAnsi" w:cs="TTFF2E3150t00"/>
          <w:lang w:val="en-US"/>
        </w:rPr>
        <w:t>acknowledged extension of the current IFRS taxonomy</w:t>
      </w:r>
      <w:r w:rsidRPr="002616DB">
        <w:rPr>
          <w:rFonts w:asciiTheme="majorHAnsi" w:hAnsiTheme="majorHAnsi" w:cs="TTFF2E3150t00"/>
          <w:lang w:val="en-US"/>
        </w:rPr>
        <w:t>.</w:t>
      </w:r>
      <w:r w:rsidR="002616DB" w:rsidRPr="002616DB">
        <w:rPr>
          <w:rFonts w:asciiTheme="majorHAnsi" w:hAnsiTheme="majorHAnsi" w:cs="TTFF2E3150t00"/>
          <w:lang w:val="en-US"/>
        </w:rPr>
        <w:t xml:space="preserve"> </w:t>
      </w:r>
      <w:r w:rsidR="002616DB">
        <w:rPr>
          <w:rFonts w:asciiTheme="majorHAnsi" w:hAnsiTheme="majorHAnsi" w:cs="TTFF2E3150t00"/>
          <w:lang w:val="en-US"/>
        </w:rPr>
        <w:t>MIX</w:t>
      </w:r>
      <w:r w:rsidR="002616DB" w:rsidRPr="002616DB">
        <w:rPr>
          <w:rFonts w:asciiTheme="majorHAnsi" w:hAnsiTheme="majorHAnsi" w:cs="TTFF2E3150t00"/>
          <w:lang w:val="en-US"/>
        </w:rPr>
        <w:t xml:space="preserve"> adopted a data-driven approach for the taxonomy, rather than a forms-driven approach, and IFRS was also well-suited for this purpose. </w:t>
      </w:r>
      <w:r w:rsidR="002616DB">
        <w:rPr>
          <w:rFonts w:asciiTheme="majorHAnsi" w:hAnsiTheme="majorHAnsi" w:cs="TTFF2E3150t00"/>
          <w:lang w:val="en-US"/>
        </w:rPr>
        <w:t>They used</w:t>
      </w:r>
      <w:r w:rsidR="002616DB" w:rsidRPr="002616DB">
        <w:rPr>
          <w:rFonts w:asciiTheme="majorHAnsi" w:hAnsiTheme="majorHAnsi" w:cs="TTFF2E3150t00"/>
          <w:lang w:val="en-US"/>
        </w:rPr>
        <w:t xml:space="preserve"> dimensions to help capture a diverse range of disclosures and varying depth of data in many interest areas. For instance, </w:t>
      </w:r>
      <w:r w:rsidR="002616DB">
        <w:rPr>
          <w:rFonts w:asciiTheme="majorHAnsi" w:hAnsiTheme="majorHAnsi" w:cs="TTFF2E3150t00"/>
          <w:lang w:val="en-US"/>
        </w:rPr>
        <w:t>they</w:t>
      </w:r>
      <w:r w:rsidR="002616DB" w:rsidRPr="002616DB">
        <w:rPr>
          <w:rFonts w:asciiTheme="majorHAnsi" w:hAnsiTheme="majorHAnsi" w:cs="TTFF2E3150t00"/>
          <w:lang w:val="en-US"/>
        </w:rPr>
        <w:t xml:space="preserve"> used dimensions to provide breakouts of primary concepts by gender, by microfinance products, and by geographic focus of services. </w:t>
      </w:r>
      <w:r w:rsidR="002616DB">
        <w:rPr>
          <w:rFonts w:asciiTheme="majorHAnsi" w:hAnsiTheme="majorHAnsi" w:cs="TTFF2E3150t00"/>
          <w:lang w:val="en-US"/>
        </w:rPr>
        <w:t>They</w:t>
      </w:r>
      <w:r w:rsidR="002616DB" w:rsidRPr="002616DB">
        <w:rPr>
          <w:rFonts w:asciiTheme="majorHAnsi" w:hAnsiTheme="majorHAnsi" w:cs="TTFF2E3150t00"/>
          <w:lang w:val="en-US"/>
        </w:rPr>
        <w:t xml:space="preserve"> did not use formulas due to the lack of an approved formula specification when </w:t>
      </w:r>
      <w:r w:rsidR="002616DB">
        <w:rPr>
          <w:rFonts w:asciiTheme="majorHAnsi" w:hAnsiTheme="majorHAnsi" w:cs="TTFF2E3150t00"/>
          <w:lang w:val="en-US"/>
        </w:rPr>
        <w:t>they</w:t>
      </w:r>
      <w:r w:rsidR="002616DB" w:rsidRPr="002616DB">
        <w:rPr>
          <w:rFonts w:asciiTheme="majorHAnsi" w:hAnsiTheme="majorHAnsi" w:cs="TTFF2E3150t00"/>
          <w:lang w:val="en-US"/>
        </w:rPr>
        <w:t xml:space="preserve"> launched the taxonomy development. </w:t>
      </w:r>
    </w:p>
    <w:p w:rsidR="002616DB" w:rsidRDefault="002616DB" w:rsidP="002616DB">
      <w:pPr>
        <w:autoSpaceDE w:val="0"/>
        <w:autoSpaceDN w:val="0"/>
        <w:adjustRightInd w:val="0"/>
        <w:rPr>
          <w:rFonts w:asciiTheme="majorHAnsi" w:hAnsiTheme="majorHAnsi" w:cs="TTFF2E3150t00"/>
          <w:lang w:val="en-US"/>
        </w:rPr>
      </w:pPr>
    </w:p>
    <w:p w:rsidR="002616DB" w:rsidRPr="002616DB" w:rsidRDefault="002616DB" w:rsidP="002616DB">
      <w:pPr>
        <w:autoSpaceDE w:val="0"/>
        <w:autoSpaceDN w:val="0"/>
        <w:adjustRightInd w:val="0"/>
        <w:rPr>
          <w:rFonts w:asciiTheme="majorHAnsi" w:hAnsiTheme="majorHAnsi" w:cs="TTFF2E3150t00"/>
          <w:lang w:val="en-US"/>
        </w:rPr>
      </w:pPr>
      <w:r>
        <w:rPr>
          <w:rFonts w:asciiTheme="majorHAnsi" w:hAnsiTheme="majorHAnsi" w:cs="TTFF2E3150t00"/>
          <w:lang w:val="en-US"/>
        </w:rPr>
        <w:t>MIX</w:t>
      </w:r>
      <w:r w:rsidRPr="002616DB">
        <w:rPr>
          <w:rFonts w:asciiTheme="majorHAnsi" w:hAnsiTheme="majorHAnsi" w:cs="TTFF2E3150t00"/>
          <w:lang w:val="en-US"/>
        </w:rPr>
        <w:t xml:space="preserve"> made a strategic decision at the start of this development to license off-the-shelf software whenever possible and to avoid custom development. </w:t>
      </w:r>
      <w:r>
        <w:rPr>
          <w:rFonts w:asciiTheme="majorHAnsi" w:hAnsiTheme="majorHAnsi" w:cs="TTFF2E3150t00"/>
          <w:lang w:val="en-US"/>
        </w:rPr>
        <w:t>They</w:t>
      </w:r>
      <w:r w:rsidRPr="002616DB">
        <w:rPr>
          <w:rFonts w:asciiTheme="majorHAnsi" w:hAnsiTheme="majorHAnsi" w:cs="TTFF2E3150t00"/>
          <w:lang w:val="en-US"/>
        </w:rPr>
        <w:t xml:space="preserve"> anticipate that increased global adoption of XBRL will lead to market competition and more and better software solutions over time. To that end, </w:t>
      </w:r>
      <w:r>
        <w:rPr>
          <w:rFonts w:asciiTheme="majorHAnsi" w:hAnsiTheme="majorHAnsi" w:cs="TTFF2E3150t00"/>
          <w:lang w:val="en-US"/>
        </w:rPr>
        <w:t>they</w:t>
      </w:r>
      <w:r w:rsidRPr="002616DB">
        <w:rPr>
          <w:rFonts w:asciiTheme="majorHAnsi" w:hAnsiTheme="majorHAnsi" w:cs="TTFF2E3150t00"/>
          <w:lang w:val="en-US"/>
        </w:rPr>
        <w:t xml:space="preserve"> licensed two products from Rivet Software: </w:t>
      </w:r>
      <w:proofErr w:type="spellStart"/>
      <w:r w:rsidRPr="002616DB">
        <w:rPr>
          <w:rFonts w:asciiTheme="majorHAnsi" w:hAnsiTheme="majorHAnsi" w:cs="TTFF2E3150t00"/>
          <w:lang w:val="en-US"/>
        </w:rPr>
        <w:t>CrossTag</w:t>
      </w:r>
      <w:proofErr w:type="spellEnd"/>
      <w:r w:rsidRPr="002616DB">
        <w:rPr>
          <w:rFonts w:asciiTheme="majorHAnsi" w:hAnsiTheme="majorHAnsi" w:cs="TTFF2E3150t00"/>
          <w:lang w:val="en-US"/>
        </w:rPr>
        <w:t>, for creation of XBRL documents using the MIX Microfinance Taxonomy, and the Rivet XBRL Loader, to ‘shred’ XBRL documents for aggregation.</w:t>
      </w:r>
      <w:r>
        <w:rPr>
          <w:rFonts w:asciiTheme="majorHAnsi" w:hAnsiTheme="majorHAnsi" w:cs="TTFF2E3150t00"/>
          <w:lang w:val="en-US"/>
        </w:rPr>
        <w:t xml:space="preserve"> MIX</w:t>
      </w:r>
      <w:r w:rsidRPr="002616DB">
        <w:rPr>
          <w:rFonts w:asciiTheme="majorHAnsi" w:hAnsiTheme="majorHAnsi" w:cs="TTFF2E3150t00"/>
          <w:lang w:val="en-US"/>
        </w:rPr>
        <w:t xml:space="preserve"> chose these applications because of their relative user-friendliness and because they enable us to maintain a modular solution which we could upgrade over time (rather than an end-to-end solution).</w:t>
      </w:r>
      <w:r>
        <w:rPr>
          <w:rFonts w:asciiTheme="majorHAnsi" w:hAnsiTheme="majorHAnsi" w:cs="TTFF2E3150t00"/>
          <w:lang w:val="en-US"/>
        </w:rPr>
        <w:t xml:space="preserve"> They</w:t>
      </w:r>
      <w:r w:rsidRPr="002616DB">
        <w:rPr>
          <w:rFonts w:asciiTheme="majorHAnsi" w:hAnsiTheme="majorHAnsi" w:cs="TTFF2E3150t00"/>
          <w:lang w:val="en-US"/>
        </w:rPr>
        <w:t xml:space="preserve"> also had in-house database development work for data post-processing (currency conversion, ratios calculation).</w:t>
      </w:r>
    </w:p>
    <w:p w:rsidR="002616DB" w:rsidRPr="002616DB" w:rsidRDefault="002616DB" w:rsidP="002616DB">
      <w:pPr>
        <w:rPr>
          <w:rFonts w:asciiTheme="majorHAnsi" w:hAnsiTheme="majorHAnsi"/>
        </w:rPr>
      </w:pPr>
    </w:p>
    <w:p w:rsidR="002616DB" w:rsidRPr="002616DB" w:rsidRDefault="002616DB" w:rsidP="002616DB">
      <w:pPr>
        <w:autoSpaceDE w:val="0"/>
        <w:autoSpaceDN w:val="0"/>
        <w:adjustRightInd w:val="0"/>
        <w:rPr>
          <w:rFonts w:asciiTheme="majorHAnsi" w:hAnsiTheme="majorHAnsi" w:cs="TTFF2E3150t00"/>
          <w:color w:val="000000"/>
          <w:lang w:val="en-US"/>
        </w:rPr>
      </w:pPr>
      <w:r>
        <w:rPr>
          <w:rFonts w:asciiTheme="majorHAnsi" w:hAnsiTheme="majorHAnsi" w:cs="TTFF2E3150t00"/>
          <w:color w:val="000000"/>
          <w:lang w:val="en-US"/>
        </w:rPr>
        <w:t>T</w:t>
      </w:r>
      <w:r w:rsidRPr="002616DB">
        <w:rPr>
          <w:rFonts w:asciiTheme="majorHAnsi" w:hAnsiTheme="majorHAnsi" w:cs="TTFF2E3150t00"/>
          <w:color w:val="000000"/>
          <w:lang w:val="en-US"/>
        </w:rPr>
        <w:t>his project</w:t>
      </w:r>
      <w:r>
        <w:rPr>
          <w:rFonts w:asciiTheme="majorHAnsi" w:hAnsiTheme="majorHAnsi" w:cs="TTFF2E3150t00"/>
          <w:color w:val="000000"/>
          <w:lang w:val="en-US"/>
        </w:rPr>
        <w:t xml:space="preserve"> was lounged</w:t>
      </w:r>
      <w:r w:rsidRPr="002616DB">
        <w:rPr>
          <w:rFonts w:asciiTheme="majorHAnsi" w:hAnsiTheme="majorHAnsi" w:cs="TTFF2E3150t00"/>
          <w:color w:val="000000"/>
          <w:lang w:val="en-US"/>
        </w:rPr>
        <w:t xml:space="preserve"> in late 2008. </w:t>
      </w:r>
      <w:r>
        <w:rPr>
          <w:rFonts w:asciiTheme="majorHAnsi" w:hAnsiTheme="majorHAnsi" w:cs="TTFF2E3150t00"/>
          <w:color w:val="000000"/>
          <w:lang w:val="en-US"/>
        </w:rPr>
        <w:t>MIX’s</w:t>
      </w:r>
      <w:r w:rsidRPr="002616DB">
        <w:rPr>
          <w:rFonts w:asciiTheme="majorHAnsi" w:hAnsiTheme="majorHAnsi" w:cs="TTFF2E3150t00"/>
          <w:color w:val="000000"/>
          <w:lang w:val="en-US"/>
        </w:rPr>
        <w:t xml:space="preserve"> extension taxonomy, based on the most recent IFRS taxonomy, was ready for production (in working draft form) by the end of Q1 2009. </w:t>
      </w:r>
      <w:r>
        <w:rPr>
          <w:rFonts w:asciiTheme="majorHAnsi" w:hAnsiTheme="majorHAnsi" w:cs="TTFF2E3150t00"/>
          <w:color w:val="000000"/>
          <w:lang w:val="en-US"/>
        </w:rPr>
        <w:t>The</w:t>
      </w:r>
      <w:r w:rsidRPr="002616DB">
        <w:rPr>
          <w:rFonts w:asciiTheme="majorHAnsi" w:hAnsiTheme="majorHAnsi" w:cs="TTFF2E3150t00"/>
          <w:color w:val="000000"/>
          <w:lang w:val="en-US"/>
        </w:rPr>
        <w:t xml:space="preserve"> XBRL data collection process was fully functional by the middle of Q2 2009. The MIX Market website</w:t>
      </w:r>
    </w:p>
    <w:p w:rsidR="002616DB" w:rsidRDefault="002616DB" w:rsidP="002616DB">
      <w:pPr>
        <w:autoSpaceDE w:val="0"/>
        <w:autoSpaceDN w:val="0"/>
        <w:adjustRightInd w:val="0"/>
        <w:rPr>
          <w:rFonts w:asciiTheme="majorHAnsi" w:hAnsiTheme="majorHAnsi" w:cs="TTFF2E3150t00"/>
          <w:color w:val="000000"/>
          <w:lang w:val="en-US"/>
        </w:rPr>
      </w:pPr>
      <w:r w:rsidRPr="007D53AD">
        <w:rPr>
          <w:rFonts w:asciiTheme="majorHAnsi" w:hAnsiTheme="majorHAnsi" w:cs="TTFF2E3150t00"/>
          <w:lang w:val="en-US"/>
        </w:rPr>
        <w:t>(www.mixmarket.org) presenting</w:t>
      </w:r>
      <w:r w:rsidRPr="002616DB">
        <w:rPr>
          <w:rFonts w:asciiTheme="majorHAnsi" w:hAnsiTheme="majorHAnsi" w:cs="TTFF2E3150t00"/>
          <w:color w:val="000000"/>
          <w:lang w:val="en-US"/>
        </w:rPr>
        <w:t xml:space="preserve"> XBRL-powered data was up and running by the end of Q2 2009. Benchmarking and analysis functions were online by the end of Q3 2009.</w:t>
      </w:r>
    </w:p>
    <w:p w:rsidR="002616DB" w:rsidRDefault="002616DB" w:rsidP="002616DB">
      <w:pPr>
        <w:autoSpaceDE w:val="0"/>
        <w:autoSpaceDN w:val="0"/>
        <w:adjustRightInd w:val="0"/>
        <w:rPr>
          <w:rFonts w:asciiTheme="majorHAnsi" w:hAnsiTheme="majorHAnsi" w:cs="TTFF2E3150t00"/>
          <w:color w:val="000000"/>
          <w:lang w:val="en-US"/>
        </w:rPr>
      </w:pPr>
    </w:p>
    <w:p w:rsidR="002616DB" w:rsidRPr="00307323" w:rsidRDefault="002616DB" w:rsidP="002616DB">
      <w:pPr>
        <w:autoSpaceDE w:val="0"/>
        <w:autoSpaceDN w:val="0"/>
        <w:adjustRightInd w:val="0"/>
        <w:rPr>
          <w:rFonts w:asciiTheme="majorHAnsi" w:hAnsiTheme="majorHAnsi" w:cs="TTFF2E3150t00"/>
          <w:color w:val="000000"/>
          <w:u w:val="single"/>
          <w:lang w:val="en-US"/>
        </w:rPr>
      </w:pPr>
      <w:r w:rsidRPr="00307323">
        <w:rPr>
          <w:rFonts w:asciiTheme="majorHAnsi" w:hAnsiTheme="majorHAnsi" w:cs="TTFF2E3150t00"/>
          <w:color w:val="000000"/>
          <w:u w:val="single"/>
          <w:lang w:val="en-US"/>
        </w:rPr>
        <w:t>Results</w:t>
      </w:r>
    </w:p>
    <w:p w:rsidR="00307323" w:rsidRPr="00307323" w:rsidRDefault="002616DB" w:rsidP="003F4C75">
      <w:pPr>
        <w:pStyle w:val="ListParagraph"/>
        <w:numPr>
          <w:ilvl w:val="0"/>
          <w:numId w:val="37"/>
        </w:numPr>
        <w:autoSpaceDE w:val="0"/>
        <w:autoSpaceDN w:val="0"/>
        <w:adjustRightInd w:val="0"/>
        <w:rPr>
          <w:rFonts w:asciiTheme="majorHAnsi" w:hAnsiTheme="majorHAnsi" w:cs="TTFF2E3150t00"/>
          <w:color w:val="000000"/>
          <w:u w:val="single"/>
          <w:lang w:val="en-US"/>
        </w:rPr>
      </w:pPr>
      <w:r w:rsidRPr="00307323">
        <w:rPr>
          <w:rFonts w:asciiTheme="majorHAnsi" w:hAnsiTheme="majorHAnsi" w:cs="TTFF2E3150t00"/>
          <w:lang w:val="en-US"/>
        </w:rPr>
        <w:t xml:space="preserve">XBRL allowed </w:t>
      </w:r>
      <w:r w:rsidR="00307323" w:rsidRPr="00307323">
        <w:rPr>
          <w:rFonts w:asciiTheme="majorHAnsi" w:hAnsiTheme="majorHAnsi" w:cs="TTFF2E3150t00"/>
          <w:lang w:val="en-US"/>
        </w:rPr>
        <w:t>presenting</w:t>
      </w:r>
      <w:r w:rsidRPr="00307323">
        <w:rPr>
          <w:rFonts w:asciiTheme="majorHAnsi" w:hAnsiTheme="majorHAnsi" w:cs="TTFF2E3150t00"/>
          <w:lang w:val="en-US"/>
        </w:rPr>
        <w:t xml:space="preserve"> much deeper d</w:t>
      </w:r>
      <w:r w:rsidR="00307323" w:rsidRPr="00307323">
        <w:rPr>
          <w:rFonts w:asciiTheme="majorHAnsi" w:hAnsiTheme="majorHAnsi" w:cs="TTFF2E3150t00"/>
          <w:lang w:val="en-US"/>
        </w:rPr>
        <w:t>ata on microfinance institutions.</w:t>
      </w:r>
    </w:p>
    <w:p w:rsidR="00307323" w:rsidRDefault="00307323" w:rsidP="003F4C75">
      <w:pPr>
        <w:pStyle w:val="ListParagraph"/>
        <w:numPr>
          <w:ilvl w:val="0"/>
          <w:numId w:val="37"/>
        </w:numPr>
        <w:autoSpaceDE w:val="0"/>
        <w:autoSpaceDN w:val="0"/>
        <w:adjustRightInd w:val="0"/>
        <w:rPr>
          <w:rFonts w:asciiTheme="majorHAnsi" w:hAnsiTheme="majorHAnsi" w:cs="TTFF2E3150t00"/>
          <w:lang w:val="en-US"/>
        </w:rPr>
      </w:pPr>
      <w:r w:rsidRPr="00307323">
        <w:rPr>
          <w:rFonts w:asciiTheme="majorHAnsi" w:hAnsiTheme="majorHAnsi" w:cs="TTFF2E3150t00"/>
          <w:lang w:val="en-US"/>
        </w:rPr>
        <w:t xml:space="preserve">The use of a flexible XBRL data model has allowed </w:t>
      </w:r>
      <w:r>
        <w:rPr>
          <w:rFonts w:asciiTheme="majorHAnsi" w:hAnsiTheme="majorHAnsi" w:cs="TTFF2E3150t00"/>
          <w:lang w:val="en-US"/>
        </w:rPr>
        <w:t>MIX</w:t>
      </w:r>
      <w:r w:rsidRPr="00307323">
        <w:rPr>
          <w:rFonts w:asciiTheme="majorHAnsi" w:hAnsiTheme="majorHAnsi" w:cs="TTFF2E3150t00"/>
          <w:lang w:val="en-US"/>
        </w:rPr>
        <w:t xml:space="preserve"> to model many additional data sets delivered</w:t>
      </w:r>
      <w:r>
        <w:rPr>
          <w:rFonts w:asciiTheme="majorHAnsi" w:hAnsiTheme="majorHAnsi" w:cs="TTFF2E3150t00"/>
          <w:lang w:val="en-US"/>
        </w:rPr>
        <w:t xml:space="preserve"> </w:t>
      </w:r>
      <w:r w:rsidRPr="00307323">
        <w:rPr>
          <w:rFonts w:asciiTheme="majorHAnsi" w:hAnsiTheme="majorHAnsi" w:cs="TTFF2E3150t00"/>
          <w:lang w:val="en-US"/>
        </w:rPr>
        <w:t>from the same resource base.</w:t>
      </w:r>
    </w:p>
    <w:p w:rsidR="00307323" w:rsidRDefault="00307323" w:rsidP="003F4C75">
      <w:pPr>
        <w:pStyle w:val="ListParagraph"/>
        <w:numPr>
          <w:ilvl w:val="0"/>
          <w:numId w:val="37"/>
        </w:numPr>
        <w:autoSpaceDE w:val="0"/>
        <w:autoSpaceDN w:val="0"/>
        <w:adjustRightInd w:val="0"/>
        <w:rPr>
          <w:rFonts w:asciiTheme="majorHAnsi" w:hAnsiTheme="majorHAnsi" w:cs="TTFF2E3150t00"/>
          <w:lang w:val="en-US"/>
        </w:rPr>
      </w:pPr>
      <w:r w:rsidRPr="00307323">
        <w:rPr>
          <w:rFonts w:asciiTheme="majorHAnsi" w:hAnsiTheme="majorHAnsi" w:cs="TTFF2E3150t00"/>
          <w:lang w:val="en-US"/>
        </w:rPr>
        <w:lastRenderedPageBreak/>
        <w:t>Creation of a single XBRL taxonomy allowed to harmonize previously scattered standards, and to provide a concrete means of communicating this model to stakeholders</w:t>
      </w:r>
      <w:r>
        <w:rPr>
          <w:rFonts w:asciiTheme="majorHAnsi" w:hAnsiTheme="majorHAnsi" w:cs="TTFF2E3150t00"/>
          <w:lang w:val="en-US"/>
        </w:rPr>
        <w:t>.</w:t>
      </w:r>
    </w:p>
    <w:p w:rsidR="00307323" w:rsidRDefault="00307323" w:rsidP="003F4C75">
      <w:pPr>
        <w:pStyle w:val="ListParagraph"/>
        <w:numPr>
          <w:ilvl w:val="0"/>
          <w:numId w:val="37"/>
        </w:numPr>
        <w:autoSpaceDE w:val="0"/>
        <w:autoSpaceDN w:val="0"/>
        <w:adjustRightInd w:val="0"/>
        <w:rPr>
          <w:rFonts w:asciiTheme="majorHAnsi" w:hAnsiTheme="majorHAnsi" w:cs="TTFF2E3150t00"/>
          <w:lang w:val="en-US"/>
        </w:rPr>
      </w:pPr>
      <w:r w:rsidRPr="00307323">
        <w:rPr>
          <w:rFonts w:asciiTheme="majorHAnsi" w:hAnsiTheme="majorHAnsi" w:cs="TTFF2E3150t00"/>
          <w:lang w:val="en-US"/>
        </w:rPr>
        <w:t xml:space="preserve">Use of XBRL has made the current barrier to providing data a bit higher, given the lack of XBRL tools available for the broader microfinance community. However, this is an expected result until </w:t>
      </w:r>
      <w:r>
        <w:rPr>
          <w:rFonts w:asciiTheme="majorHAnsi" w:hAnsiTheme="majorHAnsi" w:cs="TTFF2E3150t00"/>
          <w:lang w:val="en-US"/>
        </w:rPr>
        <w:t>MIX</w:t>
      </w:r>
      <w:r w:rsidRPr="00307323">
        <w:rPr>
          <w:rFonts w:asciiTheme="majorHAnsi" w:hAnsiTheme="majorHAnsi" w:cs="TTFF2E3150t00"/>
          <w:lang w:val="en-US"/>
        </w:rPr>
        <w:t xml:space="preserve"> can better communicate about standards and distribute systems more broadly (especially online).</w:t>
      </w:r>
    </w:p>
    <w:p w:rsidR="00CB214D" w:rsidRPr="00CB214D" w:rsidRDefault="00CB214D" w:rsidP="00CB214D">
      <w:pPr>
        <w:autoSpaceDE w:val="0"/>
        <w:autoSpaceDN w:val="0"/>
        <w:adjustRightInd w:val="0"/>
        <w:rPr>
          <w:rFonts w:asciiTheme="majorHAnsi" w:hAnsiTheme="majorHAnsi" w:cs="TTFF2E3150t00"/>
          <w:lang w:val="en-US"/>
        </w:rPr>
      </w:pPr>
    </w:p>
    <w:p w:rsidR="00CB214D" w:rsidRPr="00127F69" w:rsidRDefault="00CB214D" w:rsidP="00CB214D">
      <w:pPr>
        <w:autoSpaceDE w:val="0"/>
        <w:autoSpaceDN w:val="0"/>
        <w:adjustRightInd w:val="0"/>
        <w:rPr>
          <w:rFonts w:asciiTheme="majorHAnsi" w:hAnsiTheme="majorHAnsi" w:cs="TTFF2ED2A8t00"/>
          <w:u w:val="single"/>
          <w:lang w:val="en-US"/>
        </w:rPr>
      </w:pPr>
      <w:r w:rsidRPr="00127F69">
        <w:rPr>
          <w:rFonts w:asciiTheme="majorHAnsi" w:hAnsiTheme="majorHAnsi" w:cs="TTFF2ED2A8t00"/>
          <w:u w:val="single"/>
          <w:lang w:val="en-US"/>
        </w:rPr>
        <w:t>Lessons learned from the project</w:t>
      </w:r>
    </w:p>
    <w:p w:rsidR="00CB214D" w:rsidRPr="00CB214D" w:rsidRDefault="00CB214D" w:rsidP="00CB214D">
      <w:pPr>
        <w:autoSpaceDE w:val="0"/>
        <w:autoSpaceDN w:val="0"/>
        <w:adjustRightInd w:val="0"/>
        <w:rPr>
          <w:rFonts w:asciiTheme="majorHAnsi" w:hAnsiTheme="majorHAnsi" w:cs="TTFF2E3150t00"/>
          <w:lang w:val="en-US"/>
        </w:rPr>
      </w:pPr>
      <w:r w:rsidRPr="00CB214D">
        <w:rPr>
          <w:rFonts w:asciiTheme="majorHAnsi" w:hAnsiTheme="majorHAnsi" w:cs="Times-Roman"/>
          <w:lang w:val="en-US"/>
        </w:rPr>
        <w:t xml:space="preserve">- </w:t>
      </w:r>
      <w:r>
        <w:rPr>
          <w:rFonts w:asciiTheme="majorHAnsi" w:hAnsiTheme="majorHAnsi" w:cs="TTFF2E3150t00"/>
          <w:lang w:val="en-US"/>
        </w:rPr>
        <w:t>Mix</w:t>
      </w:r>
      <w:r w:rsidRPr="00CB214D">
        <w:rPr>
          <w:rFonts w:asciiTheme="majorHAnsi" w:hAnsiTheme="majorHAnsi" w:cs="TTFF2E3150t00"/>
          <w:lang w:val="en-US"/>
        </w:rPr>
        <w:t xml:space="preserve"> do</w:t>
      </w:r>
      <w:r>
        <w:rPr>
          <w:rFonts w:asciiTheme="majorHAnsi" w:hAnsiTheme="majorHAnsi" w:cs="TTFF2E3150t00"/>
          <w:lang w:val="en-US"/>
        </w:rPr>
        <w:t>es</w:t>
      </w:r>
      <w:r w:rsidRPr="00CB214D">
        <w:rPr>
          <w:rFonts w:asciiTheme="majorHAnsi" w:hAnsiTheme="majorHAnsi" w:cs="TTFF2E3150t00"/>
          <w:lang w:val="en-US"/>
        </w:rPr>
        <w:t xml:space="preserve"> not need XBRL en</w:t>
      </w:r>
      <w:r>
        <w:rPr>
          <w:rFonts w:asciiTheme="majorHAnsi" w:hAnsiTheme="majorHAnsi" w:cs="TTFF2E3150t00"/>
          <w:lang w:val="en-US"/>
        </w:rPr>
        <w:t>d-to-end (yet). T</w:t>
      </w:r>
      <w:r w:rsidRPr="00CB214D">
        <w:rPr>
          <w:rFonts w:asciiTheme="majorHAnsi" w:hAnsiTheme="majorHAnsi" w:cs="TTFF2E3150t00"/>
          <w:lang w:val="en-US"/>
        </w:rPr>
        <w:t>he p</w:t>
      </w:r>
      <w:r>
        <w:rPr>
          <w:rFonts w:asciiTheme="majorHAnsi" w:hAnsiTheme="majorHAnsi" w:cs="TTFF2E3150t00"/>
          <w:lang w:val="en-US"/>
        </w:rPr>
        <w:t xml:space="preserve">rimary benefits of XBRL for MIX </w:t>
      </w:r>
      <w:r w:rsidRPr="00CB214D">
        <w:rPr>
          <w:rFonts w:asciiTheme="majorHAnsi" w:hAnsiTheme="majorHAnsi" w:cs="TTFF2E3150t00"/>
          <w:lang w:val="en-US"/>
        </w:rPr>
        <w:t xml:space="preserve">have been on organizing and modeling data. </w:t>
      </w:r>
      <w:r>
        <w:rPr>
          <w:rFonts w:asciiTheme="majorHAnsi" w:hAnsiTheme="majorHAnsi" w:cs="TTFF2E3150t00"/>
          <w:lang w:val="en-US"/>
        </w:rPr>
        <w:t>XBRL is not yet used for</w:t>
      </w:r>
      <w:r w:rsidRPr="00CB214D">
        <w:rPr>
          <w:rFonts w:asciiTheme="majorHAnsi" w:hAnsiTheme="majorHAnsi" w:cs="TTFF2E3150t00"/>
          <w:lang w:val="en-US"/>
        </w:rPr>
        <w:t xml:space="preserve"> data presentation, but this is partially due to the limit</w:t>
      </w:r>
      <w:r>
        <w:rPr>
          <w:rFonts w:asciiTheme="majorHAnsi" w:hAnsiTheme="majorHAnsi" w:cs="TTFF2E3150t00"/>
          <w:lang w:val="en-US"/>
        </w:rPr>
        <w:t xml:space="preserve">ed current use cases within the </w:t>
      </w:r>
      <w:r w:rsidRPr="00CB214D">
        <w:rPr>
          <w:rFonts w:asciiTheme="majorHAnsi" w:hAnsiTheme="majorHAnsi" w:cs="TTFF2E3150t00"/>
          <w:lang w:val="en-US"/>
        </w:rPr>
        <w:t>microfinance community</w:t>
      </w:r>
      <w:r>
        <w:rPr>
          <w:rFonts w:asciiTheme="majorHAnsi" w:hAnsiTheme="majorHAnsi" w:cs="TTFF2E3150t00"/>
          <w:lang w:val="en-US"/>
        </w:rPr>
        <w:t>. It is expected</w:t>
      </w:r>
      <w:r w:rsidRPr="00CB214D">
        <w:rPr>
          <w:rFonts w:asciiTheme="majorHAnsi" w:hAnsiTheme="majorHAnsi" w:cs="TTFF2E3150t00"/>
          <w:lang w:val="en-US"/>
        </w:rPr>
        <w:t xml:space="preserve"> that the c</w:t>
      </w:r>
      <w:r>
        <w:rPr>
          <w:rFonts w:asciiTheme="majorHAnsi" w:hAnsiTheme="majorHAnsi" w:cs="TTFF2E3150t00"/>
          <w:lang w:val="en-US"/>
        </w:rPr>
        <w:t xml:space="preserve">apabilities for aggregating and </w:t>
      </w:r>
      <w:r w:rsidRPr="00CB214D">
        <w:rPr>
          <w:rFonts w:asciiTheme="majorHAnsi" w:hAnsiTheme="majorHAnsi" w:cs="TTFF2E3150t00"/>
          <w:lang w:val="en-US"/>
        </w:rPr>
        <w:t xml:space="preserve">rendering XBRL information will only improve over </w:t>
      </w:r>
      <w:r w:rsidR="009C4C3C" w:rsidRPr="00CB214D">
        <w:rPr>
          <w:rFonts w:asciiTheme="majorHAnsi" w:hAnsiTheme="majorHAnsi" w:cs="TTFF2E3150t00"/>
          <w:lang w:val="en-US"/>
        </w:rPr>
        <w:t>time</w:t>
      </w:r>
      <w:r w:rsidRPr="00CB214D">
        <w:rPr>
          <w:rFonts w:asciiTheme="majorHAnsi" w:hAnsiTheme="majorHAnsi" w:cs="TTFF2E3150t00"/>
          <w:lang w:val="en-US"/>
        </w:rPr>
        <w:t xml:space="preserve"> and </w:t>
      </w:r>
      <w:r>
        <w:rPr>
          <w:rFonts w:asciiTheme="majorHAnsi" w:hAnsiTheme="majorHAnsi" w:cs="TTFF2E3150t00"/>
          <w:lang w:val="en-US"/>
        </w:rPr>
        <w:t>MIX</w:t>
      </w:r>
      <w:r w:rsidRPr="00CB214D">
        <w:rPr>
          <w:rFonts w:asciiTheme="majorHAnsi" w:hAnsiTheme="majorHAnsi" w:cs="TTFF2E3150t00"/>
          <w:lang w:val="en-US"/>
        </w:rPr>
        <w:t xml:space="preserve"> can leverage t</w:t>
      </w:r>
      <w:r>
        <w:rPr>
          <w:rFonts w:asciiTheme="majorHAnsi" w:hAnsiTheme="majorHAnsi" w:cs="TTFF2E3150t00"/>
          <w:lang w:val="en-US"/>
        </w:rPr>
        <w:t xml:space="preserve">hese as they </w:t>
      </w:r>
      <w:r w:rsidRPr="00CB214D">
        <w:rPr>
          <w:rFonts w:asciiTheme="majorHAnsi" w:hAnsiTheme="majorHAnsi" w:cs="TTFF2E3150t00"/>
          <w:lang w:val="en-US"/>
        </w:rPr>
        <w:t>become available.</w:t>
      </w:r>
    </w:p>
    <w:p w:rsidR="00CB214D" w:rsidRPr="00CB214D" w:rsidRDefault="00CB214D" w:rsidP="00CB214D">
      <w:pPr>
        <w:autoSpaceDE w:val="0"/>
        <w:autoSpaceDN w:val="0"/>
        <w:adjustRightInd w:val="0"/>
        <w:rPr>
          <w:rFonts w:asciiTheme="majorHAnsi" w:hAnsiTheme="majorHAnsi" w:cs="TTFF2E3150t00"/>
          <w:lang w:val="en-US"/>
        </w:rPr>
      </w:pPr>
      <w:r w:rsidRPr="00CB214D">
        <w:rPr>
          <w:rFonts w:asciiTheme="majorHAnsi" w:hAnsiTheme="majorHAnsi" w:cs="Times-Roman"/>
          <w:lang w:val="en-US"/>
        </w:rPr>
        <w:t xml:space="preserve">- </w:t>
      </w:r>
      <w:r w:rsidRPr="00CB214D">
        <w:rPr>
          <w:rFonts w:asciiTheme="majorHAnsi" w:hAnsiTheme="majorHAnsi" w:cs="TTFF2E3150t00"/>
          <w:lang w:val="en-US"/>
        </w:rPr>
        <w:t>Use work that others have done. There are many XBRL reso</w:t>
      </w:r>
      <w:r>
        <w:rPr>
          <w:rFonts w:asciiTheme="majorHAnsi" w:hAnsiTheme="majorHAnsi" w:cs="TTFF2E3150t00"/>
          <w:lang w:val="en-US"/>
        </w:rPr>
        <w:t xml:space="preserve">urces out there and many groups </w:t>
      </w:r>
      <w:r w:rsidRPr="00CB214D">
        <w:rPr>
          <w:rFonts w:asciiTheme="majorHAnsi" w:hAnsiTheme="majorHAnsi" w:cs="TTFF2E3150t00"/>
          <w:lang w:val="en-US"/>
        </w:rPr>
        <w:t>working to solve the same types of problems. Consulting w</w:t>
      </w:r>
      <w:r>
        <w:rPr>
          <w:rFonts w:asciiTheme="majorHAnsi" w:hAnsiTheme="majorHAnsi" w:cs="TTFF2E3150t00"/>
          <w:lang w:val="en-US"/>
        </w:rPr>
        <w:t xml:space="preserve">ith the broader community makes </w:t>
      </w:r>
      <w:r w:rsidRPr="00CB214D">
        <w:rPr>
          <w:rFonts w:asciiTheme="majorHAnsi" w:hAnsiTheme="majorHAnsi" w:cs="TTFF2E3150t00"/>
          <w:lang w:val="en-US"/>
        </w:rPr>
        <w:t>development easier and has spillover benefits for everyone involved.</w:t>
      </w:r>
    </w:p>
    <w:p w:rsidR="00CB214D" w:rsidRPr="00CB214D" w:rsidRDefault="00CB214D" w:rsidP="00CB214D">
      <w:pPr>
        <w:autoSpaceDE w:val="0"/>
        <w:autoSpaceDN w:val="0"/>
        <w:adjustRightInd w:val="0"/>
        <w:rPr>
          <w:rFonts w:asciiTheme="majorHAnsi" w:hAnsiTheme="majorHAnsi" w:cs="TTFF2E3150t00"/>
          <w:lang w:val="en-US"/>
        </w:rPr>
      </w:pPr>
      <w:r w:rsidRPr="00CB214D">
        <w:rPr>
          <w:rFonts w:asciiTheme="majorHAnsi" w:hAnsiTheme="majorHAnsi" w:cs="Times-Roman"/>
          <w:lang w:val="en-US"/>
        </w:rPr>
        <w:t xml:space="preserve">- </w:t>
      </w:r>
      <w:r w:rsidRPr="00CB214D">
        <w:rPr>
          <w:rFonts w:asciiTheme="majorHAnsi" w:hAnsiTheme="majorHAnsi" w:cs="TTFF2E3150t00"/>
          <w:lang w:val="en-US"/>
        </w:rPr>
        <w:t xml:space="preserve">Build in flexibility. XBRL is changing rapidly. </w:t>
      </w:r>
      <w:r>
        <w:rPr>
          <w:rFonts w:asciiTheme="majorHAnsi" w:hAnsiTheme="majorHAnsi" w:cs="TTFF2E3150t00"/>
          <w:lang w:val="en-US"/>
        </w:rPr>
        <w:t>Try and</w:t>
      </w:r>
      <w:r w:rsidRPr="00CB214D">
        <w:rPr>
          <w:rFonts w:asciiTheme="majorHAnsi" w:hAnsiTheme="majorHAnsi" w:cs="TTFF2E3150t00"/>
          <w:lang w:val="en-US"/>
        </w:rPr>
        <w:t xml:space="preserve"> a</w:t>
      </w:r>
      <w:r>
        <w:rPr>
          <w:rFonts w:asciiTheme="majorHAnsi" w:hAnsiTheme="majorHAnsi" w:cs="TTFF2E3150t00"/>
          <w:lang w:val="en-US"/>
        </w:rPr>
        <w:t xml:space="preserve">nticipate on changes and not paint </w:t>
      </w:r>
      <w:r w:rsidR="00127F69">
        <w:rPr>
          <w:rFonts w:asciiTheme="majorHAnsi" w:hAnsiTheme="majorHAnsi" w:cs="TTFF2E3150t00"/>
          <w:lang w:val="en-US"/>
        </w:rPr>
        <w:t>oneself</w:t>
      </w:r>
      <w:r w:rsidRPr="00CB214D">
        <w:rPr>
          <w:rFonts w:asciiTheme="majorHAnsi" w:hAnsiTheme="majorHAnsi" w:cs="TTFF2E3150t00"/>
          <w:lang w:val="en-US"/>
        </w:rPr>
        <w:t xml:space="preserve"> into a corner in terms of solutions. </w:t>
      </w:r>
      <w:r>
        <w:rPr>
          <w:rFonts w:asciiTheme="majorHAnsi" w:hAnsiTheme="majorHAnsi" w:cs="TTFF2E3150t00"/>
          <w:lang w:val="en-US"/>
        </w:rPr>
        <w:t>MIX</w:t>
      </w:r>
      <w:r w:rsidRPr="00CB214D">
        <w:rPr>
          <w:rFonts w:asciiTheme="majorHAnsi" w:hAnsiTheme="majorHAnsi" w:cs="TTFF2E3150t00"/>
          <w:lang w:val="en-US"/>
        </w:rPr>
        <w:t xml:space="preserve"> employed</w:t>
      </w:r>
      <w:r>
        <w:rPr>
          <w:rFonts w:asciiTheme="majorHAnsi" w:hAnsiTheme="majorHAnsi" w:cs="TTFF2E3150t00"/>
          <w:lang w:val="en-US"/>
        </w:rPr>
        <w:t xml:space="preserve"> a data-driven approach to data </w:t>
      </w:r>
      <w:r w:rsidRPr="00CB214D">
        <w:rPr>
          <w:rFonts w:asciiTheme="majorHAnsi" w:hAnsiTheme="majorHAnsi" w:cs="TTFF2E3150t00"/>
          <w:lang w:val="en-US"/>
        </w:rPr>
        <w:t xml:space="preserve">modeling and a modular approach to </w:t>
      </w:r>
      <w:r w:rsidR="00127F69">
        <w:rPr>
          <w:rFonts w:asciiTheme="majorHAnsi" w:hAnsiTheme="majorHAnsi" w:cs="TTFF2E3150t00"/>
          <w:lang w:val="en-US"/>
        </w:rPr>
        <w:t>their</w:t>
      </w:r>
      <w:r w:rsidRPr="00CB214D">
        <w:rPr>
          <w:rFonts w:asciiTheme="majorHAnsi" w:hAnsiTheme="majorHAnsi" w:cs="TTFF2E3150t00"/>
          <w:lang w:val="en-US"/>
        </w:rPr>
        <w:t xml:space="preserve"> systems architecture to maintain flexibility.</w:t>
      </w:r>
    </w:p>
    <w:p w:rsidR="00CB214D" w:rsidRDefault="00CB214D" w:rsidP="00CB214D">
      <w:pPr>
        <w:autoSpaceDE w:val="0"/>
        <w:autoSpaceDN w:val="0"/>
        <w:adjustRightInd w:val="0"/>
        <w:rPr>
          <w:rFonts w:asciiTheme="majorHAnsi" w:hAnsiTheme="majorHAnsi" w:cs="TTFF2ED2A8t00"/>
          <w:lang w:val="en-US"/>
        </w:rPr>
      </w:pPr>
    </w:p>
    <w:p w:rsidR="00CB214D" w:rsidRPr="00CB214D" w:rsidRDefault="00CB214D" w:rsidP="00CB214D">
      <w:pPr>
        <w:autoSpaceDE w:val="0"/>
        <w:autoSpaceDN w:val="0"/>
        <w:adjustRightInd w:val="0"/>
        <w:rPr>
          <w:rFonts w:asciiTheme="majorHAnsi" w:hAnsiTheme="majorHAnsi" w:cs="TTFF2E3150t00"/>
          <w:u w:val="single"/>
          <w:lang w:val="en-US"/>
        </w:rPr>
      </w:pPr>
      <w:r w:rsidRPr="00CB214D">
        <w:rPr>
          <w:rFonts w:asciiTheme="majorHAnsi" w:hAnsiTheme="majorHAnsi" w:cs="TTFF2ED2A8t00"/>
          <w:u w:val="single"/>
          <w:lang w:val="en-US"/>
        </w:rPr>
        <w:t xml:space="preserve">Future </w:t>
      </w:r>
    </w:p>
    <w:p w:rsidR="00CB214D" w:rsidRPr="00CB214D" w:rsidRDefault="00CB214D" w:rsidP="00CB214D">
      <w:pPr>
        <w:autoSpaceDE w:val="0"/>
        <w:autoSpaceDN w:val="0"/>
        <w:adjustRightInd w:val="0"/>
        <w:rPr>
          <w:rFonts w:asciiTheme="majorHAnsi" w:hAnsiTheme="majorHAnsi" w:cs="TTFF2E3150t00"/>
          <w:lang w:val="en-US"/>
        </w:rPr>
      </w:pPr>
      <w:r w:rsidRPr="00CB214D">
        <w:rPr>
          <w:rFonts w:asciiTheme="majorHAnsi" w:hAnsiTheme="majorHAnsi" w:cs="Times-Roman"/>
          <w:lang w:val="en-US"/>
        </w:rPr>
        <w:t xml:space="preserve">- </w:t>
      </w:r>
      <w:r w:rsidR="00127F69">
        <w:rPr>
          <w:rFonts w:asciiTheme="majorHAnsi" w:hAnsiTheme="majorHAnsi" w:cs="TTFF2E3150t00"/>
          <w:lang w:val="en-US"/>
        </w:rPr>
        <w:t>MIX</w:t>
      </w:r>
      <w:r w:rsidRPr="00CB214D">
        <w:rPr>
          <w:rFonts w:asciiTheme="majorHAnsi" w:hAnsiTheme="majorHAnsi" w:cs="TTFF2E3150t00"/>
          <w:lang w:val="en-US"/>
        </w:rPr>
        <w:t xml:space="preserve"> plan</w:t>
      </w:r>
      <w:r w:rsidR="00127F69">
        <w:rPr>
          <w:rFonts w:asciiTheme="majorHAnsi" w:hAnsiTheme="majorHAnsi" w:cs="TTFF2E3150t00"/>
          <w:lang w:val="en-US"/>
        </w:rPr>
        <w:t>s</w:t>
      </w:r>
      <w:r w:rsidRPr="00CB214D">
        <w:rPr>
          <w:rFonts w:asciiTheme="majorHAnsi" w:hAnsiTheme="majorHAnsi" w:cs="TTFF2E3150t00"/>
          <w:lang w:val="en-US"/>
        </w:rPr>
        <w:t xml:space="preserve"> to refine the use of </w:t>
      </w:r>
      <w:r w:rsidR="00127F69">
        <w:rPr>
          <w:rFonts w:asciiTheme="majorHAnsi" w:hAnsiTheme="majorHAnsi" w:cs="TTFF2E3150t00"/>
          <w:lang w:val="en-US"/>
        </w:rPr>
        <w:t>their</w:t>
      </w:r>
      <w:r w:rsidRPr="00CB214D">
        <w:rPr>
          <w:rFonts w:asciiTheme="majorHAnsi" w:hAnsiTheme="majorHAnsi" w:cs="TTFF2E3150t00"/>
          <w:lang w:val="en-US"/>
        </w:rPr>
        <w:t xml:space="preserve"> XBRL taxonomy. </w:t>
      </w:r>
      <w:r w:rsidR="00127F69">
        <w:rPr>
          <w:rFonts w:asciiTheme="majorHAnsi" w:hAnsiTheme="majorHAnsi" w:cs="TTFF2E3150t00"/>
          <w:lang w:val="en-US"/>
        </w:rPr>
        <w:t>There are</w:t>
      </w:r>
      <w:r w:rsidRPr="00CB214D">
        <w:rPr>
          <w:rFonts w:asciiTheme="majorHAnsi" w:hAnsiTheme="majorHAnsi" w:cs="TTFF2E3150t00"/>
          <w:lang w:val="en-US"/>
        </w:rPr>
        <w:t xml:space="preserve"> mi</w:t>
      </w:r>
      <w:r>
        <w:rPr>
          <w:rFonts w:asciiTheme="majorHAnsi" w:hAnsiTheme="majorHAnsi" w:cs="TTFF2E3150t00"/>
          <w:lang w:val="en-US"/>
        </w:rPr>
        <w:t xml:space="preserve">nor changes to presentation and </w:t>
      </w:r>
      <w:r w:rsidRPr="00CB214D">
        <w:rPr>
          <w:rFonts w:asciiTheme="majorHAnsi" w:hAnsiTheme="majorHAnsi" w:cs="TTFF2E3150t00"/>
          <w:lang w:val="en-US"/>
        </w:rPr>
        <w:t xml:space="preserve">some additional elements to consider. </w:t>
      </w:r>
      <w:r w:rsidR="00127F69">
        <w:rPr>
          <w:rFonts w:asciiTheme="majorHAnsi" w:hAnsiTheme="majorHAnsi" w:cs="TTFF2E3150t00"/>
          <w:lang w:val="en-US"/>
        </w:rPr>
        <w:t>They want</w:t>
      </w:r>
      <w:r w:rsidRPr="00CB214D">
        <w:rPr>
          <w:rFonts w:asciiTheme="majorHAnsi" w:hAnsiTheme="majorHAnsi" w:cs="TTFF2E3150t00"/>
          <w:lang w:val="en-US"/>
        </w:rPr>
        <w:t xml:space="preserve"> to model </w:t>
      </w:r>
      <w:r>
        <w:rPr>
          <w:rFonts w:asciiTheme="majorHAnsi" w:hAnsiTheme="majorHAnsi" w:cs="TTFF2E3150t00"/>
          <w:lang w:val="en-US"/>
        </w:rPr>
        <w:t xml:space="preserve">more non-financial information, </w:t>
      </w:r>
      <w:r w:rsidRPr="00CB214D">
        <w:rPr>
          <w:rFonts w:asciiTheme="majorHAnsi" w:hAnsiTheme="majorHAnsi" w:cs="TTFF2E3150t00"/>
          <w:lang w:val="en-US"/>
        </w:rPr>
        <w:t>especially relating to the social mission of some microfinan</w:t>
      </w:r>
      <w:r>
        <w:rPr>
          <w:rFonts w:asciiTheme="majorHAnsi" w:hAnsiTheme="majorHAnsi" w:cs="TTFF2E3150t00"/>
          <w:lang w:val="en-US"/>
        </w:rPr>
        <w:t xml:space="preserve">ce providers. </w:t>
      </w:r>
      <w:r w:rsidR="00127F69">
        <w:rPr>
          <w:rFonts w:asciiTheme="majorHAnsi" w:hAnsiTheme="majorHAnsi" w:cs="TTFF2E3150t00"/>
          <w:lang w:val="en-US"/>
        </w:rPr>
        <w:t>They</w:t>
      </w:r>
      <w:r>
        <w:rPr>
          <w:rFonts w:asciiTheme="majorHAnsi" w:hAnsiTheme="majorHAnsi" w:cs="TTFF2E3150t00"/>
          <w:lang w:val="en-US"/>
        </w:rPr>
        <w:t xml:space="preserve"> plan to better </w:t>
      </w:r>
      <w:r w:rsidRPr="00CB214D">
        <w:rPr>
          <w:rFonts w:asciiTheme="majorHAnsi" w:hAnsiTheme="majorHAnsi" w:cs="TTFF2E3150t00"/>
          <w:lang w:val="en-US"/>
        </w:rPr>
        <w:t>incorporate extension taxonomies to accommodate more variations in local standards.</w:t>
      </w:r>
    </w:p>
    <w:p w:rsidR="00CB214D" w:rsidRPr="00CB214D" w:rsidRDefault="00CB214D" w:rsidP="00CB214D">
      <w:pPr>
        <w:autoSpaceDE w:val="0"/>
        <w:autoSpaceDN w:val="0"/>
        <w:adjustRightInd w:val="0"/>
        <w:rPr>
          <w:rFonts w:asciiTheme="majorHAnsi" w:hAnsiTheme="majorHAnsi" w:cs="TTFF2E3150t00"/>
          <w:lang w:val="en-US"/>
        </w:rPr>
      </w:pPr>
      <w:r w:rsidRPr="00CB214D">
        <w:rPr>
          <w:rFonts w:asciiTheme="majorHAnsi" w:hAnsiTheme="majorHAnsi" w:cs="Times-Roman"/>
          <w:lang w:val="en-US"/>
        </w:rPr>
        <w:t xml:space="preserve">- </w:t>
      </w:r>
      <w:r w:rsidR="00127F69">
        <w:rPr>
          <w:rFonts w:asciiTheme="majorHAnsi" w:hAnsiTheme="majorHAnsi" w:cs="TTFF2E3150t00"/>
          <w:lang w:val="en-US"/>
        </w:rPr>
        <w:t>The</w:t>
      </w:r>
      <w:r w:rsidRPr="00CB214D">
        <w:rPr>
          <w:rFonts w:asciiTheme="majorHAnsi" w:hAnsiTheme="majorHAnsi" w:cs="TTFF2E3150t00"/>
          <w:lang w:val="en-US"/>
        </w:rPr>
        <w:t xml:space="preserve"> current model is to collect data directly from microfinance institutions. However, th</w:t>
      </w:r>
      <w:r>
        <w:rPr>
          <w:rFonts w:asciiTheme="majorHAnsi" w:hAnsiTheme="majorHAnsi" w:cs="TTFF2E3150t00"/>
          <w:lang w:val="en-US"/>
        </w:rPr>
        <w:t xml:space="preserve">is is </w:t>
      </w:r>
      <w:r w:rsidRPr="00CB214D">
        <w:rPr>
          <w:rFonts w:asciiTheme="majorHAnsi" w:hAnsiTheme="majorHAnsi" w:cs="TTFF2E3150t00"/>
          <w:lang w:val="en-US"/>
        </w:rPr>
        <w:t xml:space="preserve">labor-intensive. </w:t>
      </w:r>
      <w:r w:rsidR="00127F69">
        <w:rPr>
          <w:rFonts w:asciiTheme="majorHAnsi" w:hAnsiTheme="majorHAnsi" w:cs="TTFF2E3150t00"/>
          <w:lang w:val="en-US"/>
        </w:rPr>
        <w:t>They</w:t>
      </w:r>
      <w:r w:rsidRPr="00CB214D">
        <w:rPr>
          <w:rFonts w:asciiTheme="majorHAnsi" w:hAnsiTheme="majorHAnsi" w:cs="TTFF2E3150t00"/>
          <w:lang w:val="en-US"/>
        </w:rPr>
        <w:t xml:space="preserve"> would like to leverage other naturally-</w:t>
      </w:r>
      <w:r>
        <w:rPr>
          <w:rFonts w:asciiTheme="majorHAnsi" w:hAnsiTheme="majorHAnsi" w:cs="TTFF2E3150t00"/>
          <w:lang w:val="en-US"/>
        </w:rPr>
        <w:t xml:space="preserve">occurring data flows within the </w:t>
      </w:r>
      <w:r w:rsidRPr="00CB214D">
        <w:rPr>
          <w:rFonts w:asciiTheme="majorHAnsi" w:hAnsiTheme="majorHAnsi" w:cs="TTFF2E3150t00"/>
          <w:lang w:val="en-US"/>
        </w:rPr>
        <w:t>microfinance sector (to regulators, to investors, from MIS pro</w:t>
      </w:r>
      <w:r>
        <w:rPr>
          <w:rFonts w:asciiTheme="majorHAnsi" w:hAnsiTheme="majorHAnsi" w:cs="TTFF2E3150t00"/>
          <w:lang w:val="en-US"/>
        </w:rPr>
        <w:t xml:space="preserve">viders) while also facilitating </w:t>
      </w:r>
      <w:r w:rsidRPr="00CB214D">
        <w:rPr>
          <w:rFonts w:asciiTheme="majorHAnsi" w:hAnsiTheme="majorHAnsi" w:cs="TTFF2E3150t00"/>
          <w:lang w:val="en-US"/>
        </w:rPr>
        <w:t>these flows through the dissemination of technology innovations.</w:t>
      </w:r>
    </w:p>
    <w:p w:rsidR="00CB214D" w:rsidRDefault="00CB214D" w:rsidP="00127F69">
      <w:pPr>
        <w:autoSpaceDE w:val="0"/>
        <w:autoSpaceDN w:val="0"/>
        <w:adjustRightInd w:val="0"/>
        <w:rPr>
          <w:rFonts w:asciiTheme="majorHAnsi" w:hAnsiTheme="majorHAnsi" w:cs="TTFF2E3150t00"/>
          <w:lang w:val="en-US"/>
        </w:rPr>
      </w:pPr>
      <w:r w:rsidRPr="00CB214D">
        <w:rPr>
          <w:rFonts w:asciiTheme="majorHAnsi" w:hAnsiTheme="majorHAnsi" w:cs="Times-Roman"/>
          <w:lang w:val="en-US"/>
        </w:rPr>
        <w:t xml:space="preserve">- </w:t>
      </w:r>
      <w:r w:rsidR="00127F69">
        <w:rPr>
          <w:rFonts w:asciiTheme="majorHAnsi" w:hAnsiTheme="majorHAnsi" w:cs="TTFF2E3150t00"/>
          <w:lang w:val="en-US"/>
        </w:rPr>
        <w:t>MIX</w:t>
      </w:r>
      <w:r w:rsidRPr="00CB214D">
        <w:rPr>
          <w:rFonts w:asciiTheme="majorHAnsi" w:hAnsiTheme="majorHAnsi" w:cs="TTFF2E3150t00"/>
          <w:lang w:val="en-US"/>
        </w:rPr>
        <w:t xml:space="preserve"> need</w:t>
      </w:r>
      <w:r w:rsidR="00127F69">
        <w:rPr>
          <w:rFonts w:asciiTheme="majorHAnsi" w:hAnsiTheme="majorHAnsi" w:cs="TTFF2E3150t00"/>
          <w:lang w:val="en-US"/>
        </w:rPr>
        <w:t>s</w:t>
      </w:r>
      <w:r w:rsidRPr="00CB214D">
        <w:rPr>
          <w:rFonts w:asciiTheme="majorHAnsi" w:hAnsiTheme="majorHAnsi" w:cs="TTFF2E3150t00"/>
          <w:lang w:val="en-US"/>
        </w:rPr>
        <w:t xml:space="preserve"> to investigate options to push XBRL further th</w:t>
      </w:r>
      <w:r>
        <w:rPr>
          <w:rFonts w:asciiTheme="majorHAnsi" w:hAnsiTheme="majorHAnsi" w:cs="TTFF2E3150t00"/>
          <w:lang w:val="en-US"/>
        </w:rPr>
        <w:t xml:space="preserve">rough our data process flow, in </w:t>
      </w:r>
      <w:r w:rsidRPr="00CB214D">
        <w:rPr>
          <w:rFonts w:asciiTheme="majorHAnsi" w:hAnsiTheme="majorHAnsi" w:cs="TTFF2E3150t00"/>
          <w:lang w:val="en-US"/>
        </w:rPr>
        <w:t>particular for aggregation and online rendering of XBRL content</w:t>
      </w:r>
      <w:r w:rsidR="00127F69">
        <w:rPr>
          <w:rFonts w:asciiTheme="majorHAnsi" w:hAnsiTheme="majorHAnsi" w:cs="TTFF2E3150t00"/>
          <w:lang w:val="en-US"/>
        </w:rPr>
        <w:t xml:space="preserve"> </w:t>
      </w:r>
    </w:p>
    <w:p w:rsidR="00127F69" w:rsidRPr="00CB214D" w:rsidRDefault="00127F69" w:rsidP="00CB214D">
      <w:pPr>
        <w:autoSpaceDE w:val="0"/>
        <w:autoSpaceDN w:val="0"/>
        <w:adjustRightInd w:val="0"/>
        <w:rPr>
          <w:rFonts w:asciiTheme="majorHAnsi" w:hAnsiTheme="majorHAnsi" w:cs="TTFF2E3150t00"/>
          <w:lang w:val="en-US"/>
        </w:rPr>
      </w:pPr>
      <w:r>
        <w:rPr>
          <w:rFonts w:asciiTheme="majorHAnsi" w:hAnsiTheme="majorHAnsi" w:cs="TTFF2E3150t00"/>
          <w:lang w:val="en-US"/>
        </w:rPr>
        <w:t>(MIX, 2010)</w:t>
      </w:r>
    </w:p>
    <w:p w:rsidR="00836766" w:rsidRPr="00CB214D" w:rsidRDefault="00836766" w:rsidP="00CB214D">
      <w:pPr>
        <w:autoSpaceDE w:val="0"/>
        <w:autoSpaceDN w:val="0"/>
        <w:adjustRightInd w:val="0"/>
        <w:ind w:left="360"/>
        <w:rPr>
          <w:rFonts w:asciiTheme="majorHAnsi" w:hAnsiTheme="majorHAnsi" w:cs="TTFF2E3150t00"/>
          <w:color w:val="000000"/>
          <w:u w:val="single"/>
          <w:lang w:val="en-US"/>
        </w:rPr>
      </w:pPr>
      <w:r w:rsidRPr="00CB214D">
        <w:rPr>
          <w:rFonts w:asciiTheme="majorHAnsi" w:hAnsiTheme="majorHAnsi"/>
          <w:u w:val="single"/>
        </w:rPr>
        <w:br w:type="page"/>
      </w:r>
    </w:p>
    <w:p w:rsidR="00202E9B" w:rsidRPr="005B5384" w:rsidRDefault="00082EFA" w:rsidP="003F4C75">
      <w:pPr>
        <w:pStyle w:val="Heading1"/>
        <w:numPr>
          <w:ilvl w:val="0"/>
          <w:numId w:val="38"/>
        </w:numPr>
      </w:pPr>
      <w:r>
        <w:lastRenderedPageBreak/>
        <w:t xml:space="preserve"> </w:t>
      </w:r>
      <w:r>
        <w:tab/>
      </w:r>
      <w:bookmarkStart w:id="92" w:name="_Toc293495071"/>
      <w:r w:rsidR="00202E9B" w:rsidRPr="005B5384">
        <w:t>Analysis</w:t>
      </w:r>
      <w:bookmarkEnd w:id="91"/>
      <w:bookmarkEnd w:id="92"/>
    </w:p>
    <w:p w:rsidR="009127E8" w:rsidRPr="00BA283E" w:rsidRDefault="009127E8" w:rsidP="009127E8">
      <w:pPr>
        <w:rPr>
          <w:lang w:val="en-US"/>
        </w:rPr>
      </w:pPr>
      <w:r w:rsidRPr="00BA283E">
        <w:rPr>
          <w:lang w:val="en-US"/>
        </w:rPr>
        <w:t>In this chapter the analysis of the gathered data from the interviews is elaborated. This chapter is divided into sections corresponding</w:t>
      </w:r>
      <w:r w:rsidR="00C6464A">
        <w:rPr>
          <w:lang w:val="en-US"/>
        </w:rPr>
        <w:t xml:space="preserve"> to</w:t>
      </w:r>
      <w:r w:rsidR="006A43CD">
        <w:rPr>
          <w:lang w:val="en-US"/>
        </w:rPr>
        <w:t xml:space="preserve"> the sub questions and</w:t>
      </w:r>
      <w:r w:rsidRPr="00BA283E">
        <w:rPr>
          <w:lang w:val="en-US"/>
        </w:rPr>
        <w:t xml:space="preserve"> the aspects of the </w:t>
      </w:r>
      <w:r>
        <w:rPr>
          <w:lang w:val="en-US"/>
        </w:rPr>
        <w:t>questionnaire used for the interviews</w:t>
      </w:r>
      <w:r w:rsidRPr="00BA283E">
        <w:rPr>
          <w:lang w:val="en-US"/>
        </w:rPr>
        <w:t>. Per aspect is presented what was mentioned during the interview about that certain topic</w:t>
      </w:r>
      <w:r>
        <w:rPr>
          <w:lang w:val="en-US"/>
        </w:rPr>
        <w:t xml:space="preserve"> and what was found in literature</w:t>
      </w:r>
      <w:r w:rsidRPr="00BA283E">
        <w:rPr>
          <w:lang w:val="en-US"/>
        </w:rPr>
        <w:t xml:space="preserve">. </w:t>
      </w:r>
    </w:p>
    <w:p w:rsidR="009127E8" w:rsidRDefault="009127E8" w:rsidP="009127E8">
      <w:pPr>
        <w:pStyle w:val="Heading2"/>
        <w:numPr>
          <w:ilvl w:val="1"/>
          <w:numId w:val="41"/>
        </w:numPr>
      </w:pPr>
      <w:bookmarkStart w:id="93" w:name="_Toc293495072"/>
      <w:r>
        <w:t>Internal use of XBRL</w:t>
      </w:r>
      <w:bookmarkEnd w:id="93"/>
    </w:p>
    <w:p w:rsidR="009127E8" w:rsidRDefault="009127E8" w:rsidP="009127E8">
      <w:pPr>
        <w:rPr>
          <w:rFonts w:asciiTheme="majorHAnsi" w:hAnsiTheme="majorHAnsi"/>
          <w:lang w:val="en-US"/>
        </w:rPr>
      </w:pPr>
      <w:r>
        <w:rPr>
          <w:rFonts w:asciiTheme="majorHAnsi" w:hAnsiTheme="majorHAnsi"/>
          <w:lang w:val="en-US"/>
        </w:rPr>
        <w:t xml:space="preserve">After reading literature about continuous auditing and XBRL (GL), the impression </w:t>
      </w:r>
      <w:r w:rsidR="00660CB6">
        <w:rPr>
          <w:rFonts w:asciiTheme="majorHAnsi" w:hAnsiTheme="majorHAnsi"/>
          <w:lang w:val="en-US"/>
        </w:rPr>
        <w:t>had been made</w:t>
      </w:r>
      <w:r>
        <w:rPr>
          <w:rFonts w:asciiTheme="majorHAnsi" w:hAnsiTheme="majorHAnsi"/>
          <w:lang w:val="en-US"/>
        </w:rPr>
        <w:t xml:space="preserve"> that this would be already implemented at companies in The Netherlands. But unfortunately, this is not the case. In the early days of XBRL experts mentioned that XBRL could trigger continuous auditing, and this statement was copied by in many </w:t>
      </w:r>
      <w:r w:rsidRPr="00CA5EA7">
        <w:rPr>
          <w:rFonts w:asciiTheme="majorHAnsi" w:hAnsiTheme="majorHAnsi"/>
          <w:lang w:val="en-US"/>
        </w:rPr>
        <w:t>papers over the decade. There were only a few projects that involved XBRL for internal use worldwide.</w:t>
      </w:r>
    </w:p>
    <w:tbl>
      <w:tblPr>
        <w:tblW w:w="8620" w:type="dxa"/>
        <w:tblInd w:w="51" w:type="dxa"/>
        <w:tblCellMar>
          <w:left w:w="70" w:type="dxa"/>
          <w:right w:w="70" w:type="dxa"/>
        </w:tblCellMar>
        <w:tblLook w:val="04A0"/>
      </w:tblPr>
      <w:tblGrid>
        <w:gridCol w:w="1533"/>
        <w:gridCol w:w="1463"/>
        <w:gridCol w:w="1843"/>
        <w:gridCol w:w="3781"/>
      </w:tblGrid>
      <w:tr w:rsidR="009127E8" w:rsidRPr="007C3425" w:rsidTr="004E2800">
        <w:trPr>
          <w:trHeight w:val="315"/>
        </w:trPr>
        <w:tc>
          <w:tcPr>
            <w:tcW w:w="8620" w:type="dxa"/>
            <w:gridSpan w:val="4"/>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9127E8" w:rsidRPr="007C3425" w:rsidRDefault="009127E8" w:rsidP="004E2800">
            <w:pPr>
              <w:spacing w:line="240" w:lineRule="auto"/>
              <w:jc w:val="center"/>
              <w:rPr>
                <w:rFonts w:ascii="Calibri" w:eastAsia="Times New Roman" w:hAnsi="Calibri"/>
                <w:color w:val="000000"/>
                <w:lang w:val="en-US" w:eastAsia="nl-NL"/>
              </w:rPr>
            </w:pPr>
            <w:r w:rsidRPr="007C3425">
              <w:rPr>
                <w:rFonts w:ascii="Calibri" w:eastAsia="Times New Roman" w:hAnsi="Calibri"/>
                <w:color w:val="000000"/>
                <w:lang w:val="en-US" w:eastAsia="nl-NL"/>
              </w:rPr>
              <w:t>Projects where XBRL was used in internal processes</w:t>
            </w:r>
          </w:p>
        </w:tc>
      </w:tr>
      <w:tr w:rsidR="009127E8" w:rsidRPr="007C3425" w:rsidTr="004E2800">
        <w:trPr>
          <w:trHeight w:val="300"/>
        </w:trPr>
        <w:tc>
          <w:tcPr>
            <w:tcW w:w="1533" w:type="dxa"/>
            <w:tcBorders>
              <w:top w:val="nil"/>
              <w:left w:val="single" w:sz="8" w:space="0" w:color="auto"/>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r w:rsidRPr="007C3425">
              <w:rPr>
                <w:rFonts w:ascii="Calibri" w:eastAsia="Times New Roman" w:hAnsi="Calibri"/>
                <w:color w:val="000000"/>
                <w:lang w:val="nl-NL" w:eastAsia="nl-NL"/>
              </w:rPr>
              <w:t>Country</w:t>
            </w:r>
          </w:p>
        </w:tc>
        <w:tc>
          <w:tcPr>
            <w:tcW w:w="146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Organization</w:t>
            </w:r>
            <w:proofErr w:type="spellEnd"/>
          </w:p>
        </w:tc>
        <w:tc>
          <w:tcPr>
            <w:tcW w:w="184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Period</w:t>
            </w:r>
            <w:proofErr w:type="spellEnd"/>
          </w:p>
        </w:tc>
        <w:tc>
          <w:tcPr>
            <w:tcW w:w="3781" w:type="dxa"/>
            <w:tcBorders>
              <w:top w:val="single" w:sz="8" w:space="0" w:color="auto"/>
              <w:left w:val="nil"/>
              <w:bottom w:val="single" w:sz="4" w:space="0" w:color="auto"/>
              <w:right w:val="single" w:sz="8" w:space="0" w:color="000000"/>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Summary</w:t>
            </w:r>
            <w:proofErr w:type="spellEnd"/>
          </w:p>
        </w:tc>
      </w:tr>
      <w:tr w:rsidR="009127E8" w:rsidRPr="007C3425" w:rsidTr="004E2800">
        <w:trPr>
          <w:trHeight w:val="1215"/>
        </w:trPr>
        <w:tc>
          <w:tcPr>
            <w:tcW w:w="1533" w:type="dxa"/>
            <w:tcBorders>
              <w:top w:val="nil"/>
              <w:left w:val="single" w:sz="8" w:space="0" w:color="auto"/>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r w:rsidRPr="007C3425">
              <w:rPr>
                <w:rFonts w:ascii="Calibri" w:eastAsia="Times New Roman" w:hAnsi="Calibri"/>
                <w:color w:val="000000"/>
                <w:lang w:val="nl-NL" w:eastAsia="nl-NL"/>
              </w:rPr>
              <w:t>Japan</w:t>
            </w:r>
          </w:p>
        </w:tc>
        <w:tc>
          <w:tcPr>
            <w:tcW w:w="146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Wacoal</w:t>
            </w:r>
            <w:proofErr w:type="spellEnd"/>
          </w:p>
        </w:tc>
        <w:tc>
          <w:tcPr>
            <w:tcW w:w="184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r w:rsidRPr="007C3425">
              <w:rPr>
                <w:rFonts w:ascii="Calibri" w:eastAsia="Times New Roman" w:hAnsi="Calibri"/>
                <w:color w:val="000000"/>
                <w:lang w:val="nl-NL" w:eastAsia="nl-NL"/>
              </w:rPr>
              <w:t xml:space="preserve">April 2003- </w:t>
            </w:r>
            <w:proofErr w:type="spellStart"/>
            <w:r w:rsidRPr="007C3425">
              <w:rPr>
                <w:rFonts w:ascii="Calibri" w:eastAsia="Times New Roman" w:hAnsi="Calibri"/>
                <w:color w:val="000000"/>
                <w:lang w:val="nl-NL" w:eastAsia="nl-NL"/>
              </w:rPr>
              <w:t>now</w:t>
            </w:r>
            <w:proofErr w:type="spellEnd"/>
          </w:p>
        </w:tc>
        <w:tc>
          <w:tcPr>
            <w:tcW w:w="3781" w:type="dxa"/>
            <w:tcBorders>
              <w:top w:val="single" w:sz="4" w:space="0" w:color="auto"/>
              <w:left w:val="nil"/>
              <w:bottom w:val="single" w:sz="4" w:space="0" w:color="auto"/>
              <w:right w:val="single" w:sz="8" w:space="0" w:color="000000"/>
            </w:tcBorders>
            <w:shd w:val="clear" w:color="auto" w:fill="auto"/>
            <w:hideMark/>
          </w:tcPr>
          <w:p w:rsidR="009127E8" w:rsidRPr="007C3425" w:rsidRDefault="009127E8" w:rsidP="004E2800">
            <w:pPr>
              <w:spacing w:line="240" w:lineRule="auto"/>
              <w:jc w:val="left"/>
              <w:rPr>
                <w:rFonts w:ascii="Calibri" w:eastAsia="Times New Roman" w:hAnsi="Calibri"/>
                <w:color w:val="000000"/>
                <w:lang w:val="en-US" w:eastAsia="nl-NL"/>
              </w:rPr>
            </w:pPr>
            <w:r w:rsidRPr="007C3425">
              <w:rPr>
                <w:rFonts w:ascii="Calibri" w:eastAsia="Times New Roman" w:hAnsi="Calibri"/>
                <w:color w:val="000000"/>
                <w:lang w:val="en-US" w:eastAsia="nl-NL"/>
              </w:rPr>
              <w:t>Enable consolidation of 36 subsidiaries by integrating 32 independent legacy systems to a new accounting system using XBRL GL</w:t>
            </w:r>
          </w:p>
        </w:tc>
      </w:tr>
      <w:tr w:rsidR="009127E8" w:rsidRPr="007C3425" w:rsidTr="004E2800">
        <w:trPr>
          <w:trHeight w:val="900"/>
        </w:trPr>
        <w:tc>
          <w:tcPr>
            <w:tcW w:w="1533" w:type="dxa"/>
            <w:tcBorders>
              <w:top w:val="nil"/>
              <w:left w:val="single" w:sz="8" w:space="0" w:color="auto"/>
              <w:bottom w:val="single" w:sz="4" w:space="0" w:color="auto"/>
              <w:right w:val="single" w:sz="4" w:space="0" w:color="auto"/>
            </w:tcBorders>
            <w:shd w:val="clear" w:color="auto" w:fill="auto"/>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Several</w:t>
            </w:r>
            <w:proofErr w:type="spellEnd"/>
            <w:r w:rsidRPr="007C3425">
              <w:rPr>
                <w:rFonts w:ascii="Calibri" w:eastAsia="Times New Roman" w:hAnsi="Calibri"/>
                <w:color w:val="000000"/>
                <w:lang w:val="nl-NL" w:eastAsia="nl-NL"/>
              </w:rPr>
              <w:t>: HQ in USA</w:t>
            </w:r>
          </w:p>
        </w:tc>
        <w:tc>
          <w:tcPr>
            <w:tcW w:w="1463" w:type="dxa"/>
            <w:tcBorders>
              <w:top w:val="nil"/>
              <w:left w:val="nil"/>
              <w:bottom w:val="single" w:sz="4" w:space="0" w:color="auto"/>
              <w:right w:val="single" w:sz="4" w:space="0" w:color="auto"/>
            </w:tcBorders>
            <w:shd w:val="clear" w:color="auto" w:fill="auto"/>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Microfinance</w:t>
            </w:r>
            <w:proofErr w:type="spellEnd"/>
            <w:r w:rsidRPr="007C3425">
              <w:rPr>
                <w:rFonts w:ascii="Calibri" w:eastAsia="Times New Roman" w:hAnsi="Calibri"/>
                <w:color w:val="000000"/>
                <w:lang w:val="nl-NL" w:eastAsia="nl-NL"/>
              </w:rPr>
              <w:t xml:space="preserve"> </w:t>
            </w:r>
            <w:proofErr w:type="spellStart"/>
            <w:r w:rsidRPr="007C3425">
              <w:rPr>
                <w:rFonts w:ascii="Calibri" w:eastAsia="Times New Roman" w:hAnsi="Calibri"/>
                <w:color w:val="000000"/>
                <w:lang w:val="nl-NL" w:eastAsia="nl-NL"/>
              </w:rPr>
              <w:t>Information</w:t>
            </w:r>
            <w:proofErr w:type="spellEnd"/>
            <w:r w:rsidRPr="007C3425">
              <w:rPr>
                <w:rFonts w:ascii="Calibri" w:eastAsia="Times New Roman" w:hAnsi="Calibri"/>
                <w:color w:val="000000"/>
                <w:lang w:val="nl-NL" w:eastAsia="nl-NL"/>
              </w:rPr>
              <w:t xml:space="preserve"> </w:t>
            </w:r>
            <w:proofErr w:type="spellStart"/>
            <w:r w:rsidRPr="007C3425">
              <w:rPr>
                <w:rFonts w:ascii="Calibri" w:eastAsia="Times New Roman" w:hAnsi="Calibri"/>
                <w:color w:val="000000"/>
                <w:lang w:val="nl-NL" w:eastAsia="nl-NL"/>
              </w:rPr>
              <w:t>eXchange</w:t>
            </w:r>
            <w:proofErr w:type="spellEnd"/>
          </w:p>
        </w:tc>
        <w:tc>
          <w:tcPr>
            <w:tcW w:w="184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r w:rsidRPr="007C3425">
              <w:rPr>
                <w:rFonts w:ascii="Calibri" w:eastAsia="Times New Roman" w:hAnsi="Calibri"/>
                <w:color w:val="000000"/>
                <w:lang w:val="nl-NL" w:eastAsia="nl-NL"/>
              </w:rPr>
              <w:t xml:space="preserve">late 2008- </w:t>
            </w:r>
            <w:proofErr w:type="spellStart"/>
            <w:r w:rsidRPr="007C3425">
              <w:rPr>
                <w:rFonts w:ascii="Calibri" w:eastAsia="Times New Roman" w:hAnsi="Calibri"/>
                <w:color w:val="000000"/>
                <w:lang w:val="nl-NL" w:eastAsia="nl-NL"/>
              </w:rPr>
              <w:t>now</w:t>
            </w:r>
            <w:proofErr w:type="spellEnd"/>
          </w:p>
        </w:tc>
        <w:tc>
          <w:tcPr>
            <w:tcW w:w="3781" w:type="dxa"/>
            <w:tcBorders>
              <w:top w:val="single" w:sz="4" w:space="0" w:color="auto"/>
              <w:left w:val="nil"/>
              <w:bottom w:val="single" w:sz="4" w:space="0" w:color="auto"/>
              <w:right w:val="single" w:sz="8" w:space="0" w:color="000000"/>
            </w:tcBorders>
            <w:shd w:val="clear" w:color="auto" w:fill="auto"/>
            <w:hideMark/>
          </w:tcPr>
          <w:p w:rsidR="009127E8" w:rsidRPr="007C3425" w:rsidRDefault="009127E8" w:rsidP="004E2800">
            <w:pPr>
              <w:spacing w:line="240" w:lineRule="auto"/>
              <w:jc w:val="left"/>
              <w:rPr>
                <w:rFonts w:ascii="Calibri" w:eastAsia="Times New Roman" w:hAnsi="Calibri"/>
                <w:color w:val="000000"/>
                <w:lang w:val="en-US" w:eastAsia="nl-NL"/>
              </w:rPr>
            </w:pPr>
            <w:r w:rsidRPr="007C3425">
              <w:rPr>
                <w:rFonts w:ascii="Calibri" w:eastAsia="Times New Roman" w:hAnsi="Calibri"/>
                <w:color w:val="000000"/>
                <w:lang w:val="en-US" w:eastAsia="nl-NL"/>
              </w:rPr>
              <w:t>Ease reporting burden from monetary institutions from all participating countries to the diverse audience using XBRL GL</w:t>
            </w:r>
          </w:p>
        </w:tc>
      </w:tr>
      <w:tr w:rsidR="009127E8" w:rsidRPr="007C3425" w:rsidTr="004E2800">
        <w:trPr>
          <w:trHeight w:val="615"/>
        </w:trPr>
        <w:tc>
          <w:tcPr>
            <w:tcW w:w="1533" w:type="dxa"/>
            <w:tcBorders>
              <w:top w:val="nil"/>
              <w:left w:val="single" w:sz="8" w:space="0" w:color="auto"/>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Netherlands</w:t>
            </w:r>
            <w:proofErr w:type="spellEnd"/>
          </w:p>
        </w:tc>
        <w:tc>
          <w:tcPr>
            <w:tcW w:w="146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Basic</w:t>
            </w:r>
            <w:proofErr w:type="spellEnd"/>
            <w:r w:rsidRPr="007C3425">
              <w:rPr>
                <w:rFonts w:ascii="Calibri" w:eastAsia="Times New Roman" w:hAnsi="Calibri"/>
                <w:color w:val="000000"/>
                <w:lang w:val="nl-NL" w:eastAsia="nl-NL"/>
              </w:rPr>
              <w:t xml:space="preserve"> Life</w:t>
            </w:r>
          </w:p>
        </w:tc>
        <w:tc>
          <w:tcPr>
            <w:tcW w:w="184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r w:rsidRPr="007C3425">
              <w:rPr>
                <w:rFonts w:ascii="Calibri" w:eastAsia="Times New Roman" w:hAnsi="Calibri"/>
                <w:color w:val="000000"/>
                <w:lang w:val="nl-NL" w:eastAsia="nl-NL"/>
              </w:rPr>
              <w:t>2003-2005</w:t>
            </w:r>
          </w:p>
        </w:tc>
        <w:tc>
          <w:tcPr>
            <w:tcW w:w="3781" w:type="dxa"/>
            <w:tcBorders>
              <w:top w:val="single" w:sz="4" w:space="0" w:color="auto"/>
              <w:left w:val="nil"/>
              <w:bottom w:val="single" w:sz="4" w:space="0" w:color="auto"/>
              <w:right w:val="single" w:sz="8" w:space="0" w:color="000000"/>
            </w:tcBorders>
            <w:shd w:val="clear" w:color="auto" w:fill="auto"/>
            <w:hideMark/>
          </w:tcPr>
          <w:p w:rsidR="009127E8" w:rsidRPr="007C3425" w:rsidRDefault="009127E8" w:rsidP="004E2800">
            <w:pPr>
              <w:spacing w:line="240" w:lineRule="auto"/>
              <w:jc w:val="left"/>
              <w:rPr>
                <w:rFonts w:ascii="Calibri" w:eastAsia="Times New Roman" w:hAnsi="Calibri"/>
                <w:color w:val="000000"/>
                <w:lang w:val="en-US" w:eastAsia="nl-NL"/>
              </w:rPr>
            </w:pPr>
            <w:r w:rsidRPr="007C3425">
              <w:rPr>
                <w:rFonts w:ascii="Calibri" w:eastAsia="Times New Roman" w:hAnsi="Calibri"/>
                <w:color w:val="000000"/>
                <w:lang w:val="en-US" w:eastAsia="nl-NL"/>
              </w:rPr>
              <w:t xml:space="preserve">Implementing XBRL GL in order to be fast, error-free and </w:t>
            </w:r>
            <w:r w:rsidR="00475D2D" w:rsidRPr="007C3425">
              <w:rPr>
                <w:rFonts w:ascii="Calibri" w:eastAsia="Times New Roman" w:hAnsi="Calibri"/>
                <w:color w:val="000000"/>
                <w:lang w:val="en-US" w:eastAsia="nl-NL"/>
              </w:rPr>
              <w:t>transparent</w:t>
            </w:r>
          </w:p>
        </w:tc>
      </w:tr>
      <w:tr w:rsidR="009127E8" w:rsidRPr="007C3425" w:rsidTr="004E2800">
        <w:trPr>
          <w:trHeight w:val="600"/>
        </w:trPr>
        <w:tc>
          <w:tcPr>
            <w:tcW w:w="1533" w:type="dxa"/>
            <w:tcBorders>
              <w:top w:val="nil"/>
              <w:left w:val="single" w:sz="8" w:space="0" w:color="auto"/>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Netherlands</w:t>
            </w:r>
            <w:proofErr w:type="spellEnd"/>
          </w:p>
        </w:tc>
        <w:tc>
          <w:tcPr>
            <w:tcW w:w="146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Tax</w:t>
            </w:r>
            <w:proofErr w:type="spellEnd"/>
            <w:r w:rsidRPr="007C3425">
              <w:rPr>
                <w:rFonts w:ascii="Calibri" w:eastAsia="Times New Roman" w:hAnsi="Calibri"/>
                <w:color w:val="000000"/>
                <w:lang w:val="nl-NL" w:eastAsia="nl-NL"/>
              </w:rPr>
              <w:t xml:space="preserve"> Services</w:t>
            </w:r>
          </w:p>
        </w:tc>
        <w:tc>
          <w:tcPr>
            <w:tcW w:w="1843" w:type="dxa"/>
            <w:tcBorders>
              <w:top w:val="nil"/>
              <w:left w:val="nil"/>
              <w:bottom w:val="single" w:sz="4"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r w:rsidRPr="007C3425">
              <w:rPr>
                <w:rFonts w:ascii="Calibri" w:eastAsia="Times New Roman" w:hAnsi="Calibri"/>
                <w:color w:val="000000"/>
                <w:lang w:val="nl-NL" w:eastAsia="nl-NL"/>
              </w:rPr>
              <w:t>2011</w:t>
            </w:r>
            <w:r w:rsidR="00475D2D">
              <w:rPr>
                <w:rFonts w:ascii="Calibri" w:eastAsia="Times New Roman" w:hAnsi="Calibri"/>
                <w:color w:val="000000"/>
                <w:lang w:val="nl-NL" w:eastAsia="nl-NL"/>
              </w:rPr>
              <w:t xml:space="preserve"> (</w:t>
            </w:r>
            <w:proofErr w:type="spellStart"/>
            <w:proofErr w:type="gramStart"/>
            <w:r w:rsidR="00475D2D">
              <w:rPr>
                <w:rFonts w:ascii="Calibri" w:eastAsia="Times New Roman" w:hAnsi="Calibri"/>
                <w:color w:val="000000"/>
                <w:lang w:val="nl-NL" w:eastAsia="nl-NL"/>
              </w:rPr>
              <w:t>not</w:t>
            </w:r>
            <w:proofErr w:type="spellEnd"/>
            <w:proofErr w:type="gramEnd"/>
            <w:r w:rsidR="00475D2D">
              <w:rPr>
                <w:rFonts w:ascii="Calibri" w:eastAsia="Times New Roman" w:hAnsi="Calibri"/>
                <w:color w:val="000000"/>
                <w:lang w:val="nl-NL" w:eastAsia="nl-NL"/>
              </w:rPr>
              <w:t xml:space="preserve"> </w:t>
            </w:r>
            <w:proofErr w:type="spellStart"/>
            <w:r w:rsidR="00475D2D">
              <w:rPr>
                <w:rFonts w:ascii="Calibri" w:eastAsia="Times New Roman" w:hAnsi="Calibri"/>
                <w:color w:val="000000"/>
                <w:lang w:val="nl-NL" w:eastAsia="nl-NL"/>
              </w:rPr>
              <w:t>yet</w:t>
            </w:r>
            <w:proofErr w:type="spellEnd"/>
            <w:r w:rsidR="00475D2D">
              <w:rPr>
                <w:rFonts w:ascii="Calibri" w:eastAsia="Times New Roman" w:hAnsi="Calibri"/>
                <w:color w:val="000000"/>
                <w:lang w:val="nl-NL" w:eastAsia="nl-NL"/>
              </w:rPr>
              <w:t xml:space="preserve"> </w:t>
            </w:r>
            <w:proofErr w:type="spellStart"/>
            <w:r w:rsidR="00475D2D">
              <w:rPr>
                <w:rFonts w:ascii="Calibri" w:eastAsia="Times New Roman" w:hAnsi="Calibri"/>
                <w:color w:val="000000"/>
                <w:lang w:val="nl-NL" w:eastAsia="nl-NL"/>
              </w:rPr>
              <w:t>published</w:t>
            </w:r>
            <w:proofErr w:type="spellEnd"/>
            <w:r w:rsidR="00475D2D">
              <w:rPr>
                <w:rFonts w:ascii="Calibri" w:eastAsia="Times New Roman" w:hAnsi="Calibri"/>
                <w:color w:val="000000"/>
                <w:lang w:val="nl-NL" w:eastAsia="nl-NL"/>
              </w:rPr>
              <w:t xml:space="preserve"> </w:t>
            </w:r>
            <w:proofErr w:type="spellStart"/>
            <w:r w:rsidR="00475D2D">
              <w:rPr>
                <w:rFonts w:ascii="Calibri" w:eastAsia="Times New Roman" w:hAnsi="Calibri"/>
                <w:color w:val="000000"/>
                <w:lang w:val="nl-NL" w:eastAsia="nl-NL"/>
              </w:rPr>
              <w:t>about</w:t>
            </w:r>
            <w:proofErr w:type="spellEnd"/>
            <w:r w:rsidR="00475D2D">
              <w:rPr>
                <w:rFonts w:ascii="Calibri" w:eastAsia="Times New Roman" w:hAnsi="Calibri"/>
                <w:color w:val="000000"/>
                <w:lang w:val="nl-NL" w:eastAsia="nl-NL"/>
              </w:rPr>
              <w:t>)</w:t>
            </w:r>
          </w:p>
        </w:tc>
        <w:tc>
          <w:tcPr>
            <w:tcW w:w="3781" w:type="dxa"/>
            <w:tcBorders>
              <w:top w:val="single" w:sz="4" w:space="0" w:color="auto"/>
              <w:left w:val="nil"/>
              <w:bottom w:val="single" w:sz="4" w:space="0" w:color="auto"/>
              <w:right w:val="single" w:sz="8" w:space="0" w:color="000000"/>
            </w:tcBorders>
            <w:shd w:val="clear" w:color="auto" w:fill="auto"/>
            <w:hideMark/>
          </w:tcPr>
          <w:p w:rsidR="009127E8" w:rsidRPr="007C3425" w:rsidRDefault="009127E8" w:rsidP="004E2800">
            <w:pPr>
              <w:spacing w:line="240" w:lineRule="auto"/>
              <w:jc w:val="left"/>
              <w:rPr>
                <w:rFonts w:ascii="Calibri" w:eastAsia="Times New Roman" w:hAnsi="Calibri"/>
                <w:color w:val="000000"/>
                <w:lang w:val="en-US" w:eastAsia="nl-NL"/>
              </w:rPr>
            </w:pPr>
            <w:r w:rsidRPr="007C3425">
              <w:rPr>
                <w:rFonts w:ascii="Calibri" w:eastAsia="Times New Roman" w:hAnsi="Calibri"/>
                <w:color w:val="000000"/>
                <w:lang w:val="en-US" w:eastAsia="nl-NL"/>
              </w:rPr>
              <w:t>Replacing XML audit files for better data analysis and other calculations.</w:t>
            </w:r>
          </w:p>
        </w:tc>
      </w:tr>
      <w:tr w:rsidR="009127E8" w:rsidRPr="007C3425" w:rsidTr="004E2800">
        <w:trPr>
          <w:trHeight w:val="315"/>
        </w:trPr>
        <w:tc>
          <w:tcPr>
            <w:tcW w:w="1533" w:type="dxa"/>
            <w:tcBorders>
              <w:top w:val="nil"/>
              <w:left w:val="single" w:sz="8" w:space="0" w:color="auto"/>
              <w:bottom w:val="single" w:sz="8"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proofErr w:type="spellStart"/>
            <w:r w:rsidRPr="007C3425">
              <w:rPr>
                <w:rFonts w:ascii="Calibri" w:eastAsia="Times New Roman" w:hAnsi="Calibri"/>
                <w:color w:val="000000"/>
                <w:lang w:val="nl-NL" w:eastAsia="nl-NL"/>
              </w:rPr>
              <w:t>Netherlands</w:t>
            </w:r>
            <w:proofErr w:type="spellEnd"/>
          </w:p>
        </w:tc>
        <w:tc>
          <w:tcPr>
            <w:tcW w:w="1463" w:type="dxa"/>
            <w:tcBorders>
              <w:top w:val="nil"/>
              <w:left w:val="nil"/>
              <w:bottom w:val="single" w:sz="8"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r w:rsidRPr="007C3425">
              <w:rPr>
                <w:rFonts w:ascii="Calibri" w:eastAsia="Times New Roman" w:hAnsi="Calibri"/>
                <w:color w:val="000000"/>
                <w:lang w:val="nl-NL" w:eastAsia="nl-NL"/>
              </w:rPr>
              <w:t>Rabobank</w:t>
            </w:r>
          </w:p>
        </w:tc>
        <w:tc>
          <w:tcPr>
            <w:tcW w:w="1843" w:type="dxa"/>
            <w:tcBorders>
              <w:top w:val="nil"/>
              <w:left w:val="nil"/>
              <w:bottom w:val="single" w:sz="8" w:space="0" w:color="auto"/>
              <w:right w:val="single" w:sz="4" w:space="0" w:color="auto"/>
            </w:tcBorders>
            <w:shd w:val="clear" w:color="auto" w:fill="auto"/>
            <w:noWrap/>
            <w:hideMark/>
          </w:tcPr>
          <w:p w:rsidR="009127E8" w:rsidRPr="007C3425" w:rsidRDefault="009127E8" w:rsidP="004E2800">
            <w:pPr>
              <w:spacing w:line="240" w:lineRule="auto"/>
              <w:jc w:val="left"/>
              <w:rPr>
                <w:rFonts w:ascii="Calibri" w:eastAsia="Times New Roman" w:hAnsi="Calibri"/>
                <w:color w:val="000000"/>
                <w:lang w:val="nl-NL" w:eastAsia="nl-NL"/>
              </w:rPr>
            </w:pPr>
            <w:r w:rsidRPr="007C3425">
              <w:rPr>
                <w:rFonts w:ascii="Calibri" w:eastAsia="Times New Roman" w:hAnsi="Calibri"/>
                <w:color w:val="000000"/>
                <w:lang w:val="nl-NL" w:eastAsia="nl-NL"/>
              </w:rPr>
              <w:t>2011</w:t>
            </w:r>
          </w:p>
        </w:tc>
        <w:tc>
          <w:tcPr>
            <w:tcW w:w="3781" w:type="dxa"/>
            <w:tcBorders>
              <w:top w:val="single" w:sz="4" w:space="0" w:color="auto"/>
              <w:left w:val="nil"/>
              <w:bottom w:val="single" w:sz="8" w:space="0" w:color="auto"/>
              <w:right w:val="single" w:sz="8" w:space="0" w:color="000000"/>
            </w:tcBorders>
            <w:shd w:val="clear" w:color="auto" w:fill="auto"/>
            <w:vAlign w:val="bottom"/>
            <w:hideMark/>
          </w:tcPr>
          <w:p w:rsidR="009127E8" w:rsidRPr="00475D2D" w:rsidRDefault="009127E8" w:rsidP="004E2800">
            <w:pPr>
              <w:spacing w:line="240" w:lineRule="auto"/>
              <w:jc w:val="left"/>
              <w:rPr>
                <w:rFonts w:ascii="Calibri" w:eastAsia="Times New Roman" w:hAnsi="Calibri"/>
                <w:color w:val="000000"/>
                <w:lang w:val="en-US" w:eastAsia="nl-NL"/>
              </w:rPr>
            </w:pPr>
            <w:r w:rsidRPr="00475D2D">
              <w:rPr>
                <w:rFonts w:ascii="Calibri" w:eastAsia="Times New Roman" w:hAnsi="Calibri"/>
                <w:color w:val="000000"/>
                <w:lang w:val="en-US" w:eastAsia="nl-NL"/>
              </w:rPr>
              <w:t> </w:t>
            </w:r>
            <w:r w:rsidR="00475D2D" w:rsidRPr="00475D2D">
              <w:rPr>
                <w:rFonts w:ascii="Calibri" w:eastAsia="Times New Roman" w:hAnsi="Calibri"/>
                <w:color w:val="000000"/>
                <w:lang w:val="en-US" w:eastAsia="nl-NL"/>
              </w:rPr>
              <w:t>Still in a proposal phase</w:t>
            </w:r>
          </w:p>
        </w:tc>
      </w:tr>
    </w:tbl>
    <w:p w:rsidR="009127E8" w:rsidRPr="00A5086C" w:rsidRDefault="00A5086C" w:rsidP="009127E8">
      <w:pPr>
        <w:rPr>
          <w:rFonts w:asciiTheme="majorHAnsi" w:hAnsiTheme="majorHAnsi"/>
          <w:b/>
          <w:sz w:val="18"/>
          <w:szCs w:val="18"/>
          <w:lang w:val="en-US"/>
        </w:rPr>
      </w:pPr>
      <w:r w:rsidRPr="00A5086C">
        <w:rPr>
          <w:rFonts w:asciiTheme="majorHAnsi" w:hAnsiTheme="majorHAnsi"/>
          <w:b/>
          <w:sz w:val="18"/>
          <w:szCs w:val="18"/>
          <w:lang w:val="en-US"/>
        </w:rPr>
        <w:t>Figure 18:</w:t>
      </w:r>
      <w:r w:rsidRPr="00A5086C">
        <w:rPr>
          <w:rFonts w:asciiTheme="majorHAnsi" w:eastAsia="Times New Roman" w:hAnsiTheme="majorHAnsi"/>
          <w:b/>
          <w:color w:val="000000"/>
          <w:sz w:val="18"/>
          <w:szCs w:val="18"/>
          <w:lang w:val="en-US" w:eastAsia="nl-NL"/>
        </w:rPr>
        <w:t xml:space="preserve"> Projects where XBRL was used in internal processes</w:t>
      </w:r>
    </w:p>
    <w:p w:rsidR="00985A4E" w:rsidRDefault="00985A4E" w:rsidP="009127E8">
      <w:pPr>
        <w:rPr>
          <w:rFonts w:asciiTheme="majorHAnsi" w:hAnsiTheme="majorHAnsi"/>
          <w:lang w:val="en-US"/>
        </w:rPr>
      </w:pPr>
    </w:p>
    <w:p w:rsidR="009127E8" w:rsidRDefault="009127E8" w:rsidP="009127E8">
      <w:pPr>
        <w:rPr>
          <w:rFonts w:asciiTheme="majorHAnsi" w:hAnsiTheme="majorHAnsi"/>
          <w:lang w:val="en-US"/>
        </w:rPr>
      </w:pPr>
      <w:r w:rsidRPr="00CA5EA7">
        <w:rPr>
          <w:rFonts w:asciiTheme="majorHAnsi" w:hAnsiTheme="majorHAnsi"/>
          <w:lang w:val="en-US"/>
        </w:rPr>
        <w:t xml:space="preserve">All of the experts interviewed for this research mentioned that using XBRL internally is not an issue for companies in The Netherlands. It is seen as problematic and costly by the companies. It is expected that when the frequency of XBRL usage will increase the shift towards the front of the chain will occur. First, acceptation is needed; this </w:t>
      </w:r>
      <w:r w:rsidR="00475D2D">
        <w:rPr>
          <w:rFonts w:asciiTheme="majorHAnsi" w:hAnsiTheme="majorHAnsi"/>
          <w:lang w:val="en-US"/>
        </w:rPr>
        <w:t>will result in</w:t>
      </w:r>
      <w:r w:rsidRPr="00CA5EA7">
        <w:rPr>
          <w:rFonts w:asciiTheme="majorHAnsi" w:hAnsiTheme="majorHAnsi"/>
          <w:lang w:val="en-US"/>
        </w:rPr>
        <w:t xml:space="preserve"> a higher rate of adoption. The expectation is that this will happen once reporting in XBRL will become mandatory.</w:t>
      </w:r>
    </w:p>
    <w:p w:rsidR="009127E8" w:rsidRDefault="009127E8" w:rsidP="009127E8">
      <w:pPr>
        <w:rPr>
          <w:rFonts w:asciiTheme="majorHAnsi" w:hAnsiTheme="majorHAnsi"/>
          <w:lang w:val="en-US"/>
        </w:rPr>
      </w:pPr>
    </w:p>
    <w:p w:rsidR="00985A4E" w:rsidRDefault="00985A4E" w:rsidP="009127E8">
      <w:pPr>
        <w:rPr>
          <w:rFonts w:asciiTheme="majorHAnsi" w:hAnsiTheme="majorHAnsi"/>
          <w:b/>
          <w:i/>
          <w:lang w:val="en-US"/>
        </w:rPr>
      </w:pPr>
      <w:r w:rsidRPr="00985A4E">
        <w:rPr>
          <w:rFonts w:asciiTheme="majorHAnsi" w:hAnsiTheme="majorHAnsi"/>
          <w:b/>
          <w:i/>
          <w:lang w:val="en-US"/>
        </w:rPr>
        <w:t>Concluding</w:t>
      </w:r>
    </w:p>
    <w:p w:rsidR="00985A4E" w:rsidRPr="00985A4E" w:rsidRDefault="00985A4E" w:rsidP="009127E8">
      <w:pPr>
        <w:rPr>
          <w:rFonts w:asciiTheme="majorHAnsi" w:hAnsiTheme="majorHAnsi"/>
          <w:lang w:val="en-US"/>
        </w:rPr>
      </w:pPr>
      <w:r>
        <w:rPr>
          <w:rFonts w:asciiTheme="majorHAnsi" w:hAnsiTheme="majorHAnsi"/>
          <w:lang w:val="en-US"/>
        </w:rPr>
        <w:t>Although from literature it seems that XBRL is already used for internal purpose, in practice this is not the case in The Netherlands.</w:t>
      </w:r>
    </w:p>
    <w:p w:rsidR="009127E8" w:rsidRPr="00BA7D20" w:rsidRDefault="009127E8" w:rsidP="009127E8">
      <w:pPr>
        <w:pStyle w:val="Heading2"/>
        <w:numPr>
          <w:ilvl w:val="0"/>
          <w:numId w:val="0"/>
        </w:numPr>
        <w:rPr>
          <w:lang w:val="en-US"/>
        </w:rPr>
      </w:pPr>
      <w:bookmarkStart w:id="94" w:name="_Toc293495073"/>
      <w:r>
        <w:rPr>
          <w:lang w:val="en-US"/>
        </w:rPr>
        <w:lastRenderedPageBreak/>
        <w:t>7.2</w:t>
      </w:r>
      <w:r>
        <w:rPr>
          <w:lang w:val="en-US"/>
        </w:rPr>
        <w:tab/>
        <w:t xml:space="preserve"> </w:t>
      </w:r>
      <w:r w:rsidR="00CF2977">
        <w:rPr>
          <w:lang w:val="en-US"/>
        </w:rPr>
        <w:t>Reluctance of firms</w:t>
      </w:r>
      <w:bookmarkEnd w:id="94"/>
      <w:r>
        <w:rPr>
          <w:lang w:val="en-US"/>
        </w:rPr>
        <w:t xml:space="preserve"> </w:t>
      </w:r>
    </w:p>
    <w:p w:rsidR="009127E8" w:rsidRPr="00C75F39" w:rsidRDefault="009127E8" w:rsidP="009127E8">
      <w:pPr>
        <w:rPr>
          <w:rFonts w:asciiTheme="majorHAnsi" w:hAnsiTheme="majorHAnsi"/>
          <w:lang w:val="en-US"/>
        </w:rPr>
      </w:pPr>
      <w:r w:rsidRPr="00C75F39">
        <w:rPr>
          <w:rFonts w:asciiTheme="majorHAnsi" w:hAnsiTheme="majorHAnsi"/>
          <w:lang w:val="en-US"/>
        </w:rPr>
        <w:t>From the interviews held for this research some reasons why companies are reluctant to use XBRL for their internal processes are mentioned. These reasons were not found in literature; that was only focus on reasons why one should use XBRL.</w:t>
      </w:r>
    </w:p>
    <w:p w:rsidR="009127E8" w:rsidRDefault="009127E8" w:rsidP="009127E8">
      <w:pPr>
        <w:rPr>
          <w:rFonts w:asciiTheme="majorHAnsi" w:hAnsiTheme="majorHAnsi"/>
          <w:u w:val="single"/>
          <w:lang w:val="en-US"/>
        </w:rPr>
      </w:pPr>
    </w:p>
    <w:p w:rsidR="009127E8" w:rsidRPr="003E7ABE" w:rsidRDefault="009127E8" w:rsidP="009127E8">
      <w:pPr>
        <w:rPr>
          <w:rFonts w:asciiTheme="majorHAnsi" w:hAnsiTheme="majorHAnsi"/>
          <w:u w:val="single"/>
          <w:lang w:val="en-US"/>
        </w:rPr>
      </w:pPr>
      <w:r w:rsidRPr="003E7ABE">
        <w:rPr>
          <w:rFonts w:asciiTheme="majorHAnsi" w:hAnsiTheme="majorHAnsi"/>
          <w:u w:val="single"/>
          <w:lang w:val="en-US"/>
        </w:rPr>
        <w:t>Lack of focus</w:t>
      </w:r>
    </w:p>
    <w:p w:rsidR="009127E8" w:rsidRDefault="009127E8" w:rsidP="009127E8">
      <w:pPr>
        <w:rPr>
          <w:rFonts w:asciiTheme="majorHAnsi" w:hAnsiTheme="majorHAnsi"/>
          <w:lang w:val="en-US"/>
        </w:rPr>
      </w:pPr>
      <w:r w:rsidRPr="00CA5EA7">
        <w:rPr>
          <w:rFonts w:asciiTheme="majorHAnsi" w:hAnsiTheme="majorHAnsi"/>
          <w:lang w:val="en-US"/>
        </w:rPr>
        <w:t xml:space="preserve">The reason why the focus is not on XBRL GL and internal processes is the well-known accounting scandals around business reporting. At first with the development of XBRL the focus was on internal use, but after the scandals the focus with XBRL has only been on external reporting. Now the focus is slowly shifting again. </w:t>
      </w:r>
    </w:p>
    <w:p w:rsidR="009127E8" w:rsidRDefault="009127E8" w:rsidP="009127E8">
      <w:pPr>
        <w:rPr>
          <w:rFonts w:asciiTheme="majorHAnsi" w:hAnsiTheme="majorHAnsi"/>
          <w:lang w:val="en-US"/>
        </w:rPr>
      </w:pPr>
    </w:p>
    <w:p w:rsidR="009127E8" w:rsidRPr="00CA5EA7" w:rsidRDefault="009127E8" w:rsidP="009127E8">
      <w:pPr>
        <w:rPr>
          <w:rFonts w:asciiTheme="majorHAnsi" w:hAnsiTheme="majorHAnsi"/>
          <w:lang w:val="en-US"/>
        </w:rPr>
      </w:pPr>
      <w:r>
        <w:rPr>
          <w:rFonts w:asciiTheme="majorHAnsi" w:hAnsiTheme="majorHAnsi"/>
          <w:lang w:val="en-US"/>
        </w:rPr>
        <w:t>For SME c</w:t>
      </w:r>
      <w:r w:rsidRPr="00784E92">
        <w:rPr>
          <w:rFonts w:asciiTheme="majorHAnsi" w:hAnsiTheme="majorHAnsi"/>
          <w:lang w:val="en-US"/>
        </w:rPr>
        <w:t>ompliance is not necessary for the business continuity. Only when it brings cost reductions they will consider</w:t>
      </w:r>
      <w:r>
        <w:rPr>
          <w:rFonts w:asciiTheme="majorHAnsi" w:hAnsiTheme="majorHAnsi"/>
          <w:lang w:val="en-US"/>
        </w:rPr>
        <w:t xml:space="preserve"> using</w:t>
      </w:r>
      <w:r w:rsidRPr="00784E92">
        <w:rPr>
          <w:rFonts w:asciiTheme="majorHAnsi" w:hAnsiTheme="majorHAnsi"/>
          <w:lang w:val="en-US"/>
        </w:rPr>
        <w:t xml:space="preserve"> XBRL, or when others use it, or when there are efficiency gains for the </w:t>
      </w:r>
      <w:r w:rsidRPr="003E7ABE">
        <w:rPr>
          <w:rFonts w:asciiTheme="majorHAnsi" w:hAnsiTheme="majorHAnsi"/>
          <w:lang w:val="en-US"/>
        </w:rPr>
        <w:t>intermediaries. Staying in control is for companies not a reason for implementing XBRL Continuous monitoring/ auditing is not an issue for most companies.</w:t>
      </w:r>
    </w:p>
    <w:p w:rsidR="009127E8" w:rsidRDefault="009127E8" w:rsidP="009127E8">
      <w:pPr>
        <w:rPr>
          <w:rFonts w:asciiTheme="majorHAnsi" w:hAnsiTheme="majorHAnsi"/>
          <w:lang w:val="en-US"/>
        </w:rPr>
      </w:pPr>
    </w:p>
    <w:p w:rsidR="009127E8" w:rsidRPr="003E7ABE" w:rsidRDefault="009127E8" w:rsidP="009127E8">
      <w:pPr>
        <w:rPr>
          <w:rFonts w:asciiTheme="majorHAnsi" w:hAnsiTheme="majorHAnsi"/>
          <w:u w:val="single"/>
          <w:lang w:val="en-US"/>
        </w:rPr>
      </w:pPr>
      <w:r w:rsidRPr="003E7ABE">
        <w:rPr>
          <w:rFonts w:asciiTheme="majorHAnsi" w:hAnsiTheme="majorHAnsi"/>
          <w:u w:val="single"/>
          <w:lang w:val="en-US"/>
        </w:rPr>
        <w:t>ERP systems</w:t>
      </w:r>
    </w:p>
    <w:p w:rsidR="009127E8" w:rsidRPr="00AA70AE" w:rsidRDefault="00475D2D" w:rsidP="009127E8">
      <w:pPr>
        <w:rPr>
          <w:rFonts w:asciiTheme="majorHAnsi" w:hAnsiTheme="majorHAnsi"/>
          <w:lang w:val="en-US"/>
        </w:rPr>
      </w:pPr>
      <w:r>
        <w:rPr>
          <w:rFonts w:asciiTheme="majorHAnsi" w:hAnsiTheme="majorHAnsi"/>
          <w:lang w:val="en-US"/>
        </w:rPr>
        <w:t xml:space="preserve">Large companies </w:t>
      </w:r>
      <w:r w:rsidR="009127E8" w:rsidRPr="00784E92">
        <w:rPr>
          <w:rFonts w:asciiTheme="majorHAnsi" w:hAnsiTheme="majorHAnsi"/>
          <w:lang w:val="en-US"/>
        </w:rPr>
        <w:t>stick to the</w:t>
      </w:r>
      <w:r w:rsidR="009127E8">
        <w:rPr>
          <w:rFonts w:asciiTheme="majorHAnsi" w:hAnsiTheme="majorHAnsi"/>
          <w:lang w:val="en-US"/>
        </w:rPr>
        <w:t xml:space="preserve"> (ERP) systems they already use; </w:t>
      </w:r>
      <w:r w:rsidR="009127E8" w:rsidRPr="00784E92">
        <w:rPr>
          <w:rFonts w:asciiTheme="majorHAnsi" w:hAnsiTheme="majorHAnsi"/>
          <w:lang w:val="en-US"/>
        </w:rPr>
        <w:t xml:space="preserve">the data is already standardized. Shifting the focus to the front end of the chain with </w:t>
      </w:r>
      <w:r w:rsidR="009127E8">
        <w:rPr>
          <w:rFonts w:asciiTheme="majorHAnsi" w:hAnsiTheme="majorHAnsi"/>
          <w:lang w:val="en-US"/>
        </w:rPr>
        <w:t xml:space="preserve">XBRL </w:t>
      </w:r>
      <w:r w:rsidR="009127E8" w:rsidRPr="00784E92">
        <w:rPr>
          <w:rFonts w:asciiTheme="majorHAnsi" w:hAnsiTheme="majorHAnsi"/>
          <w:lang w:val="en-US"/>
        </w:rPr>
        <w:t>GL</w:t>
      </w:r>
      <w:r w:rsidR="009127E8">
        <w:rPr>
          <w:rFonts w:asciiTheme="majorHAnsi" w:hAnsiTheme="majorHAnsi"/>
          <w:lang w:val="en-US"/>
        </w:rPr>
        <w:t>,</w:t>
      </w:r>
      <w:r w:rsidR="009127E8" w:rsidRPr="00784E92">
        <w:rPr>
          <w:rFonts w:asciiTheme="majorHAnsi" w:hAnsiTheme="majorHAnsi"/>
          <w:lang w:val="en-US"/>
        </w:rPr>
        <w:t xml:space="preserve"> only works when there are </w:t>
      </w:r>
      <w:r>
        <w:rPr>
          <w:rFonts w:asciiTheme="majorHAnsi" w:hAnsiTheme="majorHAnsi"/>
          <w:lang w:val="en-US"/>
        </w:rPr>
        <w:t>clear</w:t>
      </w:r>
      <w:r w:rsidR="009127E8">
        <w:rPr>
          <w:rFonts w:asciiTheme="majorHAnsi" w:hAnsiTheme="majorHAnsi"/>
          <w:lang w:val="en-US"/>
        </w:rPr>
        <w:t xml:space="preserve"> efficiency</w:t>
      </w:r>
      <w:r w:rsidR="009127E8" w:rsidRPr="00784E92">
        <w:rPr>
          <w:rFonts w:asciiTheme="majorHAnsi" w:hAnsiTheme="majorHAnsi"/>
          <w:lang w:val="en-US"/>
        </w:rPr>
        <w:t xml:space="preserve"> </w:t>
      </w:r>
      <w:r w:rsidR="009127E8">
        <w:rPr>
          <w:rFonts w:asciiTheme="majorHAnsi" w:hAnsiTheme="majorHAnsi"/>
          <w:lang w:val="en-US"/>
        </w:rPr>
        <w:t>gains for the firm</w:t>
      </w:r>
      <w:r w:rsidR="009127E8" w:rsidRPr="00784E92">
        <w:rPr>
          <w:rFonts w:asciiTheme="majorHAnsi" w:hAnsiTheme="majorHAnsi"/>
          <w:lang w:val="en-US"/>
        </w:rPr>
        <w:t>. Implementing XBRL GL causes</w:t>
      </w:r>
      <w:r w:rsidR="009127E8">
        <w:rPr>
          <w:rFonts w:asciiTheme="majorHAnsi" w:hAnsiTheme="majorHAnsi"/>
          <w:lang w:val="en-US"/>
        </w:rPr>
        <w:t xml:space="preserve"> major</w:t>
      </w:r>
      <w:r w:rsidR="009127E8" w:rsidRPr="00784E92">
        <w:rPr>
          <w:rFonts w:asciiTheme="majorHAnsi" w:hAnsiTheme="majorHAnsi"/>
          <w:lang w:val="en-US"/>
        </w:rPr>
        <w:t xml:space="preserve"> adjustments in business processes. And companies will </w:t>
      </w:r>
      <w:r>
        <w:rPr>
          <w:rFonts w:asciiTheme="majorHAnsi" w:hAnsiTheme="majorHAnsi"/>
          <w:lang w:val="en-US"/>
        </w:rPr>
        <w:t>therefore</w:t>
      </w:r>
      <w:r w:rsidR="009127E8" w:rsidRPr="00784E92">
        <w:rPr>
          <w:rFonts w:asciiTheme="majorHAnsi" w:hAnsiTheme="majorHAnsi"/>
          <w:lang w:val="en-US"/>
        </w:rPr>
        <w:t xml:space="preserve"> wait for a </w:t>
      </w:r>
      <w:r w:rsidR="009127E8" w:rsidRPr="00AA70AE">
        <w:rPr>
          <w:rFonts w:asciiTheme="majorHAnsi" w:hAnsiTheme="majorHAnsi"/>
          <w:lang w:val="en-US"/>
        </w:rPr>
        <w:t>natural moment</w:t>
      </w:r>
      <w:r w:rsidR="009127E8">
        <w:rPr>
          <w:rFonts w:asciiTheme="majorHAnsi" w:hAnsiTheme="majorHAnsi"/>
          <w:lang w:val="en-US"/>
        </w:rPr>
        <w:t xml:space="preserve"> for replacing the systems</w:t>
      </w:r>
      <w:r w:rsidR="009127E8" w:rsidRPr="00AA70AE">
        <w:rPr>
          <w:rFonts w:asciiTheme="majorHAnsi" w:hAnsiTheme="majorHAnsi"/>
          <w:lang w:val="en-US"/>
        </w:rPr>
        <w:t>.</w:t>
      </w:r>
    </w:p>
    <w:p w:rsidR="009127E8" w:rsidRPr="00AA70AE" w:rsidRDefault="009127E8" w:rsidP="009127E8">
      <w:pPr>
        <w:rPr>
          <w:rFonts w:asciiTheme="majorHAnsi" w:hAnsiTheme="majorHAnsi"/>
          <w:lang w:val="en-US"/>
        </w:rPr>
      </w:pPr>
    </w:p>
    <w:p w:rsidR="009127E8" w:rsidRDefault="009127E8" w:rsidP="009127E8">
      <w:pPr>
        <w:rPr>
          <w:rFonts w:asciiTheme="majorHAnsi" w:hAnsiTheme="majorHAnsi"/>
          <w:lang w:val="en-US"/>
        </w:rPr>
      </w:pPr>
      <w:r w:rsidRPr="00AA70AE">
        <w:rPr>
          <w:rFonts w:asciiTheme="majorHAnsi" w:hAnsiTheme="majorHAnsi"/>
          <w:lang w:val="en-US"/>
        </w:rPr>
        <w:t>ERP software suppliers don’t have interest in XBRL; in itself ERP already uses the concept of standardization. Although this is used for big enterprises and the standardization only applies within the company. Implementing XBRL in an ERP system will take much time and the value of benefits is negligible. Technically it is already possible, but it is in the hands of the software suppliers to do something with XBRL. And they will only do so, when the customers demand that.</w:t>
      </w:r>
    </w:p>
    <w:p w:rsidR="009127E8" w:rsidRPr="00AA70AE" w:rsidRDefault="009127E8" w:rsidP="009127E8">
      <w:pPr>
        <w:rPr>
          <w:rFonts w:asciiTheme="majorHAnsi" w:hAnsiTheme="majorHAnsi"/>
          <w:lang w:val="en-US"/>
        </w:rPr>
      </w:pPr>
    </w:p>
    <w:p w:rsidR="009127E8" w:rsidRPr="003E7ABE" w:rsidRDefault="009127E8" w:rsidP="009127E8">
      <w:pPr>
        <w:rPr>
          <w:rFonts w:asciiTheme="majorHAnsi" w:hAnsiTheme="majorHAnsi"/>
          <w:color w:val="984806" w:themeColor="accent6" w:themeShade="80"/>
          <w:lang w:val="en-US"/>
        </w:rPr>
      </w:pPr>
      <w:r w:rsidRPr="003E7ABE">
        <w:rPr>
          <w:rFonts w:asciiTheme="majorHAnsi" w:hAnsiTheme="majorHAnsi"/>
          <w:lang w:val="en-US"/>
        </w:rPr>
        <w:t>It is important to know exactly the information flow and quality of the data and being consistent is also required. This is the reason why large companies are not interested in XBRL. Because of all the legacy systems of ERP system</w:t>
      </w:r>
      <w:r>
        <w:rPr>
          <w:rFonts w:asciiTheme="majorHAnsi" w:hAnsiTheme="majorHAnsi"/>
          <w:lang w:val="en-US"/>
        </w:rPr>
        <w:t xml:space="preserve"> </w:t>
      </w:r>
      <w:r w:rsidRPr="003E7ABE">
        <w:rPr>
          <w:rFonts w:asciiTheme="majorHAnsi" w:hAnsiTheme="majorHAnsi"/>
          <w:lang w:val="en-US"/>
        </w:rPr>
        <w:t>and sub administrations with spreadsheets used by large companies, it will take a lot of time and effort to map this.</w:t>
      </w:r>
      <w:r>
        <w:rPr>
          <w:rFonts w:asciiTheme="majorHAnsi" w:hAnsiTheme="majorHAnsi"/>
          <w:lang w:val="en-US"/>
        </w:rPr>
        <w:t xml:space="preserve"> </w:t>
      </w:r>
    </w:p>
    <w:p w:rsidR="009127E8" w:rsidRDefault="009127E8" w:rsidP="009127E8">
      <w:pPr>
        <w:rPr>
          <w:rFonts w:asciiTheme="majorHAnsi" w:hAnsiTheme="majorHAnsi"/>
          <w:lang w:val="en-US"/>
        </w:rPr>
      </w:pPr>
    </w:p>
    <w:p w:rsidR="009127E8" w:rsidRPr="003E7ABE" w:rsidRDefault="009127E8" w:rsidP="009127E8">
      <w:pPr>
        <w:rPr>
          <w:rFonts w:asciiTheme="majorHAnsi" w:hAnsiTheme="majorHAnsi"/>
          <w:u w:val="single"/>
          <w:lang w:val="en-US"/>
        </w:rPr>
      </w:pPr>
      <w:r w:rsidRPr="003E7ABE">
        <w:rPr>
          <w:rFonts w:asciiTheme="majorHAnsi" w:hAnsiTheme="majorHAnsi"/>
          <w:u w:val="single"/>
          <w:lang w:val="en-US"/>
        </w:rPr>
        <w:lastRenderedPageBreak/>
        <w:t>Lack of academic research</w:t>
      </w:r>
    </w:p>
    <w:p w:rsidR="009127E8" w:rsidRDefault="009127E8" w:rsidP="009127E8">
      <w:pPr>
        <w:rPr>
          <w:rFonts w:asciiTheme="majorHAnsi" w:hAnsiTheme="majorHAnsi"/>
          <w:color w:val="E36C0A" w:themeColor="accent6" w:themeShade="BF"/>
          <w:lang w:val="en-US"/>
        </w:rPr>
      </w:pPr>
      <w:r w:rsidRPr="00AA70AE">
        <w:rPr>
          <w:rFonts w:asciiTheme="majorHAnsi" w:hAnsiTheme="majorHAnsi"/>
          <w:lang w:val="en-US"/>
        </w:rPr>
        <w:t xml:space="preserve">A barrier is the lack of knowledge how to design XBRL for internal use; real knowledge of XBRL is still limited. The focus is on quantity and not on quality. The implementation </w:t>
      </w:r>
      <w:r w:rsidRPr="005F3A33">
        <w:rPr>
          <w:rFonts w:asciiTheme="majorHAnsi" w:hAnsiTheme="majorHAnsi"/>
          <w:lang w:val="en-US"/>
        </w:rPr>
        <w:t>process must be well documented, and there is a lack of scientific papers on that topic. But all this is still theory, when the technique is proven</w:t>
      </w:r>
      <w:proofErr w:type="gramStart"/>
      <w:r w:rsidRPr="005F3A33">
        <w:rPr>
          <w:rFonts w:asciiTheme="majorHAnsi" w:hAnsiTheme="majorHAnsi"/>
          <w:lang w:val="en-US"/>
        </w:rPr>
        <w:t>,</w:t>
      </w:r>
      <w:proofErr w:type="gramEnd"/>
      <w:r w:rsidRPr="005F3A33">
        <w:rPr>
          <w:rFonts w:asciiTheme="majorHAnsi" w:hAnsiTheme="majorHAnsi"/>
          <w:lang w:val="en-US"/>
        </w:rPr>
        <w:t xml:space="preserve"> then further expansion will go faster.</w:t>
      </w:r>
      <w:r w:rsidRPr="00D60E59">
        <w:rPr>
          <w:rFonts w:asciiTheme="majorHAnsi" w:hAnsiTheme="majorHAnsi"/>
          <w:color w:val="E36C0A" w:themeColor="accent6" w:themeShade="BF"/>
          <w:lang w:val="en-US"/>
        </w:rPr>
        <w:t xml:space="preserve"> </w:t>
      </w:r>
    </w:p>
    <w:p w:rsidR="009127E8" w:rsidRPr="005F3A33" w:rsidRDefault="009127E8" w:rsidP="009127E8">
      <w:pPr>
        <w:rPr>
          <w:rFonts w:asciiTheme="majorHAnsi" w:hAnsiTheme="majorHAnsi"/>
          <w:color w:val="E36C0A" w:themeColor="accent6" w:themeShade="BF"/>
          <w:lang w:val="en-US"/>
        </w:rPr>
      </w:pPr>
    </w:p>
    <w:p w:rsidR="009127E8" w:rsidRPr="00026B5A" w:rsidRDefault="009127E8" w:rsidP="009127E8">
      <w:pPr>
        <w:rPr>
          <w:rFonts w:asciiTheme="majorHAnsi" w:hAnsiTheme="majorHAnsi"/>
          <w:u w:val="single"/>
          <w:lang w:val="en-US"/>
        </w:rPr>
      </w:pPr>
      <w:r w:rsidRPr="00026B5A">
        <w:rPr>
          <w:rFonts w:asciiTheme="majorHAnsi" w:hAnsiTheme="majorHAnsi"/>
          <w:u w:val="single"/>
          <w:lang w:val="en-US"/>
        </w:rPr>
        <w:t>Technical issues</w:t>
      </w:r>
    </w:p>
    <w:p w:rsidR="00CB7E1E" w:rsidRPr="00026B5A" w:rsidRDefault="009127E8" w:rsidP="009127E8">
      <w:pPr>
        <w:rPr>
          <w:rFonts w:asciiTheme="majorHAnsi" w:hAnsiTheme="majorHAnsi"/>
          <w:lang w:val="en-US"/>
        </w:rPr>
      </w:pPr>
      <w:r w:rsidRPr="00026B5A">
        <w:rPr>
          <w:rFonts w:asciiTheme="majorHAnsi" w:hAnsiTheme="majorHAnsi"/>
          <w:lang w:val="en-US"/>
        </w:rPr>
        <w:t xml:space="preserve">Although the technique is ready, as seen with the Wacoal project, the problem with </w:t>
      </w:r>
      <w:r>
        <w:rPr>
          <w:rFonts w:asciiTheme="majorHAnsi" w:hAnsiTheme="majorHAnsi"/>
          <w:lang w:val="en-US"/>
        </w:rPr>
        <w:t xml:space="preserve">XBRL </w:t>
      </w:r>
      <w:r w:rsidRPr="00026B5A">
        <w:rPr>
          <w:rFonts w:asciiTheme="majorHAnsi" w:hAnsiTheme="majorHAnsi"/>
          <w:lang w:val="en-US"/>
        </w:rPr>
        <w:t xml:space="preserve">GL is that it takes more memory and processing. </w:t>
      </w:r>
      <w:r w:rsidR="00CB7E1E">
        <w:rPr>
          <w:rFonts w:asciiTheme="majorHAnsi" w:hAnsiTheme="majorHAnsi"/>
          <w:lang w:val="en-US"/>
        </w:rPr>
        <w:t xml:space="preserve">And before implementing XBRL internally </w:t>
      </w:r>
      <w:r w:rsidR="00CB7E1E" w:rsidRPr="008D3A09">
        <w:rPr>
          <w:rFonts w:asciiTheme="majorHAnsi" w:hAnsiTheme="majorHAnsi"/>
          <w:lang w:val="en-US"/>
        </w:rPr>
        <w:t>clean</w:t>
      </w:r>
      <w:r w:rsidR="00CB7E1E">
        <w:rPr>
          <w:rFonts w:asciiTheme="majorHAnsi" w:hAnsiTheme="majorHAnsi"/>
          <w:lang w:val="en-US"/>
        </w:rPr>
        <w:t>ing</w:t>
      </w:r>
      <w:r w:rsidR="00CB7E1E" w:rsidRPr="008D3A09">
        <w:rPr>
          <w:rFonts w:asciiTheme="majorHAnsi" w:hAnsiTheme="majorHAnsi"/>
          <w:lang w:val="en-US"/>
        </w:rPr>
        <w:t xml:space="preserve"> pollution in databases</w:t>
      </w:r>
      <w:r w:rsidR="00CB7E1E">
        <w:rPr>
          <w:rFonts w:asciiTheme="majorHAnsi" w:hAnsiTheme="majorHAnsi"/>
          <w:lang w:val="en-US"/>
        </w:rPr>
        <w:t xml:space="preserve"> is needed.</w:t>
      </w:r>
    </w:p>
    <w:p w:rsidR="009127E8" w:rsidRDefault="009127E8" w:rsidP="009127E8">
      <w:pPr>
        <w:rPr>
          <w:rFonts w:asciiTheme="majorHAnsi" w:hAnsiTheme="majorHAnsi"/>
          <w:lang w:val="en-US"/>
        </w:rPr>
      </w:pPr>
      <w:r w:rsidRPr="00026B5A">
        <w:rPr>
          <w:rFonts w:asciiTheme="majorHAnsi" w:hAnsiTheme="majorHAnsi"/>
          <w:lang w:val="en-US"/>
        </w:rPr>
        <w:t xml:space="preserve">Another challenge could be that the Dutch method of accounting and journal entries differs from that in the US. </w:t>
      </w:r>
    </w:p>
    <w:p w:rsidR="009127E8" w:rsidRPr="00026B5A" w:rsidRDefault="009127E8" w:rsidP="009127E8">
      <w:pPr>
        <w:rPr>
          <w:rFonts w:asciiTheme="majorHAnsi" w:hAnsiTheme="majorHAnsi"/>
          <w:lang w:val="en-US"/>
        </w:rPr>
      </w:pPr>
      <w:r w:rsidRPr="00026B5A">
        <w:rPr>
          <w:rFonts w:asciiTheme="majorHAnsi" w:hAnsiTheme="majorHAnsi"/>
          <w:lang w:val="en-US"/>
        </w:rPr>
        <w:t>The situation now is that XBRL starts from the trial balance, not from transaction level.</w:t>
      </w:r>
    </w:p>
    <w:p w:rsidR="009127E8" w:rsidRPr="00D60E59" w:rsidRDefault="009127E8" w:rsidP="009127E8">
      <w:pPr>
        <w:rPr>
          <w:rFonts w:asciiTheme="majorHAnsi" w:hAnsiTheme="majorHAnsi"/>
          <w:color w:val="984806" w:themeColor="accent6" w:themeShade="80"/>
          <w:lang w:val="en-US"/>
        </w:rPr>
      </w:pPr>
    </w:p>
    <w:p w:rsidR="009127E8" w:rsidRPr="00026B5A" w:rsidRDefault="009127E8" w:rsidP="009127E8">
      <w:pPr>
        <w:rPr>
          <w:rFonts w:asciiTheme="majorHAnsi" w:hAnsiTheme="majorHAnsi"/>
          <w:u w:val="single"/>
          <w:lang w:val="en-US"/>
        </w:rPr>
      </w:pPr>
      <w:r>
        <w:rPr>
          <w:rFonts w:asciiTheme="majorHAnsi" w:hAnsiTheme="majorHAnsi"/>
          <w:u w:val="single"/>
          <w:lang w:val="en-US"/>
        </w:rPr>
        <w:t xml:space="preserve">Business Reporting </w:t>
      </w:r>
      <w:r w:rsidRPr="00026B5A">
        <w:rPr>
          <w:rFonts w:asciiTheme="majorHAnsi" w:hAnsiTheme="majorHAnsi"/>
          <w:u w:val="single"/>
          <w:lang w:val="en-US"/>
        </w:rPr>
        <w:t>Chain</w:t>
      </w:r>
    </w:p>
    <w:p w:rsidR="009127E8" w:rsidRDefault="009127E8" w:rsidP="009127E8">
      <w:pPr>
        <w:rPr>
          <w:rFonts w:asciiTheme="majorHAnsi" w:hAnsiTheme="majorHAnsi"/>
          <w:lang w:val="en-US"/>
        </w:rPr>
      </w:pPr>
      <w:r w:rsidRPr="00BA7D20">
        <w:rPr>
          <w:rFonts w:asciiTheme="majorHAnsi" w:hAnsiTheme="majorHAnsi"/>
          <w:lang w:val="en-US"/>
        </w:rPr>
        <w:t>The rightful place of XBRL is within a chain. But the situation now is that the link in th</w:t>
      </w:r>
      <w:r>
        <w:rPr>
          <w:rFonts w:asciiTheme="majorHAnsi" w:hAnsiTheme="majorHAnsi"/>
          <w:lang w:val="en-US"/>
        </w:rPr>
        <w:t>e chain at the front is missing</w:t>
      </w:r>
      <w:r w:rsidRPr="00D02A35">
        <w:rPr>
          <w:rFonts w:asciiTheme="majorHAnsi" w:hAnsiTheme="majorHAnsi"/>
          <w:lang w:val="en-US"/>
        </w:rPr>
        <w:t xml:space="preserve">. The demanding parties, at the rear of the chain, such as the tax services and chamber of commerce are requiring the companies to file their reports in XBRL format. For the use of XBRL internally, there is no (independent) party that does so. This could be the job of a CFO, but they don’t focus on the use of XBRL internally yet. </w:t>
      </w:r>
    </w:p>
    <w:p w:rsidR="00CB7E1E" w:rsidRPr="00D02A35" w:rsidRDefault="00CB7E1E" w:rsidP="009127E8">
      <w:pPr>
        <w:rPr>
          <w:rFonts w:asciiTheme="majorHAnsi" w:hAnsiTheme="majorHAnsi"/>
          <w:lang w:val="en-US"/>
        </w:rPr>
      </w:pPr>
    </w:p>
    <w:p w:rsidR="009127E8" w:rsidRPr="00BA7D20" w:rsidRDefault="006C04DF" w:rsidP="009127E8">
      <w:pPr>
        <w:rPr>
          <w:rFonts w:asciiTheme="majorHAnsi" w:hAnsiTheme="majorHAnsi"/>
          <w:lang w:val="en-US"/>
        </w:rPr>
      </w:pPr>
      <w:r>
        <w:rPr>
          <w:rFonts w:asciiTheme="majorHAnsi" w:hAnsiTheme="majorHAnsi"/>
          <w:noProof/>
          <w:lang w:val="en-US"/>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355" type="#_x0000_t63" style="position:absolute;left:0;text-align:left;margin-left:262pt;margin-top:2.85pt;width:148pt;height:56pt;flip:y;z-index:251786240" adj="7691,-10492">
            <v:fill opacity="0"/>
            <v:textbox style="mso-next-textbox:#_x0000_s1355">
              <w:txbxContent>
                <w:p w:rsidR="003C066F" w:rsidRDefault="003C066F" w:rsidP="009127E8">
                  <w:pPr>
                    <w:jc w:val="center"/>
                  </w:pPr>
                  <w:r>
                    <w:rPr>
                      <w:noProof/>
                      <w:lang w:val="en-US"/>
                    </w:rPr>
                    <w:t>Demanding parties are Regulators</w:t>
                  </w:r>
                </w:p>
              </w:txbxContent>
            </v:textbox>
          </v:shape>
        </w:pict>
      </w:r>
    </w:p>
    <w:p w:rsidR="009127E8" w:rsidRDefault="006C04DF" w:rsidP="009127E8">
      <w:pPr>
        <w:rPr>
          <w:rFonts w:asciiTheme="majorHAnsi" w:hAnsiTheme="majorHAnsi"/>
          <w:lang w:val="en-US"/>
        </w:rPr>
      </w:pPr>
      <w:r>
        <w:rPr>
          <w:rFonts w:asciiTheme="majorHAnsi" w:hAnsiTheme="majorHAnsi"/>
          <w:noProof/>
          <w:lang w:val="en-US"/>
        </w:rPr>
        <w:pict>
          <v:shape id="_x0000_s1354" type="#_x0000_t63" style="position:absolute;left:0;text-align:left;margin-left:14pt;margin-top:93.5pt;width:148pt;height:56pt;z-index:251785216" adj="14580,-11109">
            <v:fill opacity="0"/>
            <v:textbox style="mso-next-textbox:#_x0000_s1354">
              <w:txbxContent>
                <w:p w:rsidR="003C066F" w:rsidRDefault="003C066F" w:rsidP="009127E8">
                  <w:pPr>
                    <w:jc w:val="center"/>
                  </w:pPr>
                  <w:r>
                    <w:t>No parties that regulate</w:t>
                  </w:r>
                </w:p>
              </w:txbxContent>
            </v:textbox>
          </v:shape>
        </w:pict>
      </w:r>
      <w:r w:rsidR="009127E8">
        <w:rPr>
          <w:rFonts w:asciiTheme="majorHAnsi" w:hAnsiTheme="majorHAnsi"/>
          <w:noProof/>
          <w:lang w:val="en-US"/>
        </w:rPr>
        <w:drawing>
          <wp:inline distT="0" distB="0" distL="0" distR="0">
            <wp:extent cx="5306060" cy="1625600"/>
            <wp:effectExtent l="57150" t="0" r="27940" b="0"/>
            <wp:docPr id="1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rsidR="009127E8" w:rsidRPr="00BA7D20" w:rsidRDefault="009127E8" w:rsidP="009127E8">
      <w:pPr>
        <w:rPr>
          <w:rFonts w:asciiTheme="majorHAnsi" w:hAnsiTheme="majorHAnsi"/>
          <w:lang w:val="en-US"/>
        </w:rPr>
      </w:pPr>
    </w:p>
    <w:p w:rsidR="00DB6EEA" w:rsidRDefault="00A5086C" w:rsidP="009127E8">
      <w:pPr>
        <w:spacing w:line="240" w:lineRule="auto"/>
        <w:jc w:val="left"/>
        <w:rPr>
          <w:b/>
          <w:sz w:val="18"/>
          <w:szCs w:val="18"/>
        </w:rPr>
      </w:pPr>
      <w:r w:rsidRPr="00A5086C">
        <w:rPr>
          <w:b/>
          <w:sz w:val="18"/>
          <w:szCs w:val="18"/>
        </w:rPr>
        <w:t>Figure 19: BRSC and XBRL and lack of regulating parties in the front</w:t>
      </w:r>
    </w:p>
    <w:p w:rsidR="00DB6EEA" w:rsidRDefault="00DB6EEA" w:rsidP="009127E8">
      <w:pPr>
        <w:spacing w:line="240" w:lineRule="auto"/>
        <w:jc w:val="left"/>
        <w:rPr>
          <w:b/>
          <w:sz w:val="18"/>
          <w:szCs w:val="18"/>
        </w:rPr>
      </w:pPr>
    </w:p>
    <w:p w:rsidR="00DB6EEA" w:rsidRDefault="00DB6EEA" w:rsidP="00DB6EEA">
      <w:pPr>
        <w:jc w:val="left"/>
        <w:rPr>
          <w:b/>
          <w:sz w:val="18"/>
          <w:szCs w:val="18"/>
        </w:rPr>
      </w:pPr>
    </w:p>
    <w:p w:rsidR="00CB7E1E" w:rsidRDefault="00CB7E1E">
      <w:pPr>
        <w:spacing w:line="240" w:lineRule="auto"/>
        <w:jc w:val="left"/>
        <w:rPr>
          <w:b/>
          <w:i/>
        </w:rPr>
      </w:pPr>
      <w:r>
        <w:rPr>
          <w:b/>
          <w:i/>
        </w:rPr>
        <w:br w:type="page"/>
      </w:r>
    </w:p>
    <w:p w:rsidR="00DB6EEA" w:rsidRDefault="00DB6EEA" w:rsidP="00DB6EEA">
      <w:pPr>
        <w:jc w:val="left"/>
        <w:rPr>
          <w:b/>
          <w:i/>
        </w:rPr>
      </w:pPr>
      <w:r w:rsidRPr="00DB6EEA">
        <w:rPr>
          <w:b/>
          <w:i/>
        </w:rPr>
        <w:lastRenderedPageBreak/>
        <w:t>Concluding</w:t>
      </w:r>
    </w:p>
    <w:p w:rsidR="009127E8" w:rsidRDefault="00DB6EEA" w:rsidP="00CB7E1E">
      <w:r>
        <w:t>There are various reasons why XBRL is not used by companies for their internal processes. These reasons were not found in literature, but the experts that were interviewed mentioned that the focus is now on external reporting and doing that right for the demanding parties. There is no party that supervises XBRL for internal use.</w:t>
      </w:r>
      <w:r w:rsidR="00A30646">
        <w:t xml:space="preserve"> Companies still wait for more academic research. Large c</w:t>
      </w:r>
      <w:r w:rsidR="00CB7E1E">
        <w:t xml:space="preserve">ompanies that use ERP systems there </w:t>
      </w:r>
      <w:r w:rsidR="00A30646">
        <w:t>is</w:t>
      </w:r>
      <w:r w:rsidR="00CB7E1E">
        <w:t xml:space="preserve"> no urge to shift to XBRL; the data is already standardized and they are able to report in XBRL. Preparing for such a project takes a lot of effort and time </w:t>
      </w:r>
      <w:r w:rsidR="009C478A">
        <w:t>with the cleansing of databases.</w:t>
      </w:r>
    </w:p>
    <w:p w:rsidR="009667C6" w:rsidRDefault="009667C6">
      <w:pPr>
        <w:spacing w:line="240" w:lineRule="auto"/>
        <w:jc w:val="left"/>
      </w:pPr>
    </w:p>
    <w:p w:rsidR="009667C6" w:rsidRDefault="009667C6">
      <w:pPr>
        <w:spacing w:line="240" w:lineRule="auto"/>
        <w:jc w:val="left"/>
        <w:rPr>
          <w:rFonts w:eastAsia="Times New Roman"/>
          <w:b/>
          <w:bCs/>
          <w:color w:val="7C7C7C"/>
          <w:sz w:val="26"/>
          <w:szCs w:val="26"/>
        </w:rPr>
      </w:pPr>
    </w:p>
    <w:p w:rsidR="009127E8" w:rsidRDefault="00CF1E77" w:rsidP="009127E8">
      <w:pPr>
        <w:pStyle w:val="Heading2"/>
        <w:numPr>
          <w:ilvl w:val="1"/>
          <w:numId w:val="40"/>
        </w:numPr>
      </w:pPr>
      <w:bookmarkStart w:id="95" w:name="_Toc293495074"/>
      <w:r>
        <w:t xml:space="preserve">Benefits of the internal </w:t>
      </w:r>
      <w:r w:rsidR="009127E8">
        <w:t>use</w:t>
      </w:r>
      <w:r>
        <w:t xml:space="preserve"> </w:t>
      </w:r>
      <w:proofErr w:type="gramStart"/>
      <w:r>
        <w:t xml:space="preserve">of </w:t>
      </w:r>
      <w:r w:rsidR="009127E8">
        <w:t xml:space="preserve"> XBRL</w:t>
      </w:r>
      <w:bookmarkEnd w:id="95"/>
      <w:proofErr w:type="gramEnd"/>
      <w:r w:rsidR="009127E8">
        <w:t xml:space="preserve"> </w:t>
      </w:r>
    </w:p>
    <w:p w:rsidR="009127E8" w:rsidRDefault="009127E8" w:rsidP="009127E8">
      <w:pPr>
        <w:rPr>
          <w:rFonts w:asciiTheme="majorHAnsi" w:hAnsiTheme="majorHAnsi"/>
          <w:lang w:val="en-US"/>
        </w:rPr>
      </w:pPr>
      <w:r w:rsidRPr="00E85137">
        <w:rPr>
          <w:rFonts w:asciiTheme="majorHAnsi" w:hAnsiTheme="majorHAnsi"/>
          <w:lang w:val="en-US"/>
        </w:rPr>
        <w:t>From both</w:t>
      </w:r>
      <w:r>
        <w:rPr>
          <w:rFonts w:asciiTheme="majorHAnsi" w:hAnsiTheme="majorHAnsi"/>
          <w:lang w:val="en-US"/>
        </w:rPr>
        <w:t xml:space="preserve"> literature and the interviews benefits why companies should use XBRL within their internal processes were gathered. This are the benefits for internal XBRL use found in literature, these were already elaborated on in section 2.5:</w:t>
      </w:r>
    </w:p>
    <w:p w:rsidR="009127E8" w:rsidRDefault="009127E8" w:rsidP="009127E8">
      <w:pPr>
        <w:pStyle w:val="ListParagraph"/>
        <w:numPr>
          <w:ilvl w:val="0"/>
          <w:numId w:val="11"/>
        </w:numPr>
      </w:pPr>
      <w:r w:rsidRPr="005B5384">
        <w:t>Improving data analysis</w:t>
      </w:r>
    </w:p>
    <w:p w:rsidR="009127E8" w:rsidRPr="005B5384" w:rsidRDefault="009127E8" w:rsidP="009127E8">
      <w:pPr>
        <w:pStyle w:val="ListParagraph"/>
        <w:numPr>
          <w:ilvl w:val="0"/>
          <w:numId w:val="11"/>
        </w:numPr>
      </w:pPr>
      <w:r w:rsidRPr="005B5384">
        <w:t>Better risk assessment</w:t>
      </w:r>
    </w:p>
    <w:p w:rsidR="009127E8" w:rsidRDefault="009127E8" w:rsidP="009127E8">
      <w:pPr>
        <w:pStyle w:val="ListParagraph"/>
        <w:numPr>
          <w:ilvl w:val="0"/>
          <w:numId w:val="11"/>
        </w:numPr>
      </w:pPr>
      <w:r w:rsidRPr="005B5384">
        <w:t>Accelerated implementation of continuous auditing</w:t>
      </w:r>
    </w:p>
    <w:p w:rsidR="009127E8" w:rsidRDefault="009127E8" w:rsidP="009127E8">
      <w:pPr>
        <w:pStyle w:val="ListParagraph"/>
        <w:numPr>
          <w:ilvl w:val="0"/>
          <w:numId w:val="11"/>
        </w:numPr>
      </w:pPr>
      <w:r w:rsidRPr="005B5384">
        <w:t>Improved internal controls</w:t>
      </w:r>
    </w:p>
    <w:p w:rsidR="009127E8" w:rsidRPr="00C75F39" w:rsidRDefault="009127E8" w:rsidP="009127E8">
      <w:pPr>
        <w:pStyle w:val="ListParagraph"/>
        <w:numPr>
          <w:ilvl w:val="0"/>
          <w:numId w:val="11"/>
        </w:numPr>
        <w:rPr>
          <w:rFonts w:asciiTheme="majorHAnsi" w:hAnsiTheme="majorHAnsi"/>
          <w:lang w:val="en-US"/>
        </w:rPr>
      </w:pPr>
      <w:r w:rsidRPr="005B5384">
        <w:t>Reducing spreadsheet proliferation</w:t>
      </w:r>
    </w:p>
    <w:p w:rsidR="009127E8" w:rsidRDefault="009127E8" w:rsidP="009127E8">
      <w:pPr>
        <w:rPr>
          <w:rFonts w:asciiTheme="majorHAnsi" w:hAnsiTheme="majorHAnsi"/>
          <w:u w:val="single"/>
          <w:lang w:val="en-US"/>
        </w:rPr>
      </w:pPr>
    </w:p>
    <w:p w:rsidR="009127E8" w:rsidRDefault="009127E8" w:rsidP="009127E8">
      <w:pPr>
        <w:rPr>
          <w:rFonts w:asciiTheme="majorHAnsi" w:hAnsiTheme="majorHAnsi"/>
          <w:lang w:val="en-US"/>
        </w:rPr>
      </w:pPr>
      <w:r w:rsidRPr="005B2A2C">
        <w:rPr>
          <w:rFonts w:asciiTheme="majorHAnsi" w:hAnsiTheme="majorHAnsi"/>
          <w:lang w:val="en-US"/>
        </w:rPr>
        <w:t>Furthermore</w:t>
      </w:r>
      <w:r w:rsidR="00E46AB1">
        <w:rPr>
          <w:rFonts w:asciiTheme="majorHAnsi" w:hAnsiTheme="majorHAnsi"/>
          <w:lang w:val="en-US"/>
        </w:rPr>
        <w:t>, there are</w:t>
      </w:r>
      <w:r>
        <w:rPr>
          <w:rFonts w:asciiTheme="majorHAnsi" w:hAnsiTheme="majorHAnsi"/>
          <w:lang w:val="en-US"/>
        </w:rPr>
        <w:t xml:space="preserve"> benefits that w</w:t>
      </w:r>
      <w:r w:rsidR="00B81AE4">
        <w:rPr>
          <w:rFonts w:asciiTheme="majorHAnsi" w:hAnsiTheme="majorHAnsi"/>
          <w:lang w:val="en-US"/>
        </w:rPr>
        <w:t>ere mentioned in the interviews. The first two confirm what was found in literature. The last was not mentioned</w:t>
      </w:r>
      <w:r w:rsidR="00F80D31">
        <w:rPr>
          <w:rFonts w:asciiTheme="majorHAnsi" w:hAnsiTheme="majorHAnsi"/>
          <w:lang w:val="en-US"/>
        </w:rPr>
        <w:t xml:space="preserve"> at all</w:t>
      </w:r>
      <w:r w:rsidR="00B81AE4">
        <w:rPr>
          <w:rFonts w:asciiTheme="majorHAnsi" w:hAnsiTheme="majorHAnsi"/>
          <w:lang w:val="en-US"/>
        </w:rPr>
        <w:t xml:space="preserve"> in literature.</w:t>
      </w:r>
    </w:p>
    <w:p w:rsidR="00B81AE4" w:rsidRPr="005B2A2C" w:rsidRDefault="00B81AE4" w:rsidP="009127E8">
      <w:pPr>
        <w:rPr>
          <w:rFonts w:asciiTheme="majorHAnsi" w:hAnsiTheme="majorHAnsi"/>
          <w:lang w:val="en-US"/>
        </w:rPr>
      </w:pPr>
    </w:p>
    <w:p w:rsidR="009127E8" w:rsidRPr="00E85137" w:rsidRDefault="009127E8" w:rsidP="009127E8">
      <w:pPr>
        <w:rPr>
          <w:rFonts w:asciiTheme="majorHAnsi" w:hAnsiTheme="majorHAnsi"/>
          <w:u w:val="single"/>
          <w:lang w:val="en-US"/>
        </w:rPr>
      </w:pPr>
      <w:r w:rsidRPr="00E85137">
        <w:rPr>
          <w:rFonts w:asciiTheme="majorHAnsi" w:hAnsiTheme="majorHAnsi"/>
          <w:u w:val="single"/>
          <w:lang w:val="en-US"/>
        </w:rPr>
        <w:t>Track data flows</w:t>
      </w:r>
    </w:p>
    <w:p w:rsidR="009127E8" w:rsidRPr="00784E92" w:rsidRDefault="009127E8" w:rsidP="009127E8">
      <w:pPr>
        <w:rPr>
          <w:rFonts w:asciiTheme="majorHAnsi" w:hAnsiTheme="majorHAnsi"/>
          <w:lang w:val="en-US"/>
        </w:rPr>
      </w:pPr>
      <w:r w:rsidRPr="00784E92">
        <w:rPr>
          <w:rFonts w:asciiTheme="majorHAnsi" w:hAnsiTheme="majorHAnsi"/>
          <w:lang w:val="en-US"/>
        </w:rPr>
        <w:t xml:space="preserve">The reason to use XBRL for being in control only works when the shift in the chain towards the front is made with GL. This </w:t>
      </w:r>
      <w:r>
        <w:rPr>
          <w:rFonts w:asciiTheme="majorHAnsi" w:hAnsiTheme="majorHAnsi"/>
          <w:lang w:val="en-US"/>
        </w:rPr>
        <w:t>shift gives</w:t>
      </w:r>
      <w:r w:rsidRPr="00784E92">
        <w:rPr>
          <w:rFonts w:asciiTheme="majorHAnsi" w:hAnsiTheme="majorHAnsi"/>
          <w:lang w:val="en-US"/>
        </w:rPr>
        <w:t xml:space="preserve"> the means to track data flows. Continuous monitoring is a goal for the organization. Continuous auditing uses CM for audit purposes. When accounting firms require this from their clients they eventually have to implement it.</w:t>
      </w:r>
    </w:p>
    <w:p w:rsidR="00B81AE4" w:rsidRDefault="00B81AE4" w:rsidP="00B81AE4">
      <w:pPr>
        <w:rPr>
          <w:rFonts w:asciiTheme="majorHAnsi" w:hAnsiTheme="majorHAnsi"/>
          <w:u w:val="single"/>
          <w:lang w:val="en-US"/>
        </w:rPr>
      </w:pPr>
    </w:p>
    <w:p w:rsidR="00B81AE4" w:rsidRPr="00022C5D" w:rsidRDefault="00B81AE4" w:rsidP="00B81AE4">
      <w:pPr>
        <w:rPr>
          <w:rFonts w:asciiTheme="majorHAnsi" w:hAnsiTheme="majorHAnsi"/>
          <w:u w:val="single"/>
          <w:lang w:val="en-US"/>
        </w:rPr>
      </w:pPr>
      <w:r w:rsidRPr="00022C5D">
        <w:rPr>
          <w:rFonts w:asciiTheme="majorHAnsi" w:hAnsiTheme="majorHAnsi"/>
          <w:u w:val="single"/>
          <w:lang w:val="en-US"/>
        </w:rPr>
        <w:t>Transparency and efficiency</w:t>
      </w:r>
    </w:p>
    <w:p w:rsidR="00B81AE4" w:rsidRPr="00022C5D" w:rsidRDefault="00B81AE4" w:rsidP="00B81AE4">
      <w:pPr>
        <w:rPr>
          <w:rFonts w:asciiTheme="majorHAnsi" w:hAnsiTheme="majorHAnsi"/>
          <w:lang w:val="en-US"/>
        </w:rPr>
      </w:pPr>
      <w:r w:rsidRPr="00022C5D">
        <w:rPr>
          <w:rFonts w:asciiTheme="majorHAnsi" w:hAnsiTheme="majorHAnsi"/>
          <w:lang w:val="en-US"/>
        </w:rPr>
        <w:t>Continuous auditing is one of the benefits of XBRL. The most important ones are that it provides transparency (US GAAP) and consistency (knowing exactly where in the report, type of currency). It is an ideal base for fully automated data processing.</w:t>
      </w:r>
      <w:r w:rsidRPr="00B81AE4">
        <w:rPr>
          <w:rFonts w:asciiTheme="majorHAnsi" w:hAnsiTheme="majorHAnsi"/>
          <w:lang w:val="en-US"/>
        </w:rPr>
        <w:t xml:space="preserve"> </w:t>
      </w:r>
      <w:r w:rsidRPr="00022C5D">
        <w:rPr>
          <w:rFonts w:asciiTheme="majorHAnsi" w:hAnsiTheme="majorHAnsi"/>
          <w:lang w:val="en-US"/>
        </w:rPr>
        <w:t>When there is one standard in the world, switching between s</w:t>
      </w:r>
      <w:r>
        <w:rPr>
          <w:rFonts w:asciiTheme="majorHAnsi" w:hAnsiTheme="majorHAnsi"/>
          <w:lang w:val="en-US"/>
        </w:rPr>
        <w:t>ystems will become much easier.</w:t>
      </w:r>
    </w:p>
    <w:p w:rsidR="00B81AE4" w:rsidRPr="00B81AE4" w:rsidRDefault="00B81AE4" w:rsidP="00B81AE4">
      <w:pPr>
        <w:rPr>
          <w:u w:val="single"/>
          <w:lang w:val="en-US"/>
        </w:rPr>
      </w:pPr>
    </w:p>
    <w:p w:rsidR="00B81AE4" w:rsidRPr="00022C5D" w:rsidRDefault="00B81AE4" w:rsidP="00B81AE4">
      <w:pPr>
        <w:rPr>
          <w:u w:val="single"/>
        </w:rPr>
      </w:pPr>
      <w:r w:rsidRPr="00022C5D">
        <w:rPr>
          <w:u w:val="single"/>
        </w:rPr>
        <w:t>Relatively low costs</w:t>
      </w:r>
    </w:p>
    <w:p w:rsidR="00B81AE4" w:rsidRPr="00022C5D" w:rsidRDefault="00B81AE4" w:rsidP="00B81AE4">
      <w:pPr>
        <w:rPr>
          <w:rFonts w:asciiTheme="majorHAnsi" w:hAnsiTheme="majorHAnsi"/>
          <w:lang w:val="en-US"/>
        </w:rPr>
      </w:pPr>
      <w:r w:rsidRPr="00022C5D">
        <w:rPr>
          <w:rFonts w:asciiTheme="majorHAnsi" w:hAnsiTheme="majorHAnsi"/>
          <w:lang w:val="en-US"/>
        </w:rPr>
        <w:t xml:space="preserve">The costs are not very high compared to an average IT project. So far the administrative burden has not been reduced, not for the report sending parties. The benefits now are with the receiving parties. But GL will bring balance to this, when it will be included in the SBR program. The quality will be higher because of the ability to drill down to transaction level. </w:t>
      </w:r>
    </w:p>
    <w:p w:rsidR="009127E8" w:rsidRPr="00B81AE4" w:rsidRDefault="009127E8" w:rsidP="009127E8">
      <w:pPr>
        <w:rPr>
          <w:lang w:val="en-US"/>
        </w:rPr>
      </w:pPr>
    </w:p>
    <w:p w:rsidR="00B81AE4" w:rsidRDefault="009127E8" w:rsidP="009127E8">
      <w:pPr>
        <w:rPr>
          <w:u w:val="single"/>
        </w:rPr>
      </w:pPr>
      <w:r w:rsidRPr="00E85137">
        <w:rPr>
          <w:u w:val="single"/>
        </w:rPr>
        <w:t>Reorganizing back</w:t>
      </w:r>
      <w:r>
        <w:rPr>
          <w:u w:val="single"/>
        </w:rPr>
        <w:t xml:space="preserve"> </w:t>
      </w:r>
      <w:r w:rsidRPr="00E85137">
        <w:rPr>
          <w:u w:val="single"/>
        </w:rPr>
        <w:t>office</w:t>
      </w:r>
    </w:p>
    <w:p w:rsidR="009127E8" w:rsidRPr="00B81AE4" w:rsidRDefault="009127E8" w:rsidP="009127E8">
      <w:pPr>
        <w:rPr>
          <w:u w:val="single"/>
        </w:rPr>
      </w:pPr>
      <w:r w:rsidRPr="00E85137">
        <w:rPr>
          <w:rFonts w:asciiTheme="majorHAnsi" w:hAnsiTheme="majorHAnsi"/>
          <w:lang w:val="en-US"/>
        </w:rPr>
        <w:t>Another reason is the ageing of the population; more people are retiring soon, and firms are getting ready to innovate</w:t>
      </w:r>
      <w:r>
        <w:rPr>
          <w:rFonts w:asciiTheme="majorHAnsi" w:hAnsiTheme="majorHAnsi"/>
          <w:lang w:val="en-US"/>
        </w:rPr>
        <w:t xml:space="preserve"> and automate</w:t>
      </w:r>
      <w:r w:rsidRPr="00E85137">
        <w:rPr>
          <w:rFonts w:asciiTheme="majorHAnsi" w:hAnsiTheme="majorHAnsi"/>
          <w:lang w:val="en-US"/>
        </w:rPr>
        <w:t xml:space="preserve"> the back office processes, while the few people left can be placed in the front office.</w:t>
      </w:r>
    </w:p>
    <w:p w:rsidR="009127E8" w:rsidRDefault="009127E8" w:rsidP="009127E8">
      <w:pPr>
        <w:rPr>
          <w:rFonts w:asciiTheme="majorHAnsi" w:hAnsiTheme="majorHAnsi"/>
          <w:color w:val="00B050"/>
          <w:u w:val="single"/>
          <w:lang w:val="en-US"/>
        </w:rPr>
      </w:pPr>
    </w:p>
    <w:p w:rsidR="00851178" w:rsidRDefault="00851178" w:rsidP="009127E8">
      <w:pPr>
        <w:rPr>
          <w:rFonts w:asciiTheme="majorHAnsi" w:hAnsiTheme="majorHAnsi"/>
          <w:b/>
          <w:i/>
          <w:lang w:val="en-US"/>
        </w:rPr>
      </w:pPr>
      <w:r w:rsidRPr="00851178">
        <w:rPr>
          <w:rFonts w:asciiTheme="majorHAnsi" w:hAnsiTheme="majorHAnsi"/>
          <w:b/>
          <w:i/>
          <w:lang w:val="en-US"/>
        </w:rPr>
        <w:t>Concluding</w:t>
      </w:r>
    </w:p>
    <w:p w:rsidR="00E707F1" w:rsidRPr="00E707F1" w:rsidRDefault="00285EFD" w:rsidP="00E707F1">
      <w:r w:rsidRPr="00E707F1">
        <w:rPr>
          <w:rFonts w:asciiTheme="majorHAnsi" w:hAnsiTheme="majorHAnsi"/>
          <w:lang w:val="en-US"/>
        </w:rPr>
        <w:t xml:space="preserve">There are many benefits for the use of XBRL mentioned in literature. These benefits are mostly about what XBRL can enable in theory; </w:t>
      </w:r>
      <w:r w:rsidR="00E707F1">
        <w:t>i</w:t>
      </w:r>
      <w:r w:rsidR="00E707F1" w:rsidRPr="005B5384">
        <w:t>mproving data analysis</w:t>
      </w:r>
      <w:r w:rsidR="00E707F1">
        <w:t xml:space="preserve"> because of the ability to track data, b</w:t>
      </w:r>
      <w:r w:rsidR="00E707F1" w:rsidRPr="005B5384">
        <w:t>etter risk assessment</w:t>
      </w:r>
      <w:r w:rsidR="00E707F1">
        <w:t xml:space="preserve">, </w:t>
      </w:r>
      <w:proofErr w:type="gramStart"/>
      <w:r w:rsidR="00E707F1" w:rsidRPr="005B5384">
        <w:t>accelerated</w:t>
      </w:r>
      <w:proofErr w:type="gramEnd"/>
      <w:r w:rsidR="00E707F1" w:rsidRPr="005B5384">
        <w:t xml:space="preserve"> implementation of continuous auditing</w:t>
      </w:r>
      <w:r w:rsidR="00E707F1">
        <w:t>, i</w:t>
      </w:r>
      <w:r w:rsidR="00E707F1" w:rsidRPr="005B5384">
        <w:t>mproved internal controls</w:t>
      </w:r>
      <w:r w:rsidR="00E707F1">
        <w:t>, and r</w:t>
      </w:r>
      <w:r w:rsidR="00E707F1" w:rsidRPr="005B5384">
        <w:t>educing spreadsheet proliferation</w:t>
      </w:r>
      <w:r w:rsidR="00E707F1">
        <w:t>. In practice this is not found in The Netherlands, because XBRL is only used for external reporting. Other reason, that was not stated in literature, but mentioned by the interviewees are the relative low cost, and the automation of back office processes, because of aging of the employees.</w:t>
      </w:r>
    </w:p>
    <w:p w:rsidR="00851178" w:rsidRPr="00285EFD" w:rsidRDefault="00851178" w:rsidP="009127E8">
      <w:pPr>
        <w:rPr>
          <w:rFonts w:asciiTheme="majorHAnsi" w:hAnsiTheme="majorHAnsi"/>
          <w:lang w:val="en-US"/>
        </w:rPr>
      </w:pPr>
    </w:p>
    <w:p w:rsidR="009127E8" w:rsidRDefault="009127E8" w:rsidP="009127E8"/>
    <w:p w:rsidR="00D93EF0" w:rsidRDefault="00D93EF0">
      <w:pPr>
        <w:spacing w:line="240" w:lineRule="auto"/>
        <w:jc w:val="left"/>
        <w:rPr>
          <w:rFonts w:eastAsia="Times New Roman"/>
          <w:b/>
          <w:bCs/>
          <w:color w:val="7C7C7C"/>
          <w:sz w:val="26"/>
          <w:szCs w:val="26"/>
        </w:rPr>
      </w:pPr>
      <w:r>
        <w:br w:type="page"/>
      </w:r>
    </w:p>
    <w:p w:rsidR="009127E8" w:rsidRDefault="009127E8" w:rsidP="009127E8">
      <w:pPr>
        <w:pStyle w:val="Heading2"/>
        <w:numPr>
          <w:ilvl w:val="1"/>
          <w:numId w:val="40"/>
        </w:numPr>
      </w:pPr>
      <w:bookmarkStart w:id="96" w:name="_Toc293495075"/>
      <w:r>
        <w:lastRenderedPageBreak/>
        <w:t>Conditions</w:t>
      </w:r>
      <w:bookmarkEnd w:id="96"/>
    </w:p>
    <w:p w:rsidR="009127E8" w:rsidRPr="006D49DE" w:rsidRDefault="009127E8" w:rsidP="009127E8">
      <w:pPr>
        <w:rPr>
          <w:rFonts w:asciiTheme="majorHAnsi" w:hAnsiTheme="majorHAnsi"/>
          <w:lang w:val="en-US"/>
        </w:rPr>
      </w:pPr>
      <w:r w:rsidRPr="006D49DE">
        <w:rPr>
          <w:rFonts w:asciiTheme="majorHAnsi" w:hAnsiTheme="majorHAnsi"/>
          <w:lang w:val="en-US"/>
        </w:rPr>
        <w:t>These are conditions for using XBRL in a continuous auditing environment/ for internal processes of a company. These were gathered from the interviews. The conditions are divided into several categories; general conditions (change in perspective), and conditions for the companies themselves and the software suppliers.</w:t>
      </w:r>
    </w:p>
    <w:p w:rsidR="009127E8" w:rsidRDefault="009127E8" w:rsidP="009127E8">
      <w:pPr>
        <w:rPr>
          <w:rFonts w:asciiTheme="majorHAnsi" w:hAnsiTheme="majorHAnsi"/>
          <w:color w:val="984806" w:themeColor="accent6" w:themeShade="80"/>
          <w:lang w:val="en-US"/>
        </w:rPr>
      </w:pPr>
    </w:p>
    <w:p w:rsidR="009127E8" w:rsidRPr="00F023C2" w:rsidRDefault="009127E8" w:rsidP="009127E8">
      <w:pPr>
        <w:rPr>
          <w:rFonts w:asciiTheme="majorHAnsi" w:hAnsiTheme="majorHAnsi"/>
          <w:u w:val="single"/>
          <w:lang w:val="en-US"/>
        </w:rPr>
      </w:pPr>
      <w:r w:rsidRPr="00F023C2">
        <w:rPr>
          <w:rFonts w:asciiTheme="majorHAnsi" w:hAnsiTheme="majorHAnsi"/>
          <w:u w:val="single"/>
          <w:lang w:val="en-US"/>
        </w:rPr>
        <w:t>Change in perspective</w:t>
      </w:r>
    </w:p>
    <w:p w:rsidR="009127E8" w:rsidRPr="00F023C2" w:rsidRDefault="009127E8" w:rsidP="009127E8">
      <w:pPr>
        <w:rPr>
          <w:rFonts w:asciiTheme="majorHAnsi" w:hAnsiTheme="majorHAnsi"/>
          <w:lang w:val="en-US"/>
        </w:rPr>
      </w:pPr>
      <w:r w:rsidRPr="00F023C2">
        <w:rPr>
          <w:rFonts w:asciiTheme="majorHAnsi" w:hAnsiTheme="majorHAnsi"/>
          <w:lang w:val="en-US"/>
        </w:rPr>
        <w:t>The focus of companies is making money and solving (short term) problems. The main idea of business is not up to date; one should forget a company’s processes as different departments, but view processes as the money-to-money flow (COSO).</w:t>
      </w:r>
    </w:p>
    <w:p w:rsidR="009127E8" w:rsidRPr="00F023C2" w:rsidRDefault="009127E8" w:rsidP="009127E8"/>
    <w:p w:rsidR="009127E8" w:rsidRPr="00F023C2" w:rsidRDefault="009127E8" w:rsidP="009127E8">
      <w:pPr>
        <w:rPr>
          <w:rFonts w:asciiTheme="majorHAnsi" w:hAnsiTheme="majorHAnsi"/>
          <w:lang w:val="en-US"/>
        </w:rPr>
      </w:pPr>
      <w:r w:rsidRPr="00F023C2">
        <w:rPr>
          <w:rFonts w:asciiTheme="majorHAnsi" w:hAnsiTheme="majorHAnsi"/>
          <w:lang w:val="en-US"/>
        </w:rPr>
        <w:t>Now reports are assembled for compliance reason. But if that is turned around and reports are assembled for managerial purposes in an accurate way, then the compliance will also be. Chain reversal is the solution; until now the development has come from the demanding parties, but when it comes from companies themselves, the adoption rate will grow.</w:t>
      </w:r>
    </w:p>
    <w:p w:rsidR="009127E8" w:rsidRPr="00F023C2" w:rsidRDefault="009127E8" w:rsidP="009127E8">
      <w:pPr>
        <w:rPr>
          <w:rFonts w:asciiTheme="majorHAnsi" w:hAnsiTheme="majorHAnsi"/>
          <w:lang w:val="en-US"/>
        </w:rPr>
      </w:pPr>
    </w:p>
    <w:p w:rsidR="009127E8" w:rsidRPr="00F023C2" w:rsidRDefault="009127E8" w:rsidP="009127E8">
      <w:pPr>
        <w:rPr>
          <w:rFonts w:asciiTheme="majorHAnsi" w:hAnsiTheme="majorHAnsi"/>
          <w:lang w:val="en-US"/>
        </w:rPr>
      </w:pPr>
      <w:r w:rsidRPr="00F023C2">
        <w:rPr>
          <w:rFonts w:asciiTheme="majorHAnsi" w:hAnsiTheme="majorHAnsi"/>
          <w:lang w:val="en-US"/>
        </w:rPr>
        <w:t>A turning point is needed in the way people look at accounting; this is hindered by the conventional way of accounting. People have to accept that computers communicate in a different way than humans. A lot of data is redundant but it is only human not to trust something that they can’t understand. There are already solutions for this problem; XBRL viewers for humans.</w:t>
      </w:r>
    </w:p>
    <w:p w:rsidR="009127E8" w:rsidRPr="00F023C2" w:rsidRDefault="009127E8" w:rsidP="009127E8">
      <w:pPr>
        <w:rPr>
          <w:rFonts w:asciiTheme="majorHAnsi" w:hAnsiTheme="majorHAnsi"/>
          <w:lang w:val="en-US"/>
        </w:rPr>
      </w:pPr>
    </w:p>
    <w:p w:rsidR="009127E8" w:rsidRPr="00F023C2" w:rsidRDefault="009127E8" w:rsidP="009127E8">
      <w:pPr>
        <w:rPr>
          <w:rFonts w:asciiTheme="majorHAnsi" w:hAnsiTheme="majorHAnsi"/>
          <w:lang w:val="en-US"/>
        </w:rPr>
      </w:pPr>
      <w:r w:rsidRPr="00F023C2">
        <w:rPr>
          <w:rFonts w:asciiTheme="majorHAnsi" w:hAnsiTheme="majorHAnsi"/>
          <w:lang w:val="en-US"/>
        </w:rPr>
        <w:t>Within the firms people are reluctant towards automation and wondering whether their jobs will still exist in the future. Jobs will disappear, but there will remain enough to do.</w:t>
      </w:r>
    </w:p>
    <w:p w:rsidR="009127E8" w:rsidRPr="00F023C2" w:rsidRDefault="009127E8" w:rsidP="009127E8">
      <w:pPr>
        <w:rPr>
          <w:rFonts w:asciiTheme="majorHAnsi" w:hAnsiTheme="majorHAnsi"/>
          <w:lang w:val="en-US"/>
        </w:rPr>
      </w:pPr>
      <w:r w:rsidRPr="00F023C2">
        <w:rPr>
          <w:rFonts w:asciiTheme="majorHAnsi" w:hAnsiTheme="majorHAnsi"/>
          <w:lang w:val="en-US"/>
        </w:rPr>
        <w:t>With cloud computing and XBRL, the activities for the accountants will change; they will have to benchmark for smaller companies and be helpful to them. The accountants’ role shifts from controlling towards giving advice. Within the SBR platform there is also enough to do.</w:t>
      </w:r>
    </w:p>
    <w:p w:rsidR="009127E8" w:rsidRDefault="009127E8" w:rsidP="009127E8">
      <w:pPr>
        <w:rPr>
          <w:rFonts w:asciiTheme="majorHAnsi" w:hAnsiTheme="majorHAnsi"/>
          <w:color w:val="984806" w:themeColor="accent6" w:themeShade="80"/>
          <w:lang w:val="en-US"/>
        </w:rPr>
      </w:pPr>
    </w:p>
    <w:p w:rsidR="009127E8" w:rsidRPr="008D3A09" w:rsidRDefault="009127E8" w:rsidP="009127E8">
      <w:pPr>
        <w:rPr>
          <w:rFonts w:asciiTheme="majorHAnsi" w:hAnsiTheme="majorHAnsi"/>
          <w:u w:val="single"/>
          <w:lang w:val="en-US"/>
        </w:rPr>
      </w:pPr>
      <w:r w:rsidRPr="008D3A09">
        <w:rPr>
          <w:rFonts w:asciiTheme="majorHAnsi" w:hAnsiTheme="majorHAnsi"/>
          <w:u w:val="single"/>
          <w:lang w:val="en-US"/>
        </w:rPr>
        <w:t>Companies</w:t>
      </w:r>
    </w:p>
    <w:p w:rsidR="009127E8" w:rsidRPr="008D3A09" w:rsidRDefault="009127E8" w:rsidP="009127E8">
      <w:pPr>
        <w:rPr>
          <w:rFonts w:asciiTheme="majorHAnsi" w:hAnsiTheme="majorHAnsi"/>
          <w:lang w:val="en-US"/>
        </w:rPr>
      </w:pPr>
      <w:r w:rsidRPr="008D3A09">
        <w:rPr>
          <w:rFonts w:asciiTheme="majorHAnsi" w:hAnsiTheme="majorHAnsi"/>
          <w:lang w:val="en-US"/>
        </w:rPr>
        <w:t xml:space="preserve">The companies where pilots with XBRL GL are implemented management that is innovative. These people have to be convinced of the effectiveness and efficiency of XBRL for internal use. They have to consider that XBRL is a means and not a goal. </w:t>
      </w:r>
    </w:p>
    <w:p w:rsidR="009127E8" w:rsidRDefault="009127E8" w:rsidP="009127E8">
      <w:pPr>
        <w:rPr>
          <w:rFonts w:asciiTheme="majorHAnsi" w:hAnsiTheme="majorHAnsi"/>
          <w:color w:val="00B050"/>
          <w:lang w:val="en-US"/>
        </w:rPr>
      </w:pPr>
    </w:p>
    <w:p w:rsidR="009127E8" w:rsidRDefault="009127E8" w:rsidP="009127E8">
      <w:pPr>
        <w:rPr>
          <w:rFonts w:asciiTheme="majorHAnsi" w:hAnsiTheme="majorHAnsi"/>
          <w:lang w:val="en-US"/>
        </w:rPr>
      </w:pPr>
    </w:p>
    <w:p w:rsidR="009127E8" w:rsidRPr="008D3A09" w:rsidRDefault="009127E8" w:rsidP="009127E8">
      <w:pPr>
        <w:rPr>
          <w:rFonts w:asciiTheme="majorHAnsi" w:hAnsiTheme="majorHAnsi"/>
          <w:lang w:val="en-US"/>
        </w:rPr>
      </w:pPr>
      <w:r w:rsidRPr="008D3A09">
        <w:rPr>
          <w:rFonts w:asciiTheme="majorHAnsi" w:hAnsiTheme="majorHAnsi"/>
          <w:lang w:val="en-US"/>
        </w:rPr>
        <w:lastRenderedPageBreak/>
        <w:t>The success lies in several factors which all have to apply for the situation:</w:t>
      </w:r>
    </w:p>
    <w:p w:rsidR="009127E8" w:rsidRPr="008D3A09" w:rsidRDefault="009127E8" w:rsidP="009127E8">
      <w:pPr>
        <w:pStyle w:val="ListParagraph"/>
        <w:numPr>
          <w:ilvl w:val="0"/>
          <w:numId w:val="28"/>
        </w:numPr>
        <w:rPr>
          <w:rFonts w:asciiTheme="majorHAnsi" w:hAnsiTheme="majorHAnsi"/>
          <w:lang w:val="en-US"/>
        </w:rPr>
      </w:pPr>
      <w:r w:rsidRPr="008D3A09">
        <w:rPr>
          <w:rFonts w:asciiTheme="majorHAnsi" w:hAnsiTheme="majorHAnsi"/>
          <w:lang w:val="en-US"/>
        </w:rPr>
        <w:t>Necessity; a real business case</w:t>
      </w:r>
    </w:p>
    <w:p w:rsidR="009127E8" w:rsidRPr="008D3A09" w:rsidRDefault="009127E8" w:rsidP="009127E8">
      <w:pPr>
        <w:pStyle w:val="ListParagraph"/>
        <w:numPr>
          <w:ilvl w:val="0"/>
          <w:numId w:val="28"/>
        </w:numPr>
        <w:rPr>
          <w:rFonts w:asciiTheme="majorHAnsi" w:hAnsiTheme="majorHAnsi"/>
          <w:lang w:val="en-US"/>
        </w:rPr>
      </w:pPr>
      <w:r w:rsidRPr="008D3A09">
        <w:rPr>
          <w:rFonts w:asciiTheme="majorHAnsi" w:hAnsiTheme="majorHAnsi"/>
          <w:lang w:val="en-US"/>
        </w:rPr>
        <w:t>An authority that can enforce the situation, like  a CFO</w:t>
      </w:r>
    </w:p>
    <w:p w:rsidR="009127E8" w:rsidRPr="008D3A09" w:rsidRDefault="009127E8" w:rsidP="009127E8">
      <w:pPr>
        <w:pStyle w:val="ListParagraph"/>
        <w:numPr>
          <w:ilvl w:val="0"/>
          <w:numId w:val="28"/>
        </w:numPr>
        <w:rPr>
          <w:rFonts w:asciiTheme="majorHAnsi" w:hAnsiTheme="majorHAnsi"/>
          <w:lang w:val="en-US"/>
        </w:rPr>
      </w:pPr>
      <w:r w:rsidRPr="008D3A09">
        <w:rPr>
          <w:rFonts w:asciiTheme="majorHAnsi" w:hAnsiTheme="majorHAnsi"/>
          <w:lang w:val="en-US"/>
        </w:rPr>
        <w:t>Budget and people available</w:t>
      </w:r>
    </w:p>
    <w:p w:rsidR="009127E8" w:rsidRPr="008D3A09" w:rsidRDefault="009127E8" w:rsidP="009127E8">
      <w:pPr>
        <w:pStyle w:val="ListParagraph"/>
        <w:numPr>
          <w:ilvl w:val="0"/>
          <w:numId w:val="28"/>
        </w:numPr>
        <w:rPr>
          <w:rFonts w:asciiTheme="majorHAnsi" w:hAnsiTheme="majorHAnsi"/>
          <w:lang w:val="en-US"/>
        </w:rPr>
      </w:pPr>
      <w:r w:rsidRPr="008D3A09">
        <w:rPr>
          <w:rFonts w:asciiTheme="majorHAnsi" w:hAnsiTheme="majorHAnsi"/>
          <w:lang w:val="en-US"/>
        </w:rPr>
        <w:t>Time and planning</w:t>
      </w:r>
    </w:p>
    <w:p w:rsidR="009127E8" w:rsidRPr="008D3A09" w:rsidRDefault="009127E8" w:rsidP="009127E8">
      <w:pPr>
        <w:pStyle w:val="ListParagraph"/>
        <w:numPr>
          <w:ilvl w:val="0"/>
          <w:numId w:val="28"/>
        </w:numPr>
        <w:rPr>
          <w:rFonts w:asciiTheme="majorHAnsi" w:hAnsiTheme="majorHAnsi"/>
          <w:lang w:val="en-US"/>
        </w:rPr>
      </w:pPr>
      <w:r w:rsidRPr="008D3A09">
        <w:rPr>
          <w:rFonts w:asciiTheme="majorHAnsi" w:hAnsiTheme="majorHAnsi"/>
          <w:lang w:val="en-US"/>
        </w:rPr>
        <w:t>A well defined goal or achievement</w:t>
      </w:r>
    </w:p>
    <w:p w:rsidR="009127E8" w:rsidRDefault="009127E8" w:rsidP="009127E8"/>
    <w:p w:rsidR="009127E8" w:rsidRDefault="009127E8" w:rsidP="009127E8">
      <w:r>
        <w:t>These are steps that companies have to take before implementing XBRL internally:</w:t>
      </w:r>
    </w:p>
    <w:p w:rsidR="009127E8" w:rsidRPr="008D3A09" w:rsidRDefault="009127E8" w:rsidP="009127E8">
      <w:pPr>
        <w:pStyle w:val="ListParagraph"/>
        <w:numPr>
          <w:ilvl w:val="0"/>
          <w:numId w:val="29"/>
        </w:numPr>
        <w:jc w:val="left"/>
        <w:rPr>
          <w:rFonts w:asciiTheme="majorHAnsi" w:hAnsiTheme="majorHAnsi"/>
          <w:lang w:val="en-US"/>
        </w:rPr>
      </w:pPr>
      <w:r w:rsidRPr="008D3A09">
        <w:rPr>
          <w:rFonts w:asciiTheme="majorHAnsi" w:hAnsiTheme="majorHAnsi"/>
          <w:lang w:val="en-US"/>
        </w:rPr>
        <w:t xml:space="preserve">Bear in mind what the stakeholders want; find out to </w:t>
      </w:r>
      <w:proofErr w:type="gramStart"/>
      <w:r w:rsidRPr="008D3A09">
        <w:rPr>
          <w:rFonts w:asciiTheme="majorHAnsi" w:hAnsiTheme="majorHAnsi"/>
          <w:lang w:val="en-US"/>
        </w:rPr>
        <w:t>whom</w:t>
      </w:r>
      <w:proofErr w:type="gramEnd"/>
      <w:r w:rsidRPr="008D3A09">
        <w:rPr>
          <w:rFonts w:asciiTheme="majorHAnsi" w:hAnsiTheme="majorHAnsi"/>
          <w:lang w:val="en-US"/>
        </w:rPr>
        <w:t xml:space="preserve"> the report is important, the target group, and what information they are interested in. with the focus on sustainability they want a dialogue, with a year report not.</w:t>
      </w:r>
    </w:p>
    <w:p w:rsidR="009127E8" w:rsidRPr="008D3A09" w:rsidRDefault="009127E8" w:rsidP="009127E8">
      <w:pPr>
        <w:pStyle w:val="ListParagraph"/>
        <w:numPr>
          <w:ilvl w:val="0"/>
          <w:numId w:val="29"/>
        </w:numPr>
        <w:jc w:val="left"/>
        <w:rPr>
          <w:rFonts w:asciiTheme="majorHAnsi" w:hAnsiTheme="majorHAnsi"/>
          <w:lang w:val="en-US"/>
        </w:rPr>
      </w:pPr>
      <w:r w:rsidRPr="008D3A09">
        <w:rPr>
          <w:rFonts w:asciiTheme="majorHAnsi" w:hAnsiTheme="majorHAnsi"/>
          <w:lang w:val="en-US"/>
        </w:rPr>
        <w:t xml:space="preserve">Map the internal information need for all levels in the company </w:t>
      </w:r>
    </w:p>
    <w:p w:rsidR="009127E8" w:rsidRPr="008D3A09" w:rsidRDefault="009127E8" w:rsidP="009127E8">
      <w:pPr>
        <w:pStyle w:val="ListParagraph"/>
        <w:numPr>
          <w:ilvl w:val="0"/>
          <w:numId w:val="29"/>
        </w:numPr>
        <w:jc w:val="left"/>
        <w:rPr>
          <w:rFonts w:asciiTheme="majorHAnsi" w:hAnsiTheme="majorHAnsi"/>
          <w:lang w:val="en-US"/>
        </w:rPr>
      </w:pPr>
      <w:r w:rsidRPr="008D3A09">
        <w:rPr>
          <w:rFonts w:asciiTheme="majorHAnsi" w:hAnsiTheme="majorHAnsi"/>
          <w:lang w:val="en-US"/>
        </w:rPr>
        <w:t xml:space="preserve">Make a corporate data model with all databases that are used and clean pollution in these databases; harmonize and synchronize all the different definitions from several systems for one same concept. </w:t>
      </w:r>
    </w:p>
    <w:p w:rsidR="009127E8" w:rsidRPr="008D3A09" w:rsidRDefault="009127E8" w:rsidP="009127E8">
      <w:pPr>
        <w:pStyle w:val="ListParagraph"/>
        <w:numPr>
          <w:ilvl w:val="0"/>
          <w:numId w:val="29"/>
        </w:numPr>
        <w:jc w:val="left"/>
        <w:rPr>
          <w:rFonts w:asciiTheme="majorHAnsi" w:hAnsiTheme="majorHAnsi"/>
          <w:lang w:val="en-US"/>
        </w:rPr>
      </w:pPr>
      <w:r w:rsidRPr="008D3A09">
        <w:rPr>
          <w:rFonts w:asciiTheme="majorHAnsi" w:hAnsiTheme="majorHAnsi"/>
          <w:lang w:val="en-US"/>
        </w:rPr>
        <w:t>Map the lack of knowledge within the firm</w:t>
      </w:r>
      <w:r w:rsidRPr="008D3A09">
        <w:rPr>
          <w:rFonts w:asciiTheme="majorHAnsi" w:hAnsiTheme="majorHAnsi"/>
          <w:lang w:val="en-US"/>
        </w:rPr>
        <w:sym w:font="Wingdings" w:char="F0E0"/>
      </w:r>
      <w:r w:rsidRPr="008D3A09">
        <w:rPr>
          <w:rFonts w:asciiTheme="majorHAnsi" w:hAnsiTheme="majorHAnsi"/>
          <w:lang w:val="en-US"/>
        </w:rPr>
        <w:t xml:space="preserve"> knowledge management. This also includes what information exactly is given away to other parties with XBRL and what are the consequences.</w:t>
      </w:r>
    </w:p>
    <w:p w:rsidR="009127E8" w:rsidRDefault="009127E8" w:rsidP="009127E8">
      <w:pPr>
        <w:rPr>
          <w:rFonts w:asciiTheme="majorHAnsi" w:hAnsiTheme="majorHAnsi"/>
          <w:color w:val="0070C0"/>
          <w:lang w:val="en-US"/>
        </w:rPr>
      </w:pPr>
    </w:p>
    <w:p w:rsidR="009127E8" w:rsidRPr="00F023C2" w:rsidRDefault="009127E8" w:rsidP="009127E8">
      <w:pPr>
        <w:rPr>
          <w:rFonts w:asciiTheme="majorHAnsi" w:hAnsiTheme="majorHAnsi"/>
          <w:u w:val="single"/>
          <w:lang w:val="en-US"/>
        </w:rPr>
      </w:pPr>
      <w:r w:rsidRPr="00F023C2">
        <w:rPr>
          <w:rFonts w:asciiTheme="majorHAnsi" w:hAnsiTheme="majorHAnsi"/>
          <w:u w:val="single"/>
          <w:lang w:val="en-US"/>
        </w:rPr>
        <w:t xml:space="preserve">Software Suppliers </w:t>
      </w:r>
    </w:p>
    <w:p w:rsidR="009127E8" w:rsidRPr="00F023C2" w:rsidRDefault="009127E8" w:rsidP="009127E8">
      <w:pPr>
        <w:rPr>
          <w:rFonts w:asciiTheme="majorHAnsi" w:hAnsiTheme="majorHAnsi"/>
          <w:lang w:val="en-US"/>
        </w:rPr>
      </w:pPr>
      <w:r w:rsidRPr="00F023C2">
        <w:rPr>
          <w:rFonts w:asciiTheme="majorHAnsi" w:hAnsiTheme="majorHAnsi"/>
          <w:lang w:val="en-US"/>
        </w:rPr>
        <w:t>It is a job for the software suppliers to build in the possibilities to use XBRL for internal purposes. From the interview it seems that technically it is already possible to do so. But the software suppliers are wai</w:t>
      </w:r>
      <w:r>
        <w:rPr>
          <w:rFonts w:asciiTheme="majorHAnsi" w:hAnsiTheme="majorHAnsi"/>
          <w:lang w:val="en-US"/>
        </w:rPr>
        <w:t xml:space="preserve">ting for the demand for XBRL GL, instead of anticipating. The largest XBRL software supplier in The Netherlands, </w:t>
      </w:r>
      <w:proofErr w:type="spellStart"/>
      <w:r w:rsidRPr="00F023C2">
        <w:rPr>
          <w:rFonts w:asciiTheme="majorHAnsi" w:hAnsiTheme="majorHAnsi"/>
          <w:lang w:val="en-US"/>
        </w:rPr>
        <w:t>Semansys</w:t>
      </w:r>
      <w:proofErr w:type="spellEnd"/>
      <w:r>
        <w:rPr>
          <w:rFonts w:asciiTheme="majorHAnsi" w:hAnsiTheme="majorHAnsi"/>
          <w:lang w:val="en-US"/>
        </w:rPr>
        <w:t>,</w:t>
      </w:r>
      <w:r w:rsidRPr="00F023C2">
        <w:rPr>
          <w:rFonts w:asciiTheme="majorHAnsi" w:hAnsiTheme="majorHAnsi"/>
          <w:lang w:val="en-US"/>
        </w:rPr>
        <w:t xml:space="preserve"> does not work with GL yet. Fujitsu has experience with GL in the US.</w:t>
      </w:r>
    </w:p>
    <w:p w:rsidR="009127E8" w:rsidRPr="00D60E59" w:rsidRDefault="009127E8" w:rsidP="009127E8">
      <w:pPr>
        <w:rPr>
          <w:rFonts w:asciiTheme="majorHAnsi" w:hAnsiTheme="majorHAnsi"/>
          <w:color w:val="984806" w:themeColor="accent6" w:themeShade="80"/>
          <w:lang w:val="en-US"/>
        </w:rPr>
      </w:pPr>
    </w:p>
    <w:p w:rsidR="009127E8" w:rsidRPr="00AB09AC" w:rsidRDefault="009127E8" w:rsidP="009127E8">
      <w:pPr>
        <w:rPr>
          <w:rFonts w:asciiTheme="majorHAnsi" w:hAnsiTheme="majorHAnsi"/>
          <w:lang w:val="en-US"/>
        </w:rPr>
      </w:pPr>
      <w:r w:rsidRPr="00AB09AC">
        <w:rPr>
          <w:rFonts w:asciiTheme="majorHAnsi" w:hAnsiTheme="majorHAnsi"/>
          <w:lang w:val="en-US"/>
        </w:rPr>
        <w:t xml:space="preserve">Corporate data management has to be done and management of tools. And there has to be some kind of dictionary of the concepts, not yet </w:t>
      </w:r>
      <w:proofErr w:type="gramStart"/>
      <w:r w:rsidRPr="00AB09AC">
        <w:rPr>
          <w:rFonts w:asciiTheme="majorHAnsi" w:hAnsiTheme="majorHAnsi"/>
          <w:lang w:val="en-US"/>
        </w:rPr>
        <w:t>a taxonomy</w:t>
      </w:r>
      <w:proofErr w:type="gramEnd"/>
      <w:r w:rsidRPr="00AB09AC">
        <w:rPr>
          <w:rFonts w:asciiTheme="majorHAnsi" w:hAnsiTheme="majorHAnsi"/>
          <w:lang w:val="en-US"/>
        </w:rPr>
        <w:t>, but a dataset of definitions, one way of defining a concept. The condition for this is that the software is ready. This software has to read the taxonomy.</w:t>
      </w:r>
    </w:p>
    <w:p w:rsidR="00AC4D41" w:rsidRDefault="009127E8" w:rsidP="000E5ADB">
      <w:pPr>
        <w:rPr>
          <w:rFonts w:asciiTheme="majorHAnsi" w:hAnsiTheme="majorHAnsi"/>
          <w:lang w:val="en-US"/>
        </w:rPr>
      </w:pPr>
      <w:r w:rsidRPr="00AB09AC">
        <w:rPr>
          <w:rFonts w:asciiTheme="majorHAnsi" w:hAnsiTheme="majorHAnsi"/>
          <w:lang w:val="en-US"/>
        </w:rPr>
        <w:t>Eventually software will be able to process the taxonomy, but until that day it will be inefficient, for the software suppliers are trying to avoid problems.</w:t>
      </w:r>
      <w:bookmarkStart w:id="97" w:name="_Toc292892781"/>
    </w:p>
    <w:p w:rsidR="00203370" w:rsidRDefault="00203370" w:rsidP="000E5ADB">
      <w:pPr>
        <w:rPr>
          <w:rFonts w:asciiTheme="majorHAnsi" w:hAnsiTheme="majorHAnsi"/>
          <w:lang w:val="en-US"/>
        </w:rPr>
      </w:pPr>
    </w:p>
    <w:p w:rsidR="00F1061A" w:rsidRDefault="00F1061A">
      <w:pPr>
        <w:spacing w:line="240" w:lineRule="auto"/>
        <w:jc w:val="left"/>
        <w:rPr>
          <w:rFonts w:asciiTheme="majorHAnsi" w:hAnsiTheme="majorHAnsi"/>
          <w:b/>
          <w:i/>
          <w:lang w:val="en-US"/>
        </w:rPr>
      </w:pPr>
      <w:r>
        <w:rPr>
          <w:rFonts w:asciiTheme="majorHAnsi" w:hAnsiTheme="majorHAnsi"/>
          <w:b/>
          <w:i/>
          <w:lang w:val="en-US"/>
        </w:rPr>
        <w:br w:type="page"/>
      </w:r>
    </w:p>
    <w:p w:rsidR="00D93EF0" w:rsidRDefault="00D93EF0" w:rsidP="000E5ADB">
      <w:pPr>
        <w:rPr>
          <w:rFonts w:asciiTheme="majorHAnsi" w:hAnsiTheme="majorHAnsi"/>
          <w:b/>
          <w:i/>
          <w:lang w:val="en-US"/>
        </w:rPr>
      </w:pPr>
      <w:r w:rsidRPr="00D93EF0">
        <w:rPr>
          <w:rFonts w:asciiTheme="majorHAnsi" w:hAnsiTheme="majorHAnsi"/>
          <w:b/>
          <w:i/>
          <w:lang w:val="en-US"/>
        </w:rPr>
        <w:lastRenderedPageBreak/>
        <w:t>Concluding</w:t>
      </w:r>
    </w:p>
    <w:p w:rsidR="00CD3168" w:rsidRDefault="00D93EF0" w:rsidP="00F037D5">
      <w:pPr>
        <w:rPr>
          <w:rFonts w:asciiTheme="majorHAnsi" w:hAnsiTheme="majorHAnsi"/>
          <w:lang w:val="en-US"/>
        </w:rPr>
      </w:pPr>
      <w:r>
        <w:rPr>
          <w:rFonts w:asciiTheme="majorHAnsi" w:hAnsiTheme="majorHAnsi"/>
          <w:lang w:val="en-US"/>
        </w:rPr>
        <w:t xml:space="preserve">Conditions before XBRL could be </w:t>
      </w:r>
      <w:r w:rsidR="00F1061A">
        <w:rPr>
          <w:rFonts w:asciiTheme="majorHAnsi" w:hAnsiTheme="majorHAnsi"/>
          <w:lang w:val="en-US"/>
        </w:rPr>
        <w:t>applied in a continuous auditing environment can be divided in three categories; change in the general perspective of traditional accounting is required. For companies there are steps to be taken in preparation of using XBRL for internal purposes. Software suppliers should be more proactive and anticipate on the development and not wait for the customers for their demands.</w:t>
      </w:r>
    </w:p>
    <w:p w:rsidR="009667C6" w:rsidRDefault="009667C6">
      <w:pPr>
        <w:spacing w:line="240" w:lineRule="auto"/>
        <w:jc w:val="left"/>
        <w:rPr>
          <w:rFonts w:eastAsia="Times New Roman"/>
          <w:b/>
          <w:bCs/>
          <w:color w:val="7C7C7C"/>
          <w:sz w:val="26"/>
          <w:szCs w:val="26"/>
        </w:rPr>
      </w:pPr>
    </w:p>
    <w:p w:rsidR="009667C6" w:rsidRDefault="009667C6">
      <w:pPr>
        <w:spacing w:line="240" w:lineRule="auto"/>
        <w:jc w:val="left"/>
        <w:rPr>
          <w:rFonts w:eastAsia="Times New Roman"/>
          <w:b/>
          <w:bCs/>
          <w:color w:val="7C7C7C"/>
          <w:sz w:val="26"/>
          <w:szCs w:val="26"/>
        </w:rPr>
      </w:pPr>
    </w:p>
    <w:p w:rsidR="00AC4D41" w:rsidRDefault="00AC4D41" w:rsidP="00AC4D41">
      <w:pPr>
        <w:pStyle w:val="Heading2"/>
        <w:numPr>
          <w:ilvl w:val="1"/>
          <w:numId w:val="40"/>
        </w:numPr>
      </w:pPr>
      <w:bookmarkStart w:id="98" w:name="_Toc293495076"/>
      <w:r>
        <w:t>Successes and failures</w:t>
      </w:r>
      <w:bookmarkEnd w:id="97"/>
      <w:bookmarkEnd w:id="98"/>
    </w:p>
    <w:p w:rsidR="00AC4D41" w:rsidRPr="00784E92" w:rsidRDefault="00AC4D41" w:rsidP="00AC4D41">
      <w:pPr>
        <w:rPr>
          <w:rFonts w:asciiTheme="majorHAnsi" w:hAnsiTheme="majorHAnsi"/>
          <w:lang w:val="en-US"/>
        </w:rPr>
      </w:pPr>
      <w:r w:rsidRPr="00784E92">
        <w:rPr>
          <w:rFonts w:asciiTheme="majorHAnsi" w:hAnsiTheme="majorHAnsi"/>
          <w:lang w:val="en-US"/>
        </w:rPr>
        <w:t>XBRL has failed in a sense that everyone expected a high rate of adoption in short time.</w:t>
      </w:r>
    </w:p>
    <w:p w:rsidR="00AC4D41" w:rsidRDefault="00AC4D41" w:rsidP="00AC4D41">
      <w:pPr>
        <w:rPr>
          <w:rFonts w:asciiTheme="majorHAnsi" w:hAnsiTheme="majorHAnsi"/>
          <w:lang w:val="en-US"/>
        </w:rPr>
      </w:pPr>
      <w:r w:rsidRPr="00784E92">
        <w:rPr>
          <w:rFonts w:asciiTheme="majorHAnsi" w:hAnsiTheme="majorHAnsi"/>
          <w:lang w:val="en-US"/>
        </w:rPr>
        <w:t xml:space="preserve">In The Netherlands we have chosen for a broad approach with the SBR program. With SBR we have a multiple domain approach. One constraint of this approach is that it takes a lot of effort and time. But in the end there are different demanding parties where companies can file their reports to in XBRL format. </w:t>
      </w:r>
    </w:p>
    <w:p w:rsidR="00CD3168" w:rsidRDefault="00CD3168" w:rsidP="00AC4D41">
      <w:pPr>
        <w:rPr>
          <w:rFonts w:asciiTheme="majorHAnsi" w:hAnsiTheme="majorHAnsi"/>
          <w:lang w:val="en-US"/>
        </w:rPr>
      </w:pPr>
    </w:p>
    <w:p w:rsidR="00CD3168" w:rsidRPr="00CF5DD8" w:rsidRDefault="00CD3168" w:rsidP="00AC4D41">
      <w:pPr>
        <w:rPr>
          <w:color w:val="0070C0"/>
        </w:rPr>
      </w:pPr>
      <w:r>
        <w:rPr>
          <w:rFonts w:asciiTheme="majorHAnsi" w:hAnsiTheme="majorHAnsi"/>
          <w:lang w:val="en-US"/>
        </w:rPr>
        <w:t>The goal of the SBR program was to reduce the administrative burden. This is achieved only partly and only for some of the demanding parties, certainly not for the filing companies.</w:t>
      </w:r>
    </w:p>
    <w:p w:rsidR="00AC4D41" w:rsidRDefault="00AC4D41" w:rsidP="00AC4D41">
      <w:pPr>
        <w:rPr>
          <w:rFonts w:asciiTheme="majorHAnsi" w:hAnsiTheme="majorHAnsi"/>
          <w:color w:val="0070C0"/>
          <w:lang w:val="en-US"/>
        </w:rPr>
      </w:pPr>
    </w:p>
    <w:p w:rsidR="00AC4D41" w:rsidRDefault="00203370" w:rsidP="00AC4D41">
      <w:pPr>
        <w:rPr>
          <w:rFonts w:asciiTheme="majorHAnsi" w:hAnsiTheme="majorHAnsi"/>
          <w:lang w:val="en-US"/>
        </w:rPr>
      </w:pPr>
      <w:r>
        <w:rPr>
          <w:rFonts w:asciiTheme="majorHAnsi" w:hAnsiTheme="majorHAnsi"/>
          <w:lang w:val="en-US"/>
        </w:rPr>
        <w:t>The experts that were interviewed had no experience with XBRL projects that really failed. One person mentioned that i</w:t>
      </w:r>
      <w:r w:rsidR="00AC4D41" w:rsidRPr="008D3A09">
        <w:rPr>
          <w:rFonts w:asciiTheme="majorHAnsi" w:hAnsiTheme="majorHAnsi"/>
          <w:lang w:val="en-US"/>
        </w:rPr>
        <w:t>f anything ever went wrong with a project that failed, it was because of the</w:t>
      </w:r>
      <w:r>
        <w:rPr>
          <w:rFonts w:asciiTheme="majorHAnsi" w:hAnsiTheme="majorHAnsi"/>
          <w:lang w:val="en-US"/>
        </w:rPr>
        <w:t xml:space="preserve"> low</w:t>
      </w:r>
      <w:r w:rsidR="00AC4D41" w:rsidRPr="008D3A09">
        <w:rPr>
          <w:rFonts w:asciiTheme="majorHAnsi" w:hAnsiTheme="majorHAnsi"/>
          <w:lang w:val="en-US"/>
        </w:rPr>
        <w:t xml:space="preserve"> level of maturity</w:t>
      </w:r>
      <w:r>
        <w:rPr>
          <w:rFonts w:asciiTheme="majorHAnsi" w:hAnsiTheme="majorHAnsi"/>
          <w:lang w:val="en-US"/>
        </w:rPr>
        <w:t xml:space="preserve"> of the organization</w:t>
      </w:r>
      <w:r w:rsidR="00AC4D41" w:rsidRPr="008D3A09">
        <w:rPr>
          <w:rFonts w:asciiTheme="majorHAnsi" w:hAnsiTheme="majorHAnsi"/>
          <w:lang w:val="en-US"/>
        </w:rPr>
        <w:t xml:space="preserve">. </w:t>
      </w:r>
    </w:p>
    <w:p w:rsidR="00203370" w:rsidRPr="008D3A09" w:rsidRDefault="00203370" w:rsidP="00AC4D41">
      <w:pPr>
        <w:rPr>
          <w:rFonts w:asciiTheme="majorHAnsi" w:hAnsiTheme="majorHAnsi"/>
          <w:lang w:val="en-US"/>
        </w:rPr>
      </w:pPr>
    </w:p>
    <w:p w:rsidR="00AC4D41" w:rsidRPr="00FB1EE7" w:rsidRDefault="00AC4D41" w:rsidP="00AC4D41">
      <w:pPr>
        <w:rPr>
          <w:rFonts w:asciiTheme="majorHAnsi" w:hAnsiTheme="majorHAnsi"/>
          <w:lang w:val="en-US"/>
        </w:rPr>
      </w:pPr>
      <w:r w:rsidRPr="008D3A09">
        <w:rPr>
          <w:rFonts w:asciiTheme="majorHAnsi" w:hAnsiTheme="majorHAnsi"/>
          <w:lang w:val="en-US"/>
        </w:rPr>
        <w:t>For successful implementation of XBRL for internal use there has to be balance between the software suppliers and the market, companies that demand XBRL.</w:t>
      </w:r>
    </w:p>
    <w:p w:rsidR="00FB1EE7" w:rsidRDefault="006C04DF" w:rsidP="00FB1EE7">
      <w:pPr>
        <w:rPr>
          <w:b/>
          <w:sz w:val="18"/>
          <w:szCs w:val="18"/>
        </w:rPr>
      </w:pPr>
      <w:r>
        <w:rPr>
          <w:noProof/>
          <w:color w:val="0070C0"/>
          <w:lang w:val="en-US"/>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356" type="#_x0000_t96" style="position:absolute;left:0;text-align:left;margin-left:184pt;margin-top:103.1pt;width:52pt;height:46pt;z-index:251788288">
            <v:textbox style="mso-next-textbox:#_x0000_s1356">
              <w:txbxContent>
                <w:p w:rsidR="003C066F" w:rsidRDefault="003C066F" w:rsidP="00AC4D41"/>
              </w:txbxContent>
            </v:textbox>
          </v:shape>
        </w:pict>
      </w:r>
      <w:r>
        <w:rPr>
          <w:noProof/>
          <w:color w:val="0070C0"/>
          <w:lang w:val="en-US"/>
        </w:rPr>
        <w:pict>
          <v:shape id="_x0000_s1359" type="#_x0000_t202" style="position:absolute;left:0;text-align:left;margin-left:269.4pt;margin-top:123.5pt;width:109.6pt;height:25.6pt;z-index:251791360;mso-width-relative:margin;mso-height-relative:margin" stroked="f">
            <v:textbox>
              <w:txbxContent>
                <w:p w:rsidR="003C066F" w:rsidRPr="00070282" w:rsidRDefault="003C066F" w:rsidP="00AC4D41">
                  <w:pPr>
                    <w:rPr>
                      <w:rFonts w:asciiTheme="minorHAnsi" w:hAnsiTheme="minorHAnsi" w:cstheme="minorHAnsi"/>
                    </w:rPr>
                  </w:pPr>
                  <w:r>
                    <w:rPr>
                      <w:rFonts w:asciiTheme="minorHAnsi" w:hAnsiTheme="minorHAnsi" w:cstheme="minorHAnsi"/>
                    </w:rPr>
                    <w:t>Market/ Firms</w:t>
                  </w:r>
                </w:p>
              </w:txbxContent>
            </v:textbox>
          </v:shape>
        </w:pict>
      </w:r>
      <w:r>
        <w:rPr>
          <w:noProof/>
          <w:color w:val="0070C0"/>
          <w:lang w:val="en-US"/>
        </w:rPr>
        <w:pict>
          <v:shape id="_x0000_s1358" type="#_x0000_t202" style="position:absolute;left:0;text-align:left;margin-left:46.4pt;margin-top:123.5pt;width:109.6pt;height:25.6pt;z-index:251790336;mso-width-relative:margin;mso-height-relative:margin" stroked="f">
            <v:textbox>
              <w:txbxContent>
                <w:p w:rsidR="003C066F" w:rsidRPr="00070282" w:rsidRDefault="003C066F" w:rsidP="00AC4D41">
                  <w:pPr>
                    <w:rPr>
                      <w:rFonts w:asciiTheme="minorHAnsi" w:hAnsiTheme="minorHAnsi" w:cstheme="minorHAnsi"/>
                    </w:rPr>
                  </w:pPr>
                  <w:r>
                    <w:rPr>
                      <w:rFonts w:asciiTheme="minorHAnsi" w:hAnsiTheme="minorHAnsi" w:cstheme="minorHAnsi"/>
                    </w:rPr>
                    <w:t>Software Suppliers</w:t>
                  </w:r>
                </w:p>
              </w:txbxContent>
            </v:textbox>
          </v:shape>
        </w:pict>
      </w:r>
      <w:r w:rsidRPr="006C04DF">
        <w:rPr>
          <w:noProof/>
          <w:color w:val="0070C0"/>
          <w:lang w:eastAsia="zh-TW"/>
        </w:rPr>
        <w:pict>
          <v:shape id="_x0000_s1357" type="#_x0000_t202" style="position:absolute;left:0;text-align:left;margin-left:150.4pt;margin-top:11pt;width:109.6pt;height:25.6pt;z-index:251789312;mso-width-relative:margin;mso-height-relative:margin" stroked="f">
            <v:textbox>
              <w:txbxContent>
                <w:p w:rsidR="003C066F" w:rsidRPr="00070282" w:rsidRDefault="003C066F" w:rsidP="00AC4D41">
                  <w:pPr>
                    <w:rPr>
                      <w:rFonts w:asciiTheme="minorHAnsi" w:hAnsiTheme="minorHAnsi" w:cstheme="minorHAnsi"/>
                    </w:rPr>
                  </w:pPr>
                  <w:r w:rsidRPr="00070282">
                    <w:rPr>
                      <w:rFonts w:asciiTheme="minorHAnsi" w:hAnsiTheme="minorHAnsi" w:cstheme="minorHAnsi"/>
                    </w:rPr>
                    <w:t>Demanding Parties</w:t>
                  </w:r>
                </w:p>
              </w:txbxContent>
            </v:textbox>
          </v:shape>
        </w:pict>
      </w:r>
      <w:r w:rsidR="00AC4D41">
        <w:rPr>
          <w:noProof/>
          <w:color w:val="0070C0"/>
          <w:lang w:val="en-US"/>
        </w:rPr>
        <w:drawing>
          <wp:inline distT="0" distB="0" distL="0" distR="0">
            <wp:extent cx="5270500" cy="2413000"/>
            <wp:effectExtent l="0" t="0" r="0" b="0"/>
            <wp:docPr id="20"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p>
    <w:p w:rsidR="00F1061A" w:rsidRDefault="00A5086C" w:rsidP="00FB1EE7">
      <w:pPr>
        <w:rPr>
          <w:b/>
          <w:sz w:val="18"/>
          <w:szCs w:val="18"/>
        </w:rPr>
      </w:pPr>
      <w:r w:rsidRPr="00A5086C">
        <w:rPr>
          <w:b/>
          <w:sz w:val="18"/>
          <w:szCs w:val="18"/>
        </w:rPr>
        <w:lastRenderedPageBreak/>
        <w:t>Figure 20: balance between all XBRL parties</w:t>
      </w:r>
    </w:p>
    <w:p w:rsidR="00F1061A" w:rsidRDefault="00F1061A" w:rsidP="00FB1EE7">
      <w:pPr>
        <w:rPr>
          <w:b/>
          <w:sz w:val="18"/>
          <w:szCs w:val="18"/>
        </w:rPr>
      </w:pPr>
    </w:p>
    <w:p w:rsidR="00F1061A" w:rsidRPr="00CD3168" w:rsidRDefault="00F1061A" w:rsidP="00FB1EE7">
      <w:pPr>
        <w:rPr>
          <w:b/>
          <w:i/>
        </w:rPr>
      </w:pPr>
      <w:r w:rsidRPr="00CD3168">
        <w:rPr>
          <w:b/>
          <w:i/>
        </w:rPr>
        <w:t>Concluding</w:t>
      </w:r>
    </w:p>
    <w:p w:rsidR="009E6882" w:rsidRDefault="00CD3168" w:rsidP="00FB1EE7">
      <w:r w:rsidRPr="00CD3168">
        <w:t>With the SBR</w:t>
      </w:r>
      <w:r>
        <w:t xml:space="preserve"> program The Netherlands succeeded in developing an approach that is domain independent. Although the expected benefits are not yet reached, there are no projects that failed. But all projects so far regarded XBRL for external reporting.</w:t>
      </w:r>
    </w:p>
    <w:p w:rsidR="00F037D5" w:rsidRPr="00CD3168" w:rsidRDefault="00F037D5" w:rsidP="00FB1EE7">
      <w:pPr>
        <w:rPr>
          <w:rFonts w:eastAsia="Times New Roman"/>
          <w:b/>
          <w:bCs/>
          <w:color w:val="7C7C7C"/>
          <w:sz w:val="26"/>
          <w:szCs w:val="26"/>
        </w:rPr>
      </w:pPr>
    </w:p>
    <w:p w:rsidR="004E2800" w:rsidRDefault="004E2800" w:rsidP="004E2800">
      <w:pPr>
        <w:pStyle w:val="Heading2"/>
        <w:numPr>
          <w:ilvl w:val="1"/>
          <w:numId w:val="40"/>
        </w:numPr>
      </w:pPr>
      <w:bookmarkStart w:id="99" w:name="_Toc293495077"/>
      <w:r>
        <w:t>Continuous auditing and XBRL</w:t>
      </w:r>
      <w:bookmarkEnd w:id="99"/>
    </w:p>
    <w:p w:rsidR="004E2800" w:rsidRPr="00AB09AC" w:rsidRDefault="004E2800" w:rsidP="004E2800">
      <w:pPr>
        <w:rPr>
          <w:rFonts w:asciiTheme="majorHAnsi" w:hAnsiTheme="majorHAnsi"/>
          <w:lang w:val="en-US"/>
        </w:rPr>
      </w:pPr>
      <w:r w:rsidRPr="00AB09AC">
        <w:rPr>
          <w:rFonts w:asciiTheme="majorHAnsi" w:hAnsiTheme="majorHAnsi"/>
          <w:lang w:val="en-US"/>
        </w:rPr>
        <w:t>From literature as well as from the interview</w:t>
      </w:r>
      <w:r w:rsidR="009D469A">
        <w:rPr>
          <w:rFonts w:asciiTheme="majorHAnsi" w:hAnsiTheme="majorHAnsi"/>
          <w:lang w:val="en-US"/>
        </w:rPr>
        <w:t>s</w:t>
      </w:r>
      <w:r w:rsidRPr="00AB09AC">
        <w:rPr>
          <w:rFonts w:asciiTheme="majorHAnsi" w:hAnsiTheme="majorHAnsi"/>
          <w:lang w:val="en-US"/>
        </w:rPr>
        <w:t xml:space="preserve"> it appears that XBRL is suitable for continuous monitoring/ auditing purposes.</w:t>
      </w:r>
      <w:r w:rsidR="009D469A">
        <w:rPr>
          <w:rFonts w:asciiTheme="majorHAnsi" w:hAnsiTheme="majorHAnsi"/>
          <w:lang w:val="en-US"/>
        </w:rPr>
        <w:t xml:space="preserve"> But this is all theory, there are no cases known in practice where XBRL is used for continuous auditing or monitoring.</w:t>
      </w:r>
    </w:p>
    <w:p w:rsidR="004E2800" w:rsidRPr="00FF12F9" w:rsidRDefault="004E2800" w:rsidP="004E2800">
      <w:pPr>
        <w:rPr>
          <w:rFonts w:asciiTheme="majorHAnsi" w:hAnsiTheme="majorHAnsi"/>
          <w:lang w:val="en-US"/>
        </w:rPr>
      </w:pPr>
    </w:p>
    <w:p w:rsidR="004E2800" w:rsidRPr="00FF12F9" w:rsidRDefault="004E2800" w:rsidP="004E2800">
      <w:pPr>
        <w:rPr>
          <w:rFonts w:asciiTheme="majorHAnsi" w:hAnsiTheme="majorHAnsi"/>
          <w:lang w:val="en-US"/>
        </w:rPr>
      </w:pPr>
      <w:r w:rsidRPr="00FF12F9">
        <w:rPr>
          <w:rFonts w:asciiTheme="majorHAnsi" w:hAnsiTheme="majorHAnsi"/>
          <w:lang w:val="en-US"/>
        </w:rPr>
        <w:t>Continuous auditing can only be performed when continu</w:t>
      </w:r>
      <w:r w:rsidR="009D469A">
        <w:rPr>
          <w:rFonts w:asciiTheme="majorHAnsi" w:hAnsiTheme="majorHAnsi"/>
          <w:lang w:val="en-US"/>
        </w:rPr>
        <w:t>ous monitoring is implemented, because the data that is analyzed is gained from continuous monitoring processes. (See chapter 3).</w:t>
      </w:r>
      <w:r w:rsidRPr="00FF12F9">
        <w:rPr>
          <w:rFonts w:asciiTheme="majorHAnsi" w:hAnsiTheme="majorHAnsi"/>
          <w:lang w:val="en-US"/>
        </w:rPr>
        <w:t xml:space="preserve"> </w:t>
      </w:r>
    </w:p>
    <w:p w:rsidR="004E2800" w:rsidRPr="00A47EB7" w:rsidRDefault="004E2800" w:rsidP="004E2800">
      <w:pPr>
        <w:rPr>
          <w:rFonts w:asciiTheme="majorHAnsi" w:hAnsiTheme="majorHAnsi"/>
          <w:u w:val="single"/>
          <w:lang w:val="en-US"/>
        </w:rPr>
      </w:pPr>
    </w:p>
    <w:p w:rsidR="004E2800" w:rsidRPr="00A47EB7" w:rsidRDefault="004E2800" w:rsidP="004E2800">
      <w:pPr>
        <w:rPr>
          <w:rFonts w:asciiTheme="majorHAnsi" w:hAnsiTheme="majorHAnsi"/>
          <w:u w:val="single"/>
          <w:lang w:val="en-US"/>
        </w:rPr>
      </w:pPr>
      <w:r w:rsidRPr="00A47EB7">
        <w:rPr>
          <w:rFonts w:asciiTheme="majorHAnsi" w:hAnsiTheme="majorHAnsi"/>
          <w:u w:val="single"/>
          <w:lang w:val="en-US"/>
        </w:rPr>
        <w:t>Continuous monitoring</w:t>
      </w:r>
    </w:p>
    <w:p w:rsidR="004E2800" w:rsidRPr="00FF12F9" w:rsidRDefault="004E2800" w:rsidP="004E2800">
      <w:pPr>
        <w:rPr>
          <w:rFonts w:asciiTheme="majorHAnsi" w:hAnsiTheme="majorHAnsi"/>
          <w:lang w:val="en-US"/>
        </w:rPr>
      </w:pPr>
      <w:r w:rsidRPr="00FF12F9">
        <w:rPr>
          <w:rFonts w:asciiTheme="majorHAnsi" w:hAnsiTheme="majorHAnsi"/>
          <w:lang w:val="en-US"/>
        </w:rPr>
        <w:t>With regard to continuous monitoring, in the future it will be possible to tag data with a XBRL label in a business unit. There is already software that does that, but without XBRL, this is a ‘rudimentary’ form of XBRL. The condition for XBRL GL and continuous auditing is one formalized data model.</w:t>
      </w:r>
    </w:p>
    <w:p w:rsidR="004E2800" w:rsidRPr="00FF12F9" w:rsidRDefault="004E2800" w:rsidP="004E2800">
      <w:pPr>
        <w:rPr>
          <w:rFonts w:asciiTheme="majorHAnsi" w:hAnsiTheme="majorHAnsi"/>
          <w:lang w:val="en-US"/>
        </w:rPr>
      </w:pPr>
    </w:p>
    <w:p w:rsidR="004E2800" w:rsidRPr="00FF12F9" w:rsidRDefault="004E2800" w:rsidP="004E2800">
      <w:pPr>
        <w:rPr>
          <w:rFonts w:asciiTheme="majorHAnsi" w:hAnsiTheme="majorHAnsi"/>
          <w:lang w:val="en-US"/>
        </w:rPr>
      </w:pPr>
      <w:r w:rsidRPr="00FF12F9">
        <w:rPr>
          <w:rFonts w:asciiTheme="majorHAnsi" w:hAnsiTheme="majorHAnsi"/>
          <w:lang w:val="en-US"/>
        </w:rPr>
        <w:t>The role of accounting in continuous monitoring is checking where the gaps are; whether the internal control measures and change management are right. The accountants in this situation now will have a number of own software which is used to drain data from the clients systems and analyze that. The essence of continuous auditing is finding out when a process runs well and recognizing patterns.</w:t>
      </w:r>
    </w:p>
    <w:p w:rsidR="004E2800" w:rsidRPr="00FF12F9" w:rsidRDefault="004E2800" w:rsidP="004E2800">
      <w:pPr>
        <w:rPr>
          <w:rFonts w:asciiTheme="majorHAnsi" w:hAnsiTheme="majorHAnsi"/>
          <w:lang w:val="en-US"/>
        </w:rPr>
      </w:pPr>
    </w:p>
    <w:p w:rsidR="004E2800" w:rsidRPr="00FF12F9" w:rsidRDefault="004E2800" w:rsidP="004E2800">
      <w:pPr>
        <w:rPr>
          <w:rFonts w:asciiTheme="majorHAnsi" w:hAnsiTheme="majorHAnsi"/>
          <w:lang w:val="en-US"/>
        </w:rPr>
      </w:pPr>
      <w:r w:rsidRPr="00FF12F9">
        <w:rPr>
          <w:rFonts w:asciiTheme="majorHAnsi" w:hAnsiTheme="majorHAnsi"/>
          <w:lang w:val="en-US"/>
        </w:rPr>
        <w:t xml:space="preserve">An example of companies with continuous auditing is Siemens or IBM. They use continuous monitoring and know exactly how processes run and are automated. A lot of data is being tagged when it enters the systems. But this is not done with XBRL. The tags contain information about the data, and can do simple calculations; adding and subtracting. </w:t>
      </w:r>
    </w:p>
    <w:p w:rsidR="004E2800" w:rsidRPr="00A47EB7" w:rsidRDefault="004E2800" w:rsidP="004E2800">
      <w:pPr>
        <w:rPr>
          <w:rFonts w:asciiTheme="majorHAnsi" w:hAnsiTheme="majorHAnsi"/>
          <w:lang w:val="en-US"/>
        </w:rPr>
      </w:pPr>
    </w:p>
    <w:p w:rsidR="004E2800" w:rsidRPr="00A47EB7" w:rsidRDefault="004E2800" w:rsidP="004E2800">
      <w:pPr>
        <w:rPr>
          <w:rFonts w:asciiTheme="majorHAnsi" w:hAnsiTheme="majorHAnsi"/>
          <w:lang w:val="en-US"/>
        </w:rPr>
      </w:pPr>
      <w:r w:rsidRPr="00A47EB7">
        <w:rPr>
          <w:rFonts w:asciiTheme="majorHAnsi" w:hAnsiTheme="majorHAnsi"/>
          <w:lang w:val="en-US"/>
        </w:rPr>
        <w:lastRenderedPageBreak/>
        <w:t>Why should this data not be used for internal control measures? It is perfectly suitable; e.g. when an invoice is received in XBRL, the numbers on it can be checked.  But the first step is the check of the Dutch taxonomy. Then a three-way match can be performed; that what is ordered is also what is delivered and the prices are right. This three-way match can raise the level of assurance and therefore the reliability. Relations can be interwoven within the tags.</w:t>
      </w:r>
    </w:p>
    <w:p w:rsidR="004E2800" w:rsidRPr="00A47EB7" w:rsidRDefault="004E2800" w:rsidP="004E2800">
      <w:pPr>
        <w:rPr>
          <w:rFonts w:asciiTheme="majorHAnsi" w:hAnsiTheme="majorHAnsi"/>
          <w:lang w:val="en-US"/>
        </w:rPr>
      </w:pPr>
    </w:p>
    <w:p w:rsidR="004E2800" w:rsidRPr="00A47EB7" w:rsidRDefault="004E2800" w:rsidP="004E2800">
      <w:pPr>
        <w:rPr>
          <w:rFonts w:asciiTheme="majorHAnsi" w:hAnsiTheme="majorHAnsi"/>
          <w:lang w:val="en-US"/>
        </w:rPr>
      </w:pPr>
      <w:r w:rsidRPr="00A47EB7">
        <w:rPr>
          <w:rFonts w:asciiTheme="majorHAnsi" w:hAnsiTheme="majorHAnsi"/>
          <w:lang w:val="en-US"/>
        </w:rPr>
        <w:t>Continuous auditing is not a point of focus, from the view of the XBRL market; there is no demand for it. However, control functions are; how does the accountants want to check and validate XBRL. GL is perfectly suitable for this with its control modules. The question is what it is one wants to check. The urge needs to be created that this is needed.</w:t>
      </w:r>
    </w:p>
    <w:p w:rsidR="004E2800" w:rsidRPr="00A47EB7" w:rsidRDefault="004E2800" w:rsidP="004E2800">
      <w:pPr>
        <w:rPr>
          <w:rFonts w:asciiTheme="majorHAnsi" w:hAnsiTheme="majorHAnsi"/>
          <w:lang w:val="en-US"/>
        </w:rPr>
      </w:pPr>
    </w:p>
    <w:p w:rsidR="004E2800" w:rsidRPr="00A47EB7" w:rsidRDefault="004E2800" w:rsidP="004E2800">
      <w:pPr>
        <w:rPr>
          <w:rFonts w:asciiTheme="majorHAnsi" w:hAnsiTheme="majorHAnsi"/>
          <w:lang w:val="en-US"/>
        </w:rPr>
      </w:pPr>
      <w:r w:rsidRPr="00A47EB7">
        <w:rPr>
          <w:rFonts w:asciiTheme="majorHAnsi" w:hAnsiTheme="majorHAnsi"/>
          <w:lang w:val="en-US"/>
        </w:rPr>
        <w:t xml:space="preserve">From accounting strategic point of view there is added value for the use of XBRL. For bigger companies the use of XBRL GL will make the financial reporting supply chain more transparent. </w:t>
      </w:r>
      <w:r w:rsidRPr="00A47EB7">
        <w:rPr>
          <w:rFonts w:asciiTheme="majorHAnsi" w:hAnsiTheme="majorHAnsi"/>
        </w:rPr>
        <w:t xml:space="preserve">XBRL-GL is used at transaction level. </w:t>
      </w:r>
      <w:r w:rsidRPr="00A47EB7">
        <w:rPr>
          <w:rFonts w:asciiTheme="majorHAnsi" w:hAnsiTheme="majorHAnsi"/>
          <w:lang w:val="en-US"/>
        </w:rPr>
        <w:t>That is one level down the process level. In practice information has to be draught from different separate systems.</w:t>
      </w:r>
    </w:p>
    <w:p w:rsidR="004E2800" w:rsidRPr="00A47EB7" w:rsidRDefault="004E2800" w:rsidP="004E2800">
      <w:pPr>
        <w:rPr>
          <w:rFonts w:asciiTheme="majorHAnsi" w:hAnsiTheme="majorHAnsi"/>
          <w:lang w:val="en-US"/>
        </w:rPr>
      </w:pPr>
    </w:p>
    <w:p w:rsidR="004E2800" w:rsidRPr="00A47EB7" w:rsidRDefault="004E2800" w:rsidP="004E2800">
      <w:pPr>
        <w:rPr>
          <w:rFonts w:asciiTheme="majorHAnsi" w:hAnsiTheme="majorHAnsi"/>
          <w:u w:val="single"/>
          <w:lang w:val="en-US"/>
        </w:rPr>
      </w:pPr>
      <w:r w:rsidRPr="00A47EB7">
        <w:rPr>
          <w:rFonts w:asciiTheme="majorHAnsi" w:hAnsiTheme="majorHAnsi"/>
          <w:u w:val="single"/>
          <w:lang w:val="en-US"/>
        </w:rPr>
        <w:t>Assurance</w:t>
      </w:r>
    </w:p>
    <w:p w:rsidR="004E2800" w:rsidRPr="00A47EB7" w:rsidRDefault="004E2800" w:rsidP="004E2800">
      <w:pPr>
        <w:rPr>
          <w:rFonts w:asciiTheme="majorHAnsi" w:hAnsiTheme="majorHAnsi"/>
          <w:lang w:val="en-US"/>
        </w:rPr>
      </w:pPr>
      <w:r w:rsidRPr="00A47EB7">
        <w:rPr>
          <w:rFonts w:asciiTheme="majorHAnsi" w:hAnsiTheme="majorHAnsi"/>
          <w:lang w:val="en-US"/>
        </w:rPr>
        <w:t>Assurance is now given once a year. But is this what the society wants? They want rather more assurance whatever and whenever they want (JIT; just in time). Also, the different target audiences have different demands for the level of assurance.</w:t>
      </w:r>
    </w:p>
    <w:p w:rsidR="004E2800" w:rsidRDefault="004E2800" w:rsidP="004E2800">
      <w:pPr>
        <w:rPr>
          <w:rFonts w:asciiTheme="majorHAnsi" w:hAnsiTheme="majorHAnsi"/>
          <w:lang w:val="en-US"/>
        </w:rPr>
      </w:pPr>
    </w:p>
    <w:p w:rsidR="004E2800" w:rsidRPr="00A47EB7" w:rsidRDefault="004E2800" w:rsidP="004E2800">
      <w:pPr>
        <w:rPr>
          <w:rFonts w:asciiTheme="majorHAnsi" w:hAnsiTheme="majorHAnsi"/>
          <w:u w:val="single"/>
          <w:lang w:val="en-US"/>
        </w:rPr>
      </w:pPr>
      <w:r w:rsidRPr="00A47EB7">
        <w:rPr>
          <w:rFonts w:asciiTheme="majorHAnsi" w:hAnsiTheme="majorHAnsi"/>
          <w:u w:val="single"/>
          <w:lang w:val="en-US"/>
        </w:rPr>
        <w:t>Conditions for continuous auditing</w:t>
      </w:r>
    </w:p>
    <w:p w:rsidR="004E2800" w:rsidRPr="00A47EB7" w:rsidRDefault="004E2800" w:rsidP="004E2800">
      <w:pPr>
        <w:rPr>
          <w:rFonts w:asciiTheme="majorHAnsi" w:hAnsiTheme="majorHAnsi"/>
          <w:lang w:val="en-US"/>
        </w:rPr>
      </w:pPr>
      <w:r w:rsidRPr="00A47EB7">
        <w:rPr>
          <w:rFonts w:asciiTheme="majorHAnsi" w:hAnsiTheme="majorHAnsi"/>
          <w:lang w:val="en-US"/>
        </w:rPr>
        <w:t xml:space="preserve">The worlds of continuous auditing and XBRL are slowly blending. But some conditions for this process are maturity level, technique and </w:t>
      </w:r>
      <w:r w:rsidR="004C5371" w:rsidRPr="00A47EB7">
        <w:rPr>
          <w:rFonts w:asciiTheme="majorHAnsi" w:hAnsiTheme="majorHAnsi"/>
          <w:lang w:val="en-US"/>
        </w:rPr>
        <w:t>a certain</w:t>
      </w:r>
      <w:r w:rsidRPr="00A47EB7">
        <w:rPr>
          <w:rFonts w:asciiTheme="majorHAnsi" w:hAnsiTheme="majorHAnsi"/>
          <w:lang w:val="en-US"/>
        </w:rPr>
        <w:t xml:space="preserve"> </w:t>
      </w:r>
      <w:proofErr w:type="gramStart"/>
      <w:r w:rsidRPr="00A47EB7">
        <w:rPr>
          <w:rFonts w:asciiTheme="majorHAnsi" w:hAnsiTheme="majorHAnsi"/>
          <w:lang w:val="en-US"/>
        </w:rPr>
        <w:t>‘</w:t>
      </w:r>
      <w:proofErr w:type="spellStart"/>
      <w:r w:rsidRPr="00A47EB7">
        <w:rPr>
          <w:rFonts w:asciiTheme="majorHAnsi" w:hAnsiTheme="majorHAnsi"/>
          <w:lang w:val="en-US"/>
        </w:rPr>
        <w:t>enclosability</w:t>
      </w:r>
      <w:proofErr w:type="spellEnd"/>
      <w:r w:rsidRPr="00A47EB7">
        <w:rPr>
          <w:rFonts w:asciiTheme="majorHAnsi" w:hAnsiTheme="majorHAnsi"/>
          <w:lang w:val="en-US"/>
        </w:rPr>
        <w:t>’ .</w:t>
      </w:r>
      <w:proofErr w:type="gramEnd"/>
      <w:r w:rsidRPr="00A47EB7">
        <w:rPr>
          <w:rFonts w:asciiTheme="majorHAnsi" w:hAnsiTheme="majorHAnsi"/>
          <w:lang w:val="en-US"/>
        </w:rPr>
        <w:t xml:space="preserve"> This can be compared with the evolution of the internet.</w:t>
      </w:r>
    </w:p>
    <w:p w:rsidR="004E2800" w:rsidRPr="00A47EB7" w:rsidRDefault="004E2800" w:rsidP="004E2800">
      <w:pPr>
        <w:rPr>
          <w:rFonts w:asciiTheme="majorHAnsi" w:hAnsiTheme="majorHAnsi"/>
          <w:lang w:val="en-US"/>
        </w:rPr>
      </w:pPr>
    </w:p>
    <w:p w:rsidR="004E2800" w:rsidRPr="00A47EB7" w:rsidRDefault="004E2800" w:rsidP="004E2800">
      <w:pPr>
        <w:rPr>
          <w:rFonts w:asciiTheme="majorHAnsi" w:hAnsiTheme="majorHAnsi"/>
          <w:lang w:val="en-US"/>
        </w:rPr>
      </w:pPr>
      <w:r w:rsidRPr="00A47EB7">
        <w:rPr>
          <w:rFonts w:asciiTheme="majorHAnsi" w:hAnsiTheme="majorHAnsi"/>
          <w:lang w:val="en-US"/>
        </w:rPr>
        <w:t>Continuous auditing is only successful when data is reliable. An issue is that such an implementation requires data from the very depth of systems, that the end of the lifecycle of a system is seen as a natural moment to replace it.</w:t>
      </w:r>
    </w:p>
    <w:p w:rsidR="004E2800" w:rsidRPr="009051F6" w:rsidRDefault="004E2800" w:rsidP="004E2800">
      <w:pPr>
        <w:rPr>
          <w:rFonts w:asciiTheme="majorHAnsi" w:hAnsiTheme="majorHAnsi"/>
          <w:lang w:val="en-US"/>
        </w:rPr>
      </w:pPr>
      <w:r w:rsidRPr="00A47EB7">
        <w:rPr>
          <w:rFonts w:asciiTheme="majorHAnsi" w:hAnsiTheme="majorHAnsi"/>
          <w:lang w:val="en-US"/>
        </w:rPr>
        <w:t>With XBRL FR this impact for companies is less, because this is only implemented the end of the chain.</w:t>
      </w:r>
    </w:p>
    <w:p w:rsidR="004E2800" w:rsidRDefault="004E2800" w:rsidP="004E2800">
      <w:pPr>
        <w:rPr>
          <w:rFonts w:asciiTheme="majorHAnsi" w:hAnsiTheme="majorHAnsi"/>
          <w:lang w:val="en-US"/>
        </w:rPr>
      </w:pPr>
    </w:p>
    <w:p w:rsidR="009667C6" w:rsidRDefault="009667C6" w:rsidP="004E2800">
      <w:pPr>
        <w:rPr>
          <w:rFonts w:asciiTheme="majorHAnsi" w:hAnsiTheme="majorHAnsi"/>
          <w:lang w:val="en-US"/>
        </w:rPr>
      </w:pPr>
    </w:p>
    <w:p w:rsidR="009667C6" w:rsidRDefault="009667C6" w:rsidP="004E2800">
      <w:pPr>
        <w:rPr>
          <w:rFonts w:asciiTheme="majorHAnsi" w:hAnsiTheme="majorHAnsi"/>
          <w:lang w:val="en-US"/>
        </w:rPr>
      </w:pPr>
    </w:p>
    <w:p w:rsidR="009667C6" w:rsidRDefault="009667C6" w:rsidP="004E2800">
      <w:pPr>
        <w:rPr>
          <w:rFonts w:asciiTheme="majorHAnsi" w:hAnsiTheme="majorHAnsi"/>
          <w:lang w:val="en-US"/>
        </w:rPr>
      </w:pPr>
    </w:p>
    <w:p w:rsidR="004E2800" w:rsidRPr="00A47EB7" w:rsidRDefault="004E2800" w:rsidP="004E2800">
      <w:pPr>
        <w:rPr>
          <w:rFonts w:asciiTheme="majorHAnsi" w:hAnsiTheme="majorHAnsi"/>
          <w:u w:val="single"/>
          <w:lang w:val="en-US"/>
        </w:rPr>
      </w:pPr>
      <w:r w:rsidRPr="00A47EB7">
        <w:rPr>
          <w:rFonts w:asciiTheme="majorHAnsi" w:hAnsiTheme="majorHAnsi"/>
          <w:lang w:val="en-US"/>
        </w:rPr>
        <w:lastRenderedPageBreak/>
        <w:t xml:space="preserve"> </w:t>
      </w:r>
      <w:r w:rsidRPr="00A47EB7">
        <w:rPr>
          <w:rFonts w:asciiTheme="majorHAnsi" w:hAnsiTheme="majorHAnsi"/>
          <w:u w:val="single"/>
          <w:lang w:val="en-US"/>
        </w:rPr>
        <w:t>Role of intermediaries</w:t>
      </w:r>
    </w:p>
    <w:p w:rsidR="004E2800" w:rsidRPr="00A47EB7" w:rsidRDefault="004E2800" w:rsidP="004E2800">
      <w:pPr>
        <w:rPr>
          <w:rFonts w:asciiTheme="majorHAnsi" w:hAnsiTheme="majorHAnsi"/>
          <w:lang w:val="en-US"/>
        </w:rPr>
      </w:pPr>
      <w:r w:rsidRPr="00A47EB7">
        <w:rPr>
          <w:rFonts w:asciiTheme="majorHAnsi" w:hAnsiTheme="majorHAnsi"/>
          <w:lang w:val="en-US"/>
        </w:rPr>
        <w:t>XBRL-FR alone is already hard to implement, so XBRL for continuous auditing is a bridge too far. The issue now is that it depends on what the clients want and do on the market. They are not able to describe what is needed for an XBRL project; that is why intermediaries are needed.</w:t>
      </w:r>
    </w:p>
    <w:p w:rsidR="004E2800" w:rsidRPr="00A47EB7" w:rsidRDefault="004E2800" w:rsidP="004E2800">
      <w:pPr>
        <w:rPr>
          <w:rFonts w:asciiTheme="majorHAnsi" w:hAnsiTheme="majorHAnsi"/>
          <w:lang w:val="en-US"/>
        </w:rPr>
      </w:pPr>
      <w:r w:rsidRPr="00A47EB7">
        <w:rPr>
          <w:rFonts w:asciiTheme="majorHAnsi" w:hAnsiTheme="majorHAnsi"/>
          <w:lang w:val="en-US"/>
        </w:rPr>
        <w:t>There are two drivers for successful adoption of XBRL: regulatory obligation or demand from the clients. And the latter will not be the one.</w:t>
      </w:r>
    </w:p>
    <w:p w:rsidR="004E2800" w:rsidRPr="00A47EB7" w:rsidRDefault="004E2800" w:rsidP="004E2800">
      <w:pPr>
        <w:rPr>
          <w:rFonts w:asciiTheme="majorHAnsi" w:hAnsiTheme="majorHAnsi"/>
          <w:lang w:val="en-US"/>
        </w:rPr>
      </w:pPr>
    </w:p>
    <w:p w:rsidR="00CF07DA" w:rsidRDefault="004E2800" w:rsidP="003C066F">
      <w:pPr>
        <w:rPr>
          <w:rFonts w:asciiTheme="majorHAnsi" w:hAnsiTheme="majorHAnsi"/>
          <w:lang w:val="en-US"/>
        </w:rPr>
      </w:pPr>
      <w:r w:rsidRPr="00A47EB7">
        <w:rPr>
          <w:rFonts w:asciiTheme="majorHAnsi" w:hAnsiTheme="majorHAnsi"/>
          <w:lang w:val="en-US"/>
        </w:rPr>
        <w:t>Software suppliers lack the vision, so any continuous auditing initiatives should come from the largest intermediaries. Within large and midsized companies there is definitely a demand. Intermediaries also see the demand for internal use.</w:t>
      </w:r>
    </w:p>
    <w:p w:rsidR="00CF07DA" w:rsidRDefault="00CF07DA" w:rsidP="003C066F">
      <w:pPr>
        <w:rPr>
          <w:rFonts w:asciiTheme="majorHAnsi" w:hAnsiTheme="majorHAnsi"/>
          <w:b/>
          <w:i/>
          <w:lang w:val="en-US"/>
        </w:rPr>
      </w:pPr>
    </w:p>
    <w:p w:rsidR="00CF07DA" w:rsidRPr="00CF07DA" w:rsidRDefault="00CF07DA" w:rsidP="003C066F">
      <w:pPr>
        <w:rPr>
          <w:rFonts w:asciiTheme="majorHAnsi" w:hAnsiTheme="majorHAnsi"/>
          <w:b/>
          <w:i/>
          <w:lang w:val="en-US"/>
        </w:rPr>
      </w:pPr>
      <w:r w:rsidRPr="00CF07DA">
        <w:rPr>
          <w:rFonts w:asciiTheme="majorHAnsi" w:hAnsiTheme="majorHAnsi"/>
          <w:b/>
          <w:i/>
          <w:lang w:val="en-US"/>
        </w:rPr>
        <w:t>Concluding</w:t>
      </w:r>
    </w:p>
    <w:p w:rsidR="00CF07DA" w:rsidRDefault="00CF07DA" w:rsidP="003C066F">
      <w:pPr>
        <w:rPr>
          <w:rFonts w:asciiTheme="majorHAnsi" w:hAnsiTheme="majorHAnsi"/>
          <w:lang w:val="en-US"/>
        </w:rPr>
      </w:pPr>
      <w:r>
        <w:rPr>
          <w:rFonts w:asciiTheme="majorHAnsi" w:hAnsiTheme="majorHAnsi"/>
          <w:lang w:val="en-US"/>
        </w:rPr>
        <w:t>As was found in literature and confirmed by the interviewees, continuous auditing software does not use XBRL and XBRL is not used for continuous auditing processes.</w:t>
      </w:r>
    </w:p>
    <w:p w:rsidR="00923E33" w:rsidRDefault="00CF07DA" w:rsidP="003C066F">
      <w:pPr>
        <w:rPr>
          <w:rFonts w:asciiTheme="majorHAnsi" w:hAnsiTheme="majorHAnsi"/>
          <w:lang w:val="en-US"/>
        </w:rPr>
      </w:pPr>
      <w:r>
        <w:rPr>
          <w:rFonts w:asciiTheme="majorHAnsi" w:hAnsiTheme="majorHAnsi"/>
          <w:lang w:val="en-US"/>
        </w:rPr>
        <w:t>There are cases know (Siemens, IBM) where continuous auditing is successfully implemented. In these cases XBRL is not used for this process. Continuous auditing therefore can be implemented successfully without XBRL. In itself XBRL can be used without continuous auditing. But both literature as well as the people interviewed agreed that the added value of XBRL lies in the internal use.</w:t>
      </w:r>
    </w:p>
    <w:p w:rsidR="00F037D5" w:rsidRPr="005411E4" w:rsidRDefault="00F037D5" w:rsidP="003C066F">
      <w:pPr>
        <w:rPr>
          <w:rFonts w:eastAsia="Times New Roman"/>
          <w:b/>
          <w:bCs/>
          <w:sz w:val="26"/>
          <w:szCs w:val="26"/>
        </w:rPr>
      </w:pPr>
    </w:p>
    <w:p w:rsidR="00F037D5" w:rsidRDefault="00F037D5">
      <w:pPr>
        <w:spacing w:line="240" w:lineRule="auto"/>
        <w:jc w:val="left"/>
        <w:rPr>
          <w:rFonts w:eastAsia="Times New Roman"/>
          <w:b/>
          <w:bCs/>
          <w:color w:val="7C7C7C"/>
          <w:sz w:val="26"/>
          <w:szCs w:val="26"/>
        </w:rPr>
      </w:pPr>
      <w:bookmarkStart w:id="100" w:name="_Toc283294393"/>
    </w:p>
    <w:p w:rsidR="009667C6" w:rsidRDefault="009667C6">
      <w:pPr>
        <w:spacing w:line="240" w:lineRule="auto"/>
        <w:jc w:val="left"/>
        <w:rPr>
          <w:rFonts w:eastAsia="Times New Roman"/>
          <w:b/>
          <w:bCs/>
          <w:color w:val="7C7C7C"/>
          <w:sz w:val="26"/>
          <w:szCs w:val="26"/>
        </w:rPr>
      </w:pPr>
      <w:r>
        <w:br w:type="page"/>
      </w:r>
    </w:p>
    <w:p w:rsidR="005411E4" w:rsidRDefault="005411E4" w:rsidP="005411E4">
      <w:pPr>
        <w:pStyle w:val="Heading2"/>
        <w:numPr>
          <w:ilvl w:val="1"/>
          <w:numId w:val="40"/>
        </w:numPr>
      </w:pPr>
      <w:bookmarkStart w:id="101" w:name="_Toc293495078"/>
      <w:r>
        <w:lastRenderedPageBreak/>
        <w:t>Tools</w:t>
      </w:r>
      <w:bookmarkEnd w:id="101"/>
    </w:p>
    <w:p w:rsidR="005411E4" w:rsidRDefault="005411E4" w:rsidP="005411E4">
      <w:pPr>
        <w:rPr>
          <w:rFonts w:asciiTheme="majorHAnsi" w:hAnsiTheme="majorHAnsi"/>
          <w:lang w:val="en-US"/>
        </w:rPr>
      </w:pPr>
      <w:r w:rsidRPr="00372609">
        <w:rPr>
          <w:rFonts w:asciiTheme="majorHAnsi" w:hAnsiTheme="majorHAnsi"/>
          <w:lang w:val="en-US"/>
        </w:rPr>
        <w:t>XBRL tools are not yet used for CA. And CA tools that were mentioned in chapter 3 do not use XBRL.</w:t>
      </w:r>
    </w:p>
    <w:p w:rsidR="005411E4" w:rsidRPr="00372609" w:rsidRDefault="005411E4" w:rsidP="005411E4">
      <w:pPr>
        <w:rPr>
          <w:rFonts w:asciiTheme="majorHAnsi" w:hAnsiTheme="majorHAnsi"/>
          <w:lang w:val="en-US"/>
        </w:rPr>
      </w:pPr>
    </w:p>
    <w:p w:rsidR="005411E4" w:rsidRPr="00372609" w:rsidRDefault="005411E4" w:rsidP="005411E4">
      <w:pPr>
        <w:rPr>
          <w:rFonts w:asciiTheme="majorHAnsi" w:hAnsiTheme="majorHAnsi"/>
          <w:lang w:val="en-US"/>
        </w:rPr>
      </w:pPr>
      <w:r w:rsidRPr="00372609">
        <w:rPr>
          <w:rFonts w:asciiTheme="majorHAnsi" w:hAnsiTheme="majorHAnsi"/>
          <w:lang w:val="en-US"/>
        </w:rPr>
        <w:t xml:space="preserve">There are 3-4 XBRL software suppliers; Fujitsu, </w:t>
      </w:r>
      <w:proofErr w:type="spellStart"/>
      <w:r w:rsidRPr="00372609">
        <w:rPr>
          <w:rFonts w:asciiTheme="majorHAnsi" w:hAnsiTheme="majorHAnsi"/>
          <w:lang w:val="en-US"/>
        </w:rPr>
        <w:t>Altova</w:t>
      </w:r>
      <w:proofErr w:type="spellEnd"/>
      <w:r w:rsidRPr="00372609">
        <w:rPr>
          <w:rFonts w:asciiTheme="majorHAnsi" w:hAnsiTheme="majorHAnsi"/>
          <w:lang w:val="en-US"/>
        </w:rPr>
        <w:t xml:space="preserve">, </w:t>
      </w:r>
      <w:proofErr w:type="spellStart"/>
      <w:r w:rsidRPr="00372609">
        <w:rPr>
          <w:rFonts w:asciiTheme="majorHAnsi" w:hAnsiTheme="majorHAnsi"/>
          <w:lang w:val="en-US"/>
        </w:rPr>
        <w:t>Semansys</w:t>
      </w:r>
      <w:proofErr w:type="spellEnd"/>
      <w:r w:rsidRPr="00372609">
        <w:rPr>
          <w:rFonts w:asciiTheme="majorHAnsi" w:hAnsiTheme="majorHAnsi"/>
          <w:lang w:val="en-US"/>
        </w:rPr>
        <w:t xml:space="preserve">. Fujitsu has also XBRL GL. They work with a holistic approach. </w:t>
      </w:r>
      <w:proofErr w:type="spellStart"/>
      <w:r w:rsidRPr="00372609">
        <w:rPr>
          <w:rFonts w:asciiTheme="majorHAnsi" w:hAnsiTheme="majorHAnsi"/>
          <w:lang w:val="en-US"/>
        </w:rPr>
        <w:t>Altova</w:t>
      </w:r>
      <w:proofErr w:type="spellEnd"/>
      <w:r w:rsidRPr="00372609">
        <w:rPr>
          <w:rFonts w:asciiTheme="majorHAnsi" w:hAnsiTheme="majorHAnsi"/>
          <w:lang w:val="en-US"/>
        </w:rPr>
        <w:t xml:space="preserve"> has no GL, although it may be suitable. </w:t>
      </w:r>
      <w:proofErr w:type="spellStart"/>
      <w:r w:rsidRPr="00372609">
        <w:rPr>
          <w:rFonts w:asciiTheme="majorHAnsi" w:hAnsiTheme="majorHAnsi"/>
          <w:lang w:val="en-US"/>
        </w:rPr>
        <w:t>Semansys</w:t>
      </w:r>
      <w:proofErr w:type="spellEnd"/>
      <w:r w:rsidRPr="00372609">
        <w:rPr>
          <w:rFonts w:asciiTheme="majorHAnsi" w:hAnsiTheme="majorHAnsi"/>
          <w:lang w:val="en-US"/>
        </w:rPr>
        <w:t xml:space="preserve"> does not do anything with GL yet. They deliver what the clients want, and that is not GL. </w:t>
      </w:r>
    </w:p>
    <w:p w:rsidR="005411E4" w:rsidRPr="00372609" w:rsidRDefault="005411E4" w:rsidP="005411E4">
      <w:pPr>
        <w:rPr>
          <w:rFonts w:asciiTheme="majorHAnsi" w:hAnsiTheme="majorHAnsi"/>
          <w:lang w:val="en-US"/>
        </w:rPr>
      </w:pPr>
    </w:p>
    <w:p w:rsidR="005411E4" w:rsidRPr="00372609" w:rsidRDefault="005411E4" w:rsidP="005411E4">
      <w:pPr>
        <w:rPr>
          <w:rFonts w:asciiTheme="majorHAnsi" w:hAnsiTheme="majorHAnsi"/>
          <w:lang w:val="en-US"/>
        </w:rPr>
      </w:pPr>
      <w:r w:rsidRPr="00372609">
        <w:rPr>
          <w:rFonts w:asciiTheme="majorHAnsi" w:hAnsiTheme="majorHAnsi"/>
          <w:lang w:val="en-US"/>
        </w:rPr>
        <w:t xml:space="preserve">Tools could be built-in in other systems or a separate XBRL tool. There are tools that </w:t>
      </w:r>
      <w:proofErr w:type="gramStart"/>
      <w:r w:rsidRPr="00372609">
        <w:rPr>
          <w:rFonts w:asciiTheme="majorHAnsi" w:hAnsiTheme="majorHAnsi"/>
          <w:lang w:val="en-US"/>
        </w:rPr>
        <w:t>use ,</w:t>
      </w:r>
      <w:proofErr w:type="gramEnd"/>
      <w:r w:rsidRPr="00372609">
        <w:rPr>
          <w:rFonts w:asciiTheme="majorHAnsi" w:hAnsiTheme="majorHAnsi"/>
          <w:lang w:val="en-US"/>
        </w:rPr>
        <w:t xml:space="preserve"> which support the accountant; Unit4 for auditing, </w:t>
      </w:r>
      <w:proofErr w:type="spellStart"/>
      <w:r w:rsidRPr="00372609">
        <w:rPr>
          <w:rFonts w:asciiTheme="majorHAnsi" w:hAnsiTheme="majorHAnsi"/>
          <w:lang w:val="en-US"/>
        </w:rPr>
        <w:t>Caseware</w:t>
      </w:r>
      <w:proofErr w:type="spellEnd"/>
      <w:r w:rsidRPr="00372609">
        <w:rPr>
          <w:rFonts w:asciiTheme="majorHAnsi" w:hAnsiTheme="majorHAnsi"/>
          <w:lang w:val="en-US"/>
        </w:rPr>
        <w:t xml:space="preserve"> for reporting, </w:t>
      </w:r>
      <w:proofErr w:type="spellStart"/>
      <w:r w:rsidRPr="00372609">
        <w:rPr>
          <w:rFonts w:asciiTheme="majorHAnsi" w:hAnsiTheme="majorHAnsi"/>
          <w:lang w:val="en-US"/>
        </w:rPr>
        <w:t>Afas</w:t>
      </w:r>
      <w:proofErr w:type="spellEnd"/>
      <w:r w:rsidRPr="00372609">
        <w:rPr>
          <w:rFonts w:asciiTheme="majorHAnsi" w:hAnsiTheme="majorHAnsi"/>
          <w:lang w:val="en-US"/>
        </w:rPr>
        <w:t xml:space="preserve">, Exact, which are classical accounting tools. These tools are more on the administrative side. Tools as </w:t>
      </w:r>
      <w:proofErr w:type="spellStart"/>
      <w:r w:rsidRPr="00372609">
        <w:rPr>
          <w:rFonts w:asciiTheme="majorHAnsi" w:hAnsiTheme="majorHAnsi"/>
          <w:lang w:val="en-US"/>
        </w:rPr>
        <w:t>Reeleeze</w:t>
      </w:r>
      <w:proofErr w:type="spellEnd"/>
      <w:r w:rsidRPr="00372609">
        <w:rPr>
          <w:rFonts w:asciiTheme="majorHAnsi" w:hAnsiTheme="majorHAnsi"/>
          <w:lang w:val="en-US"/>
        </w:rPr>
        <w:t xml:space="preserve"> which are web based are for both administrative as for reporting purposes. What we see is that the domains are merging. </w:t>
      </w:r>
      <w:proofErr w:type="spellStart"/>
      <w:r w:rsidRPr="00372609">
        <w:rPr>
          <w:rFonts w:asciiTheme="majorHAnsi" w:hAnsiTheme="majorHAnsi"/>
          <w:lang w:val="en-US"/>
        </w:rPr>
        <w:t>Twinfield</w:t>
      </w:r>
      <w:proofErr w:type="spellEnd"/>
      <w:r w:rsidRPr="00372609">
        <w:rPr>
          <w:rFonts w:asciiTheme="majorHAnsi" w:hAnsiTheme="majorHAnsi"/>
          <w:lang w:val="en-US"/>
        </w:rPr>
        <w:t xml:space="preserve"> is an online accounting package that is busy with internal control, but not GL.</w:t>
      </w:r>
    </w:p>
    <w:p w:rsidR="005411E4" w:rsidRPr="00372609" w:rsidRDefault="005411E4" w:rsidP="005411E4">
      <w:pPr>
        <w:rPr>
          <w:rFonts w:asciiTheme="majorHAnsi" w:hAnsiTheme="majorHAnsi"/>
          <w:lang w:val="en-US"/>
        </w:rPr>
      </w:pPr>
    </w:p>
    <w:p w:rsidR="005411E4" w:rsidRDefault="005411E4" w:rsidP="005411E4">
      <w:pPr>
        <w:rPr>
          <w:rFonts w:asciiTheme="majorHAnsi" w:hAnsiTheme="majorHAnsi"/>
          <w:lang w:val="en-US"/>
        </w:rPr>
      </w:pPr>
      <w:r w:rsidRPr="00372609">
        <w:rPr>
          <w:rFonts w:asciiTheme="majorHAnsi" w:hAnsiTheme="majorHAnsi"/>
          <w:lang w:val="en-US"/>
        </w:rPr>
        <w:t>But much is still done in a way that is ad hoc.</w:t>
      </w:r>
    </w:p>
    <w:p w:rsidR="003C066F" w:rsidRDefault="003C066F" w:rsidP="005411E4">
      <w:pPr>
        <w:rPr>
          <w:rFonts w:asciiTheme="majorHAnsi" w:hAnsiTheme="majorHAnsi"/>
          <w:lang w:val="en-US"/>
        </w:rPr>
      </w:pPr>
      <w:r>
        <w:rPr>
          <w:rFonts w:asciiTheme="majorHAnsi" w:hAnsiTheme="majorHAnsi"/>
          <w:lang w:val="en-US"/>
        </w:rPr>
        <w:t xml:space="preserve"> </w:t>
      </w:r>
    </w:p>
    <w:p w:rsidR="005411E4" w:rsidRPr="003C066F" w:rsidRDefault="003C066F" w:rsidP="005411E4">
      <w:pPr>
        <w:rPr>
          <w:rFonts w:asciiTheme="majorHAnsi" w:hAnsiTheme="majorHAnsi"/>
          <w:b/>
          <w:i/>
          <w:lang w:val="en-US"/>
        </w:rPr>
      </w:pPr>
      <w:r w:rsidRPr="003C066F">
        <w:rPr>
          <w:rFonts w:asciiTheme="majorHAnsi" w:hAnsiTheme="majorHAnsi"/>
          <w:b/>
          <w:i/>
          <w:lang w:val="en-US"/>
        </w:rPr>
        <w:t>Concluding</w:t>
      </w:r>
    </w:p>
    <w:p w:rsidR="009667C6" w:rsidRDefault="003C066F" w:rsidP="009667C6">
      <w:pPr>
        <w:rPr>
          <w:rFonts w:asciiTheme="majorHAnsi" w:hAnsiTheme="majorHAnsi"/>
          <w:lang w:val="en-US"/>
        </w:rPr>
      </w:pPr>
      <w:r w:rsidRPr="00372609">
        <w:rPr>
          <w:rFonts w:asciiTheme="majorHAnsi" w:hAnsiTheme="majorHAnsi"/>
          <w:lang w:val="en-US"/>
        </w:rPr>
        <w:t>XBRL tools are not yet used for CA. And CA tools that were mentioned do not use XBRL.</w:t>
      </w:r>
    </w:p>
    <w:p w:rsidR="009667C6" w:rsidRPr="009667C6" w:rsidRDefault="009667C6" w:rsidP="009667C6">
      <w:pPr>
        <w:rPr>
          <w:rFonts w:asciiTheme="majorHAnsi" w:hAnsiTheme="majorHAnsi"/>
          <w:lang w:val="en-US"/>
        </w:rPr>
      </w:pPr>
    </w:p>
    <w:p w:rsidR="009667C6" w:rsidRDefault="009667C6">
      <w:pPr>
        <w:spacing w:line="240" w:lineRule="auto"/>
        <w:jc w:val="left"/>
        <w:rPr>
          <w:rFonts w:eastAsia="Times New Roman"/>
          <w:b/>
          <w:bCs/>
          <w:color w:val="7C7C7C"/>
          <w:sz w:val="26"/>
          <w:szCs w:val="26"/>
        </w:rPr>
      </w:pPr>
      <w:r>
        <w:br w:type="page"/>
      </w:r>
    </w:p>
    <w:p w:rsidR="005411E4" w:rsidRDefault="005411E4" w:rsidP="005411E4">
      <w:pPr>
        <w:pStyle w:val="Heading2"/>
        <w:numPr>
          <w:ilvl w:val="0"/>
          <w:numId w:val="0"/>
        </w:numPr>
      </w:pPr>
      <w:bookmarkStart w:id="102" w:name="_Toc293495079"/>
      <w:r>
        <w:lastRenderedPageBreak/>
        <w:t>7.8</w:t>
      </w:r>
      <w:r>
        <w:tab/>
        <w:t>Adoption of XBRL</w:t>
      </w:r>
      <w:bookmarkEnd w:id="102"/>
    </w:p>
    <w:p w:rsidR="005411E4" w:rsidRDefault="005411E4" w:rsidP="005411E4">
      <w:pPr>
        <w:rPr>
          <w:rFonts w:asciiTheme="majorHAnsi" w:hAnsiTheme="majorHAnsi"/>
          <w:lang w:val="en-US"/>
        </w:rPr>
      </w:pPr>
      <w:r>
        <w:rPr>
          <w:rFonts w:asciiTheme="majorHAnsi" w:hAnsiTheme="majorHAnsi"/>
          <w:lang w:val="en-US"/>
        </w:rPr>
        <w:t>What was found in literature about the adoption of XBRL is already described in section 2.6 of this thesis. Beneath the relevant remarks from the interviews are noted.</w:t>
      </w:r>
    </w:p>
    <w:p w:rsidR="005411E4" w:rsidRDefault="005411E4" w:rsidP="005411E4">
      <w:pPr>
        <w:rPr>
          <w:rFonts w:asciiTheme="majorHAnsi" w:hAnsiTheme="majorHAnsi"/>
          <w:lang w:val="en-US"/>
        </w:rPr>
      </w:pPr>
    </w:p>
    <w:p w:rsidR="005411E4" w:rsidRPr="004C3793" w:rsidRDefault="005411E4" w:rsidP="005411E4">
      <w:pPr>
        <w:rPr>
          <w:rFonts w:asciiTheme="majorHAnsi" w:hAnsiTheme="majorHAnsi"/>
          <w:lang w:val="en-US"/>
        </w:rPr>
      </w:pPr>
      <w:r w:rsidRPr="004C3793">
        <w:rPr>
          <w:rFonts w:asciiTheme="majorHAnsi" w:hAnsiTheme="majorHAnsi"/>
          <w:lang w:val="en-US"/>
        </w:rPr>
        <w:t>There are two reasons why the adoption of XBRL in other countries seems to go quicker:</w:t>
      </w:r>
    </w:p>
    <w:p w:rsidR="005411E4" w:rsidRPr="004C3793" w:rsidRDefault="005411E4" w:rsidP="005411E4">
      <w:pPr>
        <w:pStyle w:val="ListParagraph"/>
        <w:numPr>
          <w:ilvl w:val="0"/>
          <w:numId w:val="43"/>
        </w:numPr>
        <w:jc w:val="left"/>
        <w:rPr>
          <w:rFonts w:asciiTheme="majorHAnsi" w:hAnsiTheme="majorHAnsi"/>
          <w:lang w:val="en-US"/>
        </w:rPr>
      </w:pPr>
      <w:r w:rsidRPr="004C3793">
        <w:rPr>
          <w:rFonts w:asciiTheme="majorHAnsi" w:hAnsiTheme="majorHAnsi"/>
          <w:lang w:val="en-US"/>
        </w:rPr>
        <w:t>To make reporting in XBRL obligatory and have some kind of supervision for this.</w:t>
      </w:r>
    </w:p>
    <w:p w:rsidR="005411E4" w:rsidRPr="004C3793" w:rsidRDefault="005411E4" w:rsidP="005411E4">
      <w:pPr>
        <w:pStyle w:val="ListParagraph"/>
        <w:numPr>
          <w:ilvl w:val="0"/>
          <w:numId w:val="43"/>
        </w:numPr>
        <w:jc w:val="left"/>
        <w:rPr>
          <w:rFonts w:asciiTheme="majorHAnsi" w:hAnsiTheme="majorHAnsi"/>
          <w:lang w:val="en-US"/>
        </w:rPr>
      </w:pPr>
      <w:r w:rsidRPr="004C3793">
        <w:rPr>
          <w:rFonts w:asciiTheme="majorHAnsi" w:hAnsiTheme="majorHAnsi"/>
          <w:lang w:val="en-US"/>
        </w:rPr>
        <w:t xml:space="preserve">In other countries they have </w:t>
      </w:r>
      <w:proofErr w:type="gramStart"/>
      <w:r w:rsidRPr="004C3793">
        <w:rPr>
          <w:rFonts w:asciiTheme="majorHAnsi" w:hAnsiTheme="majorHAnsi"/>
          <w:lang w:val="en-US"/>
        </w:rPr>
        <w:t>one taxonomy</w:t>
      </w:r>
      <w:proofErr w:type="gramEnd"/>
      <w:r w:rsidRPr="004C3793">
        <w:rPr>
          <w:rFonts w:asciiTheme="majorHAnsi" w:hAnsiTheme="majorHAnsi"/>
          <w:lang w:val="en-US"/>
        </w:rPr>
        <w:t xml:space="preserve"> per regulator, and it is fairly simple, like in Belgium.</w:t>
      </w:r>
    </w:p>
    <w:p w:rsidR="005411E4" w:rsidRPr="004C3793" w:rsidRDefault="005411E4" w:rsidP="005411E4">
      <w:pPr>
        <w:rPr>
          <w:rFonts w:asciiTheme="majorHAnsi" w:hAnsiTheme="majorHAnsi"/>
          <w:lang w:val="en-US"/>
        </w:rPr>
      </w:pPr>
      <w:r w:rsidRPr="004C3793">
        <w:rPr>
          <w:rFonts w:asciiTheme="majorHAnsi" w:hAnsiTheme="majorHAnsi"/>
          <w:lang w:val="en-US"/>
        </w:rPr>
        <w:t>In The Netherlands it is not yet required by law to report in XBRL. But the SBR program is developed to reuse data and this process gives a lot of discussion and delay.</w:t>
      </w:r>
    </w:p>
    <w:p w:rsidR="005411E4" w:rsidRDefault="005411E4" w:rsidP="005411E4">
      <w:pPr>
        <w:rPr>
          <w:rFonts w:asciiTheme="majorHAnsi" w:hAnsiTheme="majorHAnsi"/>
          <w:lang w:val="en-US"/>
        </w:rPr>
      </w:pPr>
      <w:r w:rsidRPr="004C3793">
        <w:rPr>
          <w:rFonts w:asciiTheme="majorHAnsi" w:hAnsiTheme="majorHAnsi"/>
          <w:lang w:val="en-US"/>
        </w:rPr>
        <w:t>The taxonomy and arc</w:t>
      </w:r>
      <w:r>
        <w:rPr>
          <w:rFonts w:asciiTheme="majorHAnsi" w:hAnsiTheme="majorHAnsi"/>
          <w:lang w:val="en-US"/>
        </w:rPr>
        <w:t>hitecture are not yet efficient</w:t>
      </w:r>
    </w:p>
    <w:p w:rsidR="005411E4" w:rsidRPr="004C3793" w:rsidRDefault="005411E4" w:rsidP="005411E4">
      <w:pPr>
        <w:rPr>
          <w:rFonts w:asciiTheme="majorHAnsi" w:hAnsiTheme="majorHAnsi"/>
          <w:lang w:val="en-US"/>
        </w:rPr>
      </w:pPr>
    </w:p>
    <w:p w:rsidR="005411E4" w:rsidRPr="004C3793" w:rsidRDefault="005411E4" w:rsidP="005411E4">
      <w:pPr>
        <w:rPr>
          <w:rFonts w:asciiTheme="majorHAnsi" w:hAnsiTheme="majorHAnsi"/>
          <w:lang w:val="en-US"/>
        </w:rPr>
      </w:pPr>
      <w:r w:rsidRPr="00784E92">
        <w:rPr>
          <w:rFonts w:asciiTheme="majorHAnsi" w:hAnsiTheme="majorHAnsi"/>
          <w:lang w:val="en-US"/>
        </w:rPr>
        <w:t xml:space="preserve">In Belgium they have chosen for a single domain approach. This is a much simpler approach; it was simply changing a small part of the reporting chain and adjust is to XBRL for only one demanding party. </w:t>
      </w:r>
      <w:r w:rsidRPr="004C3793">
        <w:rPr>
          <w:rFonts w:asciiTheme="majorHAnsi" w:hAnsiTheme="majorHAnsi"/>
          <w:lang w:val="en-US"/>
        </w:rPr>
        <w:t>They don’t use a holistic approach for XBRL. There is no added value in the way they have implemented XBRL. When they want to extend this it will cost more effort in the end, than a multiple domain approach.</w:t>
      </w:r>
    </w:p>
    <w:p w:rsidR="005411E4" w:rsidRPr="008967E6" w:rsidRDefault="005411E4" w:rsidP="005411E4">
      <w:pPr>
        <w:rPr>
          <w:rFonts w:asciiTheme="majorHAnsi" w:hAnsiTheme="majorHAnsi"/>
          <w:color w:val="7030A0"/>
          <w:lang w:val="en-US"/>
        </w:rPr>
      </w:pPr>
    </w:p>
    <w:p w:rsidR="005411E4" w:rsidRPr="004C3793" w:rsidRDefault="005411E4" w:rsidP="005411E4">
      <w:pPr>
        <w:rPr>
          <w:rFonts w:asciiTheme="majorHAnsi" w:hAnsiTheme="majorHAnsi"/>
          <w:lang w:val="en-US"/>
        </w:rPr>
      </w:pPr>
      <w:r w:rsidRPr="00784E92">
        <w:rPr>
          <w:rFonts w:asciiTheme="majorHAnsi" w:hAnsiTheme="majorHAnsi"/>
          <w:lang w:val="en-US"/>
        </w:rPr>
        <w:t xml:space="preserve">In The Netherlands with the multiple domain approach we aim for harmonization in standardization with a holistic </w:t>
      </w:r>
      <w:r w:rsidRPr="004C3793">
        <w:rPr>
          <w:rFonts w:asciiTheme="majorHAnsi" w:hAnsiTheme="majorHAnsi"/>
          <w:lang w:val="en-US"/>
        </w:rPr>
        <w:t xml:space="preserve">approach. This approach is much more suitable for broad implementation. </w:t>
      </w:r>
    </w:p>
    <w:p w:rsidR="005411E4" w:rsidRPr="004C3793" w:rsidRDefault="005411E4" w:rsidP="005411E4">
      <w:pPr>
        <w:rPr>
          <w:rFonts w:asciiTheme="majorHAnsi" w:hAnsiTheme="majorHAnsi"/>
          <w:lang w:val="en-US"/>
        </w:rPr>
      </w:pPr>
    </w:p>
    <w:p w:rsidR="005411E4" w:rsidRPr="004C3793" w:rsidRDefault="005411E4" w:rsidP="005411E4">
      <w:pPr>
        <w:rPr>
          <w:rFonts w:asciiTheme="majorHAnsi" w:hAnsiTheme="majorHAnsi"/>
          <w:lang w:val="en-US"/>
        </w:rPr>
      </w:pPr>
      <w:r w:rsidRPr="004C3793">
        <w:rPr>
          <w:rFonts w:asciiTheme="majorHAnsi" w:hAnsiTheme="majorHAnsi"/>
          <w:lang w:val="en-US"/>
        </w:rPr>
        <w:t>Regarding the numbers of adoption merely, The Netherlands lag behind, because of the range of ideas of harmonization. But with the SBR program The Netherlands is leading.</w:t>
      </w:r>
    </w:p>
    <w:p w:rsidR="005411E4" w:rsidRPr="004C3793" w:rsidRDefault="005411E4" w:rsidP="005411E4">
      <w:pPr>
        <w:rPr>
          <w:rFonts w:asciiTheme="majorHAnsi" w:hAnsiTheme="majorHAnsi"/>
          <w:lang w:val="en-US"/>
        </w:rPr>
      </w:pPr>
      <w:r w:rsidRPr="004C3793">
        <w:rPr>
          <w:rFonts w:asciiTheme="majorHAnsi" w:hAnsiTheme="majorHAnsi"/>
          <w:lang w:val="en-US"/>
        </w:rPr>
        <w:t>Soon there will be a push situation from the government, the decision has not been made, but they are working on that. For now, there is a pull situation, but from the intermediaries, not the companies.</w:t>
      </w:r>
    </w:p>
    <w:p w:rsidR="005411E4" w:rsidRPr="004C3793" w:rsidRDefault="005411E4" w:rsidP="005411E4">
      <w:pPr>
        <w:rPr>
          <w:rFonts w:asciiTheme="majorHAnsi" w:hAnsiTheme="majorHAnsi"/>
          <w:lang w:val="en-US"/>
        </w:rPr>
      </w:pPr>
      <w:r w:rsidRPr="004C3793">
        <w:rPr>
          <w:rFonts w:asciiTheme="majorHAnsi" w:hAnsiTheme="majorHAnsi"/>
          <w:lang w:val="en-US"/>
        </w:rPr>
        <w:t>The European Chamber of commerce (CESR) is investigating to oblige XBRL for all companies on the stock market. So, the pressure also comes from that side.</w:t>
      </w:r>
    </w:p>
    <w:p w:rsidR="005411E4" w:rsidRPr="004C3793" w:rsidRDefault="005411E4" w:rsidP="005411E4">
      <w:pPr>
        <w:rPr>
          <w:rFonts w:asciiTheme="majorHAnsi" w:hAnsiTheme="majorHAnsi"/>
          <w:lang w:val="en-US"/>
        </w:rPr>
      </w:pPr>
    </w:p>
    <w:p w:rsidR="005411E4" w:rsidRPr="004C3793" w:rsidRDefault="005411E4" w:rsidP="005411E4">
      <w:pPr>
        <w:rPr>
          <w:rFonts w:asciiTheme="majorHAnsi" w:hAnsiTheme="majorHAnsi"/>
          <w:lang w:val="en-US"/>
        </w:rPr>
      </w:pPr>
      <w:r w:rsidRPr="004C3793">
        <w:rPr>
          <w:rFonts w:asciiTheme="majorHAnsi" w:hAnsiTheme="majorHAnsi"/>
          <w:lang w:val="en-US"/>
        </w:rPr>
        <w:t>The multi domain approach is a precursor for successful continuous auditing/ monitoring, because multiple aspects are needed for analyzing data. A domain independent approach is perfect for this.</w:t>
      </w:r>
    </w:p>
    <w:p w:rsidR="005411E4" w:rsidRDefault="005411E4" w:rsidP="005411E4">
      <w:pPr>
        <w:rPr>
          <w:rFonts w:asciiTheme="majorHAnsi" w:hAnsiTheme="majorHAnsi"/>
          <w:lang w:val="en-US"/>
        </w:rPr>
      </w:pPr>
    </w:p>
    <w:p w:rsidR="003C066F" w:rsidRPr="003C066F" w:rsidRDefault="003C066F" w:rsidP="005411E4">
      <w:pPr>
        <w:rPr>
          <w:rFonts w:asciiTheme="majorHAnsi" w:hAnsiTheme="majorHAnsi"/>
          <w:b/>
          <w:i/>
          <w:lang w:val="en-US"/>
        </w:rPr>
      </w:pPr>
      <w:r w:rsidRPr="003C066F">
        <w:rPr>
          <w:rFonts w:asciiTheme="majorHAnsi" w:hAnsiTheme="majorHAnsi"/>
          <w:b/>
          <w:i/>
          <w:lang w:val="en-US"/>
        </w:rPr>
        <w:lastRenderedPageBreak/>
        <w:t>Concluding</w:t>
      </w:r>
    </w:p>
    <w:p w:rsidR="003C066F" w:rsidRDefault="003C066F" w:rsidP="005411E4">
      <w:pPr>
        <w:rPr>
          <w:rFonts w:asciiTheme="majorHAnsi" w:hAnsiTheme="majorHAnsi"/>
          <w:lang w:val="en-US"/>
        </w:rPr>
      </w:pPr>
      <w:r>
        <w:rPr>
          <w:rFonts w:asciiTheme="majorHAnsi" w:hAnsiTheme="majorHAnsi"/>
          <w:lang w:val="en-US"/>
        </w:rPr>
        <w:t>The multi domain approach in The Netherlands with the SBR program initially seemed to cause a lagging position regarding the use of XBRL. But now the benefits for harmonization and standardization are becoming visible.</w:t>
      </w:r>
    </w:p>
    <w:p w:rsidR="003C066F" w:rsidRPr="00372609" w:rsidRDefault="003C066F" w:rsidP="005411E4">
      <w:pPr>
        <w:rPr>
          <w:rFonts w:asciiTheme="majorHAnsi" w:hAnsiTheme="majorHAnsi"/>
          <w:lang w:val="en-US"/>
        </w:rPr>
      </w:pPr>
    </w:p>
    <w:p w:rsidR="003C066F" w:rsidRDefault="003C066F">
      <w:pPr>
        <w:spacing w:line="240" w:lineRule="auto"/>
        <w:jc w:val="left"/>
        <w:rPr>
          <w:rFonts w:eastAsia="Times New Roman"/>
          <w:b/>
          <w:bCs/>
          <w:color w:val="7C7C7C"/>
          <w:sz w:val="26"/>
          <w:szCs w:val="26"/>
        </w:rPr>
      </w:pPr>
    </w:p>
    <w:p w:rsidR="004C5371" w:rsidRDefault="004C5371" w:rsidP="004C5371">
      <w:pPr>
        <w:pStyle w:val="Heading2"/>
        <w:numPr>
          <w:ilvl w:val="0"/>
          <w:numId w:val="0"/>
        </w:numPr>
      </w:pPr>
      <w:bookmarkStart w:id="103" w:name="_Toc293495080"/>
      <w:r>
        <w:t>7.9</w:t>
      </w:r>
      <w:r>
        <w:tab/>
        <w:t>Current situation</w:t>
      </w:r>
      <w:r w:rsidR="00772D24">
        <w:t xml:space="preserve"> of XBRL in </w:t>
      </w:r>
      <w:proofErr w:type="gramStart"/>
      <w:r w:rsidR="00772D24">
        <w:t>The</w:t>
      </w:r>
      <w:proofErr w:type="gramEnd"/>
      <w:r w:rsidR="00772D24">
        <w:t xml:space="preserve"> Netherlands</w:t>
      </w:r>
      <w:bookmarkEnd w:id="103"/>
    </w:p>
    <w:p w:rsidR="004C5371" w:rsidRPr="00223076" w:rsidRDefault="004C5371" w:rsidP="004C5371">
      <w:pPr>
        <w:rPr>
          <w:rFonts w:asciiTheme="majorHAnsi" w:hAnsiTheme="majorHAnsi"/>
          <w:lang w:val="en-US"/>
        </w:rPr>
      </w:pPr>
      <w:r w:rsidRPr="00784E92">
        <w:rPr>
          <w:rFonts w:asciiTheme="majorHAnsi" w:hAnsiTheme="majorHAnsi"/>
          <w:lang w:val="en-US"/>
        </w:rPr>
        <w:t>XBRL expansion is still</w:t>
      </w:r>
      <w:r>
        <w:rPr>
          <w:rFonts w:asciiTheme="majorHAnsi" w:hAnsiTheme="majorHAnsi"/>
          <w:lang w:val="en-US"/>
        </w:rPr>
        <w:t xml:space="preserve"> in the first stage where a bolt</w:t>
      </w:r>
      <w:r w:rsidRPr="00784E92">
        <w:rPr>
          <w:rFonts w:asciiTheme="majorHAnsi" w:hAnsiTheme="majorHAnsi"/>
          <w:lang w:val="en-US"/>
        </w:rPr>
        <w:t xml:space="preserve">-on approach is used. This means that implementation is applied only </w:t>
      </w:r>
      <w:r w:rsidRPr="00223076">
        <w:rPr>
          <w:rFonts w:asciiTheme="majorHAnsi" w:hAnsiTheme="majorHAnsi"/>
          <w:lang w:val="en-US"/>
        </w:rPr>
        <w:t xml:space="preserve">at the rear end of the reporting supply chain. Most often this is an aggregated process, where existing data is converted into XBRL. </w:t>
      </w:r>
    </w:p>
    <w:p w:rsidR="004C5371" w:rsidRPr="00223076" w:rsidRDefault="004C5371" w:rsidP="004C5371">
      <w:pPr>
        <w:rPr>
          <w:rFonts w:asciiTheme="majorHAnsi" w:hAnsiTheme="majorHAnsi"/>
          <w:lang w:val="en-US"/>
        </w:rPr>
      </w:pPr>
      <w:r w:rsidRPr="00223076">
        <w:rPr>
          <w:rFonts w:asciiTheme="majorHAnsi" w:hAnsiTheme="majorHAnsi"/>
          <w:lang w:val="en-US"/>
        </w:rPr>
        <w:t>Smaller types of companies and governments use packages for administrative purposes that already use XBRL. But that is always a ‘save as’ function.</w:t>
      </w:r>
    </w:p>
    <w:p w:rsidR="004C5371" w:rsidRPr="00223076" w:rsidRDefault="004C5371" w:rsidP="004C5371">
      <w:pPr>
        <w:rPr>
          <w:rFonts w:asciiTheme="majorHAnsi" w:hAnsiTheme="majorHAnsi"/>
          <w:lang w:val="en-US"/>
        </w:rPr>
      </w:pPr>
      <w:r w:rsidRPr="00223076">
        <w:rPr>
          <w:rFonts w:asciiTheme="majorHAnsi" w:hAnsiTheme="majorHAnsi"/>
          <w:lang w:val="en-US"/>
        </w:rPr>
        <w:t xml:space="preserve"> </w:t>
      </w:r>
    </w:p>
    <w:p w:rsidR="004C5371" w:rsidRPr="00223076" w:rsidRDefault="004C5371" w:rsidP="004C5371">
      <w:pPr>
        <w:rPr>
          <w:rFonts w:asciiTheme="majorHAnsi" w:hAnsiTheme="majorHAnsi"/>
          <w:lang w:val="en-US"/>
        </w:rPr>
      </w:pPr>
      <w:r w:rsidRPr="00223076">
        <w:rPr>
          <w:rFonts w:asciiTheme="majorHAnsi" w:hAnsiTheme="majorHAnsi"/>
          <w:lang w:val="en-US"/>
        </w:rPr>
        <w:t>The business community is on the eve of a singularity point; the information flow is now a push mechanism, because firms think they know what is right for the social welfare, this was defined in the first half of last century. The value of the information in the reports for the stakeholders need to be reconsidered A solution for this issue could be asking the audience what information they need. This approach is a shift to the pull stream. Now regulations prescribe what the contents of the annual report must be.</w:t>
      </w:r>
    </w:p>
    <w:p w:rsidR="004C5371" w:rsidRPr="00223076" w:rsidRDefault="004C5371" w:rsidP="004C5371">
      <w:pPr>
        <w:rPr>
          <w:rFonts w:asciiTheme="majorHAnsi" w:hAnsiTheme="majorHAnsi"/>
          <w:lang w:val="en-US"/>
        </w:rPr>
      </w:pPr>
    </w:p>
    <w:p w:rsidR="004C5371" w:rsidRPr="00863BC2" w:rsidRDefault="004C5371" w:rsidP="004C5371">
      <w:pPr>
        <w:rPr>
          <w:rFonts w:asciiTheme="majorHAnsi" w:hAnsiTheme="majorHAnsi"/>
          <w:u w:val="single"/>
          <w:lang w:val="en-US"/>
        </w:rPr>
      </w:pPr>
      <w:r w:rsidRPr="00223076">
        <w:rPr>
          <w:rFonts w:asciiTheme="majorHAnsi" w:hAnsiTheme="majorHAnsi"/>
          <w:u w:val="single"/>
          <w:lang w:val="en-US"/>
        </w:rPr>
        <w:t>SBR</w:t>
      </w:r>
      <w:r w:rsidR="00863BC2">
        <w:rPr>
          <w:rFonts w:asciiTheme="majorHAnsi" w:hAnsiTheme="majorHAnsi"/>
          <w:u w:val="single"/>
          <w:lang w:val="en-US"/>
        </w:rPr>
        <w:br/>
      </w:r>
      <w:r w:rsidRPr="00223076">
        <w:rPr>
          <w:rFonts w:asciiTheme="majorHAnsi" w:hAnsiTheme="majorHAnsi"/>
          <w:lang w:val="en-US"/>
        </w:rPr>
        <w:t>SBR is now in the early phase of implementations. This is mostly driven by the intermediaries, not from the companies. There are not many companies that report directly to the demanding parties in XBRL, there are no more than 5.</w:t>
      </w:r>
    </w:p>
    <w:p w:rsidR="004C5371" w:rsidRPr="00223076" w:rsidRDefault="004C5371" w:rsidP="004C5371">
      <w:pPr>
        <w:rPr>
          <w:rFonts w:asciiTheme="majorHAnsi" w:hAnsiTheme="majorHAnsi"/>
          <w:lang w:val="en-US"/>
        </w:rPr>
      </w:pPr>
      <w:r w:rsidRPr="00223076">
        <w:rPr>
          <w:rFonts w:asciiTheme="majorHAnsi" w:hAnsiTheme="majorHAnsi"/>
          <w:lang w:val="en-US"/>
        </w:rPr>
        <w:t>SBR is only for the government, XBRL is more than that. But SBR is also stimulated for semi government sectors, such as education and the water management boards.</w:t>
      </w:r>
    </w:p>
    <w:p w:rsidR="004C5371" w:rsidRPr="00223076" w:rsidRDefault="004C5371" w:rsidP="004C5371">
      <w:pPr>
        <w:rPr>
          <w:rFonts w:asciiTheme="majorHAnsi" w:hAnsiTheme="majorHAnsi"/>
          <w:lang w:val="en-US"/>
        </w:rPr>
      </w:pPr>
    </w:p>
    <w:p w:rsidR="004C5371" w:rsidRPr="00223076" w:rsidRDefault="004C5371" w:rsidP="004C5371">
      <w:pPr>
        <w:rPr>
          <w:rFonts w:asciiTheme="majorHAnsi" w:hAnsiTheme="majorHAnsi"/>
          <w:u w:val="single"/>
          <w:lang w:val="en-US"/>
        </w:rPr>
      </w:pPr>
      <w:r w:rsidRPr="00223076">
        <w:rPr>
          <w:rFonts w:asciiTheme="majorHAnsi" w:hAnsiTheme="majorHAnsi"/>
          <w:u w:val="single"/>
          <w:lang w:val="en-US"/>
        </w:rPr>
        <w:t>Current situation for SME</w:t>
      </w:r>
    </w:p>
    <w:p w:rsidR="004C5371" w:rsidRPr="00223076" w:rsidRDefault="004C5371" w:rsidP="004C5371">
      <w:pPr>
        <w:rPr>
          <w:rFonts w:asciiTheme="majorHAnsi" w:hAnsiTheme="majorHAnsi"/>
          <w:lang w:val="en-US"/>
        </w:rPr>
      </w:pPr>
      <w:r w:rsidRPr="00223076">
        <w:rPr>
          <w:rFonts w:asciiTheme="majorHAnsi" w:hAnsiTheme="majorHAnsi"/>
          <w:lang w:val="en-US"/>
        </w:rPr>
        <w:t>Clients do their own accounting. The trial balance is read into the accounting software.</w:t>
      </w:r>
    </w:p>
    <w:p w:rsidR="004C5371" w:rsidRPr="00223076" w:rsidRDefault="004C5371" w:rsidP="004C5371">
      <w:pPr>
        <w:rPr>
          <w:rFonts w:asciiTheme="majorHAnsi" w:hAnsiTheme="majorHAnsi"/>
          <w:lang w:val="en-US"/>
        </w:rPr>
      </w:pPr>
      <w:r w:rsidRPr="00223076">
        <w:rPr>
          <w:rFonts w:asciiTheme="majorHAnsi" w:hAnsiTheme="majorHAnsi"/>
          <w:lang w:val="en-US"/>
        </w:rPr>
        <w:t>Then mapping is done on paper. Because the definition is already in the trial balance, this process is simultaneous to assembling the XBRL document. But there is no efficiency gain for the companies with this approach.</w:t>
      </w:r>
    </w:p>
    <w:p w:rsidR="004C5371" w:rsidRPr="00223076" w:rsidRDefault="004C5371" w:rsidP="004C5371">
      <w:pPr>
        <w:rPr>
          <w:rFonts w:asciiTheme="majorHAnsi" w:hAnsiTheme="majorHAnsi"/>
          <w:lang w:val="en-US"/>
        </w:rPr>
      </w:pPr>
    </w:p>
    <w:p w:rsidR="004C5371" w:rsidRPr="00223076" w:rsidRDefault="004C5371" w:rsidP="004C5371">
      <w:pPr>
        <w:rPr>
          <w:rFonts w:asciiTheme="majorHAnsi" w:hAnsiTheme="majorHAnsi"/>
          <w:lang w:val="en-US"/>
        </w:rPr>
      </w:pPr>
      <w:r w:rsidRPr="00223076">
        <w:rPr>
          <w:rFonts w:asciiTheme="majorHAnsi" w:hAnsiTheme="majorHAnsi"/>
          <w:lang w:val="en-US"/>
        </w:rPr>
        <w:lastRenderedPageBreak/>
        <w:t xml:space="preserve">The real benefits in the current situation are at the side of the demanding parties. They used to rekey numbers from papers. </w:t>
      </w:r>
    </w:p>
    <w:p w:rsidR="004C5371" w:rsidRPr="00223076" w:rsidRDefault="004C5371" w:rsidP="004C5371">
      <w:pPr>
        <w:rPr>
          <w:rFonts w:asciiTheme="majorHAnsi" w:hAnsiTheme="majorHAnsi"/>
          <w:lang w:val="en-US"/>
        </w:rPr>
      </w:pPr>
    </w:p>
    <w:p w:rsidR="004C5371" w:rsidRPr="00223076" w:rsidRDefault="004C5371" w:rsidP="004C5371">
      <w:pPr>
        <w:rPr>
          <w:rFonts w:asciiTheme="majorHAnsi" w:hAnsiTheme="majorHAnsi"/>
          <w:u w:val="single"/>
          <w:lang w:val="en-US"/>
        </w:rPr>
      </w:pPr>
      <w:r w:rsidRPr="00223076">
        <w:rPr>
          <w:rFonts w:asciiTheme="majorHAnsi" w:hAnsiTheme="majorHAnsi"/>
          <w:u w:val="single"/>
          <w:lang w:val="en-US"/>
        </w:rPr>
        <w:t>Results so far</w:t>
      </w:r>
    </w:p>
    <w:p w:rsidR="004C5371" w:rsidRPr="00223076" w:rsidRDefault="004C5371" w:rsidP="004C5371">
      <w:pPr>
        <w:rPr>
          <w:rFonts w:asciiTheme="majorHAnsi" w:hAnsiTheme="majorHAnsi"/>
          <w:lang w:val="en-US"/>
        </w:rPr>
      </w:pPr>
      <w:r w:rsidRPr="00223076">
        <w:rPr>
          <w:rFonts w:asciiTheme="majorHAnsi" w:hAnsiTheme="majorHAnsi"/>
          <w:lang w:val="en-US"/>
        </w:rPr>
        <w:t>Results are not yet quantifiable in amount of money. The results now are more qualitative; faster tax filing, faster credit report to banks. Besides, result can be measured when there has been a zero measurement before; in that case results can be compared. Now, it is more a feeling that is not reasonable which says: “yes, there are benefits”.</w:t>
      </w:r>
    </w:p>
    <w:p w:rsidR="005411E4" w:rsidRPr="0030024B" w:rsidRDefault="005411E4" w:rsidP="005411E4"/>
    <w:p w:rsidR="003C066F" w:rsidRDefault="003C066F" w:rsidP="003C066F">
      <w:pPr>
        <w:jc w:val="left"/>
        <w:rPr>
          <w:b/>
          <w:i/>
        </w:rPr>
      </w:pPr>
      <w:r w:rsidRPr="003C066F">
        <w:rPr>
          <w:b/>
          <w:i/>
        </w:rPr>
        <w:t>Concluding</w:t>
      </w:r>
    </w:p>
    <w:p w:rsidR="003C066F" w:rsidRDefault="003C066F" w:rsidP="003C066F">
      <w:pPr>
        <w:jc w:val="left"/>
      </w:pPr>
      <w:r>
        <w:t>With the SBR program in The Netherlands with the bolt-on approach, the focus is still on the rear end of the business reporting supply chain</w:t>
      </w:r>
      <w:r w:rsidR="00EE2DD5">
        <w:t>, and XBRL is used for external reporting only</w:t>
      </w:r>
      <w:r>
        <w:t>.</w:t>
      </w:r>
      <w:r w:rsidR="00EE2DD5">
        <w:t xml:space="preserve"> Most often this is done with a “save as” method. </w:t>
      </w:r>
    </w:p>
    <w:p w:rsidR="00F037D5" w:rsidRPr="003C066F" w:rsidRDefault="00F037D5" w:rsidP="003C066F">
      <w:pPr>
        <w:jc w:val="left"/>
        <w:rPr>
          <w:rFonts w:eastAsia="Times New Roman"/>
          <w:b/>
          <w:bCs/>
          <w:i/>
          <w:color w:val="7C7C7C"/>
          <w:sz w:val="26"/>
          <w:szCs w:val="26"/>
        </w:rPr>
      </w:pPr>
    </w:p>
    <w:p w:rsidR="006E6B29" w:rsidRDefault="006E6B29" w:rsidP="006E6B29">
      <w:pPr>
        <w:pStyle w:val="Heading2"/>
        <w:numPr>
          <w:ilvl w:val="0"/>
          <w:numId w:val="0"/>
        </w:numPr>
      </w:pPr>
      <w:bookmarkStart w:id="104" w:name="_Toc293495081"/>
      <w:r>
        <w:t>7.10</w:t>
      </w:r>
      <w:r>
        <w:tab/>
        <w:t>Future</w:t>
      </w:r>
      <w:bookmarkEnd w:id="104"/>
    </w:p>
    <w:p w:rsidR="006E6B29" w:rsidRPr="00223076" w:rsidRDefault="006E6B29" w:rsidP="006E6B29">
      <w:r w:rsidRPr="00223076">
        <w:t>These are the statements made by the interviewees regarding the future of XBRL.</w:t>
      </w:r>
    </w:p>
    <w:p w:rsidR="006E6B29" w:rsidRPr="00223076" w:rsidRDefault="006E6B29" w:rsidP="006E6B29"/>
    <w:p w:rsidR="006E6B29" w:rsidRPr="00223076" w:rsidRDefault="006E6B29" w:rsidP="006E6B29">
      <w:pPr>
        <w:rPr>
          <w:rFonts w:asciiTheme="majorHAnsi" w:hAnsiTheme="majorHAnsi"/>
          <w:lang w:val="en-US"/>
        </w:rPr>
      </w:pPr>
      <w:r w:rsidRPr="00223076">
        <w:rPr>
          <w:rFonts w:asciiTheme="majorHAnsi" w:hAnsiTheme="majorHAnsi"/>
          <w:lang w:val="en-US"/>
        </w:rPr>
        <w:t>For the future there will be a growth in electronic administration, also within smaller firms. This endangers the role of the intermediaries; for accountants or administrative offices it will be a matter of assembling already electronically available information for reports, for payments. XBRL will grow, but also electronic standardization and computerization.</w:t>
      </w:r>
      <w:r w:rsidR="00461D19">
        <w:rPr>
          <w:rFonts w:asciiTheme="majorHAnsi" w:hAnsiTheme="majorHAnsi"/>
          <w:lang w:val="en-US"/>
        </w:rPr>
        <w:t xml:space="preserve"> </w:t>
      </w:r>
      <w:r w:rsidRPr="00223076">
        <w:rPr>
          <w:rFonts w:asciiTheme="majorHAnsi" w:hAnsiTheme="majorHAnsi"/>
          <w:lang w:val="en-US"/>
        </w:rPr>
        <w:t>Globalization is just a matter of time.</w:t>
      </w:r>
    </w:p>
    <w:p w:rsidR="006E6B29" w:rsidRPr="00223076" w:rsidRDefault="006E6B29" w:rsidP="006E6B29">
      <w:pPr>
        <w:rPr>
          <w:rFonts w:asciiTheme="majorHAnsi" w:hAnsiTheme="majorHAnsi"/>
          <w:lang w:val="en-US"/>
        </w:rPr>
      </w:pPr>
    </w:p>
    <w:p w:rsidR="006E6B29" w:rsidRPr="00223076" w:rsidRDefault="006E6B29" w:rsidP="006E6B29">
      <w:pPr>
        <w:rPr>
          <w:rFonts w:asciiTheme="majorHAnsi" w:hAnsiTheme="majorHAnsi"/>
          <w:lang w:val="en-US"/>
        </w:rPr>
      </w:pPr>
      <w:r w:rsidRPr="00223076">
        <w:rPr>
          <w:rFonts w:asciiTheme="majorHAnsi" w:hAnsiTheme="majorHAnsi"/>
          <w:lang w:val="en-US"/>
        </w:rPr>
        <w:t xml:space="preserve">In 5 years the focus of XBRL usage will still be on the side of external parties. </w:t>
      </w:r>
      <w:proofErr w:type="gramStart"/>
      <w:r w:rsidRPr="00223076">
        <w:rPr>
          <w:rFonts w:asciiTheme="majorHAnsi" w:hAnsiTheme="majorHAnsi"/>
          <w:lang w:val="en-US"/>
        </w:rPr>
        <w:t>When we want the use of XBRL for all companies, a lot of cleansing needs to be done first.</w:t>
      </w:r>
      <w:proofErr w:type="gramEnd"/>
      <w:r w:rsidRPr="00223076">
        <w:rPr>
          <w:rFonts w:asciiTheme="majorHAnsi" w:hAnsiTheme="majorHAnsi"/>
          <w:lang w:val="en-US"/>
        </w:rPr>
        <w:t xml:space="preserve"> When that is settled, the focus can shift towards the internal use of XBRL. And in the end, that is where the added value of XBRL lies.</w:t>
      </w:r>
    </w:p>
    <w:p w:rsidR="006E6B29" w:rsidRPr="00223076" w:rsidRDefault="006E6B29" w:rsidP="006E6B29">
      <w:pPr>
        <w:rPr>
          <w:rFonts w:asciiTheme="majorHAnsi" w:hAnsiTheme="majorHAnsi"/>
          <w:lang w:val="en-US"/>
        </w:rPr>
      </w:pPr>
    </w:p>
    <w:p w:rsidR="006E6B29" w:rsidRPr="00223076" w:rsidRDefault="006E6B29" w:rsidP="006E6B29">
      <w:pPr>
        <w:rPr>
          <w:rFonts w:asciiTheme="majorHAnsi" w:hAnsiTheme="majorHAnsi"/>
          <w:lang w:val="en-US"/>
        </w:rPr>
      </w:pPr>
      <w:r w:rsidRPr="00223076">
        <w:rPr>
          <w:rFonts w:asciiTheme="majorHAnsi" w:hAnsiTheme="majorHAnsi"/>
          <w:lang w:val="en-US"/>
        </w:rPr>
        <w:t>There are still actions that have to be taken by the software suppliers and accounting packages. Trainings need also be developed.</w:t>
      </w:r>
    </w:p>
    <w:p w:rsidR="006E6B29" w:rsidRPr="00223076" w:rsidRDefault="006E6B29" w:rsidP="006E6B29">
      <w:pPr>
        <w:rPr>
          <w:rFonts w:asciiTheme="majorHAnsi" w:hAnsiTheme="majorHAnsi"/>
          <w:lang w:val="en-US"/>
        </w:rPr>
      </w:pPr>
      <w:r w:rsidRPr="00223076">
        <w:rPr>
          <w:rFonts w:asciiTheme="majorHAnsi" w:hAnsiTheme="majorHAnsi"/>
          <w:lang w:val="en-US"/>
        </w:rPr>
        <w:t>But first there has to be a turning point. And when the right people are informed, and external reporting in XBRL is settled, the next step will be using XBRL for internal processes.</w:t>
      </w:r>
    </w:p>
    <w:p w:rsidR="006E6B29" w:rsidRPr="00223076" w:rsidRDefault="006E6B29" w:rsidP="006E6B29">
      <w:pPr>
        <w:rPr>
          <w:rFonts w:asciiTheme="majorHAnsi" w:hAnsiTheme="majorHAnsi"/>
          <w:lang w:val="en-US"/>
        </w:rPr>
      </w:pPr>
    </w:p>
    <w:p w:rsidR="006E6B29" w:rsidRPr="00223076" w:rsidRDefault="006E6B29" w:rsidP="006E6B29">
      <w:pPr>
        <w:rPr>
          <w:rFonts w:asciiTheme="majorHAnsi" w:hAnsiTheme="majorHAnsi"/>
          <w:lang w:val="en-US"/>
        </w:rPr>
      </w:pPr>
      <w:r w:rsidRPr="00223076">
        <w:rPr>
          <w:rFonts w:asciiTheme="majorHAnsi" w:hAnsiTheme="majorHAnsi"/>
          <w:lang w:val="en-US"/>
        </w:rPr>
        <w:lastRenderedPageBreak/>
        <w:t xml:space="preserve">The future of XBRL is bright. It will be there, because in some foreign countries it is already required and companies on the stock market have to report in XBRL. </w:t>
      </w:r>
    </w:p>
    <w:p w:rsidR="006E6B29" w:rsidRPr="00223076" w:rsidRDefault="006E6B29" w:rsidP="006E6B29">
      <w:pPr>
        <w:rPr>
          <w:rFonts w:asciiTheme="majorHAnsi" w:hAnsiTheme="majorHAnsi"/>
          <w:lang w:val="en-US"/>
        </w:rPr>
      </w:pPr>
      <w:r w:rsidRPr="00223076">
        <w:rPr>
          <w:rFonts w:asciiTheme="majorHAnsi" w:hAnsiTheme="majorHAnsi"/>
          <w:lang w:val="en-US"/>
        </w:rPr>
        <w:t>The market is evolving and there will be fusions of software companies. In the end there will be a number of them left.</w:t>
      </w:r>
      <w:r w:rsidR="007F75BE">
        <w:rPr>
          <w:rFonts w:asciiTheme="majorHAnsi" w:hAnsiTheme="majorHAnsi"/>
          <w:lang w:val="en-US"/>
        </w:rPr>
        <w:t xml:space="preserve"> </w:t>
      </w:r>
      <w:r w:rsidRPr="00223076">
        <w:rPr>
          <w:rFonts w:asciiTheme="majorHAnsi" w:hAnsiTheme="majorHAnsi"/>
          <w:lang w:val="en-US"/>
        </w:rPr>
        <w:t>It will also be good for the international concurrence position for The Netherlands, if they stay in the race. The fear of the intermediaries is that they will be taken over.</w:t>
      </w:r>
    </w:p>
    <w:p w:rsidR="006E6B29" w:rsidRPr="00223076" w:rsidRDefault="006E6B29" w:rsidP="006E6B29">
      <w:pPr>
        <w:rPr>
          <w:rFonts w:asciiTheme="majorHAnsi" w:hAnsiTheme="majorHAnsi"/>
          <w:lang w:val="en-US"/>
        </w:rPr>
      </w:pPr>
    </w:p>
    <w:p w:rsidR="006E6B29" w:rsidRPr="00223076" w:rsidRDefault="006E6B29" w:rsidP="006E6B29">
      <w:pPr>
        <w:rPr>
          <w:rFonts w:asciiTheme="majorHAnsi" w:hAnsiTheme="majorHAnsi"/>
          <w:lang w:val="en-US"/>
        </w:rPr>
      </w:pPr>
      <w:r w:rsidRPr="00223076">
        <w:rPr>
          <w:rFonts w:asciiTheme="majorHAnsi" w:hAnsiTheme="majorHAnsi"/>
          <w:lang w:val="en-US"/>
        </w:rPr>
        <w:t>Most probable, in 2013 reporting in XBRL will be regulatory obliged. Then higher numbers will be reached. And when GL will be included in the SBR program, continuous auditing will also be possible.</w:t>
      </w:r>
    </w:p>
    <w:p w:rsidR="006E6B29" w:rsidRPr="00223076" w:rsidRDefault="006E6B29" w:rsidP="006E6B29">
      <w:pPr>
        <w:rPr>
          <w:rFonts w:asciiTheme="majorHAnsi" w:hAnsiTheme="majorHAnsi"/>
          <w:lang w:val="en-US"/>
        </w:rPr>
      </w:pPr>
      <w:r w:rsidRPr="00223076">
        <w:rPr>
          <w:rFonts w:asciiTheme="majorHAnsi" w:hAnsiTheme="majorHAnsi"/>
          <w:lang w:val="en-US"/>
        </w:rPr>
        <w:t>On the long run XBRL will become a natural thing.</w:t>
      </w:r>
    </w:p>
    <w:p w:rsidR="006E6B29" w:rsidRPr="00223076" w:rsidRDefault="006E6B29" w:rsidP="006E6B29">
      <w:pPr>
        <w:rPr>
          <w:rFonts w:asciiTheme="majorHAnsi" w:hAnsiTheme="majorHAnsi"/>
          <w:lang w:val="en-US"/>
        </w:rPr>
      </w:pPr>
      <w:r w:rsidRPr="00223076">
        <w:rPr>
          <w:rFonts w:asciiTheme="majorHAnsi" w:hAnsiTheme="majorHAnsi"/>
          <w:lang w:val="en-US"/>
        </w:rPr>
        <w:t>The steps towards such a situation have to be in the right order:</w:t>
      </w:r>
    </w:p>
    <w:p w:rsidR="006E6B29" w:rsidRPr="00223076" w:rsidRDefault="006E6B29" w:rsidP="006E6B29">
      <w:pPr>
        <w:pStyle w:val="ListParagraph"/>
        <w:numPr>
          <w:ilvl w:val="0"/>
          <w:numId w:val="44"/>
        </w:numPr>
        <w:jc w:val="left"/>
        <w:rPr>
          <w:rFonts w:asciiTheme="majorHAnsi" w:hAnsiTheme="majorHAnsi"/>
          <w:lang w:val="en-US"/>
        </w:rPr>
      </w:pPr>
      <w:r w:rsidRPr="00223076">
        <w:rPr>
          <w:rFonts w:asciiTheme="majorHAnsi" w:hAnsiTheme="majorHAnsi"/>
          <w:lang w:val="en-US"/>
        </w:rPr>
        <w:t>Theory: a concept has to be well defined.</w:t>
      </w:r>
    </w:p>
    <w:p w:rsidR="006E6B29" w:rsidRPr="00223076" w:rsidRDefault="006E6B29" w:rsidP="006E6B29">
      <w:pPr>
        <w:pStyle w:val="ListParagraph"/>
        <w:numPr>
          <w:ilvl w:val="0"/>
          <w:numId w:val="44"/>
        </w:numPr>
        <w:jc w:val="left"/>
        <w:rPr>
          <w:rFonts w:asciiTheme="majorHAnsi" w:hAnsiTheme="majorHAnsi"/>
          <w:lang w:val="en-US"/>
        </w:rPr>
      </w:pPr>
      <w:r w:rsidRPr="00223076">
        <w:rPr>
          <w:rFonts w:asciiTheme="majorHAnsi" w:hAnsiTheme="majorHAnsi"/>
          <w:lang w:val="en-US"/>
        </w:rPr>
        <w:t>Practice:  solving problems with software, people understanding the concept</w:t>
      </w:r>
    </w:p>
    <w:p w:rsidR="006E6B29" w:rsidRPr="00223076" w:rsidRDefault="006E6B29" w:rsidP="006E6B29">
      <w:pPr>
        <w:jc w:val="left"/>
      </w:pPr>
      <w:r w:rsidRPr="00223076">
        <w:rPr>
          <w:rFonts w:asciiTheme="majorHAnsi" w:hAnsiTheme="majorHAnsi"/>
          <w:lang w:val="en-US"/>
        </w:rPr>
        <w:t>When there are some cases of successful implementation, the market will move towards adoption</w:t>
      </w:r>
    </w:p>
    <w:p w:rsidR="006E6B29" w:rsidRPr="00223076" w:rsidRDefault="006E6B29" w:rsidP="006E6B29">
      <w:pPr>
        <w:rPr>
          <w:rFonts w:asciiTheme="majorHAnsi" w:hAnsiTheme="majorHAnsi"/>
          <w:lang w:val="en-US"/>
        </w:rPr>
      </w:pPr>
    </w:p>
    <w:p w:rsidR="006E6B29" w:rsidRPr="00223076" w:rsidRDefault="006E6B29" w:rsidP="006E6B29">
      <w:pPr>
        <w:rPr>
          <w:rFonts w:asciiTheme="majorHAnsi" w:hAnsiTheme="majorHAnsi"/>
          <w:lang w:val="en-US"/>
        </w:rPr>
      </w:pPr>
      <w:r w:rsidRPr="00223076">
        <w:rPr>
          <w:rFonts w:asciiTheme="majorHAnsi" w:hAnsiTheme="majorHAnsi"/>
          <w:lang w:val="en-US"/>
        </w:rPr>
        <w:t>For the SME eventually the use of XBRL (FR) will increase, when the commitment of the government will be clear and the hurdles with the intermediaries will be taken away.</w:t>
      </w:r>
    </w:p>
    <w:p w:rsidR="006E6B29" w:rsidRDefault="006E6B29" w:rsidP="006E6B29">
      <w:pPr>
        <w:rPr>
          <w:rFonts w:asciiTheme="majorHAnsi" w:hAnsiTheme="majorHAnsi"/>
          <w:lang w:val="en-US"/>
        </w:rPr>
      </w:pPr>
      <w:r w:rsidRPr="00223076">
        <w:rPr>
          <w:rFonts w:asciiTheme="majorHAnsi" w:hAnsiTheme="majorHAnsi"/>
          <w:lang w:val="en-US"/>
        </w:rPr>
        <w:t>The large firms will be interested in GL and continuous auditing when their focus will be on insights in control</w:t>
      </w:r>
      <w:r w:rsidR="00461D19">
        <w:rPr>
          <w:rFonts w:asciiTheme="majorHAnsi" w:hAnsiTheme="majorHAnsi"/>
          <w:lang w:val="en-US"/>
        </w:rPr>
        <w:t xml:space="preserve"> </w:t>
      </w:r>
      <w:r w:rsidRPr="00223076">
        <w:rPr>
          <w:rFonts w:asciiTheme="majorHAnsi" w:hAnsiTheme="majorHAnsi"/>
          <w:lang w:val="en-US"/>
        </w:rPr>
        <w:t>.In 2013 even with partial regulations we will be one step closer.</w:t>
      </w:r>
    </w:p>
    <w:p w:rsidR="00487969" w:rsidRDefault="00487969" w:rsidP="006E6B29">
      <w:pPr>
        <w:rPr>
          <w:rFonts w:asciiTheme="majorHAnsi" w:hAnsiTheme="majorHAnsi"/>
          <w:lang w:val="en-US"/>
        </w:rPr>
      </w:pPr>
    </w:p>
    <w:p w:rsidR="00487969" w:rsidRPr="00487969" w:rsidRDefault="00487969" w:rsidP="006E6B29">
      <w:pPr>
        <w:rPr>
          <w:rFonts w:asciiTheme="majorHAnsi" w:hAnsiTheme="majorHAnsi"/>
          <w:b/>
          <w:i/>
          <w:lang w:val="en-US"/>
        </w:rPr>
      </w:pPr>
      <w:r w:rsidRPr="00487969">
        <w:rPr>
          <w:rFonts w:asciiTheme="majorHAnsi" w:hAnsiTheme="majorHAnsi"/>
          <w:b/>
          <w:i/>
          <w:lang w:val="en-US"/>
        </w:rPr>
        <w:t>Concluding</w:t>
      </w:r>
    </w:p>
    <w:p w:rsidR="006E6B29" w:rsidRDefault="00487969" w:rsidP="006E6B29">
      <w:r>
        <w:t>All of the interviewees independently stated that this research was conducted three years too early. They expect that when reporting in XBRL will be regulated and required by law, and when that goes smoothly, the focus of the companies will shift towards the benefits of XBRL for their internal processes.</w:t>
      </w:r>
    </w:p>
    <w:p w:rsidR="00601ECD" w:rsidRPr="00D60E59" w:rsidRDefault="00601ECD" w:rsidP="00D60E59">
      <w:pPr>
        <w:spacing w:line="240" w:lineRule="auto"/>
        <w:jc w:val="left"/>
        <w:rPr>
          <w:rFonts w:eastAsia="Times New Roman"/>
          <w:b/>
          <w:bCs/>
          <w:color w:val="949494"/>
          <w:lang w:val="en-US"/>
        </w:rPr>
      </w:pPr>
      <w:r w:rsidRPr="00CF5DD8">
        <w:rPr>
          <w:color w:val="0070C0"/>
        </w:rPr>
        <w:br w:type="page"/>
      </w:r>
    </w:p>
    <w:p w:rsidR="0083065C" w:rsidRPr="0083065C" w:rsidRDefault="00202E9B" w:rsidP="003F4C75">
      <w:pPr>
        <w:pStyle w:val="Heading1"/>
        <w:numPr>
          <w:ilvl w:val="0"/>
          <w:numId w:val="34"/>
        </w:numPr>
        <w:ind w:left="0" w:firstLine="0"/>
      </w:pPr>
      <w:bookmarkStart w:id="105" w:name="_Toc293495082"/>
      <w:r w:rsidRPr="005B5384">
        <w:lastRenderedPageBreak/>
        <w:t>Conclusion</w:t>
      </w:r>
      <w:bookmarkEnd w:id="100"/>
      <w:bookmarkEnd w:id="105"/>
    </w:p>
    <w:p w:rsidR="00601ECD" w:rsidRPr="005D0F90" w:rsidRDefault="00601ECD" w:rsidP="00601ECD">
      <w:r w:rsidRPr="005D0F90">
        <w:t>This is the final chapter of this thesis</w:t>
      </w:r>
      <w:r>
        <w:t>. The results or main findings of the study are displayed beneath. Some research limitations are presented. Also recommendations and lessons learnt are included in this chapter.</w:t>
      </w:r>
    </w:p>
    <w:p w:rsidR="00601ECD" w:rsidRDefault="00601ECD" w:rsidP="003F4C75">
      <w:pPr>
        <w:pStyle w:val="Heading2"/>
        <w:keepLines w:val="0"/>
        <w:numPr>
          <w:ilvl w:val="1"/>
          <w:numId w:val="34"/>
        </w:numPr>
        <w:spacing w:before="240" w:after="60" w:line="276" w:lineRule="auto"/>
        <w:jc w:val="left"/>
        <w:rPr>
          <w:kern w:val="32"/>
          <w:lang w:val="en-US"/>
        </w:rPr>
      </w:pPr>
      <w:bookmarkStart w:id="106" w:name="_Toc277686158"/>
      <w:bookmarkStart w:id="107" w:name="_Toc293495083"/>
      <w:r w:rsidRPr="00686061">
        <w:rPr>
          <w:kern w:val="32"/>
          <w:lang w:val="en-US"/>
        </w:rPr>
        <w:t>Main Findings</w:t>
      </w:r>
      <w:bookmarkEnd w:id="106"/>
      <w:bookmarkEnd w:id="107"/>
    </w:p>
    <w:p w:rsidR="00601ECD" w:rsidRDefault="00601ECD" w:rsidP="00601ECD">
      <w:pPr>
        <w:rPr>
          <w:lang w:val="en-US"/>
        </w:rPr>
      </w:pPr>
      <w:r w:rsidRPr="00411532">
        <w:rPr>
          <w:lang w:val="en-US"/>
        </w:rPr>
        <w:t xml:space="preserve">Here </w:t>
      </w:r>
      <w:r>
        <w:rPr>
          <w:lang w:val="en-US"/>
        </w:rPr>
        <w:t>the main findings with regard to the aspects of the theoretical model are presented. These findings are results of the analysis of the interviews that have been held for this study</w:t>
      </w:r>
      <w:r w:rsidR="00563FB0">
        <w:rPr>
          <w:lang w:val="en-US"/>
        </w:rPr>
        <w:t xml:space="preserve"> and answer the research question</w:t>
      </w:r>
      <w:r>
        <w:rPr>
          <w:lang w:val="en-US"/>
        </w:rPr>
        <w:t xml:space="preserve">. </w:t>
      </w:r>
    </w:p>
    <w:p w:rsidR="00502685" w:rsidRDefault="006C04DF" w:rsidP="00601ECD">
      <w:pPr>
        <w:rPr>
          <w:lang w:val="en-US"/>
        </w:rPr>
      </w:pPr>
      <w:r>
        <w:rPr>
          <w:noProof/>
          <w:lang w:val="en-US" w:eastAsia="zh-TW"/>
        </w:rPr>
        <w:pict>
          <v:shape id="_x0000_s1362" type="#_x0000_t202" style="position:absolute;left:0;text-align:left;margin-left:0;margin-top:6.05pt;width:440.8pt;height:46pt;z-index:251795456;mso-position-horizontal:center;mso-width-relative:margin;mso-height-relative:margin">
            <v:textbox>
              <w:txbxContent>
                <w:p w:rsidR="003C066F" w:rsidRDefault="003C066F" w:rsidP="00563FB0">
                  <w:pPr>
                    <w:jc w:val="center"/>
                  </w:pPr>
                  <w:r>
                    <w:t>What is needed in order to shift XBRL towards the front of the business reporting supply chain for the purpose of continuous auditing in The Netherlands?</w:t>
                  </w:r>
                </w:p>
                <w:p w:rsidR="003C066F" w:rsidRDefault="003C066F"/>
              </w:txbxContent>
            </v:textbox>
          </v:shape>
        </w:pict>
      </w:r>
    </w:p>
    <w:p w:rsidR="00563FB0" w:rsidRDefault="00563FB0" w:rsidP="00601ECD">
      <w:pPr>
        <w:rPr>
          <w:lang w:val="en-US"/>
        </w:rPr>
      </w:pPr>
    </w:p>
    <w:p w:rsidR="00563FB0" w:rsidRDefault="00563FB0" w:rsidP="00601ECD">
      <w:pPr>
        <w:rPr>
          <w:lang w:val="en-US"/>
        </w:rPr>
      </w:pPr>
    </w:p>
    <w:p w:rsidR="00563FB0" w:rsidRDefault="00563FB0" w:rsidP="00563FB0"/>
    <w:p w:rsidR="00F97A04" w:rsidRDefault="00F97A04" w:rsidP="00F97A04">
      <w:pPr>
        <w:rPr>
          <w:rFonts w:asciiTheme="majorHAnsi" w:hAnsiTheme="majorHAnsi"/>
          <w:lang w:val="en-US"/>
        </w:rPr>
      </w:pPr>
      <w:r>
        <w:rPr>
          <w:rFonts w:asciiTheme="majorHAnsi" w:hAnsiTheme="majorHAnsi"/>
          <w:lang w:val="en-US"/>
        </w:rPr>
        <w:t>Although from literature it seems that XBRL is already used for internal purpose, in practice this is not the case in The Netherlands.</w:t>
      </w:r>
    </w:p>
    <w:p w:rsidR="00F97A04" w:rsidRDefault="00F97A04" w:rsidP="00F97A04">
      <w:pPr>
        <w:rPr>
          <w:rFonts w:asciiTheme="majorHAnsi" w:hAnsiTheme="majorHAnsi"/>
          <w:lang w:val="en-US"/>
        </w:rPr>
      </w:pPr>
    </w:p>
    <w:p w:rsidR="00CF2977" w:rsidRPr="00CF2977" w:rsidRDefault="00CF2977" w:rsidP="00F97A04">
      <w:pPr>
        <w:rPr>
          <w:rFonts w:asciiTheme="majorHAnsi" w:hAnsiTheme="majorHAnsi"/>
          <w:u w:val="single"/>
          <w:lang w:val="en-US"/>
        </w:rPr>
      </w:pPr>
      <w:r w:rsidRPr="00CF2977">
        <w:rPr>
          <w:rFonts w:asciiTheme="majorHAnsi" w:hAnsiTheme="majorHAnsi"/>
          <w:u w:val="single"/>
          <w:lang w:val="en-US"/>
        </w:rPr>
        <w:t>Reluctance of firms</w:t>
      </w:r>
    </w:p>
    <w:p w:rsidR="00F97A04" w:rsidRDefault="00F97A04" w:rsidP="00563FB0">
      <w:r>
        <w:t>There are various reasons why XBRL is not used by companies for their internal processes. These reasons were not found in literature, but the experts that were interviewed mentioned that the focus is now on external reporting and doing that right for the demanding parties. There is no party that supervises XBRL for internal use. Companies still wait for more academic research. Large companies that use ERP systems there is no urge to shift to XBRL; the data is already standardized and they are able to report in XBRL. Preparing for such a project takes a lot of effort and time with the cleansing of databases.</w:t>
      </w:r>
    </w:p>
    <w:p w:rsidR="00563FB0" w:rsidRDefault="00563FB0" w:rsidP="00563FB0">
      <w:r>
        <w:t>First a change in perspective of the way we look at accounting is needed.</w:t>
      </w:r>
    </w:p>
    <w:p w:rsidR="00563FB0" w:rsidRDefault="00563FB0" w:rsidP="00563FB0"/>
    <w:p w:rsidR="00CF1E77" w:rsidRPr="00CF2977" w:rsidRDefault="00CF1E77" w:rsidP="00563FB0">
      <w:pPr>
        <w:rPr>
          <w:u w:val="single"/>
        </w:rPr>
      </w:pPr>
      <w:r w:rsidRPr="00CF2977">
        <w:rPr>
          <w:u w:val="single"/>
        </w:rPr>
        <w:t>Benefits</w:t>
      </w:r>
    </w:p>
    <w:p w:rsidR="00F97A04" w:rsidRPr="00E707F1" w:rsidRDefault="00F97A04" w:rsidP="00F97A04">
      <w:r w:rsidRPr="00E707F1">
        <w:rPr>
          <w:rFonts w:asciiTheme="majorHAnsi" w:hAnsiTheme="majorHAnsi"/>
          <w:lang w:val="en-US"/>
        </w:rPr>
        <w:t xml:space="preserve">There are many benefits for the use of XBRL mentioned in literature. These benefits are mostly about what XBRL can enable in theory; </w:t>
      </w:r>
      <w:r>
        <w:t>i</w:t>
      </w:r>
      <w:r w:rsidRPr="005B5384">
        <w:t>mproving data analysis</w:t>
      </w:r>
      <w:r>
        <w:t xml:space="preserve"> because of the ability to track data, b</w:t>
      </w:r>
      <w:r w:rsidRPr="005B5384">
        <w:t>etter risk assessment</w:t>
      </w:r>
      <w:r>
        <w:t xml:space="preserve">, </w:t>
      </w:r>
      <w:proofErr w:type="gramStart"/>
      <w:r w:rsidRPr="005B5384">
        <w:t>accelerated</w:t>
      </w:r>
      <w:proofErr w:type="gramEnd"/>
      <w:r w:rsidRPr="005B5384">
        <w:t xml:space="preserve"> implementation of continuous auditing</w:t>
      </w:r>
      <w:r>
        <w:t>, i</w:t>
      </w:r>
      <w:r w:rsidRPr="005B5384">
        <w:t>mproved internal controls</w:t>
      </w:r>
      <w:r>
        <w:t>, and r</w:t>
      </w:r>
      <w:r w:rsidRPr="005B5384">
        <w:t>educing spreadsheet proliferation</w:t>
      </w:r>
      <w:r>
        <w:t>. In practice this is not found in The Netherlands, because XBRL is only used for external reporting. Other reason, that was not stated in literature, but mentioned by the interviewees are the relative low cost, and the automation of back office processes, because of aging of the employees.</w:t>
      </w:r>
    </w:p>
    <w:p w:rsidR="00F97A04" w:rsidRDefault="00F97A04" w:rsidP="00563FB0"/>
    <w:p w:rsidR="00CF1E77" w:rsidRPr="00CF1E77" w:rsidRDefault="00CF1E77" w:rsidP="00563FB0">
      <w:pPr>
        <w:rPr>
          <w:u w:val="single"/>
        </w:rPr>
      </w:pPr>
      <w:r w:rsidRPr="00CF1E77">
        <w:rPr>
          <w:u w:val="single"/>
        </w:rPr>
        <w:lastRenderedPageBreak/>
        <w:t>Conditions</w:t>
      </w:r>
    </w:p>
    <w:p w:rsidR="00F97A04" w:rsidRDefault="00F97A04" w:rsidP="00F97A04">
      <w:pPr>
        <w:rPr>
          <w:rFonts w:asciiTheme="majorHAnsi" w:hAnsiTheme="majorHAnsi"/>
          <w:lang w:val="en-US"/>
        </w:rPr>
      </w:pPr>
      <w:r>
        <w:rPr>
          <w:rFonts w:asciiTheme="majorHAnsi" w:hAnsiTheme="majorHAnsi"/>
          <w:lang w:val="en-US"/>
        </w:rPr>
        <w:t>Conditions before XBRL could be applied in a continuous auditing environment can be divided in three categories; change in the general perspective of traditional accounting is required. For companies there are steps to be taken in preparation of using XBRL for internal purposes. Software suppliers should be more proactive and anticipate on the development and not wait for the customers for their demands.</w:t>
      </w:r>
    </w:p>
    <w:p w:rsidR="00F97A04" w:rsidRDefault="00F97A04" w:rsidP="00563FB0"/>
    <w:p w:rsidR="00CF1E77" w:rsidRPr="00CF1E77" w:rsidRDefault="00CF1E77" w:rsidP="00563FB0">
      <w:pPr>
        <w:rPr>
          <w:u w:val="single"/>
        </w:rPr>
      </w:pPr>
      <w:r w:rsidRPr="00CF1E77">
        <w:rPr>
          <w:u w:val="single"/>
        </w:rPr>
        <w:t>Successes and failures</w:t>
      </w:r>
    </w:p>
    <w:p w:rsidR="00D1209E" w:rsidRDefault="00F97A04" w:rsidP="00F97A04">
      <w:r w:rsidRPr="00CD3168">
        <w:t>With the SBR</w:t>
      </w:r>
      <w:r>
        <w:t xml:space="preserve"> program The Netherlands succeeded in developing an approach that is domain independent. Although the expected benefits are not yet reached, there are no projects that failed. But all projects so far regarded XBRL for external reporting.</w:t>
      </w:r>
    </w:p>
    <w:p w:rsidR="00F97A04" w:rsidRDefault="00F97A04" w:rsidP="00F97A04"/>
    <w:p w:rsidR="00CF1E77" w:rsidRPr="00CF1E77" w:rsidRDefault="00CF1E77" w:rsidP="00F97A04">
      <w:pPr>
        <w:rPr>
          <w:u w:val="single"/>
        </w:rPr>
      </w:pPr>
      <w:r w:rsidRPr="00CF1E77">
        <w:rPr>
          <w:u w:val="single"/>
        </w:rPr>
        <w:t>Continuous auditing</w:t>
      </w:r>
    </w:p>
    <w:p w:rsidR="00F97A04" w:rsidRDefault="00F97A04" w:rsidP="00F97A04">
      <w:pPr>
        <w:rPr>
          <w:rFonts w:asciiTheme="majorHAnsi" w:hAnsiTheme="majorHAnsi"/>
          <w:lang w:val="en-US"/>
        </w:rPr>
      </w:pPr>
      <w:r>
        <w:rPr>
          <w:rFonts w:asciiTheme="majorHAnsi" w:hAnsiTheme="majorHAnsi"/>
          <w:lang w:val="en-US"/>
        </w:rPr>
        <w:t>As was found in literature and confirmed by the interviewees, continuous auditing software does not use XBRL and XBRL is not used for continuous auditing processes.</w:t>
      </w:r>
    </w:p>
    <w:p w:rsidR="00F97A04" w:rsidRDefault="00F97A04" w:rsidP="00F97A04">
      <w:pPr>
        <w:rPr>
          <w:rFonts w:asciiTheme="majorHAnsi" w:hAnsiTheme="majorHAnsi"/>
          <w:lang w:val="en-US"/>
        </w:rPr>
      </w:pPr>
      <w:r>
        <w:rPr>
          <w:rFonts w:asciiTheme="majorHAnsi" w:hAnsiTheme="majorHAnsi"/>
          <w:lang w:val="en-US"/>
        </w:rPr>
        <w:t>There are cases know (Siemens, IBM) where continuous auditing is successfully implemented. In these cases XBRL is not used for this process. Continuous auditing therefore can be implemented successfully without XBRL. In itself XBRL can be used without continuous auditing. But both literature as well as the people interviewed agreed that the added value of XBRL lies in the internal use.</w:t>
      </w:r>
    </w:p>
    <w:p w:rsidR="00CF1E77" w:rsidRDefault="00CF1E77" w:rsidP="00F97A04">
      <w:pPr>
        <w:rPr>
          <w:rFonts w:asciiTheme="majorHAnsi" w:hAnsiTheme="majorHAnsi"/>
          <w:lang w:val="en-US"/>
        </w:rPr>
      </w:pPr>
    </w:p>
    <w:p w:rsidR="00CF1E77" w:rsidRPr="00CF1E77" w:rsidRDefault="00CF1E77" w:rsidP="00F97A04">
      <w:pPr>
        <w:rPr>
          <w:rFonts w:asciiTheme="majorHAnsi" w:hAnsiTheme="majorHAnsi"/>
          <w:u w:val="single"/>
          <w:lang w:val="en-US"/>
        </w:rPr>
      </w:pPr>
      <w:r w:rsidRPr="00CF1E77">
        <w:rPr>
          <w:rFonts w:asciiTheme="majorHAnsi" w:hAnsiTheme="majorHAnsi"/>
          <w:u w:val="single"/>
          <w:lang w:val="en-US"/>
        </w:rPr>
        <w:t>Adoption</w:t>
      </w:r>
    </w:p>
    <w:p w:rsidR="00F97A04" w:rsidRDefault="00F97A04" w:rsidP="00F97A04">
      <w:pPr>
        <w:rPr>
          <w:rFonts w:asciiTheme="majorHAnsi" w:hAnsiTheme="majorHAnsi"/>
          <w:lang w:val="en-US"/>
        </w:rPr>
      </w:pPr>
      <w:r>
        <w:rPr>
          <w:rFonts w:asciiTheme="majorHAnsi" w:hAnsiTheme="majorHAnsi"/>
          <w:lang w:val="en-US"/>
        </w:rPr>
        <w:t>The multi domain approach in The Netherlands with the SBR program initially seemed to cause a lagging position regarding the use of XBRL. But now the benefits for harmonization and standardization are becoming visible.</w:t>
      </w:r>
    </w:p>
    <w:p w:rsidR="00F97A04" w:rsidRDefault="00F97A04" w:rsidP="00F97A04">
      <w:pPr>
        <w:rPr>
          <w:lang w:val="en-US"/>
        </w:rPr>
      </w:pPr>
    </w:p>
    <w:p w:rsidR="00CF1E77" w:rsidRPr="00CF1E77" w:rsidRDefault="00CF1E77" w:rsidP="00F97A04">
      <w:pPr>
        <w:rPr>
          <w:u w:val="single"/>
          <w:lang w:val="en-US"/>
        </w:rPr>
      </w:pPr>
      <w:r w:rsidRPr="00CF1E77">
        <w:rPr>
          <w:u w:val="single"/>
          <w:lang w:val="en-US"/>
        </w:rPr>
        <w:t>Current situation</w:t>
      </w:r>
    </w:p>
    <w:p w:rsidR="00F97A04" w:rsidRDefault="00F97A04" w:rsidP="00F97A04">
      <w:r>
        <w:t>With the SBR program in The Netherlands with the bolt-on approach, the focus is still on the rear end of the business reporting supply chain, and XBRL is used for external reporting only. Most often this is done with a “save as” method.</w:t>
      </w:r>
    </w:p>
    <w:p w:rsidR="00F97A04" w:rsidRDefault="00F97A04" w:rsidP="00F97A04"/>
    <w:p w:rsidR="00F97A04" w:rsidRPr="00F97A04" w:rsidRDefault="00F97A04" w:rsidP="00F97A04">
      <w:pPr>
        <w:rPr>
          <w:u w:val="single"/>
        </w:rPr>
      </w:pPr>
      <w:r w:rsidRPr="00F97A04">
        <w:rPr>
          <w:u w:val="single"/>
        </w:rPr>
        <w:t>Future</w:t>
      </w:r>
    </w:p>
    <w:p w:rsidR="00F97A04" w:rsidRDefault="00F97A04" w:rsidP="00F97A04">
      <w:r>
        <w:t xml:space="preserve">All of the interviewees independently stated that this research was conducted three years too early. They expect that when reporting in XBRL will be regulated and required by law, and when </w:t>
      </w:r>
      <w:r>
        <w:lastRenderedPageBreak/>
        <w:t>that goes smoothly, the focus of the companies will shift towards the benefits of XBRL for their internal processes.</w:t>
      </w:r>
    </w:p>
    <w:p w:rsidR="00D1209E" w:rsidRDefault="00D1209E">
      <w:pPr>
        <w:spacing w:line="240" w:lineRule="auto"/>
        <w:jc w:val="left"/>
        <w:rPr>
          <w:rFonts w:eastAsia="Times New Roman"/>
          <w:b/>
          <w:bCs/>
          <w:color w:val="7C7C7C"/>
          <w:sz w:val="26"/>
          <w:szCs w:val="26"/>
          <w:lang w:val="en-US"/>
        </w:rPr>
      </w:pPr>
    </w:p>
    <w:p w:rsidR="00502685" w:rsidRPr="00502685" w:rsidRDefault="00502685" w:rsidP="003F4C75">
      <w:pPr>
        <w:pStyle w:val="Heading2"/>
        <w:numPr>
          <w:ilvl w:val="1"/>
          <w:numId w:val="34"/>
        </w:numPr>
        <w:rPr>
          <w:lang w:val="en-US"/>
        </w:rPr>
      </w:pPr>
      <w:bookmarkStart w:id="108" w:name="_Toc293495084"/>
      <w:r w:rsidRPr="00502685">
        <w:rPr>
          <w:lang w:val="en-US"/>
        </w:rPr>
        <w:t>Research Limitations</w:t>
      </w:r>
      <w:bookmarkEnd w:id="108"/>
    </w:p>
    <w:p w:rsidR="00D1209E" w:rsidRPr="00D1209E" w:rsidRDefault="00D1209E" w:rsidP="00C1729E">
      <w:pPr>
        <w:rPr>
          <w:rFonts w:asciiTheme="majorHAnsi" w:hAnsiTheme="majorHAnsi"/>
          <w:lang w:val="en-US"/>
        </w:rPr>
      </w:pPr>
      <w:r w:rsidRPr="00D1209E">
        <w:rPr>
          <w:rFonts w:asciiTheme="majorHAnsi" w:hAnsiTheme="majorHAnsi"/>
          <w:lang w:val="en-US"/>
        </w:rPr>
        <w:t>Because of</w:t>
      </w:r>
      <w:r>
        <w:rPr>
          <w:rFonts w:asciiTheme="majorHAnsi" w:hAnsiTheme="majorHAnsi"/>
          <w:lang w:val="en-US"/>
        </w:rPr>
        <w:t xml:space="preserve"> the lack of implementation of XBRL for internal use in The Netherlands, case studies were used to fill this gap. These projects may not be representative for the situation in The Netherlands for most firms.</w:t>
      </w:r>
    </w:p>
    <w:p w:rsidR="00D1209E" w:rsidRPr="00D1209E" w:rsidRDefault="00D1209E" w:rsidP="00C1729E">
      <w:pPr>
        <w:rPr>
          <w:rFonts w:asciiTheme="majorHAnsi" w:hAnsiTheme="majorHAnsi"/>
          <w:lang w:val="en-US"/>
        </w:rPr>
      </w:pPr>
    </w:p>
    <w:p w:rsidR="00502685" w:rsidRDefault="00D1209E" w:rsidP="0095572E">
      <w:pPr>
        <w:rPr>
          <w:rFonts w:asciiTheme="majorHAnsi" w:hAnsiTheme="majorHAnsi"/>
          <w:lang w:val="en-US"/>
        </w:rPr>
      </w:pPr>
      <w:r>
        <w:rPr>
          <w:rFonts w:asciiTheme="majorHAnsi" w:hAnsiTheme="majorHAnsi"/>
          <w:lang w:val="en-US"/>
        </w:rPr>
        <w:t>Another limitation could be that companies already use XBRL for internal purposes, but the</w:t>
      </w:r>
      <w:r w:rsidR="00203370">
        <w:rPr>
          <w:rFonts w:asciiTheme="majorHAnsi" w:hAnsiTheme="majorHAnsi"/>
          <w:lang w:val="en-US"/>
        </w:rPr>
        <w:t>y</w:t>
      </w:r>
      <w:r>
        <w:rPr>
          <w:rFonts w:asciiTheme="majorHAnsi" w:hAnsiTheme="majorHAnsi"/>
          <w:lang w:val="en-US"/>
        </w:rPr>
        <w:t xml:space="preserve"> </w:t>
      </w:r>
      <w:r w:rsidR="00203370">
        <w:rPr>
          <w:rFonts w:asciiTheme="majorHAnsi" w:hAnsiTheme="majorHAnsi"/>
          <w:lang w:val="en-US"/>
        </w:rPr>
        <w:t>have</w:t>
      </w:r>
      <w:r>
        <w:rPr>
          <w:rFonts w:asciiTheme="majorHAnsi" w:hAnsiTheme="majorHAnsi"/>
          <w:lang w:val="en-US"/>
        </w:rPr>
        <w:t xml:space="preserve"> not </w:t>
      </w:r>
      <w:r w:rsidR="00203370">
        <w:rPr>
          <w:rFonts w:asciiTheme="majorHAnsi" w:hAnsiTheme="majorHAnsi"/>
          <w:lang w:val="en-US"/>
        </w:rPr>
        <w:t>published about</w:t>
      </w:r>
      <w:r>
        <w:rPr>
          <w:rFonts w:asciiTheme="majorHAnsi" w:hAnsiTheme="majorHAnsi"/>
          <w:lang w:val="en-US"/>
        </w:rPr>
        <w:t xml:space="preserve"> this. </w:t>
      </w:r>
      <w:r w:rsidR="00C1729E" w:rsidRPr="00D1209E">
        <w:rPr>
          <w:rFonts w:asciiTheme="majorHAnsi" w:hAnsiTheme="majorHAnsi"/>
          <w:lang w:val="en-US"/>
        </w:rPr>
        <w:t>XBLR FR is for open, external communication and therefore not a competitive issue. XBRL GL is for internal use, and for the reason of operational sensitivity, it is a competitive issues and could be companies reluctant about publishing about their pilots with GL.</w:t>
      </w:r>
      <w:r>
        <w:rPr>
          <w:rFonts w:asciiTheme="majorHAnsi" w:hAnsiTheme="majorHAnsi"/>
          <w:lang w:val="en-US"/>
        </w:rPr>
        <w:t xml:space="preserve"> But if this was the case, the experts interviewed for this research would have known this and could have mentioned this project, but anonymously. </w:t>
      </w:r>
    </w:p>
    <w:p w:rsidR="00FE1C42" w:rsidRDefault="00FE1C42" w:rsidP="0095572E">
      <w:pPr>
        <w:rPr>
          <w:rFonts w:asciiTheme="majorHAnsi" w:hAnsiTheme="majorHAnsi"/>
          <w:lang w:val="en-US"/>
        </w:rPr>
      </w:pPr>
    </w:p>
    <w:p w:rsidR="00FE1C42" w:rsidRDefault="00FE1C42" w:rsidP="0095572E">
      <w:pPr>
        <w:rPr>
          <w:rFonts w:asciiTheme="majorHAnsi" w:hAnsiTheme="majorHAnsi"/>
          <w:lang w:val="en-US"/>
        </w:rPr>
      </w:pPr>
      <w:r>
        <w:rPr>
          <w:rFonts w:asciiTheme="majorHAnsi" w:hAnsiTheme="majorHAnsi"/>
          <w:lang w:val="en-US"/>
        </w:rPr>
        <w:t>The people interviewed for this research are all advocates of XBRL. There was nobody interviewed that was against XBRL. This could result in conclusions that are biased. On the other hand, even in literature there are no arguments found against XBRL Everybody believes in the possibilities of XBRL.</w:t>
      </w:r>
    </w:p>
    <w:p w:rsidR="0095572E" w:rsidRPr="0095572E" w:rsidRDefault="0095572E" w:rsidP="0095572E">
      <w:pPr>
        <w:rPr>
          <w:rFonts w:asciiTheme="majorHAnsi" w:hAnsiTheme="majorHAnsi"/>
          <w:lang w:val="en-US"/>
        </w:rPr>
      </w:pPr>
    </w:p>
    <w:p w:rsidR="00502685" w:rsidRDefault="00502685" w:rsidP="003F4C75">
      <w:pPr>
        <w:pStyle w:val="Heading2"/>
        <w:numPr>
          <w:ilvl w:val="1"/>
          <w:numId w:val="34"/>
        </w:numPr>
        <w:rPr>
          <w:lang w:val="en-US"/>
        </w:rPr>
      </w:pPr>
      <w:bookmarkStart w:id="109" w:name="_Toc293495085"/>
      <w:r>
        <w:rPr>
          <w:lang w:val="en-US"/>
        </w:rPr>
        <w:t>Recommendations for further research</w:t>
      </w:r>
      <w:bookmarkEnd w:id="109"/>
    </w:p>
    <w:p w:rsidR="00502685" w:rsidRDefault="006A28DE" w:rsidP="00502685">
      <w:pPr>
        <w:rPr>
          <w:lang w:val="en-US"/>
        </w:rPr>
      </w:pPr>
      <w:r>
        <w:rPr>
          <w:lang w:val="en-US"/>
        </w:rPr>
        <w:t xml:space="preserve">A lot of future research could be conducted </w:t>
      </w:r>
      <w:r w:rsidR="003D382B">
        <w:rPr>
          <w:lang w:val="en-US"/>
        </w:rPr>
        <w:t>on the topic of XBRL and continuous auditing. The interviewees themselves have noted that the market is waiting for more scientific research.</w:t>
      </w:r>
    </w:p>
    <w:p w:rsidR="003D382B" w:rsidRDefault="003D382B" w:rsidP="00502685">
      <w:pPr>
        <w:rPr>
          <w:lang w:val="en-US"/>
        </w:rPr>
      </w:pPr>
    </w:p>
    <w:p w:rsidR="003D382B" w:rsidRDefault="003D382B" w:rsidP="00502685">
      <w:pPr>
        <w:rPr>
          <w:lang w:val="en-US"/>
        </w:rPr>
      </w:pPr>
      <w:r>
        <w:rPr>
          <w:lang w:val="en-US"/>
        </w:rPr>
        <w:t xml:space="preserve">One question </w:t>
      </w:r>
      <w:r w:rsidR="0095572E">
        <w:rPr>
          <w:lang w:val="en-US"/>
        </w:rPr>
        <w:t>that rose during this study was why CA software does not use XBRL and vice versa. In many papers about continuous auditing is said that XBRL will enable it. And also in literature about XBRL is mentioned that it can be used for CA, from the early days of the development of XBRL. So why have these two concepts not integrated yet?</w:t>
      </w:r>
    </w:p>
    <w:p w:rsidR="0095572E" w:rsidRDefault="0095572E" w:rsidP="00502685">
      <w:pPr>
        <w:rPr>
          <w:lang w:val="en-US"/>
        </w:rPr>
      </w:pPr>
    </w:p>
    <w:p w:rsidR="0095572E" w:rsidRDefault="0095572E" w:rsidP="00502685">
      <w:pPr>
        <w:rPr>
          <w:lang w:val="en-US"/>
        </w:rPr>
      </w:pPr>
      <w:r>
        <w:rPr>
          <w:lang w:val="en-US"/>
        </w:rPr>
        <w:t>Another topic for future research could be how to get companies ready to use XBRL for internal purposes. The result</w:t>
      </w:r>
      <w:r w:rsidR="005258F0">
        <w:rPr>
          <w:lang w:val="en-US"/>
        </w:rPr>
        <w:t>s</w:t>
      </w:r>
      <w:r>
        <w:rPr>
          <w:lang w:val="en-US"/>
        </w:rPr>
        <w:t xml:space="preserve"> of this study only answer the question what is needed for the shift in general.  </w:t>
      </w:r>
      <w:r w:rsidR="005258F0">
        <w:rPr>
          <w:lang w:val="en-US"/>
        </w:rPr>
        <w:t>One could go deeper into the matter and research what is needed to convince firms and let them see the added value of XBRL from the very start of their processes.</w:t>
      </w:r>
    </w:p>
    <w:p w:rsidR="0095572E" w:rsidRPr="0095572E" w:rsidRDefault="0095572E" w:rsidP="0095572E">
      <w:pPr>
        <w:rPr>
          <w:lang w:val="en-US"/>
        </w:rPr>
      </w:pPr>
    </w:p>
    <w:p w:rsidR="00502685" w:rsidRPr="00502685" w:rsidRDefault="002F3DE7" w:rsidP="00502685">
      <w:pPr>
        <w:pStyle w:val="Heading2"/>
        <w:numPr>
          <w:ilvl w:val="0"/>
          <w:numId w:val="0"/>
        </w:numPr>
        <w:rPr>
          <w:lang w:val="en-US"/>
        </w:rPr>
      </w:pPr>
      <w:bookmarkStart w:id="110" w:name="_Toc293495086"/>
      <w:r>
        <w:rPr>
          <w:lang w:val="en-US"/>
        </w:rPr>
        <w:t>8</w:t>
      </w:r>
      <w:r w:rsidR="00502685">
        <w:rPr>
          <w:lang w:val="en-US"/>
        </w:rPr>
        <w:t xml:space="preserve">.4 </w:t>
      </w:r>
      <w:r w:rsidR="00502685">
        <w:rPr>
          <w:lang w:val="en-US"/>
        </w:rPr>
        <w:tab/>
        <w:t>Lessons Learnt</w:t>
      </w:r>
      <w:bookmarkEnd w:id="110"/>
    </w:p>
    <w:p w:rsidR="00502685" w:rsidRPr="005258F0" w:rsidRDefault="005258F0" w:rsidP="005258F0">
      <w:pPr>
        <w:rPr>
          <w:lang w:val="en-US"/>
        </w:rPr>
      </w:pPr>
      <w:r>
        <w:rPr>
          <w:lang w:val="en-US"/>
        </w:rPr>
        <w:t>While conducting this research a lesson learnt was that people can copy each other’s words for a decade long without adding anything new. This also refers to what was mentioned in the previous section; in many papers about continuous auditing is said that XBRL will enable it. It was written in papers from 2001 and the same was said in paper of 2009. Everyone is enthusiastic about the possibilities of XBRL, but the wheel turns slower than was expected.</w:t>
      </w:r>
    </w:p>
    <w:p w:rsidR="00E07EE5" w:rsidRPr="005B5384" w:rsidRDefault="00526925" w:rsidP="005258F0">
      <w:pPr>
        <w:pStyle w:val="Heading2"/>
        <w:numPr>
          <w:ilvl w:val="0"/>
          <w:numId w:val="0"/>
        </w:numPr>
        <w:ind w:left="720" w:hanging="360"/>
      </w:pPr>
      <w:r w:rsidRPr="005B5384">
        <w:br w:type="page"/>
      </w:r>
      <w:bookmarkStart w:id="111" w:name="_Toc283294394"/>
      <w:bookmarkStart w:id="112" w:name="_Toc293495087"/>
      <w:r w:rsidR="00E07EE5" w:rsidRPr="005B5384">
        <w:lastRenderedPageBreak/>
        <w:t>Bibliography</w:t>
      </w:r>
      <w:bookmarkEnd w:id="111"/>
      <w:bookmarkEnd w:id="112"/>
    </w:p>
    <w:p w:rsidR="005E1060" w:rsidRPr="005B5384" w:rsidRDefault="005135A0" w:rsidP="00AD5660">
      <w:pPr>
        <w:rPr>
          <w:b/>
          <w:bCs/>
          <w:noProof/>
        </w:rPr>
      </w:pPr>
      <w:r w:rsidRPr="005B5384">
        <w:rPr>
          <w:b/>
          <w:bCs/>
          <w:noProof/>
        </w:rPr>
        <w:t xml:space="preserve">Papers </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Ahrendt</w:t>
      </w:r>
      <w:proofErr w:type="spellEnd"/>
      <w:r w:rsidRPr="00D91CA7">
        <w:rPr>
          <w:rFonts w:cs="FrutigerLTStd-BoldCn"/>
          <w:bCs/>
          <w:sz w:val="20"/>
          <w:szCs w:val="20"/>
          <w:lang w:eastAsia="nl-NL"/>
        </w:rPr>
        <w:t xml:space="preserve">, B (2009) – </w:t>
      </w:r>
      <w:r w:rsidRPr="00D91CA7">
        <w:rPr>
          <w:rFonts w:cs="FrutigerLTStd-BoldCn"/>
          <w:bCs/>
          <w:i/>
          <w:sz w:val="20"/>
          <w:szCs w:val="20"/>
          <w:lang w:eastAsia="nl-NL"/>
        </w:rPr>
        <w:t>What are the cost and benefits of XBRL in the financial services industry?</w:t>
      </w:r>
      <w:r w:rsidRPr="00D91CA7">
        <w:rPr>
          <w:rFonts w:cs="FrutigerLTStd-BoldCn"/>
          <w:bCs/>
          <w:sz w:val="20"/>
          <w:szCs w:val="20"/>
          <w:lang w:eastAsia="nl-NL"/>
        </w:rPr>
        <w:t xml:space="preserve"> – Master thesis for Economics &amp; Informatics at the EUR.</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Best, P et al. (2004</w:t>
      </w:r>
      <w:proofErr w:type="gramStart"/>
      <w:r w:rsidRPr="00D91CA7">
        <w:rPr>
          <w:rFonts w:cs="FrutigerLTStd-BoldCn"/>
          <w:bCs/>
          <w:sz w:val="20"/>
          <w:szCs w:val="20"/>
          <w:lang w:eastAsia="nl-NL"/>
        </w:rPr>
        <w:t>)-</w:t>
      </w:r>
      <w:proofErr w:type="gramEnd"/>
      <w:r w:rsidRPr="00D91CA7">
        <w:rPr>
          <w:rFonts w:cs="FrutigerLTStd-BoldCn"/>
          <w:bCs/>
          <w:sz w:val="20"/>
          <w:szCs w:val="20"/>
          <w:lang w:eastAsia="nl-NL"/>
        </w:rPr>
        <w:t xml:space="preserve"> </w:t>
      </w:r>
      <w:r w:rsidRPr="00D91CA7">
        <w:rPr>
          <w:rFonts w:cs="FrutigerLTStd-BoldCn"/>
          <w:bCs/>
          <w:i/>
          <w:sz w:val="20"/>
          <w:szCs w:val="20"/>
          <w:lang w:eastAsia="nl-NL"/>
        </w:rPr>
        <w:t>Machine independent audit trail analysis- a tool for continuous audit assurance</w:t>
      </w:r>
      <w:r w:rsidRPr="00D91CA7">
        <w:rPr>
          <w:rFonts w:cs="FrutigerLTStd-BoldCn"/>
          <w:bCs/>
          <w:sz w:val="20"/>
          <w:szCs w:val="20"/>
          <w:lang w:eastAsia="nl-NL"/>
        </w:rPr>
        <w:t xml:space="preserve"> – Intelligent Systems in Accounting Finance and Management 12,2 p.85-102.</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AdvCaeciliaRm"/>
          <w:sz w:val="20"/>
          <w:szCs w:val="20"/>
        </w:rPr>
        <w:t>Bierstaker</w:t>
      </w:r>
      <w:proofErr w:type="spellEnd"/>
      <w:r w:rsidRPr="00D91CA7">
        <w:rPr>
          <w:rFonts w:cs="AdvCaeciliaRm"/>
          <w:sz w:val="20"/>
          <w:szCs w:val="20"/>
        </w:rPr>
        <w:t xml:space="preserve"> J.L., Burnaby P., </w:t>
      </w:r>
      <w:proofErr w:type="spellStart"/>
      <w:r w:rsidRPr="00D91CA7">
        <w:rPr>
          <w:rFonts w:cs="AdvCaeciliaRm"/>
          <w:sz w:val="20"/>
          <w:szCs w:val="20"/>
        </w:rPr>
        <w:t>Thibodeau</w:t>
      </w:r>
      <w:proofErr w:type="spellEnd"/>
      <w:r w:rsidRPr="00D91CA7">
        <w:rPr>
          <w:rFonts w:cs="AdvCaeciliaRm"/>
          <w:sz w:val="20"/>
          <w:szCs w:val="20"/>
        </w:rPr>
        <w:t xml:space="preserve"> J (2001)</w:t>
      </w:r>
      <w:proofErr w:type="gramStart"/>
      <w:r w:rsidRPr="00D91CA7">
        <w:rPr>
          <w:rFonts w:cs="AdvCaeciliaRm"/>
          <w:sz w:val="20"/>
          <w:szCs w:val="20"/>
        </w:rPr>
        <w:t>.-</w:t>
      </w:r>
      <w:proofErr w:type="gramEnd"/>
      <w:r w:rsidRPr="00D91CA7">
        <w:rPr>
          <w:rFonts w:cs="AdvCaeciliaRm"/>
          <w:sz w:val="20"/>
          <w:szCs w:val="20"/>
        </w:rPr>
        <w:t xml:space="preserve"> </w:t>
      </w:r>
      <w:r w:rsidRPr="00D91CA7">
        <w:rPr>
          <w:rFonts w:cs="AdvCaeciliaRm"/>
          <w:i/>
          <w:sz w:val="20"/>
          <w:szCs w:val="20"/>
        </w:rPr>
        <w:t>The impact of information</w:t>
      </w:r>
      <w:r w:rsidRPr="00D91CA7">
        <w:rPr>
          <w:rFonts w:cs="FrutigerLTStd-BoldCn"/>
          <w:bCs/>
          <w:i/>
          <w:sz w:val="20"/>
          <w:szCs w:val="20"/>
          <w:lang w:eastAsia="nl-NL"/>
        </w:rPr>
        <w:t xml:space="preserve"> </w:t>
      </w:r>
      <w:r w:rsidRPr="00D91CA7">
        <w:rPr>
          <w:rFonts w:cs="AdvCaeciliaRm"/>
          <w:i/>
          <w:sz w:val="20"/>
          <w:szCs w:val="20"/>
        </w:rPr>
        <w:t xml:space="preserve">technology on the audit process: an assessment of the state </w:t>
      </w:r>
      <w:proofErr w:type="spellStart"/>
      <w:r w:rsidRPr="00D91CA7">
        <w:rPr>
          <w:rFonts w:cs="AdvCaeciliaRm"/>
          <w:i/>
          <w:sz w:val="20"/>
          <w:szCs w:val="20"/>
        </w:rPr>
        <w:t>ofthe</w:t>
      </w:r>
      <w:proofErr w:type="spellEnd"/>
      <w:r w:rsidRPr="00D91CA7">
        <w:rPr>
          <w:rFonts w:cs="AdvCaeciliaRm"/>
          <w:i/>
          <w:sz w:val="20"/>
          <w:szCs w:val="20"/>
        </w:rPr>
        <w:t xml:space="preserve"> art and implications for the future</w:t>
      </w:r>
      <w:r w:rsidRPr="00D91CA7">
        <w:rPr>
          <w:rFonts w:cs="AdvCaeciliaRm"/>
          <w:sz w:val="20"/>
          <w:szCs w:val="20"/>
        </w:rPr>
        <w:t xml:space="preserve"> - Managerial Auditing</w:t>
      </w:r>
      <w:r w:rsidRPr="00D91CA7">
        <w:rPr>
          <w:rFonts w:cs="FrutigerLTStd-BoldCn"/>
          <w:bCs/>
          <w:sz w:val="20"/>
          <w:szCs w:val="20"/>
          <w:lang w:eastAsia="nl-NL"/>
        </w:rPr>
        <w:t xml:space="preserve"> </w:t>
      </w:r>
      <w:r w:rsidRPr="00D91CA7">
        <w:rPr>
          <w:rFonts w:cs="AdvCaeciliaRm"/>
          <w:sz w:val="20"/>
          <w:szCs w:val="20"/>
        </w:rPr>
        <w:t>Journal 2001;16(3): p.159–64.</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r w:rsidRPr="00D91CA7">
        <w:rPr>
          <w:rFonts w:cs="FrutigerLTStd-BoldCn"/>
          <w:bCs/>
          <w:sz w:val="20"/>
          <w:szCs w:val="20"/>
          <w:lang w:val="nl-NL" w:eastAsia="nl-NL"/>
        </w:rPr>
        <w:t xml:space="preserve">Bisschop, Mark (2009) </w:t>
      </w:r>
      <w:r w:rsidRPr="00D91CA7">
        <w:rPr>
          <w:rFonts w:cs="FrutigerLTStd-BoldCn"/>
          <w:bCs/>
          <w:i/>
          <w:sz w:val="20"/>
          <w:szCs w:val="20"/>
          <w:lang w:val="nl-NL" w:eastAsia="nl-NL"/>
        </w:rPr>
        <w:t xml:space="preserve">– De invloed van XBRL op de </w:t>
      </w:r>
      <w:proofErr w:type="gramStart"/>
      <w:r w:rsidRPr="00D91CA7">
        <w:rPr>
          <w:rFonts w:cs="FrutigerLTStd-BoldCn"/>
          <w:bCs/>
          <w:i/>
          <w:sz w:val="20"/>
          <w:szCs w:val="20"/>
          <w:lang w:val="nl-NL" w:eastAsia="nl-NL"/>
        </w:rPr>
        <w:t>accountantspraktijk</w:t>
      </w:r>
      <w:r w:rsidRPr="00D91CA7">
        <w:rPr>
          <w:rFonts w:cs="FrutigerLTStd-BoldCn"/>
          <w:bCs/>
          <w:sz w:val="20"/>
          <w:szCs w:val="20"/>
          <w:lang w:val="nl-NL" w:eastAsia="nl-NL"/>
        </w:rPr>
        <w:t xml:space="preserve"> :</w:t>
      </w:r>
      <w:proofErr w:type="gramEnd"/>
      <w:r w:rsidRPr="00D91CA7">
        <w:rPr>
          <w:rFonts w:cs="FrutigerLTStd-BoldCn"/>
          <w:bCs/>
          <w:sz w:val="20"/>
          <w:szCs w:val="20"/>
          <w:lang w:val="nl-NL" w:eastAsia="nl-NL"/>
        </w:rPr>
        <w:t xml:space="preserve"> kansen en mogelijkheden- 67 pages. </w:t>
      </w:r>
      <w:r w:rsidRPr="00D91CA7">
        <w:rPr>
          <w:rFonts w:cs="FrutigerLTStd-BoldCn"/>
          <w:bCs/>
          <w:sz w:val="20"/>
          <w:szCs w:val="20"/>
          <w:lang w:eastAsia="nl-NL"/>
        </w:rPr>
        <w:t xml:space="preserve">Master thesis at the EUR </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FrutigerLTStd-BoldCn"/>
          <w:bCs/>
          <w:sz w:val="20"/>
          <w:szCs w:val="20"/>
          <w:lang w:eastAsia="nl-NL"/>
        </w:rPr>
        <w:t>Bizarro</w:t>
      </w:r>
      <w:proofErr w:type="spellEnd"/>
      <w:r w:rsidRPr="00D91CA7">
        <w:rPr>
          <w:rFonts w:cs="FrutigerLTStd-BoldCn"/>
          <w:bCs/>
          <w:sz w:val="20"/>
          <w:szCs w:val="20"/>
          <w:lang w:eastAsia="nl-NL"/>
        </w:rPr>
        <w:t xml:space="preserve">, P.A. &amp; Garcia, A. (2010) – </w:t>
      </w:r>
      <w:r w:rsidRPr="00D91CA7">
        <w:rPr>
          <w:rFonts w:cs="FrutigerLTStd-BoldCn"/>
          <w:bCs/>
          <w:i/>
          <w:sz w:val="20"/>
          <w:szCs w:val="20"/>
          <w:lang w:eastAsia="nl-NL"/>
        </w:rPr>
        <w:t xml:space="preserve">XBRL- Beyond the basics: </w:t>
      </w:r>
      <w:proofErr w:type="spellStart"/>
      <w:r w:rsidRPr="00D91CA7">
        <w:rPr>
          <w:rFonts w:cs="FrutigerLTStd-BoldCn"/>
          <w:bCs/>
          <w:i/>
          <w:sz w:val="20"/>
          <w:szCs w:val="20"/>
          <w:lang w:eastAsia="nl-NL"/>
        </w:rPr>
        <w:t>Beneftit</w:t>
      </w:r>
      <w:proofErr w:type="spellEnd"/>
      <w:r w:rsidRPr="00D91CA7">
        <w:rPr>
          <w:rFonts w:cs="FrutigerLTStd-BoldCn"/>
          <w:bCs/>
          <w:i/>
          <w:sz w:val="20"/>
          <w:szCs w:val="20"/>
          <w:lang w:eastAsia="nl-NL"/>
        </w:rPr>
        <w:t xml:space="preserve"> for Financial Reporting and Auditing - </w:t>
      </w:r>
      <w:r w:rsidRPr="00D91CA7">
        <w:rPr>
          <w:rFonts w:cs="FrutigerLTStd-BoldCn"/>
          <w:bCs/>
          <w:sz w:val="20"/>
          <w:szCs w:val="20"/>
          <w:lang w:eastAsia="nl-NL"/>
        </w:rPr>
        <w:t>The CPA Journal, May 2010. p.62-71</w:t>
      </w:r>
    </w:p>
    <w:p w:rsidR="00D91CA7" w:rsidRPr="00D91CA7" w:rsidRDefault="00D91CA7" w:rsidP="00D91CA7">
      <w:pPr>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Boritz</w:t>
      </w:r>
      <w:proofErr w:type="spellEnd"/>
      <w:r w:rsidRPr="00D91CA7">
        <w:rPr>
          <w:rFonts w:cs="FrutigerLTStd-BoldCn"/>
          <w:bCs/>
          <w:sz w:val="20"/>
          <w:szCs w:val="20"/>
          <w:lang w:eastAsia="nl-NL"/>
        </w:rPr>
        <w:t xml:space="preserve">, J.E. and No, W.G. (2009)- </w:t>
      </w:r>
      <w:r w:rsidRPr="00D91CA7">
        <w:rPr>
          <w:rFonts w:cs="FrutigerLTStd-BoldCn"/>
          <w:bCs/>
          <w:i/>
          <w:sz w:val="20"/>
          <w:szCs w:val="20"/>
          <w:lang w:eastAsia="nl-NL"/>
        </w:rPr>
        <w:t xml:space="preserve">Assurance on XBRL-Related Documents: The Case of United Technologies Corporation </w:t>
      </w:r>
      <w:r w:rsidRPr="00D91CA7">
        <w:rPr>
          <w:rFonts w:cs="FrutigerLTStd-BoldCn"/>
          <w:bCs/>
          <w:sz w:val="20"/>
          <w:szCs w:val="20"/>
          <w:lang w:eastAsia="nl-NL"/>
        </w:rPr>
        <w:t>– Journal of information systems, vol. 23 no.2, p. 49-78</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Boritz</w:t>
      </w:r>
      <w:proofErr w:type="spellEnd"/>
      <w:r w:rsidRPr="00D91CA7">
        <w:rPr>
          <w:rFonts w:cs="FrutigerLTStd-BoldCn"/>
          <w:bCs/>
          <w:sz w:val="20"/>
          <w:szCs w:val="20"/>
          <w:lang w:eastAsia="nl-NL"/>
        </w:rPr>
        <w:t>, J.E. and No, W.G. (2009</w:t>
      </w:r>
      <w:proofErr w:type="gramStart"/>
      <w:r w:rsidRPr="00D91CA7">
        <w:rPr>
          <w:rFonts w:cs="FrutigerLTStd-BoldCn"/>
          <w:bCs/>
          <w:sz w:val="20"/>
          <w:szCs w:val="20"/>
          <w:lang w:eastAsia="nl-NL"/>
        </w:rPr>
        <w:t>)-</w:t>
      </w:r>
      <w:proofErr w:type="gramEnd"/>
      <w:r w:rsidRPr="00D91CA7">
        <w:rPr>
          <w:rFonts w:cs="FrutigerLTStd-BoldCn"/>
          <w:bCs/>
          <w:sz w:val="20"/>
          <w:szCs w:val="20"/>
          <w:lang w:eastAsia="nl-NL"/>
        </w:rPr>
        <w:t xml:space="preserve"> </w:t>
      </w:r>
      <w:r w:rsidRPr="00D91CA7">
        <w:rPr>
          <w:rFonts w:cs="FrutigerLTStd-BoldCn"/>
          <w:bCs/>
          <w:i/>
          <w:sz w:val="20"/>
          <w:szCs w:val="20"/>
          <w:lang w:eastAsia="nl-NL"/>
        </w:rPr>
        <w:t>Computer-Assisted Tools for Auditing XBRL-Related Documents –</w:t>
      </w:r>
      <w:r w:rsidRPr="00D91CA7">
        <w:rPr>
          <w:rFonts w:cs="FrutigerLTStd-BoldCn"/>
          <w:bCs/>
          <w:sz w:val="20"/>
          <w:szCs w:val="20"/>
          <w:lang w:eastAsia="nl-NL"/>
        </w:rPr>
        <w:t xml:space="preserve"> 56 pages.</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Bovee</w:t>
      </w:r>
      <w:proofErr w:type="spellEnd"/>
      <w:r w:rsidRPr="00D91CA7">
        <w:rPr>
          <w:rFonts w:cs="FrutigerLTStd-BoldCn"/>
          <w:bCs/>
          <w:sz w:val="20"/>
          <w:szCs w:val="20"/>
          <w:lang w:eastAsia="nl-NL"/>
        </w:rPr>
        <w:t>, M. et al. –</w:t>
      </w:r>
      <w:r w:rsidRPr="00D91CA7">
        <w:rPr>
          <w:rFonts w:cs="FrutigerLTStd-BoldCn"/>
          <w:bCs/>
          <w:i/>
          <w:sz w:val="20"/>
          <w:szCs w:val="20"/>
          <w:lang w:eastAsia="nl-NL"/>
        </w:rPr>
        <w:t xml:space="preserve">Financial Reporting and Auditing Agent with Net Knowledge (FRAANK) and </w:t>
      </w:r>
      <w:proofErr w:type="spellStart"/>
      <w:r w:rsidRPr="00D91CA7">
        <w:rPr>
          <w:rFonts w:cs="FrutigerLTStd-BoldCn"/>
          <w:bCs/>
          <w:i/>
          <w:sz w:val="20"/>
          <w:szCs w:val="20"/>
          <w:lang w:eastAsia="nl-NL"/>
        </w:rPr>
        <w:t>eXtensible</w:t>
      </w:r>
      <w:proofErr w:type="spellEnd"/>
      <w:r w:rsidRPr="00D91CA7">
        <w:rPr>
          <w:rFonts w:cs="FrutigerLTStd-BoldCn"/>
          <w:bCs/>
          <w:i/>
          <w:sz w:val="20"/>
          <w:szCs w:val="20"/>
          <w:lang w:eastAsia="nl-NL"/>
        </w:rPr>
        <w:t xml:space="preserve"> Business Reporting Language (XBRL)</w:t>
      </w:r>
      <w:r w:rsidRPr="00D91CA7">
        <w:rPr>
          <w:rFonts w:cs="FrutigerLTStd-BoldCn"/>
          <w:bCs/>
          <w:sz w:val="20"/>
          <w:szCs w:val="20"/>
          <w:lang w:eastAsia="nl-NL"/>
        </w:rPr>
        <w:t xml:space="preserve"> – Journal of Information Systems , Vol.19, No.1, Spring 2005, p. 19-41.</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FrutigerLTStd-BoldCn"/>
          <w:bCs/>
          <w:sz w:val="20"/>
          <w:szCs w:val="20"/>
          <w:lang w:eastAsia="nl-NL"/>
        </w:rPr>
        <w:t>Chironna</w:t>
      </w:r>
      <w:proofErr w:type="spellEnd"/>
      <w:r w:rsidRPr="00D91CA7">
        <w:rPr>
          <w:rFonts w:cs="FrutigerLTStd-BoldCn"/>
          <w:bCs/>
          <w:sz w:val="20"/>
          <w:szCs w:val="20"/>
          <w:lang w:eastAsia="nl-NL"/>
        </w:rPr>
        <w:t xml:space="preserve">, J. &amp; </w:t>
      </w:r>
      <w:proofErr w:type="spellStart"/>
      <w:r w:rsidRPr="00D91CA7">
        <w:rPr>
          <w:rFonts w:cs="FrutigerLTStd-BoldCn"/>
          <w:bCs/>
          <w:sz w:val="20"/>
          <w:szCs w:val="20"/>
          <w:lang w:eastAsia="nl-NL"/>
        </w:rPr>
        <w:t>Zwikker</w:t>
      </w:r>
      <w:proofErr w:type="spellEnd"/>
      <w:r w:rsidRPr="00D91CA7">
        <w:rPr>
          <w:rFonts w:cs="FrutigerLTStd-BoldCn"/>
          <w:bCs/>
          <w:sz w:val="20"/>
          <w:szCs w:val="20"/>
          <w:lang w:eastAsia="nl-NL"/>
        </w:rPr>
        <w:t>, E. (2010) –</w:t>
      </w:r>
      <w:r w:rsidRPr="00D91CA7">
        <w:rPr>
          <w:rFonts w:cs="FrutigerLTStd-BoldCn"/>
          <w:bCs/>
          <w:i/>
          <w:sz w:val="20"/>
          <w:szCs w:val="20"/>
          <w:lang w:eastAsia="nl-NL"/>
        </w:rPr>
        <w:t>XBRL: will the auditing profession embrace XBRL for governance, risk management, and compliance as the accounting profession has begun to do</w:t>
      </w:r>
      <w:proofErr w:type="gramStart"/>
      <w:r w:rsidRPr="00D91CA7">
        <w:rPr>
          <w:rFonts w:cs="FrutigerLTStd-BoldCn"/>
          <w:bCs/>
          <w:i/>
          <w:sz w:val="20"/>
          <w:szCs w:val="20"/>
          <w:lang w:eastAsia="nl-NL"/>
        </w:rPr>
        <w:t>?-</w:t>
      </w:r>
      <w:proofErr w:type="gramEnd"/>
      <w:r w:rsidRPr="00D91CA7">
        <w:rPr>
          <w:rFonts w:cs="FrutigerLTStd-BoldCn"/>
          <w:bCs/>
          <w:i/>
          <w:sz w:val="20"/>
          <w:szCs w:val="20"/>
          <w:lang w:eastAsia="nl-NL"/>
        </w:rPr>
        <w:t xml:space="preserve"> </w:t>
      </w:r>
      <w:r w:rsidRPr="00D91CA7">
        <w:rPr>
          <w:rFonts w:cs="FrutigerLTStd-BoldCn"/>
          <w:bCs/>
          <w:sz w:val="20"/>
          <w:szCs w:val="20"/>
          <w:lang w:eastAsia="nl-NL"/>
        </w:rPr>
        <w:t>Strategic Finance, July 2010, p. 44-47.</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FrutigerLTStd-BoldCn"/>
          <w:bCs/>
          <w:sz w:val="20"/>
          <w:szCs w:val="20"/>
          <w:lang w:eastAsia="nl-NL"/>
        </w:rPr>
        <w:t>Coderre</w:t>
      </w:r>
      <w:proofErr w:type="spellEnd"/>
      <w:r w:rsidRPr="00D91CA7">
        <w:rPr>
          <w:rFonts w:cs="FrutigerLTStd-BoldCn"/>
          <w:bCs/>
          <w:sz w:val="20"/>
          <w:szCs w:val="20"/>
          <w:lang w:eastAsia="nl-NL"/>
        </w:rPr>
        <w:t xml:space="preserve">, D.G. (2005) </w:t>
      </w:r>
      <w:r w:rsidRPr="00D91CA7">
        <w:rPr>
          <w:rFonts w:cs="FrutigerLTStd-BoldCn"/>
          <w:bCs/>
          <w:i/>
          <w:sz w:val="20"/>
          <w:szCs w:val="20"/>
          <w:lang w:eastAsia="nl-NL"/>
        </w:rPr>
        <w:t>– Continuous Auditing: Implications for Assurance Monitoring and Risk Assessment</w:t>
      </w:r>
      <w:r w:rsidRPr="00D91CA7">
        <w:rPr>
          <w:rFonts w:cs="FrutigerLTStd-BoldCn"/>
          <w:bCs/>
          <w:sz w:val="20"/>
          <w:szCs w:val="20"/>
          <w:lang w:eastAsia="nl-NL"/>
        </w:rPr>
        <w:t xml:space="preserve"> - Global Technology Audit Guide </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 xml:space="preserve">Coffin, Z. (2001) </w:t>
      </w:r>
      <w:r w:rsidRPr="00D91CA7">
        <w:rPr>
          <w:rFonts w:cs="FrutigerLTStd-BoldCn"/>
          <w:bCs/>
          <w:i/>
          <w:sz w:val="20"/>
          <w:szCs w:val="20"/>
          <w:lang w:eastAsia="nl-NL"/>
        </w:rPr>
        <w:t>– The top ten effects of XBRL: the future of internet reporting</w:t>
      </w:r>
      <w:r w:rsidRPr="00D91CA7">
        <w:rPr>
          <w:rFonts w:cs="FrutigerLTStd-BoldCn"/>
          <w:bCs/>
          <w:sz w:val="20"/>
          <w:szCs w:val="20"/>
          <w:lang w:eastAsia="nl-NL"/>
        </w:rPr>
        <w:t>.</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 xml:space="preserve">Cohen, E. (2009) – </w:t>
      </w:r>
      <w:r w:rsidRPr="00D91CA7">
        <w:rPr>
          <w:rFonts w:cs="FrutigerLTStd-BoldCn"/>
          <w:bCs/>
          <w:i/>
          <w:sz w:val="20"/>
          <w:szCs w:val="20"/>
          <w:lang w:eastAsia="nl-NL"/>
        </w:rPr>
        <w:t>XBRL’s Global Ledger Framework: Exploring the standardized missing link to ERP integration</w:t>
      </w:r>
      <w:r w:rsidRPr="00D91CA7">
        <w:rPr>
          <w:rFonts w:cs="FrutigerLTStd-BoldCn"/>
          <w:bCs/>
          <w:sz w:val="20"/>
          <w:szCs w:val="20"/>
          <w:lang w:eastAsia="nl-NL"/>
        </w:rPr>
        <w:t xml:space="preserve"> – International Journal of Disclosure and Governance, vol. 6, no.3 p 188-206.</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 xml:space="preserve">COREP (2005) – </w:t>
      </w:r>
      <w:r w:rsidRPr="00D91CA7">
        <w:rPr>
          <w:rFonts w:cs="FrutigerLTStd-BoldCn"/>
          <w:bCs/>
          <w:i/>
          <w:sz w:val="20"/>
          <w:szCs w:val="20"/>
          <w:lang w:eastAsia="nl-NL"/>
        </w:rPr>
        <w:t xml:space="preserve">Description of the Business Process within the supervision of banking related to XBRL processing-  </w:t>
      </w:r>
      <w:r w:rsidRPr="00D91CA7">
        <w:rPr>
          <w:rFonts w:cs="FrutigerLTStd-BoldCn"/>
          <w:bCs/>
          <w:sz w:val="20"/>
          <w:szCs w:val="20"/>
          <w:lang w:eastAsia="nl-NL"/>
        </w:rPr>
        <w:t>Internal Draft updated 31-8-2005</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Debar, H et al. (1998</w:t>
      </w:r>
      <w:proofErr w:type="gramStart"/>
      <w:r w:rsidRPr="00D91CA7">
        <w:rPr>
          <w:rFonts w:cs="FrutigerLTStd-BoldCn"/>
          <w:bCs/>
          <w:sz w:val="20"/>
          <w:szCs w:val="20"/>
          <w:lang w:eastAsia="nl-NL"/>
        </w:rPr>
        <w:t>)-</w:t>
      </w:r>
      <w:proofErr w:type="gramEnd"/>
      <w:r w:rsidRPr="00D91CA7">
        <w:rPr>
          <w:rFonts w:cs="FrutigerLTStd-BoldCn"/>
          <w:bCs/>
          <w:sz w:val="20"/>
          <w:szCs w:val="20"/>
          <w:lang w:eastAsia="nl-NL"/>
        </w:rPr>
        <w:t xml:space="preserve"> </w:t>
      </w:r>
      <w:r w:rsidRPr="00D91CA7">
        <w:rPr>
          <w:rFonts w:cs="FrutigerLTStd-BoldCn"/>
          <w:bCs/>
          <w:i/>
          <w:sz w:val="20"/>
          <w:szCs w:val="20"/>
          <w:lang w:eastAsia="nl-NL"/>
        </w:rPr>
        <w:t>Towards a Taxonomy of Intrusion-Detection Systems</w:t>
      </w:r>
      <w:r w:rsidRPr="00D91CA7">
        <w:rPr>
          <w:rFonts w:cs="FrutigerLTStd-BoldCn"/>
          <w:bCs/>
          <w:sz w:val="20"/>
          <w:szCs w:val="20"/>
          <w:lang w:eastAsia="nl-NL"/>
        </w:rPr>
        <w:t xml:space="preserve"> – 31pages.</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 xml:space="preserve">Du &amp; </w:t>
      </w:r>
      <w:proofErr w:type="spellStart"/>
      <w:r w:rsidRPr="00D91CA7">
        <w:rPr>
          <w:rFonts w:cs="FrutigerLTStd-BoldCn"/>
          <w:bCs/>
          <w:sz w:val="20"/>
          <w:szCs w:val="20"/>
          <w:lang w:eastAsia="nl-NL"/>
        </w:rPr>
        <w:t>Roohani</w:t>
      </w:r>
      <w:proofErr w:type="spellEnd"/>
      <w:r w:rsidRPr="00D91CA7">
        <w:rPr>
          <w:rFonts w:cs="FrutigerLTStd-BoldCn"/>
          <w:bCs/>
          <w:sz w:val="20"/>
          <w:szCs w:val="20"/>
          <w:lang w:eastAsia="nl-NL"/>
        </w:rPr>
        <w:t xml:space="preserve"> (2007) – </w:t>
      </w:r>
      <w:r w:rsidRPr="00D91CA7">
        <w:rPr>
          <w:rFonts w:cs="FrutigerLTStd-BoldCn"/>
          <w:bCs/>
          <w:i/>
          <w:sz w:val="20"/>
          <w:szCs w:val="20"/>
          <w:lang w:eastAsia="nl-NL"/>
        </w:rPr>
        <w:t>Meeting Challenges and Expectations of Continuous Auditing in the Context of Independent Audits of Financial Statements</w:t>
      </w:r>
      <w:r w:rsidRPr="00D91CA7">
        <w:rPr>
          <w:rFonts w:cs="FrutigerLTStd-BoldCn"/>
          <w:bCs/>
          <w:sz w:val="20"/>
          <w:szCs w:val="20"/>
          <w:lang w:eastAsia="nl-NL"/>
        </w:rPr>
        <w:t xml:space="preserve"> – International Journal of Auditing, 11 of 2007, p. 133-146.</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ascii="Times New Roman" w:hAnsi="Times New Roman"/>
          <w:sz w:val="20"/>
          <w:szCs w:val="20"/>
        </w:rPr>
        <w:t>Dzinkowski</w:t>
      </w:r>
      <w:proofErr w:type="spellEnd"/>
      <w:r w:rsidRPr="00D91CA7">
        <w:rPr>
          <w:rFonts w:ascii="Times New Roman" w:hAnsi="Times New Roman"/>
          <w:sz w:val="20"/>
          <w:szCs w:val="20"/>
        </w:rPr>
        <w:t>, R. –</w:t>
      </w:r>
      <w:r w:rsidRPr="00D91CA7">
        <w:rPr>
          <w:rFonts w:ascii="Times New Roman" w:hAnsi="Times New Roman"/>
          <w:i/>
          <w:sz w:val="20"/>
          <w:szCs w:val="20"/>
        </w:rPr>
        <w:t>Do you speak XBRL?</w:t>
      </w:r>
      <w:r w:rsidRPr="00D91CA7">
        <w:rPr>
          <w:rFonts w:ascii="Times New Roman" w:hAnsi="Times New Roman"/>
          <w:sz w:val="20"/>
          <w:szCs w:val="20"/>
        </w:rPr>
        <w:t xml:space="preserve"> – </w:t>
      </w:r>
      <w:proofErr w:type="spellStart"/>
      <w:proofErr w:type="gramStart"/>
      <w:r w:rsidRPr="00D91CA7">
        <w:rPr>
          <w:rFonts w:ascii="Times New Roman" w:hAnsi="Times New Roman"/>
          <w:sz w:val="20"/>
          <w:szCs w:val="20"/>
        </w:rPr>
        <w:t>CAMagazine</w:t>
      </w:r>
      <w:proofErr w:type="spellEnd"/>
      <w:r w:rsidRPr="00D91CA7">
        <w:rPr>
          <w:rFonts w:ascii="Times New Roman" w:hAnsi="Times New Roman"/>
          <w:sz w:val="20"/>
          <w:szCs w:val="20"/>
        </w:rPr>
        <w:t xml:space="preserve"> ,</w:t>
      </w:r>
      <w:proofErr w:type="gramEnd"/>
      <w:r w:rsidRPr="00D91CA7">
        <w:rPr>
          <w:rFonts w:ascii="Times New Roman" w:hAnsi="Times New Roman"/>
          <w:sz w:val="20"/>
          <w:szCs w:val="20"/>
        </w:rPr>
        <w:t xml:space="preserve"> December 2008 , p.22-29.</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 xml:space="preserve">Farewell, S. &amp; </w:t>
      </w:r>
      <w:proofErr w:type="spellStart"/>
      <w:r w:rsidRPr="00D91CA7">
        <w:rPr>
          <w:rFonts w:cs="FrutigerLTStd-BoldCn"/>
          <w:bCs/>
          <w:sz w:val="20"/>
          <w:szCs w:val="20"/>
          <w:lang w:eastAsia="nl-NL"/>
        </w:rPr>
        <w:t>Pinkser</w:t>
      </w:r>
      <w:proofErr w:type="spellEnd"/>
      <w:r w:rsidRPr="00D91CA7">
        <w:rPr>
          <w:rFonts w:cs="FrutigerLTStd-BoldCn"/>
          <w:bCs/>
          <w:sz w:val="20"/>
          <w:szCs w:val="20"/>
          <w:lang w:eastAsia="nl-NL"/>
        </w:rPr>
        <w:t xml:space="preserve">, R. (2005)- </w:t>
      </w:r>
      <w:r w:rsidRPr="00D91CA7">
        <w:rPr>
          <w:rFonts w:cs="FrutigerLTStd-BoldCn"/>
          <w:bCs/>
          <w:i/>
          <w:sz w:val="20"/>
          <w:szCs w:val="20"/>
          <w:lang w:eastAsia="nl-NL"/>
        </w:rPr>
        <w:t>XBRL and Financial Information Assurance Services</w:t>
      </w:r>
      <w:r w:rsidRPr="00D91CA7">
        <w:rPr>
          <w:rFonts w:cs="FrutigerLTStd-BoldCn"/>
          <w:bCs/>
          <w:sz w:val="20"/>
          <w:szCs w:val="20"/>
          <w:lang w:eastAsia="nl-NL"/>
        </w:rPr>
        <w:t xml:space="preserve"> -  The CPA Journal, may 2005, p. 68-69.</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Flowerday</w:t>
      </w:r>
      <w:proofErr w:type="spellEnd"/>
      <w:r w:rsidRPr="00D91CA7">
        <w:rPr>
          <w:rFonts w:cs="FrutigerLTStd-BoldCn"/>
          <w:bCs/>
          <w:sz w:val="20"/>
          <w:szCs w:val="20"/>
          <w:lang w:eastAsia="nl-NL"/>
        </w:rPr>
        <w:t xml:space="preserve"> &amp; Von </w:t>
      </w:r>
      <w:proofErr w:type="spellStart"/>
      <w:r w:rsidRPr="00D91CA7">
        <w:rPr>
          <w:rFonts w:cs="FrutigerLTStd-BoldCn"/>
          <w:bCs/>
          <w:sz w:val="20"/>
          <w:szCs w:val="20"/>
          <w:lang w:eastAsia="nl-NL"/>
        </w:rPr>
        <w:t>Soms</w:t>
      </w:r>
      <w:proofErr w:type="spellEnd"/>
      <w:r w:rsidRPr="00D91CA7">
        <w:rPr>
          <w:rFonts w:cs="FrutigerLTStd-BoldCn"/>
          <w:bCs/>
          <w:sz w:val="20"/>
          <w:szCs w:val="20"/>
          <w:lang w:eastAsia="nl-NL"/>
        </w:rPr>
        <w:t xml:space="preserve"> (2005)- </w:t>
      </w:r>
      <w:r w:rsidRPr="00D91CA7">
        <w:rPr>
          <w:rFonts w:cs="FrutigerLTStd-BoldCn"/>
          <w:bCs/>
          <w:i/>
          <w:sz w:val="20"/>
          <w:szCs w:val="20"/>
          <w:lang w:eastAsia="nl-NL"/>
        </w:rPr>
        <w:t>Continuous auditing: verifying information integrity and providing assurance for financial reports –</w:t>
      </w:r>
      <w:r w:rsidRPr="00D91CA7">
        <w:rPr>
          <w:rFonts w:cs="FrutigerLTStd-BoldCn"/>
          <w:bCs/>
          <w:sz w:val="20"/>
          <w:szCs w:val="20"/>
          <w:lang w:eastAsia="nl-NL"/>
        </w:rPr>
        <w:t>Computer Fraud &amp; Security, July 2005, p.12-16</w:t>
      </w:r>
      <w:r w:rsidRPr="00D91CA7">
        <w:rPr>
          <w:rFonts w:cs="FrutigerLTStd-BoldCn"/>
          <w:bCs/>
          <w:i/>
          <w:sz w:val="20"/>
          <w:szCs w:val="20"/>
          <w:lang w:eastAsia="nl-NL"/>
        </w:rPr>
        <w:t xml:space="preserve"> </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FrutigerLTStd-BoldCn"/>
          <w:bCs/>
          <w:sz w:val="20"/>
          <w:szCs w:val="20"/>
          <w:lang w:eastAsia="nl-NL"/>
        </w:rPr>
        <w:t>Flowerday</w:t>
      </w:r>
      <w:proofErr w:type="gramStart"/>
      <w:r w:rsidRPr="00D91CA7">
        <w:rPr>
          <w:rFonts w:cs="FrutigerLTStd-BoldCn"/>
          <w:bCs/>
          <w:sz w:val="20"/>
          <w:szCs w:val="20"/>
          <w:lang w:eastAsia="nl-NL"/>
        </w:rPr>
        <w:t>,S</w:t>
      </w:r>
      <w:proofErr w:type="spellEnd"/>
      <w:proofErr w:type="gramEnd"/>
      <w:r w:rsidRPr="00D91CA7">
        <w:rPr>
          <w:rFonts w:cs="FrutigerLTStd-BoldCn"/>
          <w:bCs/>
          <w:sz w:val="20"/>
          <w:szCs w:val="20"/>
          <w:lang w:eastAsia="nl-NL"/>
        </w:rPr>
        <w:t xml:space="preserve"> et al. (2006) </w:t>
      </w:r>
      <w:r w:rsidRPr="00D91CA7">
        <w:rPr>
          <w:rFonts w:cs="FrutigerLTStd-BoldCn"/>
          <w:bCs/>
          <w:i/>
          <w:sz w:val="20"/>
          <w:szCs w:val="20"/>
          <w:lang w:eastAsia="nl-NL"/>
        </w:rPr>
        <w:t>– Continuous auditing technologies and models</w:t>
      </w:r>
      <w:r w:rsidRPr="00D91CA7">
        <w:rPr>
          <w:rFonts w:cs="FrutigerLTStd-BoldCn"/>
          <w:bCs/>
          <w:sz w:val="20"/>
          <w:szCs w:val="20"/>
          <w:lang w:eastAsia="nl-NL"/>
        </w:rPr>
        <w:t xml:space="preserve"> – Computers &amp; Security 25 (2006) p.325-331.</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Garbellotto</w:t>
      </w:r>
      <w:proofErr w:type="spellEnd"/>
      <w:r w:rsidRPr="00D91CA7">
        <w:rPr>
          <w:rFonts w:cs="FrutigerLTStd-BoldCn"/>
          <w:bCs/>
          <w:sz w:val="20"/>
          <w:szCs w:val="20"/>
          <w:lang w:eastAsia="nl-NL"/>
        </w:rPr>
        <w:t xml:space="preserve"> (2009) </w:t>
      </w:r>
      <w:r w:rsidRPr="00D91CA7">
        <w:rPr>
          <w:rFonts w:cs="FrutigerLTStd-BoldCn"/>
          <w:bCs/>
          <w:i/>
          <w:sz w:val="20"/>
          <w:szCs w:val="20"/>
          <w:lang w:eastAsia="nl-NL"/>
        </w:rPr>
        <w:t>– XBRL: what’s in it for Internal Auditors</w:t>
      </w:r>
      <w:r w:rsidRPr="00D91CA7">
        <w:rPr>
          <w:rFonts w:cs="FrutigerLTStd-BoldCn"/>
          <w:bCs/>
          <w:sz w:val="20"/>
          <w:szCs w:val="20"/>
          <w:lang w:eastAsia="nl-NL"/>
        </w:rPr>
        <w:t xml:space="preserve"> – IIARF February 2009, 42 </w:t>
      </w:r>
      <w:proofErr w:type="gramStart"/>
      <w:r w:rsidRPr="00D91CA7">
        <w:rPr>
          <w:rFonts w:cs="FrutigerLTStd-BoldCn"/>
          <w:bCs/>
          <w:sz w:val="20"/>
          <w:szCs w:val="20"/>
          <w:lang w:eastAsia="nl-NL"/>
        </w:rPr>
        <w:t>p.</w:t>
      </w:r>
      <w:proofErr w:type="gramEnd"/>
      <w:r w:rsidRPr="00D91CA7">
        <w:rPr>
          <w:rFonts w:cs="FrutigerLTStd-BoldCn"/>
          <w:bCs/>
          <w:sz w:val="20"/>
          <w:szCs w:val="20"/>
          <w:lang w:eastAsia="nl-NL"/>
        </w:rPr>
        <w:t xml:space="preserve"> </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r w:rsidRPr="00D91CA7">
        <w:rPr>
          <w:rFonts w:cs="FrutigerLTStd-BoldCn"/>
          <w:bCs/>
          <w:sz w:val="20"/>
          <w:szCs w:val="20"/>
          <w:lang w:eastAsia="nl-NL"/>
        </w:rPr>
        <w:t xml:space="preserve">Gartner (2008) – </w:t>
      </w:r>
      <w:r w:rsidRPr="00D91CA7">
        <w:rPr>
          <w:rFonts w:cs="FrutigerLTStd-BoldCn"/>
          <w:bCs/>
          <w:i/>
          <w:sz w:val="20"/>
          <w:szCs w:val="20"/>
          <w:lang w:eastAsia="nl-NL"/>
        </w:rPr>
        <w:t>Hype Cycle for Governance, Risk and Compliance Technologies –</w:t>
      </w:r>
      <w:r w:rsidRPr="00D91CA7">
        <w:rPr>
          <w:rFonts w:cs="FrutigerLTStd-BoldCn"/>
          <w:bCs/>
          <w:sz w:val="20"/>
          <w:szCs w:val="20"/>
          <w:lang w:eastAsia="nl-NL"/>
        </w:rPr>
        <w:t xml:space="preserve"> Publication date: 16 July 2008</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Goldschmidt, Peter (2005</w:t>
      </w:r>
      <w:proofErr w:type="gramStart"/>
      <w:r w:rsidRPr="00D91CA7">
        <w:rPr>
          <w:rFonts w:cs="FrutigerLTStd-BoldCn"/>
          <w:bCs/>
          <w:sz w:val="20"/>
          <w:szCs w:val="20"/>
          <w:lang w:eastAsia="nl-NL"/>
        </w:rPr>
        <w:t>)-</w:t>
      </w:r>
      <w:proofErr w:type="gramEnd"/>
      <w:r w:rsidRPr="00D91CA7">
        <w:rPr>
          <w:rFonts w:cs="FrutigerLTStd-BoldCn"/>
          <w:bCs/>
          <w:sz w:val="20"/>
          <w:szCs w:val="20"/>
          <w:lang w:eastAsia="nl-NL"/>
        </w:rPr>
        <w:t xml:space="preserve"> </w:t>
      </w:r>
      <w:r w:rsidRPr="00D91CA7">
        <w:rPr>
          <w:rFonts w:cs="FrutigerLTStd-BoldCn"/>
          <w:bCs/>
          <w:i/>
          <w:sz w:val="20"/>
          <w:szCs w:val="20"/>
          <w:lang w:eastAsia="nl-NL"/>
        </w:rPr>
        <w:t>Managing the False Alarms: A Framework for Assurance and Verification of Surveillance Monitoring</w:t>
      </w:r>
      <w:r w:rsidRPr="00D91CA7">
        <w:rPr>
          <w:rFonts w:cs="FrutigerLTStd-BoldCn"/>
          <w:bCs/>
          <w:sz w:val="20"/>
          <w:szCs w:val="20"/>
          <w:lang w:eastAsia="nl-NL"/>
        </w:rPr>
        <w:t xml:space="preserve"> – 9 pages.</w:t>
      </w:r>
    </w:p>
    <w:p w:rsidR="00D91CA7" w:rsidRPr="00914246" w:rsidRDefault="00D91CA7" w:rsidP="00914246">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r w:rsidRPr="00914246">
        <w:rPr>
          <w:rFonts w:cs="FrutigerLTStd-BoldCn"/>
          <w:bCs/>
          <w:sz w:val="20"/>
          <w:szCs w:val="20"/>
          <w:lang w:eastAsia="nl-NL"/>
        </w:rPr>
        <w:t xml:space="preserve">Gray &amp; Rick 200? – </w:t>
      </w:r>
      <w:r w:rsidRPr="00914246">
        <w:rPr>
          <w:rFonts w:cs="FrutigerLTStd-BoldCn"/>
          <w:bCs/>
          <w:i/>
          <w:sz w:val="20"/>
          <w:szCs w:val="20"/>
          <w:lang w:eastAsia="nl-NL"/>
        </w:rPr>
        <w:t xml:space="preserve">The Dimensions for Identifying Potential Synergistic Combinations of Continuous Auditing and </w:t>
      </w:r>
      <w:proofErr w:type="gramStart"/>
      <w:r w:rsidRPr="00914246">
        <w:rPr>
          <w:rFonts w:cs="FrutigerLTStd-BoldCn"/>
          <w:bCs/>
          <w:i/>
          <w:sz w:val="20"/>
          <w:szCs w:val="20"/>
          <w:lang w:eastAsia="nl-NL"/>
        </w:rPr>
        <w:t>XBRL</w:t>
      </w:r>
      <w:r w:rsidRPr="00914246">
        <w:rPr>
          <w:rFonts w:cs="FrutigerLTStd-BoldCn"/>
          <w:bCs/>
          <w:sz w:val="20"/>
          <w:szCs w:val="20"/>
          <w:lang w:eastAsia="nl-NL"/>
        </w:rPr>
        <w:t xml:space="preserve">  -</w:t>
      </w:r>
      <w:proofErr w:type="gramEnd"/>
      <w:r w:rsidRPr="00914246">
        <w:rPr>
          <w:rFonts w:cs="FrutigerLTStd-BoldCn"/>
          <w:bCs/>
          <w:sz w:val="20"/>
          <w:szCs w:val="20"/>
          <w:lang w:eastAsia="nl-NL"/>
        </w:rPr>
        <w:t xml:space="preserve"> 31 pages.</w:t>
      </w:r>
    </w:p>
    <w:p w:rsidR="00914246" w:rsidRPr="00C66BE8" w:rsidRDefault="00914246" w:rsidP="00914246">
      <w:pPr>
        <w:numPr>
          <w:ilvl w:val="0"/>
          <w:numId w:val="9"/>
        </w:numPr>
        <w:autoSpaceDE w:val="0"/>
        <w:autoSpaceDN w:val="0"/>
        <w:adjustRightInd w:val="0"/>
        <w:spacing w:line="240" w:lineRule="auto"/>
        <w:jc w:val="left"/>
        <w:rPr>
          <w:rFonts w:cs="FrutigerLTStd-BoldCn"/>
          <w:bCs/>
          <w:sz w:val="20"/>
          <w:szCs w:val="20"/>
          <w:lang w:val="nl-NL" w:eastAsia="nl-NL"/>
        </w:rPr>
      </w:pPr>
      <w:r w:rsidRPr="00C66BE8">
        <w:rPr>
          <w:rFonts w:cs="FrutigerLTStd-BoldCn"/>
          <w:bCs/>
          <w:sz w:val="20"/>
          <w:szCs w:val="20"/>
          <w:lang w:val="nl-NL" w:eastAsia="nl-NL"/>
        </w:rPr>
        <w:t xml:space="preserve">Ibrahim, F. and </w:t>
      </w:r>
      <w:proofErr w:type="spellStart"/>
      <w:r w:rsidRPr="00C66BE8">
        <w:rPr>
          <w:rFonts w:cs="FrutigerLTStd-BoldCn"/>
          <w:bCs/>
          <w:sz w:val="20"/>
          <w:szCs w:val="20"/>
          <w:lang w:val="nl-NL" w:eastAsia="nl-NL"/>
        </w:rPr>
        <w:t>Hallemeesch</w:t>
      </w:r>
      <w:proofErr w:type="spellEnd"/>
      <w:r w:rsidRPr="00C66BE8">
        <w:rPr>
          <w:rFonts w:cs="FrutigerLTStd-BoldCn"/>
          <w:bCs/>
          <w:sz w:val="20"/>
          <w:szCs w:val="20"/>
          <w:lang w:val="nl-NL" w:eastAsia="nl-NL"/>
        </w:rPr>
        <w:t xml:space="preserve">, D. (2008)- </w:t>
      </w:r>
      <w:r w:rsidRPr="00C66BE8">
        <w:rPr>
          <w:rFonts w:cs="FrutigerLTStd-BoldCn"/>
          <w:bCs/>
          <w:i/>
          <w:sz w:val="20"/>
          <w:szCs w:val="20"/>
          <w:lang w:val="nl-NL" w:eastAsia="nl-NL"/>
        </w:rPr>
        <w:t>Het effect van GRC op de jaarrekeningcontrole</w:t>
      </w:r>
      <w:r w:rsidRPr="00C66BE8">
        <w:rPr>
          <w:rFonts w:cs="FrutigerLTStd-BoldCn"/>
          <w:bCs/>
          <w:sz w:val="20"/>
          <w:szCs w:val="20"/>
          <w:lang w:val="nl-NL" w:eastAsia="nl-NL"/>
        </w:rPr>
        <w:t xml:space="preserve"> –Compact, </w:t>
      </w:r>
      <w:proofErr w:type="gramStart"/>
      <w:r w:rsidRPr="00C66BE8">
        <w:rPr>
          <w:rFonts w:cs="FrutigerLTStd-BoldCn"/>
          <w:bCs/>
          <w:sz w:val="20"/>
          <w:szCs w:val="20"/>
          <w:lang w:val="nl-NL" w:eastAsia="nl-NL"/>
        </w:rPr>
        <w:t>issue</w:t>
      </w:r>
      <w:proofErr w:type="gramEnd"/>
      <w:r w:rsidRPr="00C66BE8">
        <w:rPr>
          <w:rFonts w:cs="FrutigerLTStd-BoldCn"/>
          <w:bCs/>
          <w:sz w:val="20"/>
          <w:szCs w:val="20"/>
          <w:lang w:val="nl-NL" w:eastAsia="nl-NL"/>
        </w:rPr>
        <w:t xml:space="preserve"> 3, P3-7. </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 xml:space="preserve">Jones, A. &amp; Willis, </w:t>
      </w:r>
      <w:proofErr w:type="gramStart"/>
      <w:r w:rsidRPr="00D91CA7">
        <w:rPr>
          <w:rFonts w:cs="FrutigerLTStd-BoldCn"/>
          <w:bCs/>
          <w:sz w:val="20"/>
          <w:szCs w:val="20"/>
          <w:lang w:eastAsia="nl-NL"/>
        </w:rPr>
        <w:t>M</w:t>
      </w:r>
      <w:proofErr w:type="gramEnd"/>
      <w:r w:rsidRPr="00D91CA7">
        <w:rPr>
          <w:rFonts w:cs="FrutigerLTStd-BoldCn"/>
          <w:bCs/>
          <w:sz w:val="20"/>
          <w:szCs w:val="20"/>
          <w:lang w:eastAsia="nl-NL"/>
        </w:rPr>
        <w:t xml:space="preserve">. (2003) – </w:t>
      </w:r>
      <w:r w:rsidRPr="00D91CA7">
        <w:rPr>
          <w:rFonts w:cs="FrutigerLTStd-BoldCn"/>
          <w:bCs/>
          <w:i/>
          <w:sz w:val="20"/>
          <w:szCs w:val="20"/>
          <w:lang w:eastAsia="nl-NL"/>
        </w:rPr>
        <w:t>The challenge of XBRL: business reporting for the investor –</w:t>
      </w:r>
      <w:r w:rsidRPr="00D91CA7">
        <w:rPr>
          <w:rFonts w:cs="FrutigerLTStd-BoldCn"/>
          <w:bCs/>
          <w:sz w:val="20"/>
          <w:szCs w:val="20"/>
          <w:lang w:eastAsia="nl-NL"/>
        </w:rPr>
        <w:t>Balance Sheet Vol.11, No.3, 2003 p.29-37.</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FrutigerLTStd-BoldCn"/>
          <w:bCs/>
          <w:sz w:val="20"/>
          <w:szCs w:val="20"/>
          <w:lang w:eastAsia="nl-NL"/>
        </w:rPr>
        <w:lastRenderedPageBreak/>
        <w:t>Khargi</w:t>
      </w:r>
      <w:proofErr w:type="spellEnd"/>
      <w:r w:rsidRPr="00D91CA7">
        <w:rPr>
          <w:rFonts w:cs="FrutigerLTStd-BoldCn"/>
          <w:bCs/>
          <w:sz w:val="20"/>
          <w:szCs w:val="20"/>
          <w:lang w:eastAsia="nl-NL"/>
        </w:rPr>
        <w:t>, K.B. (2010) –Continuous auditing/ continuous monitoring: the use in practise in The Netherlands- Bachelor thesis for Economics &amp; Informatics at the EUR</w:t>
      </w:r>
    </w:p>
    <w:p w:rsid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val="nl-NL" w:eastAsia="nl-NL"/>
        </w:rPr>
      </w:pPr>
      <w:proofErr w:type="spellStart"/>
      <w:r w:rsidRPr="00D91CA7">
        <w:rPr>
          <w:rFonts w:cs="FrutigerLTStd-BoldCn"/>
          <w:bCs/>
          <w:sz w:val="20"/>
          <w:szCs w:val="20"/>
          <w:lang w:val="nl-NL" w:eastAsia="nl-NL"/>
        </w:rPr>
        <w:t>Kuijck</w:t>
      </w:r>
      <w:proofErr w:type="spellEnd"/>
      <w:r w:rsidRPr="00D91CA7">
        <w:rPr>
          <w:rFonts w:cs="FrutigerLTStd-BoldCn"/>
          <w:bCs/>
          <w:sz w:val="20"/>
          <w:szCs w:val="20"/>
          <w:lang w:val="nl-NL" w:eastAsia="nl-NL"/>
        </w:rPr>
        <w:t xml:space="preserve">, B. Van – </w:t>
      </w:r>
      <w:r w:rsidRPr="00D91CA7">
        <w:rPr>
          <w:rFonts w:cs="FrutigerLTStd-BoldCn"/>
          <w:bCs/>
          <w:i/>
          <w:sz w:val="20"/>
          <w:szCs w:val="20"/>
          <w:lang w:val="nl-NL" w:eastAsia="nl-NL"/>
        </w:rPr>
        <w:t xml:space="preserve">Meer managementaandacht voor </w:t>
      </w:r>
      <w:proofErr w:type="spellStart"/>
      <w:r w:rsidRPr="00D91CA7">
        <w:rPr>
          <w:rFonts w:cs="FrutigerLTStd-BoldCn"/>
          <w:bCs/>
          <w:i/>
          <w:sz w:val="20"/>
          <w:szCs w:val="20"/>
          <w:lang w:val="nl-NL" w:eastAsia="nl-NL"/>
        </w:rPr>
        <w:t>continuous</w:t>
      </w:r>
      <w:proofErr w:type="spellEnd"/>
      <w:r w:rsidRPr="00D91CA7">
        <w:rPr>
          <w:rFonts w:cs="FrutigerLTStd-BoldCn"/>
          <w:bCs/>
          <w:i/>
          <w:sz w:val="20"/>
          <w:szCs w:val="20"/>
          <w:lang w:val="nl-NL" w:eastAsia="nl-NL"/>
        </w:rPr>
        <w:t xml:space="preserve"> </w:t>
      </w:r>
      <w:proofErr w:type="spellStart"/>
      <w:r w:rsidRPr="00D91CA7">
        <w:rPr>
          <w:rFonts w:cs="FrutigerLTStd-BoldCn"/>
          <w:bCs/>
          <w:i/>
          <w:sz w:val="20"/>
          <w:szCs w:val="20"/>
          <w:lang w:val="nl-NL" w:eastAsia="nl-NL"/>
        </w:rPr>
        <w:t>assurance</w:t>
      </w:r>
      <w:proofErr w:type="spellEnd"/>
      <w:r w:rsidRPr="00D91CA7">
        <w:rPr>
          <w:rFonts w:cs="FrutigerLTStd-BoldCn"/>
          <w:bCs/>
          <w:i/>
          <w:sz w:val="20"/>
          <w:szCs w:val="20"/>
          <w:lang w:val="nl-NL" w:eastAsia="nl-NL"/>
        </w:rPr>
        <w:t xml:space="preserve"> gewenst</w:t>
      </w:r>
      <w:r w:rsidRPr="00D91CA7">
        <w:rPr>
          <w:rFonts w:cs="FrutigerLTStd-BoldCn"/>
          <w:bCs/>
          <w:sz w:val="20"/>
          <w:szCs w:val="20"/>
          <w:lang w:val="nl-NL" w:eastAsia="nl-NL"/>
        </w:rPr>
        <w:t xml:space="preserve"> – </w:t>
      </w:r>
      <w:proofErr w:type="spellStart"/>
      <w:r w:rsidRPr="00D91CA7">
        <w:rPr>
          <w:rFonts w:cs="FrutigerLTStd-BoldCn"/>
          <w:bCs/>
          <w:sz w:val="20"/>
          <w:szCs w:val="20"/>
          <w:lang w:val="nl-NL" w:eastAsia="nl-NL"/>
        </w:rPr>
        <w:t>Auditmagazine</w:t>
      </w:r>
      <w:proofErr w:type="spellEnd"/>
      <w:r w:rsidRPr="00D91CA7">
        <w:rPr>
          <w:rFonts w:cs="FrutigerLTStd-BoldCn"/>
          <w:bCs/>
          <w:sz w:val="20"/>
          <w:szCs w:val="20"/>
          <w:lang w:val="nl-NL" w:eastAsia="nl-NL"/>
        </w:rPr>
        <w:t xml:space="preserve"> nummer 5 december 2008.</w:t>
      </w:r>
    </w:p>
    <w:p w:rsidR="00914246" w:rsidRPr="00914246" w:rsidRDefault="00914246" w:rsidP="00914246">
      <w:pPr>
        <w:numPr>
          <w:ilvl w:val="0"/>
          <w:numId w:val="7"/>
        </w:numPr>
        <w:autoSpaceDE w:val="0"/>
        <w:autoSpaceDN w:val="0"/>
        <w:adjustRightInd w:val="0"/>
        <w:spacing w:line="240" w:lineRule="auto"/>
        <w:jc w:val="left"/>
        <w:rPr>
          <w:rFonts w:cs="FrutigerLTStd-BoldCn"/>
          <w:bCs/>
          <w:sz w:val="20"/>
          <w:szCs w:val="20"/>
          <w:lang w:val="en-US" w:eastAsia="nl-NL"/>
        </w:rPr>
      </w:pPr>
      <w:r w:rsidRPr="00914246">
        <w:rPr>
          <w:rFonts w:cs="FrutigerLTStd-BoldCn"/>
          <w:bCs/>
          <w:sz w:val="20"/>
          <w:szCs w:val="20"/>
          <w:lang w:val="en-US" w:eastAsia="nl-NL"/>
        </w:rPr>
        <w:t xml:space="preserve">KPMG Whitepaper (2008)-  </w:t>
      </w:r>
      <w:r w:rsidRPr="00914246">
        <w:rPr>
          <w:rFonts w:cs="FrutigerLTStd-BoldCn"/>
          <w:bCs/>
          <w:i/>
          <w:sz w:val="20"/>
          <w:szCs w:val="20"/>
          <w:lang w:val="en-US" w:eastAsia="nl-NL"/>
        </w:rPr>
        <w:t>Continuous Auditing/ Continuous Monitoring : Using Technology to Drive Value by Managing Risk and Improving Performance –</w:t>
      </w:r>
      <w:r w:rsidRPr="00914246">
        <w:rPr>
          <w:rFonts w:cs="FrutigerLTStd-BoldCn"/>
          <w:bCs/>
          <w:sz w:val="20"/>
          <w:szCs w:val="20"/>
          <w:lang w:val="en-US" w:eastAsia="nl-NL"/>
        </w:rPr>
        <w:t xml:space="preserve"> 16 pages</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 xml:space="preserve">Kull, J. &amp; Abraham, C. – </w:t>
      </w:r>
      <w:r w:rsidRPr="00D91CA7">
        <w:rPr>
          <w:rFonts w:cs="FrutigerLTStd-BoldCn"/>
          <w:bCs/>
          <w:i/>
          <w:sz w:val="20"/>
          <w:szCs w:val="20"/>
          <w:lang w:eastAsia="nl-NL"/>
        </w:rPr>
        <w:t>XBRL and Public Sector Financial Reporting</w:t>
      </w:r>
      <w:r w:rsidRPr="00D91CA7">
        <w:rPr>
          <w:rFonts w:cs="FrutigerLTStd-BoldCn"/>
          <w:bCs/>
          <w:sz w:val="20"/>
          <w:szCs w:val="20"/>
          <w:lang w:eastAsia="nl-NL"/>
        </w:rPr>
        <w:t xml:space="preserve"> – The journal of Government Financial Management 57,2 p.28-32</w:t>
      </w:r>
    </w:p>
    <w:p w:rsidR="00D91CA7" w:rsidRPr="00D91CA7" w:rsidRDefault="00D91CA7" w:rsidP="00D91CA7">
      <w:pPr>
        <w:pStyle w:val="ListParagraph"/>
        <w:numPr>
          <w:ilvl w:val="0"/>
          <w:numId w:val="9"/>
        </w:numPr>
        <w:autoSpaceDE w:val="0"/>
        <w:autoSpaceDN w:val="0"/>
        <w:adjustRightInd w:val="0"/>
        <w:spacing w:line="240" w:lineRule="auto"/>
        <w:ind w:left="714" w:hanging="357"/>
        <w:rPr>
          <w:rFonts w:cs="FrutigerLTStd-BoldCn"/>
          <w:bCs/>
          <w:sz w:val="20"/>
          <w:szCs w:val="20"/>
          <w:lang w:val="nl-NL" w:eastAsia="nl-NL"/>
        </w:rPr>
      </w:pPr>
      <w:r w:rsidRPr="00D91CA7">
        <w:rPr>
          <w:rFonts w:cs="FrutigerLTStd-BoldCn"/>
          <w:bCs/>
          <w:sz w:val="20"/>
          <w:szCs w:val="20"/>
          <w:lang w:val="nl-NL" w:eastAsia="nl-NL"/>
        </w:rPr>
        <w:t xml:space="preserve">Langen et al. (2010)- </w:t>
      </w:r>
      <w:r w:rsidRPr="00D91CA7">
        <w:rPr>
          <w:rFonts w:cs="FrutigerLTStd-BoldCn"/>
          <w:bCs/>
          <w:i/>
          <w:sz w:val="20"/>
          <w:szCs w:val="20"/>
          <w:lang w:val="nl-NL" w:eastAsia="nl-NL"/>
        </w:rPr>
        <w:t xml:space="preserve">XML </w:t>
      </w:r>
      <w:proofErr w:type="spellStart"/>
      <w:r w:rsidRPr="00D91CA7">
        <w:rPr>
          <w:rFonts w:cs="FrutigerLTStd-BoldCn"/>
          <w:bCs/>
          <w:i/>
          <w:sz w:val="20"/>
          <w:szCs w:val="20"/>
          <w:lang w:val="nl-NL" w:eastAsia="nl-NL"/>
        </w:rPr>
        <w:t>auditfile</w:t>
      </w:r>
      <w:proofErr w:type="spellEnd"/>
      <w:r w:rsidRPr="00D91CA7">
        <w:rPr>
          <w:rFonts w:cs="FrutigerLTStd-BoldCn"/>
          <w:bCs/>
          <w:i/>
          <w:sz w:val="20"/>
          <w:szCs w:val="20"/>
          <w:lang w:val="nl-NL" w:eastAsia="nl-NL"/>
        </w:rPr>
        <w:t xml:space="preserve"> als start voor de controle van de jaarrekening</w:t>
      </w:r>
      <w:r w:rsidRPr="00D91CA7">
        <w:rPr>
          <w:rFonts w:cs="FrutigerLTStd-BoldCn"/>
          <w:bCs/>
          <w:sz w:val="20"/>
          <w:szCs w:val="20"/>
          <w:lang w:val="nl-NL" w:eastAsia="nl-NL"/>
        </w:rPr>
        <w:t xml:space="preserve"> – Compact nr3 2010, p. 8-14.</w:t>
      </w:r>
    </w:p>
    <w:p w:rsidR="00D91CA7" w:rsidRPr="00D91CA7" w:rsidRDefault="00D91CA7" w:rsidP="00D91CA7">
      <w:pPr>
        <w:pStyle w:val="ListParagraph"/>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val="nl-NL" w:eastAsia="nl-NL"/>
        </w:rPr>
        <w:t>Lehman</w:t>
      </w:r>
      <w:proofErr w:type="spellEnd"/>
      <w:r w:rsidRPr="00D91CA7">
        <w:rPr>
          <w:rFonts w:cs="FrutigerLTStd-BoldCn"/>
          <w:bCs/>
          <w:sz w:val="20"/>
          <w:szCs w:val="20"/>
          <w:lang w:val="nl-NL" w:eastAsia="nl-NL"/>
        </w:rPr>
        <w:t xml:space="preserve"> C.M. et al. </w:t>
      </w:r>
      <w:r w:rsidRPr="00D91CA7">
        <w:rPr>
          <w:rFonts w:cs="FrutigerLTStd-BoldCn"/>
          <w:bCs/>
          <w:sz w:val="20"/>
          <w:szCs w:val="20"/>
          <w:lang w:eastAsia="nl-NL"/>
        </w:rPr>
        <w:t xml:space="preserve">(2010) – </w:t>
      </w:r>
      <w:r w:rsidRPr="00D91CA7">
        <w:rPr>
          <w:rFonts w:cs="FrutigerLTStd-BoldCn"/>
          <w:bCs/>
          <w:i/>
          <w:sz w:val="20"/>
          <w:szCs w:val="20"/>
          <w:lang w:eastAsia="nl-NL"/>
        </w:rPr>
        <w:t>Maximized monitoring</w:t>
      </w:r>
      <w:r w:rsidRPr="00D91CA7">
        <w:rPr>
          <w:rFonts w:cs="FrutigerLTStd-BoldCn"/>
          <w:bCs/>
          <w:sz w:val="20"/>
          <w:szCs w:val="20"/>
          <w:lang w:eastAsia="nl-NL"/>
        </w:rPr>
        <w:t xml:space="preserve"> – Internal Auditor June 2010 p 56-59.</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r w:rsidRPr="00D91CA7">
        <w:rPr>
          <w:rFonts w:cs="FrutigerLTStd-BoldCn"/>
          <w:bCs/>
          <w:sz w:val="20"/>
          <w:szCs w:val="20"/>
          <w:lang w:eastAsia="nl-NL"/>
        </w:rPr>
        <w:t xml:space="preserve">Matthews, N. (2008)- </w:t>
      </w:r>
      <w:r w:rsidRPr="00D91CA7">
        <w:rPr>
          <w:rFonts w:cs="FrutigerLTStd-BoldCn"/>
          <w:bCs/>
          <w:i/>
          <w:sz w:val="20"/>
          <w:szCs w:val="20"/>
          <w:lang w:eastAsia="nl-NL"/>
        </w:rPr>
        <w:t>How Continuous Auditing and XBRL-GL Work Together to Provide Improved Business Value</w:t>
      </w:r>
      <w:r w:rsidRPr="00D91CA7">
        <w:rPr>
          <w:rFonts w:cs="FrutigerLTStd-BoldCn"/>
          <w:bCs/>
          <w:sz w:val="20"/>
          <w:szCs w:val="20"/>
          <w:lang w:eastAsia="nl-NL"/>
        </w:rPr>
        <w:t xml:space="preserve"> – Data Interactive news and commentary from the Hitachi XBRL Business Unit</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i/>
          <w:sz w:val="20"/>
          <w:szCs w:val="20"/>
          <w:lang w:eastAsia="nl-NL"/>
        </w:rPr>
      </w:pPr>
      <w:r w:rsidRPr="00D91CA7">
        <w:rPr>
          <w:rFonts w:cs="FrutigerLTStd-BoldCn"/>
          <w:bCs/>
          <w:sz w:val="20"/>
          <w:szCs w:val="20"/>
          <w:lang w:eastAsia="nl-NL"/>
        </w:rPr>
        <w:t xml:space="preserve">Murthy, U.S. &amp;Groomer, S.M. (2003) – </w:t>
      </w:r>
      <w:r w:rsidRPr="00D91CA7">
        <w:rPr>
          <w:rFonts w:cs="FrutigerLTStd-BoldCn"/>
          <w:bCs/>
          <w:i/>
          <w:sz w:val="20"/>
          <w:szCs w:val="20"/>
          <w:lang w:eastAsia="nl-NL"/>
        </w:rPr>
        <w:t>A Continuous Auditing Web Services (CAWS) Model for XML based Accounting Systems –</w:t>
      </w:r>
    </w:p>
    <w:p w:rsidR="00D91CA7" w:rsidRPr="00D91CA7" w:rsidRDefault="00D91CA7" w:rsidP="00D91CA7">
      <w:pPr>
        <w:numPr>
          <w:ilvl w:val="0"/>
          <w:numId w:val="7"/>
        </w:numPr>
        <w:autoSpaceDE w:val="0"/>
        <w:autoSpaceDN w:val="0"/>
        <w:adjustRightInd w:val="0"/>
        <w:spacing w:line="240" w:lineRule="auto"/>
        <w:ind w:left="714" w:hanging="357"/>
        <w:rPr>
          <w:rFonts w:cs="FrutigerLTStd-BoldCn"/>
          <w:bCs/>
          <w:sz w:val="20"/>
          <w:szCs w:val="20"/>
          <w:lang w:eastAsia="nl-NL"/>
        </w:rPr>
      </w:pPr>
      <w:r w:rsidRPr="00D91CA7">
        <w:rPr>
          <w:rFonts w:cs="FrutigerLTStd-BoldCn"/>
          <w:bCs/>
          <w:sz w:val="20"/>
          <w:szCs w:val="20"/>
          <w:lang w:eastAsia="nl-NL"/>
        </w:rPr>
        <w:t>O’Rourke, J. (2001</w:t>
      </w:r>
      <w:proofErr w:type="gramStart"/>
      <w:r w:rsidRPr="00D91CA7">
        <w:rPr>
          <w:rFonts w:cs="FrutigerLTStd-BoldCn"/>
          <w:bCs/>
          <w:sz w:val="20"/>
          <w:szCs w:val="20"/>
          <w:lang w:eastAsia="nl-NL"/>
        </w:rPr>
        <w:t>)-</w:t>
      </w:r>
      <w:proofErr w:type="gramEnd"/>
      <w:r w:rsidRPr="00D91CA7">
        <w:rPr>
          <w:rFonts w:cs="FrutigerLTStd-BoldCn"/>
          <w:bCs/>
          <w:sz w:val="20"/>
          <w:szCs w:val="20"/>
          <w:lang w:eastAsia="nl-NL"/>
        </w:rPr>
        <w:t xml:space="preserve"> Creating Financial Information in XBRL – Strategic Finance, June 2001 p55-57.  </w:t>
      </w:r>
    </w:p>
    <w:p w:rsidR="00D91CA7" w:rsidRPr="00D91CA7" w:rsidRDefault="00D91CA7" w:rsidP="00D91CA7">
      <w:pPr>
        <w:pStyle w:val="ListParagraph"/>
        <w:numPr>
          <w:ilvl w:val="0"/>
          <w:numId w:val="7"/>
        </w:numPr>
        <w:autoSpaceDE w:val="0"/>
        <w:autoSpaceDN w:val="0"/>
        <w:adjustRightInd w:val="0"/>
        <w:spacing w:line="240" w:lineRule="auto"/>
        <w:ind w:left="714" w:hanging="357"/>
        <w:jc w:val="left"/>
        <w:rPr>
          <w:rFonts w:cs="FrutigerLTStd-BoldCn"/>
          <w:bCs/>
          <w:sz w:val="20"/>
          <w:szCs w:val="20"/>
          <w:lang w:eastAsia="nl-NL"/>
        </w:rPr>
      </w:pPr>
      <w:r w:rsidRPr="00D91CA7">
        <w:rPr>
          <w:rFonts w:cs="FrutigerLTStd-BoldCn"/>
          <w:bCs/>
          <w:sz w:val="20"/>
          <w:szCs w:val="20"/>
          <w:lang w:eastAsia="nl-NL"/>
        </w:rPr>
        <w:t xml:space="preserve">Onions, R.L. (2003)- </w:t>
      </w:r>
      <w:r w:rsidRPr="00D91CA7">
        <w:rPr>
          <w:rFonts w:cs="FrutigerLTStd-BoldCn"/>
          <w:bCs/>
          <w:i/>
          <w:sz w:val="20"/>
          <w:szCs w:val="20"/>
          <w:lang w:eastAsia="nl-NL"/>
        </w:rPr>
        <w:t>Towards a Paradigm for Continuous Auditing</w:t>
      </w:r>
      <w:r w:rsidRPr="00D91CA7">
        <w:rPr>
          <w:rFonts w:cs="FrutigerLTStd-BoldCn"/>
          <w:bCs/>
          <w:sz w:val="20"/>
          <w:szCs w:val="20"/>
          <w:lang w:eastAsia="nl-NL"/>
        </w:rPr>
        <w:t xml:space="preserve"> -  15 pages</w:t>
      </w:r>
    </w:p>
    <w:p w:rsidR="00D91CA7" w:rsidRPr="00D91CA7" w:rsidRDefault="00D91CA7" w:rsidP="00D91CA7">
      <w:pPr>
        <w:numPr>
          <w:ilvl w:val="0"/>
          <w:numId w:val="7"/>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FrutigerLTStd-BoldCn"/>
          <w:bCs/>
          <w:sz w:val="20"/>
          <w:szCs w:val="20"/>
          <w:lang w:eastAsia="nl-NL"/>
        </w:rPr>
        <w:t>Oringel</w:t>
      </w:r>
      <w:proofErr w:type="spellEnd"/>
      <w:r w:rsidRPr="00D91CA7">
        <w:rPr>
          <w:rFonts w:cs="FrutigerLTStd-BoldCn"/>
          <w:bCs/>
          <w:sz w:val="20"/>
          <w:szCs w:val="20"/>
          <w:lang w:eastAsia="nl-NL"/>
        </w:rPr>
        <w:t xml:space="preserve">, J. &amp; </w:t>
      </w:r>
      <w:proofErr w:type="spellStart"/>
      <w:r w:rsidRPr="00D91CA7">
        <w:rPr>
          <w:rFonts w:cs="FrutigerLTStd-BoldCn"/>
          <w:bCs/>
          <w:sz w:val="20"/>
          <w:szCs w:val="20"/>
          <w:lang w:eastAsia="nl-NL"/>
        </w:rPr>
        <w:t>Aldhizer</w:t>
      </w:r>
      <w:proofErr w:type="spellEnd"/>
      <w:r w:rsidRPr="00D91CA7">
        <w:rPr>
          <w:rFonts w:cs="FrutigerLTStd-BoldCn"/>
          <w:bCs/>
          <w:sz w:val="20"/>
          <w:szCs w:val="20"/>
          <w:lang w:eastAsia="nl-NL"/>
        </w:rPr>
        <w:t xml:space="preserve">, G.R, (2009)- </w:t>
      </w:r>
      <w:r w:rsidRPr="00D91CA7">
        <w:rPr>
          <w:rFonts w:cs="FrutigerLTStd-BoldCn"/>
          <w:bCs/>
          <w:i/>
          <w:sz w:val="20"/>
          <w:szCs w:val="20"/>
          <w:lang w:eastAsia="nl-NL"/>
        </w:rPr>
        <w:t xml:space="preserve"> Continuous Auditing and Monitoring: enhancing the efficiency and </w:t>
      </w:r>
      <w:proofErr w:type="spellStart"/>
      <w:r w:rsidRPr="00D91CA7">
        <w:rPr>
          <w:rFonts w:cs="FrutigerLTStd-BoldCn"/>
          <w:bCs/>
          <w:i/>
          <w:sz w:val="20"/>
          <w:szCs w:val="20"/>
          <w:lang w:eastAsia="nl-NL"/>
        </w:rPr>
        <w:t>effectivenessof</w:t>
      </w:r>
      <w:proofErr w:type="spellEnd"/>
      <w:r w:rsidRPr="00D91CA7">
        <w:rPr>
          <w:rFonts w:cs="FrutigerLTStd-BoldCn"/>
          <w:bCs/>
          <w:i/>
          <w:sz w:val="20"/>
          <w:szCs w:val="20"/>
          <w:lang w:eastAsia="nl-NL"/>
        </w:rPr>
        <w:t xml:space="preserve"> auditing and ERM- </w:t>
      </w:r>
      <w:r w:rsidRPr="00D91CA7">
        <w:rPr>
          <w:rFonts w:cs="FrutigerLTStd-BoldCn"/>
          <w:bCs/>
          <w:sz w:val="20"/>
          <w:szCs w:val="20"/>
          <w:lang w:eastAsia="nl-NL"/>
        </w:rPr>
        <w:t xml:space="preserve"> Internal Auditing , September/ October 2009 p.17-26</w:t>
      </w:r>
    </w:p>
    <w:p w:rsidR="00D91CA7" w:rsidRPr="00D91CA7" w:rsidRDefault="00D91CA7" w:rsidP="00D91CA7">
      <w:pPr>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Plumlee</w:t>
      </w:r>
      <w:proofErr w:type="spellEnd"/>
      <w:r w:rsidRPr="00D91CA7">
        <w:rPr>
          <w:rFonts w:cs="FrutigerLTStd-BoldCn"/>
          <w:bCs/>
          <w:sz w:val="20"/>
          <w:szCs w:val="20"/>
          <w:lang w:eastAsia="nl-NL"/>
        </w:rPr>
        <w:t xml:space="preserve">, D. &amp; </w:t>
      </w:r>
      <w:proofErr w:type="spellStart"/>
      <w:r w:rsidRPr="00D91CA7">
        <w:rPr>
          <w:rFonts w:cs="FrutigerLTStd-BoldCn"/>
          <w:bCs/>
          <w:sz w:val="20"/>
          <w:szCs w:val="20"/>
          <w:lang w:eastAsia="nl-NL"/>
        </w:rPr>
        <w:t>Plumlee</w:t>
      </w:r>
      <w:proofErr w:type="spellEnd"/>
      <w:r w:rsidRPr="00D91CA7">
        <w:rPr>
          <w:rFonts w:cs="FrutigerLTStd-BoldCn"/>
          <w:bCs/>
          <w:sz w:val="20"/>
          <w:szCs w:val="20"/>
          <w:lang w:eastAsia="nl-NL"/>
        </w:rPr>
        <w:t xml:space="preserve">, M.A. (2008) – </w:t>
      </w:r>
      <w:r w:rsidRPr="00D91CA7">
        <w:rPr>
          <w:rFonts w:cs="FrutigerLTStd-BoldCn"/>
          <w:bCs/>
          <w:i/>
          <w:sz w:val="20"/>
          <w:szCs w:val="20"/>
          <w:lang w:eastAsia="nl-NL"/>
        </w:rPr>
        <w:t>Assurance on XBRL for Financial Reporting –</w:t>
      </w:r>
      <w:r w:rsidRPr="00D91CA7">
        <w:rPr>
          <w:rFonts w:cs="FrutigerLTStd-BoldCn"/>
          <w:bCs/>
          <w:sz w:val="20"/>
          <w:szCs w:val="20"/>
          <w:lang w:eastAsia="nl-NL"/>
        </w:rPr>
        <w:t>Accounting Horizons, Vol.22, no.3 2008. p 353-368</w:t>
      </w:r>
    </w:p>
    <w:p w:rsidR="00D91CA7" w:rsidRPr="00D91CA7" w:rsidRDefault="00D91CA7" w:rsidP="00D91CA7">
      <w:pPr>
        <w:pStyle w:val="ListParagraph"/>
        <w:numPr>
          <w:ilvl w:val="0"/>
          <w:numId w:val="7"/>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Helvetica-Bold"/>
          <w:bCs/>
          <w:sz w:val="20"/>
          <w:szCs w:val="20"/>
        </w:rPr>
        <w:t>Poels</w:t>
      </w:r>
      <w:proofErr w:type="spellEnd"/>
      <w:r w:rsidRPr="00D91CA7">
        <w:rPr>
          <w:rFonts w:cs="Helvetica-Bold"/>
          <w:bCs/>
          <w:sz w:val="20"/>
          <w:szCs w:val="20"/>
        </w:rPr>
        <w:t xml:space="preserve"> G. (2004</w:t>
      </w:r>
      <w:proofErr w:type="gramStart"/>
      <w:r w:rsidRPr="00D91CA7">
        <w:rPr>
          <w:rFonts w:cs="Helvetica-Bold"/>
          <w:b/>
          <w:bCs/>
          <w:sz w:val="20"/>
          <w:szCs w:val="20"/>
        </w:rPr>
        <w:t>)-</w:t>
      </w:r>
      <w:proofErr w:type="gramEnd"/>
      <w:r w:rsidRPr="00D91CA7">
        <w:rPr>
          <w:rFonts w:cs="Helvetica-Bold"/>
          <w:b/>
          <w:bCs/>
          <w:sz w:val="20"/>
          <w:szCs w:val="20"/>
        </w:rPr>
        <w:t xml:space="preserve"> </w:t>
      </w:r>
      <w:r w:rsidRPr="00D91CA7">
        <w:rPr>
          <w:rFonts w:cs="Helvetica"/>
          <w:i/>
          <w:sz w:val="20"/>
          <w:szCs w:val="20"/>
        </w:rPr>
        <w:t xml:space="preserve">E-assurance met de </w:t>
      </w:r>
      <w:proofErr w:type="spellStart"/>
      <w:r w:rsidRPr="00D91CA7">
        <w:rPr>
          <w:rFonts w:cs="Helvetica"/>
          <w:i/>
          <w:sz w:val="20"/>
          <w:szCs w:val="20"/>
        </w:rPr>
        <w:t>eXtensible</w:t>
      </w:r>
      <w:proofErr w:type="spellEnd"/>
      <w:r w:rsidRPr="00D91CA7">
        <w:rPr>
          <w:rFonts w:cs="Helvetica"/>
          <w:i/>
          <w:sz w:val="20"/>
          <w:szCs w:val="20"/>
        </w:rPr>
        <w:t xml:space="preserve"> Business Reporting language</w:t>
      </w:r>
      <w:r w:rsidRPr="00D91CA7">
        <w:rPr>
          <w:rFonts w:cs="Helvetica"/>
          <w:sz w:val="20"/>
          <w:szCs w:val="20"/>
        </w:rPr>
        <w:t xml:space="preserve"> -</w:t>
      </w:r>
      <w:proofErr w:type="spellStart"/>
      <w:r w:rsidRPr="00D91CA7">
        <w:rPr>
          <w:rFonts w:cs="Helvetica-Oblique"/>
          <w:iCs/>
          <w:sz w:val="20"/>
          <w:szCs w:val="20"/>
        </w:rPr>
        <w:t>Maandschrift</w:t>
      </w:r>
      <w:proofErr w:type="spellEnd"/>
      <w:r w:rsidRPr="00D91CA7">
        <w:rPr>
          <w:rFonts w:cs="Helvetica-Oblique"/>
          <w:iCs/>
          <w:sz w:val="20"/>
          <w:szCs w:val="20"/>
        </w:rPr>
        <w:t xml:space="preserve"> Accountancy &amp; </w:t>
      </w:r>
      <w:proofErr w:type="spellStart"/>
      <w:r w:rsidRPr="00D91CA7">
        <w:rPr>
          <w:rFonts w:cs="Helvetica-Oblique"/>
          <w:iCs/>
          <w:sz w:val="20"/>
          <w:szCs w:val="20"/>
        </w:rPr>
        <w:t>Bedrijfskunde</w:t>
      </w:r>
      <w:proofErr w:type="spellEnd"/>
      <w:r w:rsidRPr="00D91CA7">
        <w:rPr>
          <w:rFonts w:cs="Helvetica-Oblique"/>
          <w:iCs/>
          <w:sz w:val="20"/>
          <w:szCs w:val="20"/>
        </w:rPr>
        <w:t xml:space="preserve"> 2004 (</w:t>
      </w:r>
      <w:proofErr w:type="spellStart"/>
      <w:r w:rsidRPr="00D91CA7">
        <w:rPr>
          <w:rFonts w:cs="Helvetica-Oblique"/>
          <w:iCs/>
          <w:sz w:val="20"/>
          <w:szCs w:val="20"/>
        </w:rPr>
        <w:t>november</w:t>
      </w:r>
      <w:proofErr w:type="spellEnd"/>
      <w:r w:rsidRPr="00D91CA7">
        <w:rPr>
          <w:rFonts w:cs="Helvetica-Oblique"/>
          <w:iCs/>
          <w:sz w:val="20"/>
          <w:szCs w:val="20"/>
        </w:rPr>
        <w:t xml:space="preserve">), </w:t>
      </w:r>
      <w:proofErr w:type="spellStart"/>
      <w:r w:rsidRPr="00D91CA7">
        <w:rPr>
          <w:rFonts w:cs="Helvetica-Oblique"/>
          <w:iCs/>
          <w:sz w:val="20"/>
          <w:szCs w:val="20"/>
        </w:rPr>
        <w:t>Kluwer</w:t>
      </w:r>
      <w:proofErr w:type="spellEnd"/>
      <w:r w:rsidRPr="00D91CA7">
        <w:rPr>
          <w:rFonts w:cs="Helvetica-Oblique"/>
          <w:iCs/>
          <w:sz w:val="20"/>
          <w:szCs w:val="20"/>
        </w:rPr>
        <w:t xml:space="preserve">, </w:t>
      </w:r>
      <w:proofErr w:type="spellStart"/>
      <w:r w:rsidRPr="00D91CA7">
        <w:rPr>
          <w:rFonts w:cs="Helvetica-Oblique"/>
          <w:iCs/>
          <w:sz w:val="20"/>
          <w:szCs w:val="20"/>
        </w:rPr>
        <w:t>jaargang</w:t>
      </w:r>
      <w:proofErr w:type="spellEnd"/>
      <w:r w:rsidRPr="00D91CA7">
        <w:rPr>
          <w:rFonts w:cs="Helvetica-Oblique"/>
          <w:iCs/>
          <w:sz w:val="20"/>
          <w:szCs w:val="20"/>
        </w:rPr>
        <w:t xml:space="preserve"> 24 (9), p18-28.</w:t>
      </w:r>
    </w:p>
    <w:p w:rsidR="00D91CA7" w:rsidRPr="00D91CA7" w:rsidRDefault="00D91CA7" w:rsidP="00D91CA7">
      <w:pPr>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Rezaee</w:t>
      </w:r>
      <w:proofErr w:type="spellEnd"/>
      <w:r w:rsidRPr="00D91CA7">
        <w:rPr>
          <w:rFonts w:cs="FrutigerLTStd-BoldCn"/>
          <w:bCs/>
          <w:sz w:val="20"/>
          <w:szCs w:val="20"/>
          <w:lang w:eastAsia="nl-NL"/>
        </w:rPr>
        <w:t xml:space="preserve"> &amp; Turner (2002)</w:t>
      </w:r>
    </w:p>
    <w:p w:rsidR="00D91CA7" w:rsidRPr="00D91CA7" w:rsidRDefault="00D91CA7" w:rsidP="00D91CA7">
      <w:pPr>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Rezaee</w:t>
      </w:r>
      <w:proofErr w:type="spellEnd"/>
      <w:r w:rsidRPr="00D91CA7">
        <w:rPr>
          <w:rFonts w:cs="FrutigerLTStd-BoldCn"/>
          <w:bCs/>
          <w:sz w:val="20"/>
          <w:szCs w:val="20"/>
          <w:lang w:eastAsia="nl-NL"/>
        </w:rPr>
        <w:t xml:space="preserve">, Z. </w:t>
      </w:r>
      <w:proofErr w:type="gramStart"/>
      <w:r w:rsidRPr="00D91CA7">
        <w:rPr>
          <w:rFonts w:cs="FrutigerLTStd-BoldCn"/>
          <w:bCs/>
          <w:sz w:val="20"/>
          <w:szCs w:val="20"/>
          <w:lang w:eastAsia="nl-NL"/>
        </w:rPr>
        <w:t>et</w:t>
      </w:r>
      <w:proofErr w:type="gramEnd"/>
      <w:r w:rsidRPr="00D91CA7">
        <w:rPr>
          <w:rFonts w:cs="FrutigerLTStd-BoldCn"/>
          <w:bCs/>
          <w:sz w:val="20"/>
          <w:szCs w:val="20"/>
          <w:lang w:eastAsia="nl-NL"/>
        </w:rPr>
        <w:t xml:space="preserve"> all (2002) – </w:t>
      </w:r>
      <w:r w:rsidRPr="00D91CA7">
        <w:rPr>
          <w:rFonts w:cs="FrutigerLTStd-BoldCn"/>
          <w:bCs/>
          <w:i/>
          <w:sz w:val="20"/>
          <w:szCs w:val="20"/>
          <w:lang w:eastAsia="nl-NL"/>
        </w:rPr>
        <w:t>Continuous Auditing: Building Automated Capability</w:t>
      </w:r>
      <w:r w:rsidRPr="00D91CA7">
        <w:rPr>
          <w:rFonts w:cs="FrutigerLTStd-BoldCn"/>
          <w:bCs/>
          <w:sz w:val="20"/>
          <w:szCs w:val="20"/>
          <w:lang w:eastAsia="nl-NL"/>
        </w:rPr>
        <w:t xml:space="preserve"> – Auditing: A Journal of Practice &amp; Theory, Vol. 21, no.1, March 2002. p 147-163</w:t>
      </w:r>
    </w:p>
    <w:p w:rsidR="00D91CA7" w:rsidRPr="00D91CA7" w:rsidRDefault="00D91CA7" w:rsidP="00D91CA7">
      <w:pPr>
        <w:numPr>
          <w:ilvl w:val="0"/>
          <w:numId w:val="7"/>
        </w:numPr>
        <w:autoSpaceDE w:val="0"/>
        <w:autoSpaceDN w:val="0"/>
        <w:adjustRightInd w:val="0"/>
        <w:spacing w:line="240" w:lineRule="auto"/>
        <w:ind w:left="714" w:hanging="357"/>
        <w:rPr>
          <w:rFonts w:cs="FrutigerLTStd-BoldCn"/>
          <w:bCs/>
          <w:sz w:val="20"/>
          <w:szCs w:val="20"/>
          <w:lang w:eastAsia="nl-NL"/>
        </w:rPr>
      </w:pPr>
      <w:proofErr w:type="spellStart"/>
      <w:r w:rsidRPr="00D91CA7">
        <w:rPr>
          <w:rFonts w:cs="FrutigerLTStd-BoldCn"/>
          <w:bCs/>
          <w:sz w:val="20"/>
          <w:szCs w:val="20"/>
          <w:lang w:eastAsia="nl-NL"/>
        </w:rPr>
        <w:t>Strader</w:t>
      </w:r>
      <w:proofErr w:type="spellEnd"/>
      <w:r w:rsidRPr="00D91CA7">
        <w:rPr>
          <w:rFonts w:cs="FrutigerLTStd-BoldCn"/>
          <w:bCs/>
          <w:sz w:val="20"/>
          <w:szCs w:val="20"/>
          <w:lang w:eastAsia="nl-NL"/>
        </w:rPr>
        <w:t>, T.J. –</w:t>
      </w:r>
      <w:r w:rsidRPr="00D91CA7">
        <w:rPr>
          <w:rFonts w:cs="FrutigerLTStd-BoldCn"/>
          <w:bCs/>
          <w:i/>
          <w:sz w:val="20"/>
          <w:szCs w:val="20"/>
          <w:lang w:eastAsia="nl-NL"/>
        </w:rPr>
        <w:t>XBRL capabilities and limitations</w:t>
      </w:r>
      <w:r w:rsidRPr="00D91CA7">
        <w:rPr>
          <w:rFonts w:cs="FrutigerLTStd-BoldCn"/>
          <w:bCs/>
          <w:sz w:val="20"/>
          <w:szCs w:val="20"/>
          <w:lang w:eastAsia="nl-NL"/>
        </w:rPr>
        <w:t xml:space="preserve"> –The CPA journal, December 2007, p.68-71</w:t>
      </w:r>
    </w:p>
    <w:p w:rsidR="00D91CA7" w:rsidRPr="00D91CA7" w:rsidRDefault="00D91CA7" w:rsidP="00D91CA7">
      <w:pPr>
        <w:pStyle w:val="ListParagraph"/>
        <w:numPr>
          <w:ilvl w:val="0"/>
          <w:numId w:val="9"/>
        </w:numPr>
        <w:autoSpaceDE w:val="0"/>
        <w:autoSpaceDN w:val="0"/>
        <w:adjustRightInd w:val="0"/>
        <w:spacing w:line="240" w:lineRule="auto"/>
        <w:ind w:left="714" w:hanging="357"/>
        <w:jc w:val="left"/>
        <w:rPr>
          <w:rFonts w:cs="FrutigerLTStd-BoldCn"/>
          <w:bCs/>
          <w:i/>
          <w:sz w:val="20"/>
          <w:szCs w:val="20"/>
          <w:lang w:eastAsia="nl-NL"/>
        </w:rPr>
      </w:pPr>
      <w:proofErr w:type="spellStart"/>
      <w:r w:rsidRPr="00D91CA7">
        <w:rPr>
          <w:rFonts w:cs="Helvetica-Oblique"/>
          <w:iCs/>
          <w:sz w:val="20"/>
          <w:szCs w:val="20"/>
        </w:rPr>
        <w:t>Vasarhelyi</w:t>
      </w:r>
      <w:proofErr w:type="spellEnd"/>
      <w:r w:rsidRPr="00D91CA7">
        <w:rPr>
          <w:rFonts w:cs="Helvetica-Oblique"/>
          <w:iCs/>
          <w:sz w:val="20"/>
          <w:szCs w:val="20"/>
        </w:rPr>
        <w:t xml:space="preserve"> et al (20??) </w:t>
      </w:r>
      <w:r w:rsidRPr="00D91CA7">
        <w:rPr>
          <w:rFonts w:cs="Helvetica-Oblique"/>
          <w:i/>
          <w:iCs/>
          <w:sz w:val="20"/>
          <w:szCs w:val="20"/>
        </w:rPr>
        <w:t>– Continuous Auditing technology adoption in leading internal audit organizations.</w:t>
      </w:r>
    </w:p>
    <w:p w:rsidR="00D91CA7" w:rsidRPr="00D91CA7" w:rsidRDefault="00D91CA7" w:rsidP="00D91CA7">
      <w:pPr>
        <w:pStyle w:val="ListParagraph"/>
        <w:numPr>
          <w:ilvl w:val="0"/>
          <w:numId w:val="9"/>
        </w:numPr>
        <w:autoSpaceDE w:val="0"/>
        <w:autoSpaceDN w:val="0"/>
        <w:adjustRightInd w:val="0"/>
        <w:spacing w:line="240" w:lineRule="auto"/>
        <w:ind w:left="714" w:hanging="357"/>
        <w:jc w:val="left"/>
        <w:rPr>
          <w:rFonts w:cs="FrutigerLTStd-BoldCn"/>
          <w:bCs/>
          <w:i/>
          <w:sz w:val="20"/>
          <w:szCs w:val="20"/>
          <w:lang w:eastAsia="nl-NL"/>
        </w:rPr>
      </w:pPr>
      <w:r w:rsidRPr="00D91CA7">
        <w:rPr>
          <w:rFonts w:cs="Helvetica-Oblique"/>
          <w:iCs/>
          <w:sz w:val="20"/>
          <w:szCs w:val="20"/>
        </w:rPr>
        <w:t xml:space="preserve">Wang (2007) – </w:t>
      </w:r>
      <w:r w:rsidRPr="00D91CA7">
        <w:rPr>
          <w:rFonts w:cs="Helvetica-Oblique"/>
          <w:i/>
          <w:iCs/>
          <w:sz w:val="20"/>
          <w:szCs w:val="20"/>
        </w:rPr>
        <w:t>The Benefits and Problems of Online Financial Reporting with XBRL</w:t>
      </w:r>
      <w:r w:rsidRPr="00D91CA7">
        <w:rPr>
          <w:rFonts w:cs="Helvetica-Oblique"/>
          <w:iCs/>
          <w:sz w:val="20"/>
          <w:szCs w:val="20"/>
        </w:rPr>
        <w:t xml:space="preserve"> – BAA Annual Conference 2007, 21 pages.</w:t>
      </w:r>
    </w:p>
    <w:p w:rsidR="00D91CA7" w:rsidRPr="00D91CA7" w:rsidRDefault="00D91CA7" w:rsidP="00D91CA7">
      <w:pPr>
        <w:pStyle w:val="ListParagraph"/>
        <w:numPr>
          <w:ilvl w:val="0"/>
          <w:numId w:val="9"/>
        </w:numPr>
        <w:autoSpaceDE w:val="0"/>
        <w:autoSpaceDN w:val="0"/>
        <w:adjustRightInd w:val="0"/>
        <w:spacing w:line="240" w:lineRule="auto"/>
        <w:ind w:left="714" w:hanging="357"/>
        <w:jc w:val="left"/>
        <w:rPr>
          <w:rFonts w:cs="FrutigerLTStd-BoldCn"/>
          <w:bCs/>
          <w:i/>
          <w:sz w:val="20"/>
          <w:szCs w:val="20"/>
          <w:lang w:eastAsia="nl-NL"/>
        </w:rPr>
      </w:pPr>
      <w:r w:rsidRPr="00D91CA7">
        <w:rPr>
          <w:rFonts w:cs="Helvetica-Oblique"/>
          <w:iCs/>
          <w:sz w:val="20"/>
          <w:szCs w:val="20"/>
        </w:rPr>
        <w:t xml:space="preserve">Williams, S.P. et al. (2006) – </w:t>
      </w:r>
      <w:r w:rsidRPr="00D91CA7">
        <w:rPr>
          <w:rFonts w:cs="Helvetica-Oblique"/>
          <w:i/>
          <w:iCs/>
          <w:sz w:val="20"/>
          <w:szCs w:val="20"/>
        </w:rPr>
        <w:t>Online business reporting: An information management perspective</w:t>
      </w:r>
      <w:r w:rsidRPr="00D91CA7">
        <w:rPr>
          <w:rFonts w:cs="Helvetica-Oblique"/>
          <w:iCs/>
          <w:sz w:val="20"/>
          <w:szCs w:val="20"/>
        </w:rPr>
        <w:t xml:space="preserve"> – International Journal of Information Management, 26, 2006 p.91-101.</w:t>
      </w:r>
    </w:p>
    <w:p w:rsidR="00D91CA7" w:rsidRPr="00D91CA7" w:rsidRDefault="00D91CA7" w:rsidP="00D91CA7">
      <w:pPr>
        <w:pStyle w:val="ListParagraph"/>
        <w:numPr>
          <w:ilvl w:val="0"/>
          <w:numId w:val="9"/>
        </w:numPr>
        <w:autoSpaceDE w:val="0"/>
        <w:autoSpaceDN w:val="0"/>
        <w:adjustRightInd w:val="0"/>
        <w:spacing w:line="240" w:lineRule="auto"/>
        <w:ind w:left="714" w:hanging="357"/>
        <w:jc w:val="left"/>
        <w:rPr>
          <w:rFonts w:cs="FrutigerLTStd-BoldCn"/>
          <w:bCs/>
          <w:i/>
          <w:sz w:val="20"/>
          <w:szCs w:val="20"/>
          <w:lang w:eastAsia="nl-NL"/>
        </w:rPr>
      </w:pPr>
      <w:proofErr w:type="spellStart"/>
      <w:r w:rsidRPr="00D91CA7">
        <w:rPr>
          <w:rFonts w:cs="Helvetica-Oblique"/>
          <w:iCs/>
          <w:sz w:val="20"/>
          <w:szCs w:val="20"/>
        </w:rPr>
        <w:t>Wisnieski</w:t>
      </w:r>
      <w:proofErr w:type="spellEnd"/>
      <w:r w:rsidRPr="00D91CA7">
        <w:rPr>
          <w:rFonts w:cs="Helvetica-Oblique"/>
          <w:iCs/>
          <w:sz w:val="20"/>
          <w:szCs w:val="20"/>
        </w:rPr>
        <w:t xml:space="preserve">, J. &amp; Deaton, </w:t>
      </w:r>
      <w:proofErr w:type="gramStart"/>
      <w:r w:rsidRPr="00D91CA7">
        <w:rPr>
          <w:rFonts w:cs="Helvetica-Oblique"/>
          <w:iCs/>
          <w:sz w:val="20"/>
          <w:szCs w:val="20"/>
        </w:rPr>
        <w:t>A</w:t>
      </w:r>
      <w:proofErr w:type="gramEnd"/>
      <w:r w:rsidRPr="00D91CA7">
        <w:rPr>
          <w:rFonts w:cs="Helvetica-Oblique"/>
          <w:iCs/>
          <w:sz w:val="20"/>
          <w:szCs w:val="20"/>
        </w:rPr>
        <w:t xml:space="preserve"> (2006). </w:t>
      </w:r>
      <w:r w:rsidRPr="00D91CA7">
        <w:rPr>
          <w:rFonts w:cs="Helvetica-Oblique"/>
          <w:i/>
          <w:iCs/>
          <w:sz w:val="20"/>
          <w:szCs w:val="20"/>
        </w:rPr>
        <w:t>– Improved Business Process Through XBRL: A Use Case for Business Reporting</w:t>
      </w:r>
      <w:r w:rsidRPr="00D91CA7">
        <w:rPr>
          <w:rFonts w:cs="Helvetica-Oblique"/>
          <w:iCs/>
          <w:sz w:val="20"/>
          <w:szCs w:val="20"/>
        </w:rPr>
        <w:t xml:space="preserve"> – Federal Financial Institutions Examination Council, 2006 </w:t>
      </w:r>
    </w:p>
    <w:p w:rsidR="00D91CA7" w:rsidRPr="00D91CA7" w:rsidRDefault="00D91CA7" w:rsidP="00D91CA7">
      <w:pPr>
        <w:pStyle w:val="ListParagraph"/>
        <w:numPr>
          <w:ilvl w:val="0"/>
          <w:numId w:val="9"/>
        </w:numPr>
        <w:autoSpaceDE w:val="0"/>
        <w:autoSpaceDN w:val="0"/>
        <w:adjustRightInd w:val="0"/>
        <w:spacing w:line="240" w:lineRule="auto"/>
        <w:ind w:left="714" w:hanging="357"/>
        <w:jc w:val="left"/>
        <w:rPr>
          <w:rFonts w:cs="FrutigerLTStd-BoldCn"/>
          <w:bCs/>
          <w:i/>
          <w:sz w:val="20"/>
          <w:szCs w:val="20"/>
          <w:lang w:eastAsia="nl-NL"/>
        </w:rPr>
      </w:pPr>
      <w:proofErr w:type="spellStart"/>
      <w:r w:rsidRPr="00D91CA7">
        <w:rPr>
          <w:rFonts w:cs="Helvetica-Oblique"/>
          <w:iCs/>
          <w:sz w:val="20"/>
          <w:szCs w:val="20"/>
        </w:rPr>
        <w:t>Woodroof</w:t>
      </w:r>
      <w:proofErr w:type="spellEnd"/>
      <w:r w:rsidRPr="00D91CA7">
        <w:rPr>
          <w:rFonts w:cs="Helvetica-Oblique"/>
          <w:iCs/>
          <w:sz w:val="20"/>
          <w:szCs w:val="20"/>
        </w:rPr>
        <w:t xml:space="preserve">, J. &amp; Searcy, D (2001). </w:t>
      </w:r>
      <w:r w:rsidRPr="00D91CA7">
        <w:rPr>
          <w:rFonts w:cs="Helvetica-Oblique"/>
          <w:i/>
          <w:iCs/>
          <w:sz w:val="20"/>
          <w:szCs w:val="20"/>
        </w:rPr>
        <w:t>– Continuous audit Model development and implementation within a debt covenant compliance domain</w:t>
      </w:r>
      <w:r w:rsidRPr="00D91CA7">
        <w:rPr>
          <w:rFonts w:cs="Helvetica-Oblique"/>
          <w:iCs/>
          <w:sz w:val="20"/>
          <w:szCs w:val="20"/>
        </w:rPr>
        <w:t xml:space="preserve"> – International Journal of Accounting Information Systems, 2, 2001 p.169-191.</w:t>
      </w:r>
    </w:p>
    <w:p w:rsidR="00D91CA7" w:rsidRPr="00D91CA7" w:rsidRDefault="00D91CA7" w:rsidP="00D91CA7">
      <w:pPr>
        <w:pStyle w:val="ListParagraph"/>
        <w:numPr>
          <w:ilvl w:val="0"/>
          <w:numId w:val="9"/>
        </w:numPr>
        <w:autoSpaceDE w:val="0"/>
        <w:autoSpaceDN w:val="0"/>
        <w:adjustRightInd w:val="0"/>
        <w:spacing w:line="240" w:lineRule="auto"/>
        <w:ind w:left="714" w:hanging="357"/>
        <w:jc w:val="left"/>
        <w:rPr>
          <w:rFonts w:cs="FrutigerLTStd-BoldCn"/>
          <w:bCs/>
          <w:sz w:val="20"/>
          <w:szCs w:val="20"/>
          <w:lang w:eastAsia="nl-NL"/>
        </w:rPr>
      </w:pPr>
      <w:proofErr w:type="spellStart"/>
      <w:r w:rsidRPr="00D91CA7">
        <w:rPr>
          <w:rFonts w:cs="Helvetica-Oblique"/>
          <w:iCs/>
          <w:sz w:val="20"/>
          <w:szCs w:val="20"/>
        </w:rPr>
        <w:t>Yeh</w:t>
      </w:r>
      <w:proofErr w:type="spellEnd"/>
      <w:r w:rsidRPr="00D91CA7">
        <w:rPr>
          <w:rFonts w:cs="Helvetica-Oblique"/>
          <w:iCs/>
          <w:sz w:val="20"/>
          <w:szCs w:val="20"/>
        </w:rPr>
        <w:t xml:space="preserve"> &amp; </w:t>
      </w:r>
      <w:proofErr w:type="spellStart"/>
      <w:r w:rsidRPr="00D91CA7">
        <w:rPr>
          <w:rFonts w:cs="Helvetica-Oblique"/>
          <w:iCs/>
          <w:sz w:val="20"/>
          <w:szCs w:val="20"/>
        </w:rPr>
        <w:t>Shen</w:t>
      </w:r>
      <w:proofErr w:type="spellEnd"/>
      <w:r w:rsidRPr="00D91CA7">
        <w:rPr>
          <w:rFonts w:cs="Helvetica-Oblique"/>
          <w:iCs/>
          <w:sz w:val="20"/>
          <w:szCs w:val="20"/>
        </w:rPr>
        <w:t xml:space="preserve"> (2010) </w:t>
      </w:r>
      <w:r w:rsidRPr="00D91CA7">
        <w:rPr>
          <w:rFonts w:cs="Helvetica-Oblique"/>
          <w:i/>
          <w:iCs/>
          <w:sz w:val="20"/>
          <w:szCs w:val="20"/>
        </w:rPr>
        <w:t>– Using continuous auditing life cycle management to ensure continuous assurance</w:t>
      </w:r>
      <w:r w:rsidRPr="00D91CA7">
        <w:rPr>
          <w:rFonts w:cs="Helvetica-Oblique"/>
          <w:iCs/>
          <w:sz w:val="20"/>
          <w:szCs w:val="20"/>
        </w:rPr>
        <w:t xml:space="preserve"> – African Journal of Business Management Vol. 4, 12, September 2010</w:t>
      </w:r>
      <w:proofErr w:type="gramStart"/>
      <w:r w:rsidRPr="00D91CA7">
        <w:rPr>
          <w:rFonts w:cs="Helvetica-Oblique"/>
          <w:iCs/>
          <w:sz w:val="20"/>
          <w:szCs w:val="20"/>
        </w:rPr>
        <w:t>,  p.2554</w:t>
      </w:r>
      <w:proofErr w:type="gramEnd"/>
      <w:r w:rsidRPr="00D91CA7">
        <w:rPr>
          <w:rFonts w:cs="Helvetica-Oblique"/>
          <w:iCs/>
          <w:sz w:val="20"/>
          <w:szCs w:val="20"/>
        </w:rPr>
        <w:t>-2570.</w:t>
      </w:r>
    </w:p>
    <w:p w:rsidR="00D91CA7" w:rsidRPr="00D91CA7" w:rsidRDefault="00D91CA7" w:rsidP="00D91CA7">
      <w:pPr>
        <w:pStyle w:val="ListParagraph"/>
        <w:numPr>
          <w:ilvl w:val="0"/>
          <w:numId w:val="9"/>
        </w:numPr>
        <w:autoSpaceDE w:val="0"/>
        <w:autoSpaceDN w:val="0"/>
        <w:adjustRightInd w:val="0"/>
        <w:spacing w:line="240" w:lineRule="auto"/>
        <w:ind w:left="714" w:hanging="357"/>
        <w:jc w:val="left"/>
        <w:rPr>
          <w:rFonts w:cs="FrutigerLTStd-BoldCn"/>
          <w:bCs/>
          <w:sz w:val="20"/>
          <w:szCs w:val="20"/>
          <w:lang w:eastAsia="nl-NL"/>
        </w:rPr>
      </w:pPr>
      <w:r w:rsidRPr="00D91CA7">
        <w:rPr>
          <w:rFonts w:cs="Helvetica-Oblique"/>
          <w:iCs/>
          <w:sz w:val="20"/>
          <w:szCs w:val="20"/>
        </w:rPr>
        <w:t xml:space="preserve">Zhao, N. et al. (2004) – </w:t>
      </w:r>
      <w:r w:rsidRPr="00D91CA7">
        <w:rPr>
          <w:rFonts w:cs="Helvetica-Oblique"/>
          <w:i/>
          <w:iCs/>
          <w:sz w:val="20"/>
          <w:szCs w:val="20"/>
        </w:rPr>
        <w:t>Auditing the e-commerce era</w:t>
      </w:r>
      <w:r w:rsidRPr="00D91CA7">
        <w:rPr>
          <w:rFonts w:cs="Helvetica-Oblique"/>
          <w:iCs/>
          <w:sz w:val="20"/>
          <w:szCs w:val="20"/>
        </w:rPr>
        <w:t xml:space="preserve"> – Information Management &amp; Computer Security 12,5 p.389-400</w:t>
      </w:r>
    </w:p>
    <w:p w:rsidR="005135A0" w:rsidRPr="005B5384" w:rsidRDefault="005135A0" w:rsidP="00AD5660">
      <w:pPr>
        <w:spacing w:line="276" w:lineRule="auto"/>
        <w:rPr>
          <w:b/>
          <w:bCs/>
          <w:noProof/>
        </w:rPr>
      </w:pPr>
    </w:p>
    <w:p w:rsidR="005135A0" w:rsidRPr="005B5384" w:rsidRDefault="005135A0" w:rsidP="00AD5660">
      <w:pPr>
        <w:spacing w:line="276" w:lineRule="auto"/>
        <w:rPr>
          <w:b/>
          <w:bCs/>
          <w:noProof/>
        </w:rPr>
      </w:pPr>
      <w:r w:rsidRPr="005B5384">
        <w:rPr>
          <w:b/>
          <w:bCs/>
          <w:noProof/>
        </w:rPr>
        <w:t>Books</w:t>
      </w:r>
    </w:p>
    <w:p w:rsidR="005E1060" w:rsidRPr="00D91CA7" w:rsidRDefault="005E1060" w:rsidP="00AD5660">
      <w:pPr>
        <w:autoSpaceDE w:val="0"/>
        <w:autoSpaceDN w:val="0"/>
        <w:adjustRightInd w:val="0"/>
        <w:spacing w:line="276" w:lineRule="auto"/>
        <w:rPr>
          <w:rFonts w:cs="FrutigerLTStd-BoldCn"/>
          <w:bCs/>
          <w:sz w:val="20"/>
          <w:szCs w:val="20"/>
          <w:lang w:eastAsia="nl-NL"/>
        </w:rPr>
      </w:pPr>
      <w:proofErr w:type="spellStart"/>
      <w:proofErr w:type="gramStart"/>
      <w:r w:rsidRPr="00D91CA7">
        <w:rPr>
          <w:rFonts w:cs="FrutigerLTStd-BoldCn"/>
          <w:bCs/>
          <w:sz w:val="20"/>
          <w:szCs w:val="20"/>
          <w:lang w:eastAsia="nl-NL"/>
        </w:rPr>
        <w:t>Fenn</w:t>
      </w:r>
      <w:proofErr w:type="spellEnd"/>
      <w:r w:rsidRPr="00D91CA7">
        <w:rPr>
          <w:rFonts w:cs="FrutigerLTStd-BoldCn"/>
          <w:bCs/>
          <w:sz w:val="20"/>
          <w:szCs w:val="20"/>
          <w:lang w:eastAsia="nl-NL"/>
        </w:rPr>
        <w:t xml:space="preserve">, Jackie and </w:t>
      </w:r>
      <w:proofErr w:type="spellStart"/>
      <w:r w:rsidRPr="00D91CA7">
        <w:rPr>
          <w:rFonts w:cs="FrutigerLTStd-BoldCn"/>
          <w:bCs/>
          <w:sz w:val="20"/>
          <w:szCs w:val="20"/>
          <w:lang w:eastAsia="nl-NL"/>
        </w:rPr>
        <w:t>Raskino</w:t>
      </w:r>
      <w:proofErr w:type="spellEnd"/>
      <w:r w:rsidRPr="00D91CA7">
        <w:rPr>
          <w:rFonts w:cs="FrutigerLTStd-BoldCn"/>
          <w:bCs/>
          <w:sz w:val="20"/>
          <w:szCs w:val="20"/>
          <w:lang w:eastAsia="nl-NL"/>
        </w:rPr>
        <w:t xml:space="preserve">, Mark (2008) – </w:t>
      </w:r>
      <w:r w:rsidRPr="00D91CA7">
        <w:rPr>
          <w:rFonts w:cs="FrutigerLTStd-BoldCn"/>
          <w:bCs/>
          <w:i/>
          <w:sz w:val="20"/>
          <w:szCs w:val="20"/>
          <w:lang w:eastAsia="nl-NL"/>
        </w:rPr>
        <w:t xml:space="preserve">Mastering the Hype Cycle </w:t>
      </w:r>
      <w:r w:rsidRPr="00D91CA7">
        <w:rPr>
          <w:rFonts w:cs="FrutigerLTStd-BoldCn"/>
          <w:bCs/>
          <w:sz w:val="20"/>
          <w:szCs w:val="20"/>
          <w:lang w:eastAsia="nl-NL"/>
        </w:rPr>
        <w:t>– Harvard Business Press, 237 pages.</w:t>
      </w:r>
      <w:proofErr w:type="gramEnd"/>
    </w:p>
    <w:p w:rsidR="005135A0" w:rsidRPr="005B5384" w:rsidRDefault="005135A0" w:rsidP="00AD5660">
      <w:pPr>
        <w:spacing w:line="276" w:lineRule="auto"/>
        <w:rPr>
          <w:b/>
          <w:bCs/>
          <w:noProof/>
        </w:rPr>
      </w:pPr>
    </w:p>
    <w:p w:rsidR="005135A0" w:rsidRPr="005B5384" w:rsidRDefault="005135A0" w:rsidP="00AD5660">
      <w:pPr>
        <w:spacing w:line="276" w:lineRule="auto"/>
        <w:rPr>
          <w:b/>
          <w:bCs/>
          <w:noProof/>
        </w:rPr>
      </w:pPr>
      <w:r w:rsidRPr="005B5384">
        <w:rPr>
          <w:b/>
          <w:bCs/>
          <w:noProof/>
        </w:rPr>
        <w:t>Sheets</w:t>
      </w:r>
    </w:p>
    <w:p w:rsidR="00F34BF7" w:rsidRPr="00D91CA7" w:rsidRDefault="00F34BF7" w:rsidP="00D91CA7">
      <w:pPr>
        <w:numPr>
          <w:ilvl w:val="0"/>
          <w:numId w:val="6"/>
        </w:numPr>
        <w:autoSpaceDE w:val="0"/>
        <w:autoSpaceDN w:val="0"/>
        <w:adjustRightInd w:val="0"/>
        <w:spacing w:line="240" w:lineRule="auto"/>
        <w:rPr>
          <w:rFonts w:cs="FrutigerLTStd-BoldCn"/>
          <w:bCs/>
          <w:i/>
          <w:sz w:val="20"/>
          <w:szCs w:val="20"/>
          <w:lang w:eastAsia="nl-NL"/>
        </w:rPr>
      </w:pPr>
      <w:proofErr w:type="spellStart"/>
      <w:r w:rsidRPr="00D91CA7">
        <w:rPr>
          <w:rFonts w:cs="FrutigerLTStd-BoldCn"/>
          <w:bCs/>
          <w:sz w:val="20"/>
          <w:szCs w:val="20"/>
          <w:lang w:eastAsia="nl-NL"/>
        </w:rPr>
        <w:t>Elsas</w:t>
      </w:r>
      <w:proofErr w:type="spellEnd"/>
      <w:r w:rsidRPr="00D91CA7">
        <w:rPr>
          <w:rFonts w:cs="FrutigerLTStd-BoldCn"/>
          <w:bCs/>
          <w:sz w:val="20"/>
          <w:szCs w:val="20"/>
          <w:lang w:eastAsia="nl-NL"/>
        </w:rPr>
        <w:t xml:space="preserve">. Philip (2009)- </w:t>
      </w:r>
      <w:r w:rsidRPr="00D91CA7">
        <w:rPr>
          <w:rFonts w:cs="FrutigerLTStd-BoldCn"/>
          <w:bCs/>
          <w:i/>
          <w:sz w:val="20"/>
          <w:szCs w:val="20"/>
          <w:lang w:eastAsia="nl-NL"/>
        </w:rPr>
        <w:t>Automatic Aggregation in Auditing: with an Application to Systemic Risk Anticipation</w:t>
      </w:r>
      <w:r w:rsidRPr="00D91CA7">
        <w:rPr>
          <w:rFonts w:cs="FrutigerLTStd-BoldCn"/>
          <w:bCs/>
          <w:sz w:val="20"/>
          <w:szCs w:val="20"/>
          <w:lang w:eastAsia="nl-NL"/>
        </w:rPr>
        <w:t xml:space="preserve"> – </w:t>
      </w:r>
      <w:r w:rsidR="00E11253" w:rsidRPr="00D91CA7">
        <w:rPr>
          <w:rFonts w:cs="FrutigerLTStd-BoldCn"/>
          <w:bCs/>
          <w:sz w:val="20"/>
          <w:szCs w:val="20"/>
          <w:lang w:eastAsia="nl-NL"/>
        </w:rPr>
        <w:t xml:space="preserve">NIVRA </w:t>
      </w:r>
      <w:proofErr w:type="spellStart"/>
      <w:r w:rsidRPr="00D91CA7">
        <w:rPr>
          <w:rFonts w:cs="FrutigerLTStd-BoldCn"/>
          <w:bCs/>
          <w:sz w:val="20"/>
          <w:szCs w:val="20"/>
          <w:lang w:eastAsia="nl-NL"/>
        </w:rPr>
        <w:t>Accountantsdag</w:t>
      </w:r>
      <w:proofErr w:type="spellEnd"/>
      <w:r w:rsidRPr="00D91CA7">
        <w:rPr>
          <w:rFonts w:cs="FrutigerLTStd-BoldCn"/>
          <w:bCs/>
          <w:sz w:val="20"/>
          <w:szCs w:val="20"/>
          <w:lang w:eastAsia="nl-NL"/>
        </w:rPr>
        <w:t xml:space="preserve"> 25 November 2009 RAI Amsterdam</w:t>
      </w:r>
    </w:p>
    <w:p w:rsidR="00E702EE" w:rsidRPr="00D91CA7" w:rsidRDefault="00E702EE" w:rsidP="00D91CA7">
      <w:pPr>
        <w:numPr>
          <w:ilvl w:val="0"/>
          <w:numId w:val="6"/>
        </w:numPr>
        <w:autoSpaceDE w:val="0"/>
        <w:autoSpaceDN w:val="0"/>
        <w:adjustRightInd w:val="0"/>
        <w:spacing w:line="240" w:lineRule="auto"/>
        <w:rPr>
          <w:rFonts w:cs="FrutigerLTStd-BoldCn"/>
          <w:bCs/>
          <w:i/>
          <w:sz w:val="20"/>
          <w:szCs w:val="20"/>
          <w:lang w:eastAsia="nl-NL"/>
        </w:rPr>
      </w:pPr>
      <w:r w:rsidRPr="00D91CA7">
        <w:rPr>
          <w:rFonts w:cs="FrutigerLTStd-BoldCn"/>
          <w:bCs/>
          <w:sz w:val="20"/>
          <w:szCs w:val="20"/>
          <w:lang w:eastAsia="nl-NL"/>
        </w:rPr>
        <w:t xml:space="preserve">Gray, Glen(2007)- </w:t>
      </w:r>
      <w:r w:rsidRPr="00D91CA7">
        <w:rPr>
          <w:rFonts w:cs="FrutigerLTStd-BoldCn"/>
          <w:bCs/>
          <w:i/>
          <w:sz w:val="20"/>
          <w:szCs w:val="20"/>
          <w:lang w:eastAsia="nl-NL"/>
        </w:rPr>
        <w:t xml:space="preserve"> XBRL: Solving Real World Problems</w:t>
      </w:r>
    </w:p>
    <w:p w:rsidR="003C553C" w:rsidRPr="00D91CA7" w:rsidRDefault="003C553C" w:rsidP="00D91CA7">
      <w:pPr>
        <w:numPr>
          <w:ilvl w:val="0"/>
          <w:numId w:val="6"/>
        </w:numPr>
        <w:autoSpaceDE w:val="0"/>
        <w:autoSpaceDN w:val="0"/>
        <w:adjustRightInd w:val="0"/>
        <w:spacing w:line="240" w:lineRule="auto"/>
        <w:rPr>
          <w:rFonts w:cs="FrutigerLTStd-BoldCn"/>
          <w:bCs/>
          <w:i/>
          <w:sz w:val="20"/>
          <w:szCs w:val="20"/>
          <w:lang w:eastAsia="nl-NL"/>
        </w:rPr>
      </w:pPr>
      <w:r w:rsidRPr="00D91CA7">
        <w:rPr>
          <w:rFonts w:cs="FrutigerLTStd-BoldCn"/>
          <w:bCs/>
          <w:sz w:val="20"/>
          <w:szCs w:val="20"/>
          <w:lang w:eastAsia="nl-NL"/>
        </w:rPr>
        <w:t xml:space="preserve">Gray &amp; Hayes (200?) </w:t>
      </w:r>
      <w:r w:rsidRPr="00D91CA7">
        <w:rPr>
          <w:rFonts w:cs="FrutigerLTStd-BoldCn"/>
          <w:bCs/>
          <w:i/>
          <w:sz w:val="20"/>
          <w:szCs w:val="20"/>
          <w:lang w:eastAsia="nl-NL"/>
        </w:rPr>
        <w:t>– A Framework for Identifying Potential Synergistic Combinations of Continuous Auditing and XBRL</w:t>
      </w:r>
      <w:r w:rsidRPr="00D91CA7">
        <w:rPr>
          <w:rFonts w:cs="FrutigerLTStd-BoldCn"/>
          <w:bCs/>
          <w:sz w:val="20"/>
          <w:szCs w:val="20"/>
          <w:lang w:eastAsia="nl-NL"/>
        </w:rPr>
        <w:t xml:space="preserve"> -</w:t>
      </w:r>
    </w:p>
    <w:p w:rsidR="005135A0" w:rsidRPr="00D91CA7" w:rsidRDefault="005135A0" w:rsidP="00D91CA7">
      <w:pPr>
        <w:numPr>
          <w:ilvl w:val="0"/>
          <w:numId w:val="6"/>
        </w:numPr>
        <w:autoSpaceDE w:val="0"/>
        <w:autoSpaceDN w:val="0"/>
        <w:adjustRightInd w:val="0"/>
        <w:spacing w:line="240" w:lineRule="auto"/>
        <w:rPr>
          <w:rFonts w:cs="FrutigerLTStd-BoldCn"/>
          <w:bCs/>
          <w:i/>
          <w:sz w:val="20"/>
          <w:szCs w:val="20"/>
          <w:lang w:eastAsia="nl-NL"/>
        </w:rPr>
      </w:pPr>
      <w:proofErr w:type="spellStart"/>
      <w:r w:rsidRPr="00D91CA7">
        <w:rPr>
          <w:rFonts w:cs="FrutigerLTStd-BoldCn"/>
          <w:bCs/>
          <w:sz w:val="20"/>
          <w:szCs w:val="20"/>
          <w:lang w:eastAsia="nl-NL"/>
        </w:rPr>
        <w:t>KPMGSheets</w:t>
      </w:r>
      <w:proofErr w:type="spellEnd"/>
      <w:r w:rsidRPr="00D91CA7">
        <w:rPr>
          <w:rFonts w:cs="FrutigerLTStd-BoldCn"/>
          <w:bCs/>
          <w:sz w:val="20"/>
          <w:szCs w:val="20"/>
          <w:lang w:eastAsia="nl-NL"/>
        </w:rPr>
        <w:t xml:space="preserve"> (2008) – </w:t>
      </w:r>
      <w:r w:rsidRPr="00D91CA7">
        <w:rPr>
          <w:rFonts w:cs="FrutigerLTStd-BoldCn"/>
          <w:bCs/>
          <w:i/>
          <w:sz w:val="20"/>
          <w:szCs w:val="20"/>
          <w:lang w:eastAsia="nl-NL"/>
        </w:rPr>
        <w:t>Sustaining compliance in ERP systems through Continuous Monitoring</w:t>
      </w:r>
    </w:p>
    <w:p w:rsidR="003C553C" w:rsidRPr="00D91CA7" w:rsidRDefault="003C553C" w:rsidP="00D91CA7">
      <w:pPr>
        <w:numPr>
          <w:ilvl w:val="0"/>
          <w:numId w:val="6"/>
        </w:numPr>
        <w:autoSpaceDE w:val="0"/>
        <w:autoSpaceDN w:val="0"/>
        <w:adjustRightInd w:val="0"/>
        <w:spacing w:line="240" w:lineRule="auto"/>
        <w:rPr>
          <w:rFonts w:cs="FrutigerLTStd-BoldCn"/>
          <w:bCs/>
          <w:i/>
          <w:sz w:val="20"/>
          <w:szCs w:val="20"/>
          <w:lang w:eastAsia="nl-NL"/>
        </w:rPr>
      </w:pPr>
      <w:r w:rsidRPr="00D91CA7">
        <w:rPr>
          <w:rFonts w:cs="FrutigerLTStd-BoldCn"/>
          <w:bCs/>
          <w:sz w:val="20"/>
          <w:szCs w:val="20"/>
          <w:lang w:eastAsia="nl-NL"/>
        </w:rPr>
        <w:lastRenderedPageBreak/>
        <w:t xml:space="preserve">Moore &amp; Barton (2004) – </w:t>
      </w:r>
      <w:r w:rsidRPr="00D91CA7">
        <w:rPr>
          <w:rFonts w:cs="FrutigerLTStd-BoldCn"/>
          <w:bCs/>
          <w:i/>
          <w:sz w:val="20"/>
          <w:szCs w:val="20"/>
          <w:lang w:eastAsia="nl-NL"/>
        </w:rPr>
        <w:t>Continuous Auditing, XBRL and Data Mining</w:t>
      </w:r>
    </w:p>
    <w:p w:rsidR="00737EE8" w:rsidRPr="00D91CA7" w:rsidRDefault="00737EE8" w:rsidP="00D91CA7">
      <w:pPr>
        <w:numPr>
          <w:ilvl w:val="0"/>
          <w:numId w:val="6"/>
        </w:numPr>
        <w:autoSpaceDE w:val="0"/>
        <w:autoSpaceDN w:val="0"/>
        <w:adjustRightInd w:val="0"/>
        <w:spacing w:line="240" w:lineRule="auto"/>
        <w:jc w:val="left"/>
        <w:rPr>
          <w:rFonts w:cs="FrutigerLTStd-BoldCn"/>
          <w:bCs/>
          <w:sz w:val="20"/>
          <w:szCs w:val="20"/>
          <w:lang w:eastAsia="nl-NL"/>
        </w:rPr>
      </w:pPr>
      <w:proofErr w:type="spellStart"/>
      <w:r w:rsidRPr="00D91CA7">
        <w:rPr>
          <w:rFonts w:cs="FrutigerLTStd-BoldCn"/>
          <w:bCs/>
          <w:sz w:val="20"/>
          <w:szCs w:val="20"/>
          <w:lang w:eastAsia="nl-NL"/>
        </w:rPr>
        <w:t>Pijls</w:t>
      </w:r>
      <w:proofErr w:type="spellEnd"/>
      <w:r w:rsidRPr="00D91CA7">
        <w:rPr>
          <w:rFonts w:cs="FrutigerLTStd-BoldCn"/>
          <w:bCs/>
          <w:sz w:val="20"/>
          <w:szCs w:val="20"/>
          <w:lang w:eastAsia="nl-NL"/>
        </w:rPr>
        <w:t xml:space="preserve"> (2010)-</w:t>
      </w:r>
      <w:r w:rsidRPr="00D91CA7">
        <w:rPr>
          <w:rFonts w:eastAsia="+mj-ea" w:cs="+mj-cs"/>
          <w:color w:val="000000"/>
          <w:sz w:val="20"/>
          <w:szCs w:val="20"/>
        </w:rPr>
        <w:t xml:space="preserve"> </w:t>
      </w:r>
      <w:r w:rsidRPr="00D91CA7">
        <w:rPr>
          <w:rFonts w:cs="FrutigerLTStd-BoldCn"/>
          <w:bCs/>
          <w:i/>
          <w:sz w:val="20"/>
          <w:szCs w:val="20"/>
          <w:lang w:eastAsia="nl-NL"/>
        </w:rPr>
        <w:t>ICT and Accounting: XBRL</w:t>
      </w:r>
      <w:r w:rsidRPr="00D91CA7">
        <w:rPr>
          <w:rFonts w:cs="FrutigerLTStd-BoldCn"/>
          <w:bCs/>
          <w:sz w:val="20"/>
          <w:szCs w:val="20"/>
          <w:lang w:eastAsia="nl-NL"/>
        </w:rPr>
        <w:t xml:space="preserve">- Sheets of Course ICT &amp; Economics </w:t>
      </w:r>
    </w:p>
    <w:p w:rsidR="00737EE8" w:rsidRPr="00D91CA7" w:rsidRDefault="00010859" w:rsidP="00D91CA7">
      <w:pPr>
        <w:numPr>
          <w:ilvl w:val="0"/>
          <w:numId w:val="6"/>
        </w:numPr>
        <w:autoSpaceDE w:val="0"/>
        <w:autoSpaceDN w:val="0"/>
        <w:adjustRightInd w:val="0"/>
        <w:spacing w:line="240" w:lineRule="auto"/>
        <w:rPr>
          <w:rFonts w:cs="FrutigerLTStd-BoldCn"/>
          <w:bCs/>
          <w:sz w:val="20"/>
          <w:szCs w:val="20"/>
          <w:lang w:eastAsia="nl-NL"/>
        </w:rPr>
      </w:pPr>
      <w:proofErr w:type="spellStart"/>
      <w:r w:rsidRPr="00D91CA7">
        <w:rPr>
          <w:rFonts w:cs="FrutigerLTStd-BoldCn"/>
          <w:bCs/>
          <w:sz w:val="20"/>
          <w:szCs w:val="20"/>
          <w:lang w:eastAsia="nl-NL"/>
        </w:rPr>
        <w:t>Boccasam</w:t>
      </w:r>
      <w:proofErr w:type="spellEnd"/>
      <w:r w:rsidRPr="00D91CA7">
        <w:rPr>
          <w:rFonts w:cs="FrutigerLTStd-BoldCn"/>
          <w:bCs/>
          <w:sz w:val="20"/>
          <w:szCs w:val="20"/>
          <w:lang w:eastAsia="nl-NL"/>
        </w:rPr>
        <w:t xml:space="preserve">, P.V (2009). – </w:t>
      </w:r>
      <w:proofErr w:type="spellStart"/>
      <w:r w:rsidRPr="00D91CA7">
        <w:rPr>
          <w:rFonts w:cs="FrutigerLTStd-BoldCn"/>
          <w:bCs/>
          <w:sz w:val="20"/>
          <w:szCs w:val="20"/>
          <w:lang w:eastAsia="nl-NL"/>
        </w:rPr>
        <w:t>Approva</w:t>
      </w:r>
      <w:proofErr w:type="spellEnd"/>
      <w:r w:rsidRPr="00D91CA7">
        <w:rPr>
          <w:rFonts w:cs="FrutigerLTStd-BoldCn"/>
          <w:bCs/>
          <w:sz w:val="20"/>
          <w:szCs w:val="20"/>
          <w:lang w:eastAsia="nl-NL"/>
        </w:rPr>
        <w:t>: For the 19</w:t>
      </w:r>
      <w:r w:rsidRPr="00D91CA7">
        <w:rPr>
          <w:rFonts w:cs="FrutigerLTStd-BoldCn"/>
          <w:bCs/>
          <w:sz w:val="20"/>
          <w:szCs w:val="20"/>
          <w:vertAlign w:val="superscript"/>
          <w:lang w:eastAsia="nl-NL"/>
        </w:rPr>
        <w:t>th</w:t>
      </w:r>
      <w:r w:rsidRPr="00D91CA7">
        <w:rPr>
          <w:rFonts w:cs="FrutigerLTStd-BoldCn"/>
          <w:bCs/>
          <w:sz w:val="20"/>
          <w:szCs w:val="20"/>
          <w:lang w:eastAsia="nl-NL"/>
        </w:rPr>
        <w:t xml:space="preserve"> World Continuous Auditing &amp; Reporting Symposium – Motivational, </w:t>
      </w:r>
      <w:proofErr w:type="spellStart"/>
      <w:r w:rsidRPr="00D91CA7">
        <w:rPr>
          <w:rFonts w:cs="FrutigerLTStd-BoldCn"/>
          <w:bCs/>
          <w:sz w:val="20"/>
          <w:szCs w:val="20"/>
          <w:lang w:eastAsia="nl-NL"/>
        </w:rPr>
        <w:t>Aspirational</w:t>
      </w:r>
      <w:proofErr w:type="spellEnd"/>
      <w:r w:rsidRPr="00D91CA7">
        <w:rPr>
          <w:rFonts w:cs="FrutigerLTStd-BoldCn"/>
          <w:bCs/>
          <w:sz w:val="20"/>
          <w:szCs w:val="20"/>
          <w:lang w:eastAsia="nl-NL"/>
        </w:rPr>
        <w:t xml:space="preserve"> an Irreverent Views</w:t>
      </w:r>
    </w:p>
    <w:p w:rsidR="005E1060" w:rsidRPr="005B5384" w:rsidRDefault="005E1060" w:rsidP="00AD5660">
      <w:pPr>
        <w:autoSpaceDE w:val="0"/>
        <w:autoSpaceDN w:val="0"/>
        <w:adjustRightInd w:val="0"/>
        <w:spacing w:line="276" w:lineRule="auto"/>
        <w:rPr>
          <w:rFonts w:cs="FrutigerLTStd-BoldCn"/>
          <w:bCs/>
          <w:lang w:eastAsia="nl-NL"/>
        </w:rPr>
      </w:pPr>
    </w:p>
    <w:p w:rsidR="005E1060" w:rsidRPr="00D34045" w:rsidRDefault="005E1060" w:rsidP="00AD5660">
      <w:pPr>
        <w:autoSpaceDE w:val="0"/>
        <w:autoSpaceDN w:val="0"/>
        <w:adjustRightInd w:val="0"/>
        <w:spacing w:line="276" w:lineRule="auto"/>
        <w:rPr>
          <w:rFonts w:cs="FrutigerLTStd-BoldCn"/>
          <w:b/>
          <w:bCs/>
          <w:lang w:val="en-US" w:eastAsia="nl-NL"/>
        </w:rPr>
      </w:pPr>
      <w:r w:rsidRPr="00D34045">
        <w:rPr>
          <w:rFonts w:cs="FrutigerLTStd-BoldCn"/>
          <w:b/>
          <w:bCs/>
          <w:lang w:val="en-US" w:eastAsia="nl-NL"/>
        </w:rPr>
        <w:t>Websites</w:t>
      </w:r>
    </w:p>
    <w:p w:rsidR="00582564" w:rsidRPr="00F10A7E" w:rsidRDefault="00F10A7E" w:rsidP="00F10A7E">
      <w:pPr>
        <w:spacing w:line="276" w:lineRule="auto"/>
        <w:rPr>
          <w:sz w:val="20"/>
          <w:szCs w:val="20"/>
        </w:rPr>
      </w:pPr>
      <w:r w:rsidRPr="00F10A7E">
        <w:rPr>
          <w:sz w:val="20"/>
          <w:szCs w:val="20"/>
        </w:rPr>
        <w:t>Chapter 1 Introduction</w:t>
      </w:r>
    </w:p>
    <w:p w:rsidR="00F10A7E" w:rsidRPr="007D53AD" w:rsidRDefault="006C04DF" w:rsidP="00F10A7E">
      <w:pPr>
        <w:spacing w:line="276" w:lineRule="auto"/>
        <w:rPr>
          <w:sz w:val="20"/>
          <w:szCs w:val="20"/>
        </w:rPr>
      </w:pPr>
      <w:hyperlink r:id="rId66" w:history="1">
        <w:r w:rsidR="006D3A10" w:rsidRPr="007D53AD">
          <w:rPr>
            <w:rStyle w:val="Hyperlink"/>
            <w:noProof/>
            <w:color w:val="auto"/>
            <w:sz w:val="20"/>
            <w:szCs w:val="20"/>
            <w:u w:val="none"/>
            <w:lang w:val="en-US"/>
          </w:rPr>
          <w:t>http://bimehq.com/business-intelligence/gartners-hype-cycle-2009-saas-business-intelligence-rise/</w:t>
        </w:r>
      </w:hyperlink>
      <w:r w:rsidR="006D3A10" w:rsidRPr="007D53AD">
        <w:rPr>
          <w:noProof/>
          <w:sz w:val="20"/>
          <w:szCs w:val="20"/>
          <w:lang w:val="en-US"/>
        </w:rPr>
        <w:t xml:space="preserve"> </w:t>
      </w:r>
      <w:r w:rsidR="00D53936" w:rsidRPr="007D53AD">
        <w:rPr>
          <w:noProof/>
          <w:sz w:val="20"/>
          <w:szCs w:val="20"/>
          <w:lang w:val="en-US"/>
        </w:rPr>
        <w:t xml:space="preserve"> </w:t>
      </w:r>
      <w:hyperlink r:id="rId67" w:history="1">
        <w:r w:rsidR="00F10A7E" w:rsidRPr="007D53AD">
          <w:rPr>
            <w:rStyle w:val="Hyperlink"/>
            <w:color w:val="auto"/>
            <w:sz w:val="20"/>
            <w:szCs w:val="20"/>
            <w:u w:val="none"/>
          </w:rPr>
          <w:t>http://www.xbrl.org</w:t>
        </w:r>
      </w:hyperlink>
      <w:r w:rsidR="00F10A7E" w:rsidRPr="007D53AD">
        <w:rPr>
          <w:sz w:val="20"/>
          <w:szCs w:val="20"/>
        </w:rPr>
        <w:t xml:space="preserve"> </w:t>
      </w:r>
      <w:r w:rsidR="00F10A7E" w:rsidRPr="007D53AD">
        <w:rPr>
          <w:sz w:val="20"/>
          <w:szCs w:val="20"/>
        </w:rPr>
        <w:tab/>
        <w:t xml:space="preserve"> </w:t>
      </w:r>
    </w:p>
    <w:p w:rsidR="00F10A7E" w:rsidRPr="007D53AD" w:rsidRDefault="006C04DF" w:rsidP="00F10A7E">
      <w:pPr>
        <w:spacing w:line="276" w:lineRule="auto"/>
        <w:rPr>
          <w:sz w:val="20"/>
          <w:szCs w:val="20"/>
        </w:rPr>
      </w:pPr>
      <w:hyperlink r:id="rId68" w:history="1">
        <w:r w:rsidR="00F10A7E" w:rsidRPr="007D53AD">
          <w:rPr>
            <w:rStyle w:val="Hyperlink"/>
            <w:color w:val="auto"/>
            <w:sz w:val="20"/>
            <w:szCs w:val="20"/>
            <w:u w:val="none"/>
          </w:rPr>
          <w:t>http://www.xbrl-nederland.nl/</w:t>
        </w:r>
      </w:hyperlink>
      <w:r w:rsidR="00F10A7E" w:rsidRPr="007D53AD">
        <w:rPr>
          <w:sz w:val="20"/>
          <w:szCs w:val="20"/>
        </w:rPr>
        <w:t xml:space="preserve">    </w:t>
      </w:r>
      <w:r w:rsidR="00F10A7E" w:rsidRPr="007D53AD">
        <w:rPr>
          <w:sz w:val="20"/>
          <w:szCs w:val="20"/>
        </w:rPr>
        <w:tab/>
      </w:r>
    </w:p>
    <w:p w:rsidR="00F10A7E" w:rsidRPr="007D53AD" w:rsidRDefault="006C04DF" w:rsidP="00F10A7E">
      <w:pPr>
        <w:spacing w:line="276" w:lineRule="auto"/>
        <w:rPr>
          <w:sz w:val="20"/>
          <w:szCs w:val="20"/>
        </w:rPr>
      </w:pPr>
      <w:hyperlink r:id="rId69" w:history="1">
        <w:r w:rsidR="00F10A7E" w:rsidRPr="007D53AD">
          <w:rPr>
            <w:rStyle w:val="Hyperlink"/>
            <w:color w:val="auto"/>
            <w:sz w:val="20"/>
            <w:szCs w:val="20"/>
            <w:u w:val="none"/>
          </w:rPr>
          <w:t>http://www.sbr-nl.nl/</w:t>
        </w:r>
      </w:hyperlink>
    </w:p>
    <w:p w:rsidR="00F10A7E" w:rsidRPr="007D53AD" w:rsidRDefault="00F10A7E" w:rsidP="00F10A7E">
      <w:pPr>
        <w:spacing w:line="276" w:lineRule="auto"/>
        <w:rPr>
          <w:noProof/>
          <w:sz w:val="20"/>
          <w:szCs w:val="20"/>
        </w:rPr>
      </w:pPr>
    </w:p>
    <w:p w:rsidR="00F10A7E" w:rsidRPr="007D53AD" w:rsidRDefault="00F10A7E" w:rsidP="00F10A7E">
      <w:pPr>
        <w:spacing w:line="276" w:lineRule="auto"/>
        <w:rPr>
          <w:noProof/>
          <w:sz w:val="20"/>
          <w:szCs w:val="20"/>
          <w:lang w:val="en-US"/>
        </w:rPr>
      </w:pPr>
      <w:r w:rsidRPr="007D53AD">
        <w:rPr>
          <w:noProof/>
          <w:sz w:val="20"/>
          <w:szCs w:val="20"/>
          <w:lang w:val="en-US"/>
        </w:rPr>
        <w:t>Chapter 2 XBRL</w:t>
      </w:r>
    </w:p>
    <w:p w:rsidR="00F10A7E" w:rsidRPr="007D53AD" w:rsidRDefault="006C04DF" w:rsidP="00F10A7E">
      <w:pPr>
        <w:spacing w:line="276" w:lineRule="auto"/>
        <w:rPr>
          <w:sz w:val="20"/>
          <w:szCs w:val="20"/>
        </w:rPr>
      </w:pPr>
      <w:hyperlink r:id="rId70" w:history="1">
        <w:r w:rsidR="00F10A7E" w:rsidRPr="007D53AD">
          <w:rPr>
            <w:rStyle w:val="Hyperlink"/>
            <w:color w:val="auto"/>
            <w:sz w:val="20"/>
            <w:szCs w:val="20"/>
            <w:u w:val="none"/>
          </w:rPr>
          <w:t>http://linkupima.com/groups/7eab42efae/summary</w:t>
        </w:r>
      </w:hyperlink>
    </w:p>
    <w:p w:rsidR="00F10A7E" w:rsidRPr="007D53AD" w:rsidRDefault="006C04DF" w:rsidP="00F10A7E">
      <w:pPr>
        <w:spacing w:line="276" w:lineRule="auto"/>
        <w:rPr>
          <w:sz w:val="20"/>
          <w:szCs w:val="20"/>
        </w:rPr>
      </w:pPr>
      <w:hyperlink r:id="rId71" w:history="1">
        <w:r w:rsidR="00F10A7E" w:rsidRPr="007D53AD">
          <w:rPr>
            <w:rStyle w:val="Hyperlink"/>
            <w:color w:val="auto"/>
            <w:sz w:val="20"/>
            <w:szCs w:val="20"/>
            <w:u w:val="none"/>
          </w:rPr>
          <w:t>http://www.slideshare.net/pmadziar/fee-xbrl-webcast.piotr-february-17-2009</w:t>
        </w:r>
      </w:hyperlink>
    </w:p>
    <w:p w:rsidR="00F10A7E" w:rsidRPr="007D53AD" w:rsidRDefault="006C04DF" w:rsidP="00F10A7E">
      <w:pPr>
        <w:spacing w:line="276" w:lineRule="auto"/>
      </w:pPr>
      <w:hyperlink r:id="rId72" w:history="1">
        <w:r w:rsidR="00F10A7E" w:rsidRPr="007D53AD">
          <w:rPr>
            <w:rStyle w:val="Hyperlink"/>
            <w:color w:val="auto"/>
            <w:sz w:val="20"/>
            <w:szCs w:val="20"/>
            <w:u w:val="none"/>
          </w:rPr>
          <w:t>http://www.belastingdienst.nl/zakelijk/softwareontwikkeling/softwareontwikkeling-10.html</w:t>
        </w:r>
      </w:hyperlink>
    </w:p>
    <w:p w:rsidR="00CD241C" w:rsidRPr="007D53AD" w:rsidRDefault="006C04DF" w:rsidP="00CD241C">
      <w:pPr>
        <w:autoSpaceDE w:val="0"/>
        <w:autoSpaceDN w:val="0"/>
        <w:adjustRightInd w:val="0"/>
        <w:spacing w:line="276" w:lineRule="auto"/>
        <w:jc w:val="left"/>
        <w:rPr>
          <w:sz w:val="20"/>
          <w:szCs w:val="20"/>
        </w:rPr>
      </w:pPr>
      <w:hyperlink r:id="rId73" w:history="1">
        <w:r w:rsidR="00CD241C" w:rsidRPr="007D53AD">
          <w:rPr>
            <w:rStyle w:val="Hyperlink"/>
            <w:color w:val="auto"/>
            <w:sz w:val="20"/>
            <w:szCs w:val="20"/>
            <w:u w:val="none"/>
          </w:rPr>
          <w:t>http://www.semansys.com/sdnn/Home/tabid/154/Default.aspx</w:t>
        </w:r>
      </w:hyperlink>
    </w:p>
    <w:p w:rsidR="00CD241C" w:rsidRPr="007D53AD" w:rsidRDefault="006C04DF" w:rsidP="00CD241C">
      <w:pPr>
        <w:autoSpaceDE w:val="0"/>
        <w:autoSpaceDN w:val="0"/>
        <w:adjustRightInd w:val="0"/>
        <w:spacing w:line="276" w:lineRule="auto"/>
        <w:jc w:val="left"/>
        <w:rPr>
          <w:sz w:val="20"/>
          <w:szCs w:val="20"/>
        </w:rPr>
      </w:pPr>
      <w:hyperlink r:id="rId74" w:history="1">
        <w:r w:rsidR="00CD241C" w:rsidRPr="007D53AD">
          <w:rPr>
            <w:rStyle w:val="Hyperlink"/>
            <w:color w:val="auto"/>
            <w:sz w:val="20"/>
            <w:szCs w:val="20"/>
            <w:u w:val="none"/>
          </w:rPr>
          <w:t>http://www.prophix.com/news/xbrl-financial-reporting-semansys.html</w:t>
        </w:r>
      </w:hyperlink>
    </w:p>
    <w:p w:rsidR="00CD241C" w:rsidRPr="007D53AD" w:rsidRDefault="006C04DF" w:rsidP="00CD241C">
      <w:pPr>
        <w:autoSpaceDE w:val="0"/>
        <w:autoSpaceDN w:val="0"/>
        <w:adjustRightInd w:val="0"/>
        <w:spacing w:line="276" w:lineRule="auto"/>
        <w:jc w:val="left"/>
        <w:rPr>
          <w:sz w:val="20"/>
          <w:szCs w:val="20"/>
        </w:rPr>
      </w:pPr>
      <w:hyperlink r:id="rId75" w:history="1">
        <w:r w:rsidR="00CD241C" w:rsidRPr="007D53AD">
          <w:rPr>
            <w:rStyle w:val="Hyperlink"/>
            <w:color w:val="auto"/>
            <w:sz w:val="20"/>
            <w:szCs w:val="20"/>
            <w:u w:val="none"/>
          </w:rPr>
          <w:t>http://www.fujitsu.com/global/services/software/interstage/solutions/xbrl/xbrl-solution-auditor.html</w:t>
        </w:r>
      </w:hyperlink>
    </w:p>
    <w:p w:rsidR="00CD241C" w:rsidRPr="007D53AD" w:rsidRDefault="006C04DF" w:rsidP="00CD241C">
      <w:pPr>
        <w:autoSpaceDE w:val="0"/>
        <w:autoSpaceDN w:val="0"/>
        <w:adjustRightInd w:val="0"/>
        <w:spacing w:line="276" w:lineRule="auto"/>
        <w:jc w:val="left"/>
        <w:rPr>
          <w:sz w:val="20"/>
          <w:szCs w:val="20"/>
        </w:rPr>
      </w:pPr>
      <w:hyperlink r:id="rId76" w:history="1">
        <w:r w:rsidR="00CD241C" w:rsidRPr="007D53AD">
          <w:rPr>
            <w:rStyle w:val="Hyperlink"/>
            <w:color w:val="auto"/>
            <w:sz w:val="20"/>
            <w:szCs w:val="20"/>
            <w:u w:val="none"/>
          </w:rPr>
          <w:t>http://www.softwarepakket.nl/index.php?http://www.softwarepakket.nl/cmm/swp/raadplegen_paksrt.php?pksrt=163&amp;ckl=%&amp;cmi=%&amp;cgr=%&amp;cin=%&amp;lk=%&amp;sa=%&amp;cbp=%</w:t>
        </w:r>
      </w:hyperlink>
    </w:p>
    <w:p w:rsidR="00CD241C" w:rsidRPr="007D53AD" w:rsidRDefault="006C04DF" w:rsidP="00CD241C">
      <w:pPr>
        <w:autoSpaceDE w:val="0"/>
        <w:autoSpaceDN w:val="0"/>
        <w:adjustRightInd w:val="0"/>
        <w:spacing w:line="276" w:lineRule="auto"/>
        <w:jc w:val="left"/>
        <w:rPr>
          <w:sz w:val="20"/>
          <w:szCs w:val="20"/>
        </w:rPr>
      </w:pPr>
      <w:hyperlink r:id="rId77" w:history="1">
        <w:r w:rsidR="00CD241C" w:rsidRPr="007D53AD">
          <w:rPr>
            <w:rStyle w:val="Hyperlink"/>
            <w:color w:val="auto"/>
            <w:sz w:val="20"/>
            <w:szCs w:val="20"/>
            <w:u w:val="none"/>
          </w:rPr>
          <w:t>http://www.caseware.com/about-us/news-reviews/caseware-idea-inc.-participates-in-the-10th-xbrl</w:t>
        </w:r>
      </w:hyperlink>
    </w:p>
    <w:p w:rsidR="00CD241C" w:rsidRPr="007D53AD" w:rsidRDefault="006C04DF" w:rsidP="00CD241C">
      <w:pPr>
        <w:spacing w:line="276" w:lineRule="auto"/>
        <w:rPr>
          <w:sz w:val="20"/>
          <w:szCs w:val="20"/>
        </w:rPr>
      </w:pPr>
      <w:hyperlink r:id="rId78" w:history="1">
        <w:r w:rsidR="00CD241C" w:rsidRPr="007D53AD">
          <w:rPr>
            <w:rStyle w:val="Hyperlink"/>
            <w:color w:val="auto"/>
            <w:sz w:val="20"/>
            <w:szCs w:val="20"/>
            <w:u w:val="none"/>
          </w:rPr>
          <w:t>http://www.approva.net/solutions/continuousaudit/</w:t>
        </w:r>
      </w:hyperlink>
    </w:p>
    <w:p w:rsidR="00CD241C" w:rsidRPr="007D53AD" w:rsidRDefault="006C04DF" w:rsidP="00CD241C">
      <w:pPr>
        <w:spacing w:line="276" w:lineRule="auto"/>
        <w:rPr>
          <w:sz w:val="20"/>
          <w:szCs w:val="20"/>
        </w:rPr>
      </w:pPr>
      <w:hyperlink r:id="rId79" w:history="1">
        <w:r w:rsidR="00CD241C" w:rsidRPr="007D53AD">
          <w:rPr>
            <w:rStyle w:val="Hyperlink"/>
            <w:color w:val="auto"/>
            <w:sz w:val="20"/>
            <w:szCs w:val="20"/>
            <w:u w:val="none"/>
          </w:rPr>
          <w:t>http://www.softwarepakket.nl/index.php?http://www.softwarepakketten.nl/cmm/swp/raadpleeg_pakket_uitgebreid.php?vn=Managementrap.%20(EIS,DSS,MIS,%20jaarrek)&amp;cbp=%&amp;ckl=%&amp;cmi=%&amp;cgr=%&amp;cin=%&amp;lk=%&amp;sa=%&amp;zm=P&amp;pksrt=46&amp;id=3683</w:t>
        </w:r>
      </w:hyperlink>
    </w:p>
    <w:p w:rsidR="00F10A7E" w:rsidRPr="007D53AD" w:rsidRDefault="00F10A7E" w:rsidP="00F10A7E">
      <w:pPr>
        <w:spacing w:line="276" w:lineRule="auto"/>
        <w:rPr>
          <w:sz w:val="20"/>
          <w:szCs w:val="20"/>
        </w:rPr>
      </w:pPr>
    </w:p>
    <w:p w:rsidR="00F10A7E" w:rsidRPr="007D53AD" w:rsidRDefault="00F10A7E" w:rsidP="00F10A7E">
      <w:pPr>
        <w:spacing w:line="276" w:lineRule="auto"/>
        <w:rPr>
          <w:noProof/>
          <w:sz w:val="20"/>
          <w:szCs w:val="20"/>
          <w:lang w:val="en-US"/>
        </w:rPr>
      </w:pPr>
      <w:r w:rsidRPr="007D53AD">
        <w:rPr>
          <w:noProof/>
          <w:sz w:val="20"/>
          <w:szCs w:val="20"/>
          <w:lang w:val="en-US"/>
        </w:rPr>
        <w:t>Chapter 4</w:t>
      </w:r>
    </w:p>
    <w:p w:rsidR="00F10A7E" w:rsidRPr="007D53AD" w:rsidRDefault="006C04DF" w:rsidP="00F10A7E">
      <w:pPr>
        <w:spacing w:line="276" w:lineRule="auto"/>
        <w:rPr>
          <w:noProof/>
          <w:sz w:val="20"/>
          <w:szCs w:val="20"/>
          <w:lang w:val="en-US"/>
        </w:rPr>
      </w:pPr>
      <w:hyperlink r:id="rId80" w:history="1">
        <w:r w:rsidR="00D53936" w:rsidRPr="007D53AD">
          <w:rPr>
            <w:rStyle w:val="Hyperlink"/>
            <w:noProof/>
            <w:color w:val="auto"/>
            <w:sz w:val="20"/>
            <w:szCs w:val="20"/>
            <w:u w:val="none"/>
            <w:lang w:val="en-US"/>
          </w:rPr>
          <w:t>http://hitachidatainteractive.com/2008/05/19/how-continuous-auditing-and-xbrl-gl-work-together-to-provide-improved-business-value/</w:t>
        </w:r>
      </w:hyperlink>
      <w:r w:rsidR="00BA420D" w:rsidRPr="007D53AD">
        <w:rPr>
          <w:noProof/>
          <w:sz w:val="20"/>
          <w:szCs w:val="20"/>
          <w:lang w:val="en-US"/>
        </w:rPr>
        <w:t xml:space="preserve"> </w:t>
      </w:r>
    </w:p>
    <w:p w:rsidR="00F10A7E" w:rsidRPr="007D53AD" w:rsidRDefault="00F10A7E" w:rsidP="00F10A7E">
      <w:pPr>
        <w:spacing w:line="276" w:lineRule="auto"/>
        <w:rPr>
          <w:noProof/>
          <w:sz w:val="20"/>
          <w:szCs w:val="20"/>
          <w:lang w:val="en-US"/>
        </w:rPr>
      </w:pPr>
      <w:r w:rsidRPr="007D53AD">
        <w:rPr>
          <w:noProof/>
          <w:sz w:val="20"/>
          <w:szCs w:val="20"/>
          <w:lang w:val="en-US"/>
        </w:rPr>
        <w:t>Chapter 5</w:t>
      </w:r>
    </w:p>
    <w:p w:rsidR="00D53936" w:rsidRPr="007D53AD" w:rsidRDefault="006C04DF" w:rsidP="00F10A7E">
      <w:pPr>
        <w:spacing w:line="276" w:lineRule="auto"/>
        <w:rPr>
          <w:sz w:val="20"/>
          <w:szCs w:val="20"/>
        </w:rPr>
      </w:pPr>
      <w:hyperlink r:id="rId81" w:history="1">
        <w:r w:rsidR="00590A5C" w:rsidRPr="007D53AD">
          <w:rPr>
            <w:rStyle w:val="Hyperlink"/>
            <w:rFonts w:asciiTheme="majorHAnsi" w:hAnsiTheme="majorHAnsi"/>
            <w:color w:val="auto"/>
            <w:sz w:val="20"/>
            <w:szCs w:val="20"/>
            <w:u w:val="none"/>
            <w:lang w:val="en-US"/>
          </w:rPr>
          <w:t>http://www.sbr-nl.nl/wps/wcm/connect/sbr-nl/sbr-nl/nl/SBR/SBR+Aanpak/</w:t>
        </w:r>
      </w:hyperlink>
    </w:p>
    <w:p w:rsidR="00937713" w:rsidRPr="007D53AD" w:rsidRDefault="006C04DF" w:rsidP="00937713">
      <w:hyperlink r:id="rId82" w:history="1">
        <w:r w:rsidR="00937713" w:rsidRPr="007D53AD">
          <w:rPr>
            <w:rStyle w:val="Hyperlink"/>
            <w:color w:val="auto"/>
            <w:u w:val="none"/>
          </w:rPr>
          <w:t>http://www.accountview.nl/av55870.htm</w:t>
        </w:r>
      </w:hyperlink>
    </w:p>
    <w:p w:rsidR="00937713" w:rsidRPr="007D53AD" w:rsidRDefault="006C04DF" w:rsidP="00937713">
      <w:pPr>
        <w:spacing w:line="276" w:lineRule="auto"/>
      </w:pPr>
      <w:hyperlink r:id="rId83" w:history="1">
        <w:r w:rsidR="00937713" w:rsidRPr="007D53AD">
          <w:rPr>
            <w:rStyle w:val="Hyperlink"/>
            <w:color w:val="auto"/>
            <w:u w:val="none"/>
          </w:rPr>
          <w:t>http://www.accountview.nl/av55874.htm</w:t>
        </w:r>
      </w:hyperlink>
    </w:p>
    <w:p w:rsidR="00582564" w:rsidRPr="007D53AD" w:rsidRDefault="00937713" w:rsidP="00CD241C">
      <w:pPr>
        <w:spacing w:line="276" w:lineRule="auto"/>
        <w:rPr>
          <w:sz w:val="20"/>
          <w:szCs w:val="20"/>
        </w:rPr>
      </w:pPr>
      <w:r w:rsidRPr="007D53AD">
        <w:t>http://accountancyinnovatie.blogspot.com/2009/06/xbrl-sbr-mijn-visie.html</w:t>
      </w:r>
    </w:p>
    <w:p w:rsidR="00F10A7E" w:rsidRPr="007D53AD" w:rsidRDefault="00F10A7E" w:rsidP="00F10A7E">
      <w:pPr>
        <w:autoSpaceDE w:val="0"/>
        <w:autoSpaceDN w:val="0"/>
        <w:adjustRightInd w:val="0"/>
        <w:spacing w:line="276" w:lineRule="auto"/>
        <w:jc w:val="left"/>
        <w:rPr>
          <w:sz w:val="20"/>
          <w:szCs w:val="20"/>
        </w:rPr>
      </w:pPr>
    </w:p>
    <w:p w:rsidR="00582564" w:rsidRPr="007D53AD" w:rsidRDefault="003F4C75" w:rsidP="00F10A7E">
      <w:pPr>
        <w:spacing w:line="276" w:lineRule="auto"/>
        <w:rPr>
          <w:sz w:val="20"/>
          <w:szCs w:val="20"/>
        </w:rPr>
      </w:pPr>
      <w:r w:rsidRPr="007D53AD">
        <w:rPr>
          <w:sz w:val="20"/>
          <w:szCs w:val="20"/>
        </w:rPr>
        <w:t>Chapter 6</w:t>
      </w:r>
    </w:p>
    <w:p w:rsidR="00D91CA7" w:rsidRPr="007D53AD" w:rsidRDefault="00D91CA7" w:rsidP="00F10A7E">
      <w:pPr>
        <w:spacing w:line="276" w:lineRule="auto"/>
        <w:rPr>
          <w:sz w:val="20"/>
          <w:szCs w:val="20"/>
        </w:rPr>
      </w:pPr>
      <w:proofErr w:type="spellStart"/>
      <w:r w:rsidRPr="007D53AD">
        <w:rPr>
          <w:sz w:val="20"/>
          <w:szCs w:val="20"/>
        </w:rPr>
        <w:t>Wacaol</w:t>
      </w:r>
      <w:proofErr w:type="spellEnd"/>
      <w:r w:rsidRPr="007D53AD">
        <w:rPr>
          <w:sz w:val="20"/>
          <w:szCs w:val="20"/>
        </w:rPr>
        <w:t xml:space="preserve"> Case study:</w:t>
      </w:r>
    </w:p>
    <w:p w:rsidR="00D91CA7" w:rsidRPr="007D53AD" w:rsidRDefault="006C04DF" w:rsidP="00F10A7E">
      <w:pPr>
        <w:spacing w:line="276" w:lineRule="auto"/>
        <w:rPr>
          <w:sz w:val="20"/>
          <w:szCs w:val="20"/>
        </w:rPr>
      </w:pPr>
      <w:hyperlink r:id="rId84" w:history="1">
        <w:r w:rsidR="00D91CA7" w:rsidRPr="007D53AD">
          <w:rPr>
            <w:rStyle w:val="Hyperlink"/>
            <w:rFonts w:asciiTheme="majorHAnsi" w:hAnsiTheme="majorHAnsi"/>
            <w:color w:val="auto"/>
            <w:sz w:val="20"/>
            <w:szCs w:val="20"/>
            <w:u w:val="none"/>
          </w:rPr>
          <w:t>http://www.xbrl.org/nmpxbrl.aspx?id=90</w:t>
        </w:r>
      </w:hyperlink>
    </w:p>
    <w:p w:rsidR="00D91CA7" w:rsidRPr="007D53AD" w:rsidRDefault="00D91CA7" w:rsidP="00F10A7E">
      <w:pPr>
        <w:spacing w:line="276" w:lineRule="auto"/>
        <w:rPr>
          <w:sz w:val="20"/>
          <w:szCs w:val="20"/>
        </w:rPr>
      </w:pPr>
      <w:r w:rsidRPr="007D53AD">
        <w:rPr>
          <w:sz w:val="20"/>
          <w:szCs w:val="20"/>
        </w:rPr>
        <w:t>Basic Life Case study:</w:t>
      </w:r>
    </w:p>
    <w:p w:rsidR="006F4FA8" w:rsidRPr="007D53AD" w:rsidRDefault="006C04DF" w:rsidP="00F10A7E">
      <w:pPr>
        <w:spacing w:line="276" w:lineRule="auto"/>
        <w:rPr>
          <w:sz w:val="20"/>
          <w:szCs w:val="20"/>
        </w:rPr>
      </w:pPr>
      <w:hyperlink r:id="rId85" w:history="1">
        <w:r w:rsidR="00D91CA7" w:rsidRPr="007D53AD">
          <w:rPr>
            <w:rStyle w:val="Hyperlink"/>
            <w:rFonts w:ascii="Times New Roman" w:eastAsia="Times New Roman" w:hAnsi="Times New Roman"/>
            <w:color w:val="auto"/>
            <w:sz w:val="20"/>
            <w:szCs w:val="20"/>
            <w:u w:val="none"/>
            <w:lang w:val="en-US"/>
          </w:rPr>
          <w:t>http://www.xbrl.org/nmpxbrl.aspx?id=93</w:t>
        </w:r>
      </w:hyperlink>
    </w:p>
    <w:p w:rsidR="00D91CA7" w:rsidRPr="007D53AD" w:rsidRDefault="00D91CA7" w:rsidP="00F10A7E">
      <w:pPr>
        <w:spacing w:line="276" w:lineRule="auto"/>
        <w:rPr>
          <w:sz w:val="20"/>
          <w:szCs w:val="20"/>
        </w:rPr>
      </w:pPr>
      <w:r w:rsidRPr="007D53AD">
        <w:rPr>
          <w:sz w:val="20"/>
          <w:szCs w:val="20"/>
        </w:rPr>
        <w:t>MIX Case study:</w:t>
      </w:r>
    </w:p>
    <w:p w:rsidR="00D91CA7" w:rsidRPr="007D53AD" w:rsidRDefault="006C04DF" w:rsidP="00F10A7E">
      <w:pPr>
        <w:spacing w:line="276" w:lineRule="auto"/>
        <w:rPr>
          <w:sz w:val="20"/>
          <w:szCs w:val="20"/>
        </w:rPr>
      </w:pPr>
      <w:hyperlink r:id="rId86" w:history="1">
        <w:r w:rsidR="00D91CA7" w:rsidRPr="007D53AD">
          <w:rPr>
            <w:rStyle w:val="Hyperlink"/>
            <w:rFonts w:asciiTheme="majorHAnsi" w:hAnsiTheme="majorHAnsi"/>
            <w:color w:val="auto"/>
            <w:sz w:val="20"/>
            <w:szCs w:val="20"/>
            <w:u w:val="none"/>
            <w:lang w:val="en-US"/>
          </w:rPr>
          <w:t>http://www.microcapital.org/microcapital-brief-xbrl-international-publishes-case-study-from-the-microfinance-information-exchange-mix/</w:t>
        </w:r>
      </w:hyperlink>
    </w:p>
    <w:p w:rsidR="00C66BE8" w:rsidRPr="007D53AD" w:rsidRDefault="00D91CA7" w:rsidP="00F10A7E">
      <w:pPr>
        <w:spacing w:line="276" w:lineRule="auto"/>
        <w:rPr>
          <w:noProof/>
          <w:sz w:val="20"/>
          <w:szCs w:val="20"/>
        </w:rPr>
      </w:pPr>
      <w:r w:rsidRPr="007D53AD">
        <w:rPr>
          <w:noProof/>
          <w:sz w:val="20"/>
          <w:szCs w:val="20"/>
        </w:rPr>
        <w:t>http://www.xbrl.org/CaseStudies/</w:t>
      </w:r>
    </w:p>
    <w:p w:rsidR="00C66BE8" w:rsidRDefault="00C66BE8">
      <w:pPr>
        <w:spacing w:line="240" w:lineRule="auto"/>
        <w:jc w:val="left"/>
        <w:rPr>
          <w:noProof/>
          <w:sz w:val="20"/>
          <w:szCs w:val="20"/>
        </w:rPr>
      </w:pPr>
      <w:r>
        <w:rPr>
          <w:noProof/>
          <w:sz w:val="20"/>
          <w:szCs w:val="20"/>
        </w:rPr>
        <w:br w:type="page"/>
      </w:r>
    </w:p>
    <w:p w:rsidR="00D91CA7" w:rsidRPr="004E50ED" w:rsidRDefault="00C66BE8" w:rsidP="00845028">
      <w:pPr>
        <w:pStyle w:val="Heading1"/>
        <w:rPr>
          <w:noProof/>
          <w:lang w:val="nl-NL"/>
        </w:rPr>
      </w:pPr>
      <w:bookmarkStart w:id="113" w:name="_Toc293495088"/>
      <w:r w:rsidRPr="004E50ED">
        <w:rPr>
          <w:noProof/>
          <w:lang w:val="nl-NL"/>
        </w:rPr>
        <w:lastRenderedPageBreak/>
        <w:t>Appendix</w:t>
      </w:r>
      <w:r w:rsidR="00845028" w:rsidRPr="004E50ED">
        <w:rPr>
          <w:noProof/>
          <w:lang w:val="nl-NL"/>
        </w:rPr>
        <w:t>: Questionnaire</w:t>
      </w:r>
      <w:bookmarkEnd w:id="113"/>
    </w:p>
    <w:p w:rsidR="00845028" w:rsidRPr="00397BA1" w:rsidRDefault="00845028" w:rsidP="00845028">
      <w:pPr>
        <w:spacing w:line="276" w:lineRule="auto"/>
        <w:rPr>
          <w:u w:val="single"/>
          <w:lang w:val="nl-NL"/>
        </w:rPr>
      </w:pPr>
      <w:r w:rsidRPr="00397BA1">
        <w:rPr>
          <w:u w:val="single"/>
          <w:lang w:val="nl-NL"/>
        </w:rPr>
        <w:t>Achtergrond</w:t>
      </w:r>
    </w:p>
    <w:p w:rsidR="00845028" w:rsidRPr="00397BA1" w:rsidRDefault="00845028" w:rsidP="00845028">
      <w:pPr>
        <w:spacing w:line="276" w:lineRule="auto"/>
        <w:rPr>
          <w:lang w:val="nl-NL"/>
        </w:rPr>
      </w:pPr>
      <w:r w:rsidRPr="00397BA1">
        <w:rPr>
          <w:lang w:val="nl-NL"/>
        </w:rPr>
        <w:t xml:space="preserve">Onderstaand schema geeft een overzicht van mijn scriptie. Verschillende blokken (of combinaties ervan) zijn uitgewerkt in de hoofdstukken. </w:t>
      </w:r>
    </w:p>
    <w:p w:rsidR="00845028" w:rsidRPr="004E50ED" w:rsidRDefault="00845028" w:rsidP="00845028">
      <w:pPr>
        <w:spacing w:line="276" w:lineRule="auto"/>
        <w:rPr>
          <w:lang w:val="en-US"/>
        </w:rPr>
      </w:pPr>
      <w:r w:rsidRPr="00397BA1">
        <w:rPr>
          <w:lang w:val="nl-NL"/>
        </w:rPr>
        <w:t>Mijn onderzoeksvraag heeft betrekking op het gebied in de cirkel.</w:t>
      </w:r>
      <w:r>
        <w:rPr>
          <w:lang w:val="nl-NL"/>
        </w:rPr>
        <w:t xml:space="preserve"> Dit is nauwelijks beschreven in de literatuur, wat betreft XBRL. Op het gebied van </w:t>
      </w:r>
      <w:proofErr w:type="spellStart"/>
      <w:r>
        <w:rPr>
          <w:lang w:val="nl-NL"/>
        </w:rPr>
        <w:t>continuous</w:t>
      </w:r>
      <w:proofErr w:type="spellEnd"/>
      <w:r>
        <w:rPr>
          <w:lang w:val="nl-NL"/>
        </w:rPr>
        <w:t xml:space="preserve"> </w:t>
      </w:r>
      <w:proofErr w:type="spellStart"/>
      <w:r>
        <w:rPr>
          <w:lang w:val="nl-NL"/>
        </w:rPr>
        <w:t>auditing</w:t>
      </w:r>
      <w:proofErr w:type="spellEnd"/>
      <w:r>
        <w:rPr>
          <w:lang w:val="nl-NL"/>
        </w:rPr>
        <w:t xml:space="preserve">/ </w:t>
      </w:r>
      <w:proofErr w:type="spellStart"/>
      <w:r>
        <w:rPr>
          <w:lang w:val="nl-NL"/>
        </w:rPr>
        <w:t>monitoring</w:t>
      </w:r>
      <w:proofErr w:type="spellEnd"/>
      <w:r>
        <w:rPr>
          <w:lang w:val="nl-NL"/>
        </w:rPr>
        <w:t xml:space="preserve"> vind je wel meer. Veel mensen roepen dat XBRL de adoptie van </w:t>
      </w:r>
      <w:proofErr w:type="spellStart"/>
      <w:r>
        <w:rPr>
          <w:lang w:val="nl-NL"/>
        </w:rPr>
        <w:t>continuous</w:t>
      </w:r>
      <w:proofErr w:type="spellEnd"/>
      <w:r>
        <w:rPr>
          <w:lang w:val="nl-NL"/>
        </w:rPr>
        <w:t xml:space="preserve"> </w:t>
      </w:r>
      <w:proofErr w:type="spellStart"/>
      <w:r>
        <w:rPr>
          <w:lang w:val="nl-NL"/>
        </w:rPr>
        <w:t>auditing</w:t>
      </w:r>
      <w:proofErr w:type="spellEnd"/>
      <w:r>
        <w:rPr>
          <w:lang w:val="nl-NL"/>
        </w:rPr>
        <w:t xml:space="preserve"> zal versnellen. En slechts </w:t>
      </w:r>
      <w:proofErr w:type="gramStart"/>
      <w:r>
        <w:rPr>
          <w:lang w:val="nl-NL"/>
        </w:rPr>
        <w:t>weinigen</w:t>
      </w:r>
      <w:proofErr w:type="gramEnd"/>
      <w:r>
        <w:rPr>
          <w:lang w:val="nl-NL"/>
        </w:rPr>
        <w:t xml:space="preserve"> geven ook daadwerkelijk aan waarom en hoe dat dan zou moeten gebeuren. Hoe dat in de praktijk gaat, ben ik helemaal niet tegengekomen. </w:t>
      </w:r>
      <w:proofErr w:type="spellStart"/>
      <w:r w:rsidRPr="004E50ED">
        <w:rPr>
          <w:lang w:val="en-US"/>
        </w:rPr>
        <w:t>Dus</w:t>
      </w:r>
      <w:proofErr w:type="spellEnd"/>
      <w:r w:rsidRPr="004E50ED">
        <w:rPr>
          <w:lang w:val="en-US"/>
        </w:rPr>
        <w:t xml:space="preserve"> </w:t>
      </w:r>
      <w:proofErr w:type="spellStart"/>
      <w:r w:rsidRPr="004E50ED">
        <w:rPr>
          <w:lang w:val="en-US"/>
        </w:rPr>
        <w:t>daarom</w:t>
      </w:r>
      <w:proofErr w:type="spellEnd"/>
      <w:r w:rsidRPr="004E50ED">
        <w:rPr>
          <w:lang w:val="en-US"/>
        </w:rPr>
        <w:t xml:space="preserve"> </w:t>
      </w:r>
      <w:proofErr w:type="spellStart"/>
      <w:r w:rsidRPr="004E50ED">
        <w:rPr>
          <w:lang w:val="en-US"/>
        </w:rPr>
        <w:t>dit</w:t>
      </w:r>
      <w:proofErr w:type="spellEnd"/>
      <w:r w:rsidRPr="004E50ED">
        <w:rPr>
          <w:lang w:val="en-US"/>
        </w:rPr>
        <w:t xml:space="preserve"> </w:t>
      </w:r>
      <w:proofErr w:type="spellStart"/>
      <w:r w:rsidRPr="004E50ED">
        <w:rPr>
          <w:lang w:val="en-US"/>
        </w:rPr>
        <w:t>onderzoek</w:t>
      </w:r>
      <w:proofErr w:type="spellEnd"/>
      <w:r w:rsidRPr="004E50ED">
        <w:rPr>
          <w:lang w:val="en-US"/>
        </w:rPr>
        <w:t>…</w:t>
      </w:r>
    </w:p>
    <w:p w:rsidR="00845028" w:rsidRPr="005B5384" w:rsidRDefault="006C04DF" w:rsidP="00845028">
      <w:r>
        <w:rPr>
          <w:noProof/>
          <w:lang w:val="en-US"/>
        </w:rPr>
        <w:pict>
          <v:oval id="_x0000_s1383" style="position:absolute;left:0;text-align:left;margin-left:-13.1pt;margin-top:.9pt;width:225pt;height:245.4pt;z-index:251814912">
            <v:fill opacity="0"/>
            <v:stroke dashstyle="dashDot"/>
          </v:oval>
        </w:pict>
      </w:r>
    </w:p>
    <w:p w:rsidR="00845028" w:rsidRPr="005B5384" w:rsidRDefault="00845028" w:rsidP="00845028"/>
    <w:p w:rsidR="00845028" w:rsidRPr="005B5384" w:rsidRDefault="006C04DF" w:rsidP="00845028">
      <w:r w:rsidRPr="006C04DF">
        <w:rPr>
          <w:noProof/>
          <w:lang w:eastAsia="nl-NL"/>
        </w:rPr>
        <w:pict>
          <v:shape id="_x0000_s1382" type="#_x0000_t109" style="position:absolute;left:0;text-align:left;margin-left:12.4pt;margin-top:-32.6pt;width:175.5pt;height:24pt;z-index:251813888">
            <v:textbox style="mso-next-textbox:#_x0000_s1382">
              <w:txbxContent>
                <w:p w:rsidR="003C066F" w:rsidRDefault="003C066F" w:rsidP="00845028">
                  <w:pPr>
                    <w:jc w:val="center"/>
                  </w:pPr>
                  <w:r>
                    <w:t>XBRL (internal use)</w:t>
                  </w:r>
                </w:p>
              </w:txbxContent>
            </v:textbox>
          </v:shape>
        </w:pict>
      </w:r>
      <w:r w:rsidRPr="006C04DF">
        <w:rPr>
          <w:noProof/>
          <w:lang w:eastAsia="nl-NL"/>
        </w:rPr>
        <w:pict>
          <v:shape id="_x0000_s1381" type="#_x0000_t109" style="position:absolute;left:0;text-align:left;margin-left:193.9pt;margin-top:-32.6pt;width:207pt;height:24pt;z-index:251812864">
            <v:textbox style="mso-next-textbox:#_x0000_s1381">
              <w:txbxContent>
                <w:p w:rsidR="003C066F" w:rsidRDefault="003C066F" w:rsidP="00845028">
                  <w:pPr>
                    <w:jc w:val="center"/>
                  </w:pPr>
                  <w:r>
                    <w:t>XBRL (external use)</w:t>
                  </w:r>
                </w:p>
              </w:txbxContent>
            </v:textbox>
          </v:shape>
        </w:pict>
      </w:r>
      <w:r w:rsidRPr="006C04DF">
        <w:rPr>
          <w:noProof/>
          <w:lang w:eastAsia="nl-NL"/>
        </w:rPr>
        <w:pict>
          <v:shape id="_x0000_s1379" type="#_x0000_t115" style="position:absolute;left:0;text-align:left;margin-left:280.15pt;margin-top:11.65pt;width:113.25pt;height:142.5pt;z-index:251810816">
            <v:textbox style="mso-next-textbox:#_x0000_s1379">
              <w:txbxContent>
                <w:p w:rsidR="003C066F" w:rsidRPr="009A1A55" w:rsidRDefault="003C066F" w:rsidP="00845028">
                  <w:pPr>
                    <w:rPr>
                      <w:lang w:val="en-US"/>
                    </w:rPr>
                  </w:pPr>
                  <w:r w:rsidRPr="009A1A55">
                    <w:rPr>
                      <w:lang w:val="en-US"/>
                    </w:rPr>
                    <w:t>Annual account,</w:t>
                  </w:r>
                </w:p>
                <w:p w:rsidR="003C066F" w:rsidRPr="009A1A55" w:rsidRDefault="003C066F" w:rsidP="00845028">
                  <w:pPr>
                    <w:rPr>
                      <w:lang w:val="en-US"/>
                    </w:rPr>
                  </w:pPr>
                  <w:r w:rsidRPr="009A1A55">
                    <w:rPr>
                      <w:lang w:val="en-US"/>
                    </w:rPr>
                    <w:t>Management Reports,</w:t>
                  </w:r>
                </w:p>
                <w:p w:rsidR="003C066F" w:rsidRPr="009A1A55" w:rsidRDefault="003C066F" w:rsidP="00845028">
                  <w:pPr>
                    <w:rPr>
                      <w:lang w:val="en-US"/>
                    </w:rPr>
                  </w:pPr>
                  <w:r w:rsidRPr="009A1A55">
                    <w:rPr>
                      <w:lang w:val="en-US"/>
                    </w:rPr>
                    <w:t>Etc.</w:t>
                  </w:r>
                </w:p>
              </w:txbxContent>
            </v:textbox>
          </v:shape>
        </w:pict>
      </w:r>
      <w:r w:rsidRPr="006C04DF">
        <w:rPr>
          <w:noProof/>
          <w:lang w:eastAsia="nl-NL"/>
        </w:rPr>
        <w:pict>
          <v:shape id="_x0000_s1373" type="#_x0000_t32" style="position:absolute;left:0;text-align:left;margin-left:71.65pt;margin-top:11.65pt;width:81pt;height:33pt;flip:y;z-index:251804672" o:connectortype="straight"/>
        </w:pict>
      </w:r>
      <w:r w:rsidRPr="006C04DF">
        <w:rPr>
          <w:noProof/>
          <w:lang w:eastAsia="nl-NL"/>
        </w:rPr>
        <w:pict>
          <v:shape id="_x0000_s1372" type="#_x0000_t32" style="position:absolute;left:0;text-align:left;margin-left:71.65pt;margin-top:11.65pt;width:81pt;height:39.75pt;z-index:251803648" o:connectortype="straight"/>
        </w:pict>
      </w:r>
      <w:r w:rsidRPr="006C04DF">
        <w:rPr>
          <w:noProof/>
          <w:lang w:eastAsia="nl-NL"/>
        </w:rPr>
        <w:pict>
          <v:shape id="_x0000_s1371" type="#_x0000_t109" style="position:absolute;left:0;text-align:left;margin-left:152.65pt;margin-top:1.9pt;width:59.25pt;height:162pt;z-index:251802624">
            <v:textbox style="mso-next-textbox:#_x0000_s1371">
              <w:txbxContent>
                <w:p w:rsidR="003C066F" w:rsidRDefault="003C066F" w:rsidP="00845028">
                  <w:pPr>
                    <w:jc w:val="center"/>
                  </w:pPr>
                  <w:r>
                    <w:t>General Ledger:</w:t>
                  </w:r>
                </w:p>
                <w:p w:rsidR="003C066F" w:rsidRDefault="003C066F" w:rsidP="00845028">
                  <w:pPr>
                    <w:jc w:val="center"/>
                  </w:pPr>
                  <w:r>
                    <w:t>Several Journal Entries</w:t>
                  </w:r>
                </w:p>
              </w:txbxContent>
            </v:textbox>
          </v:shape>
        </w:pict>
      </w:r>
      <w:r w:rsidRPr="006C04DF">
        <w:rPr>
          <w:noProof/>
          <w:lang w:eastAsia="nl-NL"/>
        </w:rPr>
        <w:pict>
          <v:shape id="_x0000_s1366" type="#_x0000_t109" style="position:absolute;left:0;text-align:left;margin-left:12.4pt;margin-top:1.9pt;width:59.25pt;height:24.75pt;z-index:251797504">
            <v:textbox style="mso-next-textbox:#_x0000_s1366" inset="2mm,,2mm">
              <w:txbxContent>
                <w:p w:rsidR="003C066F" w:rsidRPr="00422C90" w:rsidRDefault="003C066F" w:rsidP="00845028">
                  <w:r>
                    <w:t xml:space="preserve">Process </w:t>
                  </w:r>
                  <w:r w:rsidRPr="00422C90">
                    <w:t>1</w:t>
                  </w:r>
                </w:p>
              </w:txbxContent>
            </v:textbox>
          </v:shape>
        </w:pict>
      </w:r>
    </w:p>
    <w:p w:rsidR="00845028" w:rsidRPr="005B5384" w:rsidRDefault="006C04DF" w:rsidP="00845028">
      <w:r w:rsidRPr="006C04DF">
        <w:rPr>
          <w:noProof/>
          <w:lang w:eastAsia="nl-NL"/>
        </w:rPr>
        <w:pict>
          <v:shape id="_x0000_s1380" type="#_x0000_t32" style="position:absolute;left:0;text-align:left;margin-left:211.9pt;margin-top:52.2pt;width:68.25pt;height:0;z-index:251811840" o:connectortype="straight"/>
        </w:pict>
      </w:r>
      <w:r w:rsidRPr="006C04DF">
        <w:rPr>
          <w:noProof/>
          <w:lang w:eastAsia="nl-NL"/>
        </w:rPr>
        <w:pict>
          <v:shape id="_x0000_s1378" type="#_x0000_t109" style="position:absolute;left:0;text-align:left;margin-left:12.4pt;margin-top:154.2pt;width:388.5pt;height:25.5pt;z-index:251809792">
            <v:textbox style="mso-next-textbox:#_x0000_s1378">
              <w:txbxContent>
                <w:p w:rsidR="003C066F" w:rsidRDefault="003C066F" w:rsidP="00845028">
                  <w:pPr>
                    <w:jc w:val="center"/>
                  </w:pPr>
                  <w:r>
                    <w:t>Continuous Auditing</w:t>
                  </w:r>
                </w:p>
              </w:txbxContent>
            </v:textbox>
          </v:shape>
        </w:pict>
      </w:r>
      <w:r w:rsidRPr="006C04DF">
        <w:rPr>
          <w:noProof/>
          <w:lang w:eastAsia="nl-NL"/>
        </w:rPr>
        <w:pict>
          <v:shape id="_x0000_s1377" type="#_x0000_t32" style="position:absolute;left:0;text-align:left;margin-left:71.65pt;margin-top:121.2pt;width:81pt;height:0;z-index:251808768" o:connectortype="straight"/>
        </w:pict>
      </w:r>
      <w:r w:rsidRPr="006C04DF">
        <w:rPr>
          <w:noProof/>
          <w:lang w:eastAsia="nl-NL"/>
        </w:rPr>
        <w:pict>
          <v:shape id="_x0000_s1376" type="#_x0000_t32" style="position:absolute;left:0;text-align:left;margin-left:71.65pt;margin-top:70.2pt;width:81pt;height:51pt;flip:y;z-index:251807744" o:connectortype="straight"/>
        </w:pict>
      </w:r>
      <w:r w:rsidRPr="006C04DF">
        <w:rPr>
          <w:noProof/>
          <w:lang w:eastAsia="nl-NL"/>
        </w:rPr>
        <w:pict>
          <v:shape id="_x0000_s1375" type="#_x0000_t32" style="position:absolute;left:0;text-align:left;margin-left:71.65pt;margin-top:87.45pt;width:81pt;height:0;z-index:251806720" o:connectortype="straight"/>
        </w:pict>
      </w:r>
      <w:r w:rsidRPr="006C04DF">
        <w:rPr>
          <w:noProof/>
          <w:lang w:eastAsia="nl-NL"/>
        </w:rPr>
        <w:pict>
          <v:shape id="_x0000_s1374" type="#_x0000_t32" style="position:absolute;left:0;text-align:left;margin-left:71.65pt;margin-top:52.2pt;width:81pt;height:0;z-index:251805696" o:connectortype="straight"/>
        </w:pict>
      </w:r>
      <w:r w:rsidRPr="006C04DF">
        <w:rPr>
          <w:noProof/>
          <w:lang w:eastAsia="nl-NL"/>
        </w:rPr>
        <w:pict>
          <v:shape id="_x0000_s1367" type="#_x0000_t109" style="position:absolute;left:0;text-align:left;margin-left:12.4pt;margin-top:8.7pt;width:59.25pt;height:24.75pt;z-index:251798528">
            <v:textbox style="mso-next-textbox:#_x0000_s1367" inset="2mm,,2mm">
              <w:txbxContent>
                <w:p w:rsidR="003C066F" w:rsidRPr="00422C90" w:rsidRDefault="003C066F" w:rsidP="00845028">
                  <w:r w:rsidRPr="00422C90">
                    <w:t>Process</w:t>
                  </w:r>
                  <w:r>
                    <w:t xml:space="preserve"> 2</w:t>
                  </w:r>
                </w:p>
              </w:txbxContent>
            </v:textbox>
          </v:shape>
        </w:pict>
      </w:r>
      <w:r w:rsidRPr="006C04DF">
        <w:rPr>
          <w:noProof/>
          <w:lang w:eastAsia="nl-NL"/>
        </w:rPr>
        <w:pict>
          <v:shape id="_x0000_s1368" type="#_x0000_t109" style="position:absolute;left:0;text-align:left;margin-left:12.4pt;margin-top:41.7pt;width:59.25pt;height:24.75pt;z-index:251799552">
            <v:textbox style="mso-next-textbox:#_x0000_s1368" inset="2mm,,2mm">
              <w:txbxContent>
                <w:p w:rsidR="003C066F" w:rsidRPr="00422C90" w:rsidRDefault="003C066F" w:rsidP="00845028">
                  <w:r w:rsidRPr="00422C90">
                    <w:t>Process</w:t>
                  </w:r>
                  <w:r>
                    <w:t xml:space="preserve"> 3</w:t>
                  </w:r>
                </w:p>
              </w:txbxContent>
            </v:textbox>
          </v:shape>
        </w:pict>
      </w:r>
      <w:r w:rsidRPr="006C04DF">
        <w:rPr>
          <w:noProof/>
          <w:lang w:eastAsia="nl-NL"/>
        </w:rPr>
        <w:pict>
          <v:shape id="_x0000_s1369" type="#_x0000_t109" style="position:absolute;left:0;text-align:left;margin-left:12.4pt;margin-top:75.45pt;width:59.25pt;height:24.75pt;z-index:251800576">
            <v:textbox style="mso-next-textbox:#_x0000_s1369" inset="2mm,,2mm">
              <w:txbxContent>
                <w:p w:rsidR="003C066F" w:rsidRPr="00422C90" w:rsidRDefault="003C066F" w:rsidP="00845028">
                  <w:r w:rsidRPr="00422C90">
                    <w:t>Process</w:t>
                  </w:r>
                  <w:r>
                    <w:t xml:space="preserve"> 4</w:t>
                  </w:r>
                </w:p>
              </w:txbxContent>
            </v:textbox>
          </v:shape>
        </w:pict>
      </w:r>
      <w:r w:rsidRPr="006C04DF">
        <w:rPr>
          <w:noProof/>
          <w:lang w:eastAsia="nl-NL"/>
        </w:rPr>
        <w:pict>
          <v:shape id="_x0000_s1370" type="#_x0000_t109" style="position:absolute;left:0;text-align:left;margin-left:12.4pt;margin-top:109.95pt;width:59.25pt;height:24.75pt;z-index:251801600">
            <v:textbox style="mso-next-textbox:#_x0000_s1370" inset="2mm,,2mm">
              <w:txbxContent>
                <w:p w:rsidR="003C066F" w:rsidRPr="00422C90" w:rsidRDefault="003C066F" w:rsidP="00845028">
                  <w:r w:rsidRPr="00422C90">
                    <w:t>Process</w:t>
                  </w:r>
                  <w:r>
                    <w:t xml:space="preserve"> …</w:t>
                  </w:r>
                </w:p>
              </w:txbxContent>
            </v:textbox>
          </v:shape>
        </w:pict>
      </w:r>
    </w:p>
    <w:p w:rsidR="00845028" w:rsidRPr="005B5384" w:rsidRDefault="00845028" w:rsidP="00845028"/>
    <w:p w:rsidR="00845028" w:rsidRPr="005B5384" w:rsidRDefault="00845028" w:rsidP="00845028"/>
    <w:p w:rsidR="00845028" w:rsidRPr="005B5384" w:rsidRDefault="00845028" w:rsidP="00845028"/>
    <w:p w:rsidR="00845028" w:rsidRPr="005B5384" w:rsidRDefault="00845028" w:rsidP="00845028"/>
    <w:p w:rsidR="00845028" w:rsidRPr="005B5384" w:rsidRDefault="00845028" w:rsidP="00845028"/>
    <w:p w:rsidR="00845028" w:rsidRPr="005B5384" w:rsidRDefault="00845028" w:rsidP="00845028"/>
    <w:p w:rsidR="00845028" w:rsidRPr="005B5384" w:rsidRDefault="00845028" w:rsidP="00845028"/>
    <w:p w:rsidR="00845028" w:rsidRPr="005B5384" w:rsidRDefault="00845028" w:rsidP="00845028"/>
    <w:p w:rsidR="00845028" w:rsidRPr="005B5384" w:rsidRDefault="00845028" w:rsidP="00845028"/>
    <w:p w:rsidR="00845028" w:rsidRPr="004E50ED" w:rsidRDefault="00845028" w:rsidP="004E50ED">
      <w:pPr>
        <w:spacing w:line="276" w:lineRule="auto"/>
        <w:rPr>
          <w:i/>
          <w:u w:val="single"/>
          <w:lang w:val="en-US"/>
        </w:rPr>
      </w:pPr>
      <w:r w:rsidRPr="004E50ED">
        <w:rPr>
          <w:i/>
          <w:u w:val="single"/>
          <w:lang w:val="en-US"/>
        </w:rPr>
        <w:t>Background</w:t>
      </w:r>
    </w:p>
    <w:p w:rsidR="00845028" w:rsidRDefault="00845028" w:rsidP="004E50ED">
      <w:pPr>
        <w:spacing w:line="276" w:lineRule="auto"/>
        <w:rPr>
          <w:i/>
          <w:lang w:val="en-US"/>
        </w:rPr>
      </w:pPr>
      <w:r w:rsidRPr="004E50ED">
        <w:rPr>
          <w:i/>
          <w:lang w:val="en-US"/>
        </w:rPr>
        <w:t>The picture presents</w:t>
      </w:r>
      <w:r w:rsidR="004E50ED" w:rsidRPr="004E50ED">
        <w:rPr>
          <w:i/>
          <w:lang w:val="en-US"/>
        </w:rPr>
        <w:t xml:space="preserve"> a</w:t>
      </w:r>
      <w:r w:rsidRPr="004E50ED">
        <w:rPr>
          <w:i/>
          <w:lang w:val="en-US"/>
        </w:rPr>
        <w:t xml:space="preserve">n overview of my thesis. </w:t>
      </w:r>
      <w:r w:rsidRPr="00845028">
        <w:rPr>
          <w:i/>
          <w:lang w:val="en-US"/>
        </w:rPr>
        <w:t>Different (combinations of) blocks are the subject in the several chapters.</w:t>
      </w:r>
    </w:p>
    <w:p w:rsidR="008F6903" w:rsidRDefault="008F6903" w:rsidP="004E50ED">
      <w:pPr>
        <w:spacing w:line="276" w:lineRule="auto"/>
        <w:rPr>
          <w:i/>
          <w:lang w:val="en-US"/>
        </w:rPr>
      </w:pPr>
      <w:r>
        <w:rPr>
          <w:i/>
          <w:lang w:val="en-US"/>
        </w:rPr>
        <w:t xml:space="preserve">My research is captured by the part within the circle. This is hardly </w:t>
      </w:r>
      <w:r w:rsidR="004E50ED">
        <w:rPr>
          <w:i/>
          <w:lang w:val="en-US"/>
        </w:rPr>
        <w:t>described</w:t>
      </w:r>
      <w:r>
        <w:rPr>
          <w:i/>
          <w:lang w:val="en-US"/>
        </w:rPr>
        <w:t xml:space="preserve"> in literature, for XBRL. With regard to continuous auditing/ monitoring more is found. A lot of authors state that XBRL will accelerate the adoption of continuous auditing. </w:t>
      </w:r>
      <w:proofErr w:type="gramStart"/>
      <w:r>
        <w:rPr>
          <w:i/>
          <w:lang w:val="en-US"/>
        </w:rPr>
        <w:t>And only few present why and how that should be realized.</w:t>
      </w:r>
      <w:proofErr w:type="gramEnd"/>
    </w:p>
    <w:p w:rsidR="008F6903" w:rsidRPr="00845028" w:rsidRDefault="008F6903" w:rsidP="004E50ED">
      <w:pPr>
        <w:spacing w:line="276" w:lineRule="auto"/>
        <w:rPr>
          <w:i/>
          <w:lang w:val="en-US"/>
        </w:rPr>
      </w:pPr>
      <w:r>
        <w:rPr>
          <w:i/>
          <w:lang w:val="en-US"/>
        </w:rPr>
        <w:t xml:space="preserve">I have not </w:t>
      </w:r>
      <w:proofErr w:type="gramStart"/>
      <w:r>
        <w:rPr>
          <w:i/>
          <w:lang w:val="en-US"/>
        </w:rPr>
        <w:t>found,</w:t>
      </w:r>
      <w:proofErr w:type="gramEnd"/>
      <w:r>
        <w:rPr>
          <w:i/>
          <w:lang w:val="en-US"/>
        </w:rPr>
        <w:t xml:space="preserve"> how that occurs in practice. That is the reason for this research…</w:t>
      </w:r>
    </w:p>
    <w:p w:rsidR="00845028" w:rsidRPr="00845028" w:rsidRDefault="00845028" w:rsidP="004E50ED">
      <w:pPr>
        <w:spacing w:line="276" w:lineRule="auto"/>
        <w:rPr>
          <w:lang w:val="en-US"/>
        </w:rPr>
      </w:pPr>
    </w:p>
    <w:p w:rsidR="008F6903" w:rsidRPr="008F6903" w:rsidRDefault="00845028" w:rsidP="004E50ED">
      <w:pPr>
        <w:spacing w:line="276" w:lineRule="auto"/>
        <w:rPr>
          <w:u w:val="single"/>
          <w:lang w:val="nl-NL"/>
        </w:rPr>
      </w:pPr>
      <w:proofErr w:type="spellStart"/>
      <w:r w:rsidRPr="008F6903">
        <w:rPr>
          <w:u w:val="single"/>
          <w:lang w:val="en-US"/>
        </w:rPr>
        <w:t>Vrag</w:t>
      </w:r>
      <w:proofErr w:type="spellEnd"/>
      <w:r w:rsidRPr="00557F18">
        <w:rPr>
          <w:u w:val="single"/>
          <w:lang w:val="nl-NL"/>
        </w:rPr>
        <w:t>en</w:t>
      </w:r>
      <w:r>
        <w:rPr>
          <w:u w:val="single"/>
          <w:lang w:val="nl-NL"/>
        </w:rPr>
        <w:t xml:space="preserve"> achtergrond</w:t>
      </w:r>
      <w:r w:rsidR="008F6903">
        <w:rPr>
          <w:u w:val="single"/>
          <w:lang w:val="nl-NL"/>
        </w:rPr>
        <w:t xml:space="preserve"> / </w:t>
      </w:r>
      <w:proofErr w:type="spellStart"/>
      <w:r w:rsidR="008F6903" w:rsidRPr="008F6903">
        <w:rPr>
          <w:i/>
          <w:u w:val="single"/>
          <w:lang w:val="nl-NL"/>
        </w:rPr>
        <w:t>Questions</w:t>
      </w:r>
      <w:proofErr w:type="spellEnd"/>
      <w:r w:rsidR="008F6903" w:rsidRPr="008F6903">
        <w:rPr>
          <w:i/>
          <w:u w:val="single"/>
          <w:lang w:val="nl-NL"/>
        </w:rPr>
        <w:t xml:space="preserve"> Background</w:t>
      </w:r>
    </w:p>
    <w:p w:rsidR="00845028" w:rsidRDefault="00845028" w:rsidP="004E50ED">
      <w:pPr>
        <w:pStyle w:val="ListParagraph"/>
        <w:numPr>
          <w:ilvl w:val="0"/>
          <w:numId w:val="46"/>
        </w:numPr>
        <w:spacing w:line="276" w:lineRule="auto"/>
        <w:rPr>
          <w:lang w:val="nl-NL"/>
        </w:rPr>
      </w:pPr>
      <w:r w:rsidRPr="00D92617">
        <w:rPr>
          <w:lang w:val="nl-NL"/>
        </w:rPr>
        <w:t xml:space="preserve">Wat is uw functie? </w:t>
      </w:r>
    </w:p>
    <w:p w:rsidR="008F6903" w:rsidRPr="008F6903" w:rsidRDefault="008F6903" w:rsidP="004E50ED">
      <w:pPr>
        <w:pStyle w:val="ListParagraph"/>
        <w:spacing w:line="276" w:lineRule="auto"/>
        <w:rPr>
          <w:i/>
          <w:lang w:val="nl-NL"/>
        </w:rPr>
      </w:pPr>
      <w:proofErr w:type="spellStart"/>
      <w:r w:rsidRPr="008F6903">
        <w:rPr>
          <w:i/>
          <w:lang w:val="nl-NL"/>
        </w:rPr>
        <w:t>What</w:t>
      </w:r>
      <w:proofErr w:type="spellEnd"/>
      <w:r w:rsidRPr="008F6903">
        <w:rPr>
          <w:i/>
          <w:lang w:val="nl-NL"/>
        </w:rPr>
        <w:t xml:space="preserve"> is </w:t>
      </w:r>
      <w:proofErr w:type="spellStart"/>
      <w:r w:rsidRPr="008F6903">
        <w:rPr>
          <w:i/>
          <w:lang w:val="nl-NL"/>
        </w:rPr>
        <w:t>your</w:t>
      </w:r>
      <w:proofErr w:type="spellEnd"/>
      <w:r w:rsidRPr="008F6903">
        <w:rPr>
          <w:i/>
          <w:lang w:val="nl-NL"/>
        </w:rPr>
        <w:t xml:space="preserve"> </w:t>
      </w:r>
      <w:proofErr w:type="spellStart"/>
      <w:r w:rsidRPr="008F6903">
        <w:rPr>
          <w:i/>
          <w:lang w:val="nl-NL"/>
        </w:rPr>
        <w:t>position</w:t>
      </w:r>
      <w:proofErr w:type="spellEnd"/>
      <w:r w:rsidRPr="008F6903">
        <w:rPr>
          <w:i/>
          <w:lang w:val="nl-NL"/>
        </w:rPr>
        <w:t>?</w:t>
      </w:r>
    </w:p>
    <w:p w:rsidR="00845028" w:rsidRDefault="00845028" w:rsidP="004E50ED">
      <w:pPr>
        <w:pStyle w:val="ListParagraph"/>
        <w:numPr>
          <w:ilvl w:val="0"/>
          <w:numId w:val="46"/>
        </w:numPr>
        <w:spacing w:line="276" w:lineRule="auto"/>
        <w:rPr>
          <w:lang w:val="nl-NL"/>
        </w:rPr>
      </w:pPr>
      <w:r>
        <w:rPr>
          <w:lang w:val="nl-NL"/>
        </w:rPr>
        <w:t>Wat voor rol speelt XBRL in uw werk</w:t>
      </w:r>
      <w:r w:rsidRPr="00D92617">
        <w:rPr>
          <w:lang w:val="nl-NL"/>
        </w:rPr>
        <w:t>?</w:t>
      </w:r>
    </w:p>
    <w:p w:rsidR="008F6903" w:rsidRPr="008F6903" w:rsidRDefault="008F6903" w:rsidP="004E50ED">
      <w:pPr>
        <w:pStyle w:val="ListParagraph"/>
        <w:spacing w:line="276" w:lineRule="auto"/>
        <w:rPr>
          <w:i/>
          <w:lang w:val="en-US"/>
        </w:rPr>
      </w:pPr>
      <w:r w:rsidRPr="008F6903">
        <w:rPr>
          <w:i/>
          <w:lang w:val="en-US"/>
        </w:rPr>
        <w:t>What is the role of XBRL in your daily activities?</w:t>
      </w:r>
    </w:p>
    <w:p w:rsidR="00845028" w:rsidRPr="008F6903" w:rsidRDefault="00845028" w:rsidP="004E50ED">
      <w:pPr>
        <w:spacing w:line="276" w:lineRule="auto"/>
        <w:rPr>
          <w:lang w:val="en-US"/>
        </w:rPr>
      </w:pPr>
    </w:p>
    <w:p w:rsidR="004E50ED" w:rsidRPr="004E50ED" w:rsidRDefault="004E50ED">
      <w:pPr>
        <w:spacing w:line="240" w:lineRule="auto"/>
        <w:jc w:val="left"/>
        <w:rPr>
          <w:u w:val="single"/>
          <w:lang w:val="en-US"/>
        </w:rPr>
      </w:pPr>
      <w:r w:rsidRPr="004E50ED">
        <w:rPr>
          <w:u w:val="single"/>
          <w:lang w:val="en-US"/>
        </w:rPr>
        <w:br w:type="page"/>
      </w:r>
    </w:p>
    <w:p w:rsidR="00845028" w:rsidRPr="008F6903" w:rsidRDefault="00845028" w:rsidP="004E50ED">
      <w:pPr>
        <w:spacing w:line="276" w:lineRule="auto"/>
        <w:rPr>
          <w:i/>
          <w:u w:val="single"/>
          <w:lang w:val="nl-NL"/>
        </w:rPr>
      </w:pPr>
      <w:r w:rsidRPr="008F6903">
        <w:rPr>
          <w:u w:val="single"/>
          <w:lang w:val="nl-NL"/>
        </w:rPr>
        <w:lastRenderedPageBreak/>
        <w:t>Vragen XBRL</w:t>
      </w:r>
      <w:r w:rsidR="008F6903" w:rsidRPr="008F6903">
        <w:rPr>
          <w:i/>
          <w:u w:val="single"/>
          <w:lang w:val="nl-NL"/>
        </w:rPr>
        <w:t xml:space="preserve"> /</w:t>
      </w:r>
      <w:proofErr w:type="spellStart"/>
      <w:r w:rsidR="008F6903" w:rsidRPr="008F6903">
        <w:rPr>
          <w:i/>
          <w:u w:val="single"/>
          <w:lang w:val="nl-NL"/>
        </w:rPr>
        <w:t>Questions</w:t>
      </w:r>
      <w:proofErr w:type="spellEnd"/>
      <w:r w:rsidR="008F6903" w:rsidRPr="008F6903">
        <w:rPr>
          <w:i/>
          <w:u w:val="single"/>
          <w:lang w:val="nl-NL"/>
        </w:rPr>
        <w:t xml:space="preserve"> XBRL</w:t>
      </w:r>
    </w:p>
    <w:p w:rsidR="00845028" w:rsidRDefault="00845028" w:rsidP="004E50ED">
      <w:pPr>
        <w:pStyle w:val="ListParagraph"/>
        <w:numPr>
          <w:ilvl w:val="0"/>
          <w:numId w:val="46"/>
        </w:numPr>
        <w:spacing w:line="276" w:lineRule="auto"/>
        <w:rPr>
          <w:lang w:val="nl-NL"/>
        </w:rPr>
      </w:pPr>
      <w:r>
        <w:rPr>
          <w:lang w:val="nl-NL"/>
        </w:rPr>
        <w:t xml:space="preserve">Waar en hoe wordt XBRL intern ingezet (linkerkant van schema)? XBRL-GL of iets anders? Indien de focus op de rechterkant van het schema ligt, wat is de reden hiervan? Kosten, barrières, regelgeving? </w:t>
      </w:r>
    </w:p>
    <w:p w:rsidR="008F6903" w:rsidRPr="008F6903" w:rsidRDefault="008F6903" w:rsidP="004E50ED">
      <w:pPr>
        <w:pStyle w:val="ListParagraph"/>
        <w:spacing w:line="276" w:lineRule="auto"/>
        <w:rPr>
          <w:i/>
          <w:lang w:val="en-US"/>
        </w:rPr>
      </w:pPr>
      <w:r w:rsidRPr="008F6903">
        <w:rPr>
          <w:i/>
          <w:lang w:val="en-US"/>
        </w:rPr>
        <w:t xml:space="preserve">Where and how is XBRL used internally (left side of the scheme)? </w:t>
      </w:r>
      <w:proofErr w:type="gramStart"/>
      <w:r w:rsidRPr="008F6903">
        <w:rPr>
          <w:i/>
          <w:lang w:val="en-US"/>
        </w:rPr>
        <w:t>XBRL-GL or something else?</w:t>
      </w:r>
      <w:proofErr w:type="gramEnd"/>
      <w:r w:rsidRPr="008F6903">
        <w:rPr>
          <w:i/>
          <w:lang w:val="en-US"/>
        </w:rPr>
        <w:t xml:space="preserve"> If the focus is only on the right sight, what is the reason?</w:t>
      </w:r>
      <w:r>
        <w:rPr>
          <w:i/>
          <w:lang w:val="en-US"/>
        </w:rPr>
        <w:t xml:space="preserve"> </w:t>
      </w:r>
      <w:proofErr w:type="gramStart"/>
      <w:r>
        <w:rPr>
          <w:i/>
          <w:lang w:val="en-US"/>
        </w:rPr>
        <w:t>Costs, barriers, regulations?</w:t>
      </w:r>
      <w:proofErr w:type="gramEnd"/>
    </w:p>
    <w:p w:rsidR="00845028" w:rsidRDefault="00845028" w:rsidP="004E50ED">
      <w:pPr>
        <w:pStyle w:val="ListParagraph"/>
        <w:numPr>
          <w:ilvl w:val="0"/>
          <w:numId w:val="46"/>
        </w:numPr>
        <w:spacing w:line="276" w:lineRule="auto"/>
        <w:rPr>
          <w:lang w:val="nl-NL"/>
        </w:rPr>
      </w:pPr>
      <w:r>
        <w:rPr>
          <w:lang w:val="nl-NL"/>
        </w:rPr>
        <w:t>Wat zijn de redenen voor een bedrijf om XBRL te implementeren?</w:t>
      </w:r>
    </w:p>
    <w:p w:rsidR="00845028" w:rsidRDefault="00845028" w:rsidP="004E50ED">
      <w:pPr>
        <w:pStyle w:val="ListParagraph"/>
        <w:spacing w:line="276" w:lineRule="auto"/>
        <w:rPr>
          <w:lang w:val="nl-NL"/>
        </w:rPr>
      </w:pPr>
      <w:r>
        <w:rPr>
          <w:lang w:val="nl-NL"/>
        </w:rPr>
        <w:t xml:space="preserve">Speelt het “in </w:t>
      </w:r>
      <w:proofErr w:type="spellStart"/>
      <w:r>
        <w:rPr>
          <w:lang w:val="nl-NL"/>
        </w:rPr>
        <w:t>control</w:t>
      </w:r>
      <w:proofErr w:type="spellEnd"/>
      <w:r>
        <w:rPr>
          <w:lang w:val="nl-NL"/>
        </w:rPr>
        <w:t xml:space="preserve">” zijn ook een rol hierbij? Dit is immers voor bedrijven die </w:t>
      </w:r>
      <w:proofErr w:type="spellStart"/>
      <w:r>
        <w:rPr>
          <w:lang w:val="nl-NL"/>
        </w:rPr>
        <w:t>continuous</w:t>
      </w:r>
      <w:proofErr w:type="spellEnd"/>
      <w:r>
        <w:rPr>
          <w:lang w:val="nl-NL"/>
        </w:rPr>
        <w:t xml:space="preserve"> </w:t>
      </w:r>
      <w:proofErr w:type="spellStart"/>
      <w:r>
        <w:rPr>
          <w:lang w:val="nl-NL"/>
        </w:rPr>
        <w:t>auditing</w:t>
      </w:r>
      <w:proofErr w:type="spellEnd"/>
      <w:r>
        <w:rPr>
          <w:lang w:val="nl-NL"/>
        </w:rPr>
        <w:t xml:space="preserve"> toepassen de belangrijkste reden.</w:t>
      </w:r>
    </w:p>
    <w:p w:rsidR="000218D0" w:rsidRPr="000218D0" w:rsidRDefault="000218D0" w:rsidP="004E50ED">
      <w:pPr>
        <w:pStyle w:val="ListParagraph"/>
        <w:spacing w:line="276" w:lineRule="auto"/>
        <w:rPr>
          <w:i/>
          <w:lang w:val="en-US"/>
        </w:rPr>
      </w:pPr>
      <w:r w:rsidRPr="000218D0">
        <w:rPr>
          <w:i/>
          <w:lang w:val="en-US"/>
        </w:rPr>
        <w:t xml:space="preserve">What are reasons to implement XBRL for a firm? Is “being in control” considered? For companies that have applied continuous auditing was </w:t>
      </w:r>
      <w:proofErr w:type="gramStart"/>
      <w:r w:rsidRPr="000218D0">
        <w:rPr>
          <w:i/>
          <w:lang w:val="en-US"/>
        </w:rPr>
        <w:t>this the</w:t>
      </w:r>
      <w:proofErr w:type="gramEnd"/>
      <w:r w:rsidRPr="000218D0">
        <w:rPr>
          <w:i/>
          <w:lang w:val="en-US"/>
        </w:rPr>
        <w:t xml:space="preserve"> main reason. (</w:t>
      </w:r>
      <w:proofErr w:type="gramStart"/>
      <w:r w:rsidRPr="000218D0">
        <w:rPr>
          <w:i/>
          <w:lang w:val="en-US"/>
        </w:rPr>
        <w:t>previous</w:t>
      </w:r>
      <w:proofErr w:type="gramEnd"/>
      <w:r w:rsidRPr="000218D0">
        <w:rPr>
          <w:i/>
          <w:lang w:val="en-US"/>
        </w:rPr>
        <w:t xml:space="preserve"> research </w:t>
      </w:r>
      <w:proofErr w:type="spellStart"/>
      <w:r w:rsidRPr="000218D0">
        <w:rPr>
          <w:i/>
          <w:lang w:val="en-US"/>
        </w:rPr>
        <w:t>K.B.Khargi</w:t>
      </w:r>
      <w:proofErr w:type="spellEnd"/>
      <w:r w:rsidRPr="000218D0">
        <w:rPr>
          <w:i/>
          <w:lang w:val="en-US"/>
        </w:rPr>
        <w:t xml:space="preserve"> 2010)</w:t>
      </w:r>
    </w:p>
    <w:p w:rsidR="00845028" w:rsidRDefault="00845028" w:rsidP="004E50ED">
      <w:pPr>
        <w:pStyle w:val="ListParagraph"/>
        <w:numPr>
          <w:ilvl w:val="0"/>
          <w:numId w:val="46"/>
        </w:numPr>
        <w:spacing w:line="276" w:lineRule="auto"/>
        <w:rPr>
          <w:lang w:val="nl-NL"/>
        </w:rPr>
      </w:pPr>
      <w:r>
        <w:rPr>
          <w:lang w:val="nl-NL"/>
        </w:rPr>
        <w:t>Zijn er voorwaarden om XBRL te implementeren? Welke?</w:t>
      </w:r>
    </w:p>
    <w:p w:rsidR="000218D0" w:rsidRPr="000218D0" w:rsidRDefault="000218D0" w:rsidP="004E50ED">
      <w:pPr>
        <w:pStyle w:val="ListParagraph"/>
        <w:spacing w:line="276" w:lineRule="auto"/>
        <w:rPr>
          <w:i/>
          <w:lang w:val="en-US"/>
        </w:rPr>
      </w:pPr>
      <w:r w:rsidRPr="000218D0">
        <w:rPr>
          <w:i/>
          <w:lang w:val="en-US"/>
        </w:rPr>
        <w:t>Are there conditions to implement XBRL? Which are there?</w:t>
      </w:r>
    </w:p>
    <w:p w:rsidR="00845028" w:rsidRDefault="00845028" w:rsidP="004E50ED">
      <w:pPr>
        <w:pStyle w:val="ListParagraph"/>
        <w:numPr>
          <w:ilvl w:val="0"/>
          <w:numId w:val="46"/>
        </w:numPr>
        <w:spacing w:line="276" w:lineRule="auto"/>
        <w:rPr>
          <w:lang w:val="nl-NL"/>
        </w:rPr>
      </w:pPr>
      <w:r>
        <w:rPr>
          <w:lang w:val="nl-NL"/>
        </w:rPr>
        <w:t xml:space="preserve">Wat zijn de succesfactoren en knelpunten bij XBRL </w:t>
      </w:r>
      <w:proofErr w:type="gramStart"/>
      <w:r>
        <w:rPr>
          <w:lang w:val="nl-NL"/>
        </w:rPr>
        <w:t xml:space="preserve">implementatie?  </w:t>
      </w:r>
      <w:proofErr w:type="gramEnd"/>
      <w:r>
        <w:rPr>
          <w:lang w:val="nl-NL"/>
        </w:rPr>
        <w:t>Kunt u voorbeelden noemen van succesvolle of juist mislukte projecten?</w:t>
      </w:r>
    </w:p>
    <w:p w:rsidR="000218D0" w:rsidRPr="000218D0" w:rsidRDefault="000218D0" w:rsidP="004E50ED">
      <w:pPr>
        <w:pStyle w:val="ListParagraph"/>
        <w:spacing w:line="276" w:lineRule="auto"/>
        <w:rPr>
          <w:i/>
          <w:lang w:val="en-US"/>
        </w:rPr>
      </w:pPr>
      <w:r w:rsidRPr="000218D0">
        <w:rPr>
          <w:i/>
          <w:lang w:val="en-US"/>
        </w:rPr>
        <w:t>What are success factors and pitfalls with XBRL implementations? Could name examples of such projects?</w:t>
      </w:r>
    </w:p>
    <w:p w:rsidR="00845028" w:rsidRDefault="00845028" w:rsidP="004E50ED">
      <w:pPr>
        <w:pStyle w:val="ListParagraph"/>
        <w:numPr>
          <w:ilvl w:val="0"/>
          <w:numId w:val="46"/>
        </w:numPr>
        <w:spacing w:line="276" w:lineRule="auto"/>
        <w:rPr>
          <w:lang w:val="nl-NL"/>
        </w:rPr>
      </w:pPr>
      <w:r>
        <w:rPr>
          <w:lang w:val="nl-NL"/>
        </w:rPr>
        <w:t xml:space="preserve">Zijn er bij het gebruik van SBR al cijfers van de resultaten bekend? </w:t>
      </w:r>
    </w:p>
    <w:p w:rsidR="000218D0" w:rsidRPr="000218D0" w:rsidRDefault="000218D0" w:rsidP="004E50ED">
      <w:pPr>
        <w:pStyle w:val="ListParagraph"/>
        <w:spacing w:line="276" w:lineRule="auto"/>
        <w:rPr>
          <w:i/>
          <w:lang w:val="en-US"/>
        </w:rPr>
      </w:pPr>
      <w:r w:rsidRPr="000218D0">
        <w:rPr>
          <w:i/>
          <w:lang w:val="en-US"/>
        </w:rPr>
        <w:t>Are there with the use of SBR already results known?</w:t>
      </w:r>
    </w:p>
    <w:p w:rsidR="00845028" w:rsidRDefault="00845028" w:rsidP="004E50ED">
      <w:pPr>
        <w:pStyle w:val="ListParagraph"/>
        <w:numPr>
          <w:ilvl w:val="0"/>
          <w:numId w:val="46"/>
        </w:numPr>
        <w:spacing w:line="276" w:lineRule="auto"/>
        <w:rPr>
          <w:lang w:val="nl-NL"/>
        </w:rPr>
      </w:pPr>
      <w:r>
        <w:rPr>
          <w:lang w:val="nl-NL"/>
        </w:rPr>
        <w:t>Welke XBRL tools worden er gebruikt? Zijn deze voor intern of extern gebruik?</w:t>
      </w:r>
    </w:p>
    <w:p w:rsidR="000218D0" w:rsidRPr="000218D0" w:rsidRDefault="000218D0" w:rsidP="004E50ED">
      <w:pPr>
        <w:pStyle w:val="ListParagraph"/>
        <w:spacing w:line="276" w:lineRule="auto"/>
        <w:rPr>
          <w:i/>
          <w:lang w:val="en-US"/>
        </w:rPr>
      </w:pPr>
      <w:r w:rsidRPr="000218D0">
        <w:rPr>
          <w:i/>
          <w:lang w:val="en-US"/>
        </w:rPr>
        <w:t>Which XBRL tools are used? Are these used for internal or external purpose?</w:t>
      </w:r>
    </w:p>
    <w:p w:rsidR="00845028" w:rsidRPr="000218D0" w:rsidRDefault="00845028" w:rsidP="004E50ED">
      <w:pPr>
        <w:spacing w:line="276" w:lineRule="auto"/>
        <w:rPr>
          <w:lang w:val="en-US"/>
        </w:rPr>
      </w:pPr>
    </w:p>
    <w:p w:rsidR="00845028" w:rsidRPr="000218D0" w:rsidRDefault="00845028" w:rsidP="004E50ED">
      <w:pPr>
        <w:spacing w:line="276" w:lineRule="auto"/>
        <w:rPr>
          <w:u w:val="single"/>
          <w:lang w:val="en-US"/>
        </w:rPr>
      </w:pPr>
      <w:proofErr w:type="spellStart"/>
      <w:r w:rsidRPr="000218D0">
        <w:rPr>
          <w:u w:val="single"/>
          <w:lang w:val="en-US"/>
        </w:rPr>
        <w:t>Vragen</w:t>
      </w:r>
      <w:proofErr w:type="spellEnd"/>
      <w:r w:rsidRPr="000218D0">
        <w:rPr>
          <w:u w:val="single"/>
          <w:lang w:val="en-US"/>
        </w:rPr>
        <w:t xml:space="preserve"> XBRL en CA</w:t>
      </w:r>
      <w:r w:rsidR="000218D0" w:rsidRPr="000218D0">
        <w:rPr>
          <w:u w:val="single"/>
          <w:lang w:val="en-US"/>
        </w:rPr>
        <w:t xml:space="preserve"> / </w:t>
      </w:r>
      <w:r w:rsidR="000218D0" w:rsidRPr="000218D0">
        <w:rPr>
          <w:i/>
          <w:u w:val="single"/>
          <w:lang w:val="en-US"/>
        </w:rPr>
        <w:t>Questions XBRL and CA</w:t>
      </w:r>
    </w:p>
    <w:p w:rsidR="00845028" w:rsidRPr="00A3312E" w:rsidRDefault="00845028" w:rsidP="004E50ED">
      <w:pPr>
        <w:pStyle w:val="ListParagraph"/>
        <w:numPr>
          <w:ilvl w:val="0"/>
          <w:numId w:val="27"/>
        </w:numPr>
        <w:spacing w:line="276" w:lineRule="auto"/>
        <w:rPr>
          <w:vanish/>
          <w:lang w:val="nl-NL"/>
        </w:rPr>
      </w:pPr>
    </w:p>
    <w:p w:rsidR="00845028" w:rsidRPr="00A3312E" w:rsidRDefault="00845028" w:rsidP="004E50ED">
      <w:pPr>
        <w:pStyle w:val="ListParagraph"/>
        <w:numPr>
          <w:ilvl w:val="0"/>
          <w:numId w:val="27"/>
        </w:numPr>
        <w:spacing w:line="276" w:lineRule="auto"/>
        <w:rPr>
          <w:vanish/>
          <w:lang w:val="nl-NL"/>
        </w:rPr>
      </w:pPr>
    </w:p>
    <w:p w:rsidR="00845028" w:rsidRPr="00A3312E" w:rsidRDefault="00845028" w:rsidP="004E50ED">
      <w:pPr>
        <w:pStyle w:val="ListParagraph"/>
        <w:numPr>
          <w:ilvl w:val="0"/>
          <w:numId w:val="27"/>
        </w:numPr>
        <w:spacing w:line="276" w:lineRule="auto"/>
        <w:rPr>
          <w:vanish/>
          <w:lang w:val="nl-NL"/>
        </w:rPr>
      </w:pPr>
    </w:p>
    <w:p w:rsidR="00845028" w:rsidRPr="00A3312E" w:rsidRDefault="00845028" w:rsidP="004E50ED">
      <w:pPr>
        <w:pStyle w:val="ListParagraph"/>
        <w:numPr>
          <w:ilvl w:val="0"/>
          <w:numId w:val="27"/>
        </w:numPr>
        <w:spacing w:line="276" w:lineRule="auto"/>
        <w:rPr>
          <w:vanish/>
          <w:lang w:val="nl-NL"/>
        </w:rPr>
      </w:pPr>
    </w:p>
    <w:p w:rsidR="00845028" w:rsidRPr="00A3312E" w:rsidRDefault="00845028" w:rsidP="004E50ED">
      <w:pPr>
        <w:pStyle w:val="ListParagraph"/>
        <w:numPr>
          <w:ilvl w:val="0"/>
          <w:numId w:val="27"/>
        </w:numPr>
        <w:spacing w:line="276" w:lineRule="auto"/>
        <w:rPr>
          <w:vanish/>
          <w:lang w:val="nl-NL"/>
        </w:rPr>
      </w:pPr>
    </w:p>
    <w:p w:rsidR="00845028" w:rsidRPr="00A3312E" w:rsidRDefault="00845028" w:rsidP="004E50ED">
      <w:pPr>
        <w:pStyle w:val="ListParagraph"/>
        <w:numPr>
          <w:ilvl w:val="0"/>
          <w:numId w:val="27"/>
        </w:numPr>
        <w:spacing w:line="276" w:lineRule="auto"/>
        <w:rPr>
          <w:vanish/>
          <w:lang w:val="nl-NL"/>
        </w:rPr>
      </w:pPr>
    </w:p>
    <w:p w:rsidR="00845028" w:rsidRPr="00A3312E" w:rsidRDefault="00845028" w:rsidP="004E50ED">
      <w:pPr>
        <w:pStyle w:val="ListParagraph"/>
        <w:numPr>
          <w:ilvl w:val="0"/>
          <w:numId w:val="27"/>
        </w:numPr>
        <w:spacing w:line="276" w:lineRule="auto"/>
        <w:rPr>
          <w:vanish/>
          <w:lang w:val="nl-NL"/>
        </w:rPr>
      </w:pPr>
    </w:p>
    <w:p w:rsidR="00845028" w:rsidRPr="00A3312E" w:rsidRDefault="00845028" w:rsidP="004E50ED">
      <w:pPr>
        <w:pStyle w:val="ListParagraph"/>
        <w:numPr>
          <w:ilvl w:val="0"/>
          <w:numId w:val="27"/>
        </w:numPr>
        <w:spacing w:line="276" w:lineRule="auto"/>
        <w:rPr>
          <w:vanish/>
          <w:lang w:val="nl-NL"/>
        </w:rPr>
      </w:pPr>
    </w:p>
    <w:p w:rsidR="00845028" w:rsidRDefault="00845028" w:rsidP="004E50ED">
      <w:pPr>
        <w:pStyle w:val="ListParagraph"/>
        <w:numPr>
          <w:ilvl w:val="0"/>
          <w:numId w:val="27"/>
        </w:numPr>
        <w:spacing w:line="276" w:lineRule="auto"/>
        <w:rPr>
          <w:lang w:val="nl-NL"/>
        </w:rPr>
      </w:pPr>
      <w:r>
        <w:rPr>
          <w:lang w:val="nl-NL"/>
        </w:rPr>
        <w:t xml:space="preserve">Worden de tools van vraag 8 ook ingezet voor </w:t>
      </w:r>
      <w:proofErr w:type="spellStart"/>
      <w:r>
        <w:rPr>
          <w:lang w:val="nl-NL"/>
        </w:rPr>
        <w:t>continuous</w:t>
      </w:r>
      <w:proofErr w:type="spellEnd"/>
      <w:r>
        <w:rPr>
          <w:lang w:val="nl-NL"/>
        </w:rPr>
        <w:t xml:space="preserve"> </w:t>
      </w:r>
      <w:proofErr w:type="spellStart"/>
      <w:r>
        <w:rPr>
          <w:lang w:val="nl-NL"/>
        </w:rPr>
        <w:t>auditing</w:t>
      </w:r>
      <w:proofErr w:type="spellEnd"/>
      <w:r>
        <w:rPr>
          <w:lang w:val="nl-NL"/>
        </w:rPr>
        <w:t xml:space="preserve"> doeleinden</w:t>
      </w:r>
      <w:r w:rsidRPr="00A3312E">
        <w:rPr>
          <w:lang w:val="nl-NL"/>
        </w:rPr>
        <w:t>?</w:t>
      </w:r>
    </w:p>
    <w:p w:rsidR="000218D0" w:rsidRPr="000218D0" w:rsidRDefault="000218D0" w:rsidP="004E50ED">
      <w:pPr>
        <w:pStyle w:val="ListParagraph"/>
        <w:spacing w:line="276" w:lineRule="auto"/>
        <w:rPr>
          <w:i/>
          <w:lang w:val="en-US"/>
        </w:rPr>
      </w:pPr>
      <w:r w:rsidRPr="000218D0">
        <w:rPr>
          <w:i/>
          <w:lang w:val="en-US"/>
        </w:rPr>
        <w:t>Are tools from question 8 also used for continuous auditing purposes?</w:t>
      </w:r>
    </w:p>
    <w:p w:rsidR="00845028" w:rsidRDefault="00845028" w:rsidP="004E50ED">
      <w:pPr>
        <w:pStyle w:val="ListParagraph"/>
        <w:numPr>
          <w:ilvl w:val="0"/>
          <w:numId w:val="27"/>
        </w:numPr>
        <w:spacing w:line="276" w:lineRule="auto"/>
        <w:rPr>
          <w:lang w:val="nl-NL"/>
        </w:rPr>
      </w:pPr>
      <w:r>
        <w:rPr>
          <w:lang w:val="nl-NL"/>
        </w:rPr>
        <w:t xml:space="preserve">Zijn er voor een bedrijf bij de stap naar </w:t>
      </w:r>
      <w:proofErr w:type="spellStart"/>
      <w:r>
        <w:rPr>
          <w:lang w:val="nl-NL"/>
        </w:rPr>
        <w:t>continuous</w:t>
      </w:r>
      <w:proofErr w:type="spellEnd"/>
      <w:r>
        <w:rPr>
          <w:lang w:val="nl-NL"/>
        </w:rPr>
        <w:t xml:space="preserve"> </w:t>
      </w:r>
      <w:proofErr w:type="spellStart"/>
      <w:r>
        <w:rPr>
          <w:lang w:val="nl-NL"/>
        </w:rPr>
        <w:t>auditing</w:t>
      </w:r>
      <w:proofErr w:type="spellEnd"/>
      <w:r>
        <w:rPr>
          <w:lang w:val="nl-NL"/>
        </w:rPr>
        <w:t xml:space="preserve"> voorwaarden betreffende het gebruik van XBRL? Welke?</w:t>
      </w:r>
    </w:p>
    <w:p w:rsidR="000218D0" w:rsidRPr="004E50ED" w:rsidRDefault="000218D0" w:rsidP="004E50ED">
      <w:pPr>
        <w:pStyle w:val="ListParagraph"/>
        <w:spacing w:line="276" w:lineRule="auto"/>
        <w:rPr>
          <w:i/>
          <w:lang w:val="en-US"/>
        </w:rPr>
      </w:pPr>
      <w:r w:rsidRPr="004E50ED">
        <w:rPr>
          <w:i/>
          <w:lang w:val="en-US"/>
        </w:rPr>
        <w:t>Are there conditions for a firm with the step to CA regarding the use of XBRL? Which?</w:t>
      </w:r>
    </w:p>
    <w:p w:rsidR="00845028" w:rsidRPr="000218D0" w:rsidRDefault="00845028" w:rsidP="004E50ED">
      <w:pPr>
        <w:spacing w:line="276" w:lineRule="auto"/>
        <w:rPr>
          <w:lang w:val="en-US"/>
        </w:rPr>
      </w:pPr>
    </w:p>
    <w:p w:rsidR="00845028" w:rsidRPr="0095480C" w:rsidRDefault="00845028" w:rsidP="004E50ED">
      <w:pPr>
        <w:spacing w:line="276" w:lineRule="auto"/>
        <w:rPr>
          <w:u w:val="single"/>
          <w:lang w:val="nl-NL"/>
        </w:rPr>
      </w:pPr>
      <w:r w:rsidRPr="0095480C">
        <w:rPr>
          <w:u w:val="single"/>
          <w:lang w:val="nl-NL"/>
        </w:rPr>
        <w:t>Vragen afsluitend</w:t>
      </w:r>
      <w:r w:rsidR="004E50ED">
        <w:rPr>
          <w:u w:val="single"/>
          <w:lang w:val="nl-NL"/>
        </w:rPr>
        <w:t xml:space="preserve"> / Finishing </w:t>
      </w:r>
      <w:proofErr w:type="spellStart"/>
      <w:r w:rsidR="004E50ED">
        <w:rPr>
          <w:u w:val="single"/>
          <w:lang w:val="nl-NL"/>
        </w:rPr>
        <w:t>Questions</w:t>
      </w:r>
      <w:proofErr w:type="spellEnd"/>
    </w:p>
    <w:p w:rsidR="00845028" w:rsidRDefault="00845028" w:rsidP="004E50ED">
      <w:pPr>
        <w:pStyle w:val="ListParagraph"/>
        <w:numPr>
          <w:ilvl w:val="0"/>
          <w:numId w:val="27"/>
        </w:numPr>
        <w:spacing w:line="276" w:lineRule="auto"/>
        <w:rPr>
          <w:lang w:val="nl-NL"/>
        </w:rPr>
      </w:pPr>
      <w:r>
        <w:rPr>
          <w:lang w:val="nl-NL"/>
        </w:rPr>
        <w:t>Waarom gaat XBRL adoptie sneller in landen als België, Korea, Japan?</w:t>
      </w:r>
    </w:p>
    <w:p w:rsidR="004E50ED" w:rsidRPr="004E50ED" w:rsidRDefault="004E50ED" w:rsidP="004E50ED">
      <w:pPr>
        <w:pStyle w:val="ListParagraph"/>
        <w:spacing w:line="276" w:lineRule="auto"/>
        <w:rPr>
          <w:i/>
          <w:lang w:val="en-US"/>
        </w:rPr>
      </w:pPr>
      <w:r w:rsidRPr="004E50ED">
        <w:rPr>
          <w:i/>
          <w:lang w:val="en-US"/>
        </w:rPr>
        <w:t xml:space="preserve">Why is the adoption of XBRL faster in countries such as Belgium, Korea, </w:t>
      </w:r>
      <w:proofErr w:type="gramStart"/>
      <w:r w:rsidRPr="004E50ED">
        <w:rPr>
          <w:i/>
          <w:lang w:val="en-US"/>
        </w:rPr>
        <w:t>Japan</w:t>
      </w:r>
      <w:proofErr w:type="gramEnd"/>
      <w:r w:rsidRPr="004E50ED">
        <w:rPr>
          <w:i/>
          <w:lang w:val="en-US"/>
        </w:rPr>
        <w:t>?</w:t>
      </w:r>
    </w:p>
    <w:p w:rsidR="00845028" w:rsidRPr="00D92617" w:rsidRDefault="00845028" w:rsidP="004E50ED">
      <w:pPr>
        <w:pStyle w:val="ListParagraph"/>
        <w:numPr>
          <w:ilvl w:val="0"/>
          <w:numId w:val="27"/>
        </w:numPr>
        <w:spacing w:line="276" w:lineRule="auto"/>
        <w:rPr>
          <w:lang w:val="nl-NL"/>
        </w:rPr>
      </w:pPr>
      <w:r w:rsidRPr="00D92617">
        <w:rPr>
          <w:lang w:val="nl-NL"/>
        </w:rPr>
        <w:t xml:space="preserve">Hoe is de situatie nu betreffende XBRL </w:t>
      </w:r>
      <w:proofErr w:type="gramStart"/>
      <w:r w:rsidRPr="00D92617">
        <w:rPr>
          <w:lang w:val="nl-NL"/>
        </w:rPr>
        <w:t>implementaties</w:t>
      </w:r>
      <w:proofErr w:type="gramEnd"/>
      <w:r>
        <w:rPr>
          <w:lang w:val="nl-NL"/>
        </w:rPr>
        <w:t xml:space="preserve"> in Nederland</w:t>
      </w:r>
      <w:r w:rsidRPr="00D92617">
        <w:rPr>
          <w:lang w:val="nl-NL"/>
        </w:rPr>
        <w:t>?</w:t>
      </w:r>
    </w:p>
    <w:p w:rsidR="00845028" w:rsidRPr="004E50ED" w:rsidRDefault="00845028" w:rsidP="004E50ED">
      <w:pPr>
        <w:pStyle w:val="ListParagraph"/>
        <w:spacing w:line="276" w:lineRule="auto"/>
        <w:rPr>
          <w:lang w:val="en-US"/>
        </w:rPr>
      </w:pPr>
      <w:r w:rsidRPr="0027635D">
        <w:rPr>
          <w:lang w:val="nl-NL"/>
        </w:rPr>
        <w:t xml:space="preserve">Valt alles onder SBR binnen Nederland? Is er sprake van een push- (vanuit regelgeving/ accountants) of pull-(vraag, vanuit bedrijven) situatie? </w:t>
      </w:r>
      <w:proofErr w:type="gramStart"/>
      <w:r w:rsidRPr="004E50ED">
        <w:rPr>
          <w:lang w:val="en-US"/>
        </w:rPr>
        <w:t xml:space="preserve">Of </w:t>
      </w:r>
      <w:proofErr w:type="spellStart"/>
      <w:r w:rsidRPr="004E50ED">
        <w:rPr>
          <w:lang w:val="en-US"/>
        </w:rPr>
        <w:t>een</w:t>
      </w:r>
      <w:proofErr w:type="spellEnd"/>
      <w:r w:rsidRPr="004E50ED">
        <w:rPr>
          <w:lang w:val="en-US"/>
        </w:rPr>
        <w:t xml:space="preserve"> </w:t>
      </w:r>
      <w:proofErr w:type="spellStart"/>
      <w:r w:rsidRPr="004E50ED">
        <w:rPr>
          <w:lang w:val="en-US"/>
        </w:rPr>
        <w:t>combinatie</w:t>
      </w:r>
      <w:proofErr w:type="spellEnd"/>
      <w:r w:rsidRPr="004E50ED">
        <w:rPr>
          <w:lang w:val="en-US"/>
        </w:rPr>
        <w:t>?</w:t>
      </w:r>
      <w:proofErr w:type="gramEnd"/>
      <w:r w:rsidRPr="004E50ED">
        <w:rPr>
          <w:lang w:val="en-US"/>
        </w:rPr>
        <w:t xml:space="preserve"> Hoe </w:t>
      </w:r>
      <w:proofErr w:type="spellStart"/>
      <w:r w:rsidRPr="004E50ED">
        <w:rPr>
          <w:lang w:val="en-US"/>
        </w:rPr>
        <w:t>wordt</w:t>
      </w:r>
      <w:proofErr w:type="spellEnd"/>
      <w:r w:rsidRPr="004E50ED">
        <w:rPr>
          <w:lang w:val="en-US"/>
        </w:rPr>
        <w:t xml:space="preserve"> XBRL “</w:t>
      </w:r>
      <w:proofErr w:type="spellStart"/>
      <w:r w:rsidRPr="004E50ED">
        <w:rPr>
          <w:lang w:val="en-US"/>
        </w:rPr>
        <w:t>verkocht</w:t>
      </w:r>
      <w:proofErr w:type="spellEnd"/>
      <w:r w:rsidRPr="004E50ED">
        <w:rPr>
          <w:lang w:val="en-US"/>
        </w:rPr>
        <w:t>”?</w:t>
      </w:r>
    </w:p>
    <w:p w:rsidR="004E50ED" w:rsidRPr="004E50ED" w:rsidRDefault="004E50ED" w:rsidP="004E50ED">
      <w:pPr>
        <w:pStyle w:val="ListParagraph"/>
        <w:spacing w:line="276" w:lineRule="auto"/>
        <w:rPr>
          <w:i/>
          <w:lang w:val="en-US"/>
        </w:rPr>
      </w:pPr>
      <w:r w:rsidRPr="004E50ED">
        <w:rPr>
          <w:i/>
          <w:lang w:val="en-US"/>
        </w:rPr>
        <w:t>How is the current situation regarding XBRL implementations in The Netherlands?</w:t>
      </w:r>
    </w:p>
    <w:p w:rsidR="004E50ED" w:rsidRPr="004E50ED" w:rsidRDefault="004E50ED" w:rsidP="004E50ED">
      <w:pPr>
        <w:pStyle w:val="ListParagraph"/>
        <w:spacing w:line="276" w:lineRule="auto"/>
        <w:rPr>
          <w:i/>
          <w:lang w:val="en-US"/>
        </w:rPr>
      </w:pPr>
      <w:r w:rsidRPr="004E50ED">
        <w:rPr>
          <w:i/>
          <w:lang w:val="en-US"/>
        </w:rPr>
        <w:t xml:space="preserve">Is all done within the SBR program? Is there a push (from regulations/ accountants) of a pull (demand from the firms) situation? </w:t>
      </w:r>
      <w:proofErr w:type="gramStart"/>
      <w:r w:rsidRPr="004E50ED">
        <w:rPr>
          <w:i/>
          <w:lang w:val="en-US"/>
        </w:rPr>
        <w:t>Or a combination of those?</w:t>
      </w:r>
      <w:proofErr w:type="gramEnd"/>
      <w:r w:rsidRPr="004E50ED">
        <w:rPr>
          <w:i/>
          <w:lang w:val="en-US"/>
        </w:rPr>
        <w:t xml:space="preserve"> How is XBRL “sold”?</w:t>
      </w:r>
    </w:p>
    <w:p w:rsidR="00845028" w:rsidRDefault="00845028" w:rsidP="004E50ED">
      <w:pPr>
        <w:pStyle w:val="ListParagraph"/>
        <w:numPr>
          <w:ilvl w:val="0"/>
          <w:numId w:val="27"/>
        </w:numPr>
        <w:spacing w:line="276" w:lineRule="auto"/>
        <w:rPr>
          <w:lang w:val="nl-NL"/>
        </w:rPr>
      </w:pPr>
      <w:r w:rsidRPr="00D92617">
        <w:rPr>
          <w:lang w:val="nl-NL"/>
        </w:rPr>
        <w:t>Hoe ziet u de toekomst</w:t>
      </w:r>
      <w:r>
        <w:rPr>
          <w:lang w:val="nl-NL"/>
        </w:rPr>
        <w:t xml:space="preserve"> van XBRL in Nederland</w:t>
      </w:r>
      <w:r w:rsidRPr="00D92617">
        <w:rPr>
          <w:lang w:val="nl-NL"/>
        </w:rPr>
        <w:t>?</w:t>
      </w:r>
    </w:p>
    <w:p w:rsidR="004E50ED" w:rsidRPr="004E50ED" w:rsidRDefault="004E50ED" w:rsidP="004E50ED">
      <w:pPr>
        <w:pStyle w:val="ListParagraph"/>
        <w:spacing w:line="276" w:lineRule="auto"/>
        <w:rPr>
          <w:i/>
          <w:lang w:val="en-US"/>
        </w:rPr>
      </w:pPr>
      <w:r w:rsidRPr="004E50ED">
        <w:rPr>
          <w:i/>
          <w:lang w:val="en-US"/>
        </w:rPr>
        <w:t xml:space="preserve">How do you see the future of XBRL in </w:t>
      </w:r>
      <w:proofErr w:type="gramStart"/>
      <w:r w:rsidRPr="004E50ED">
        <w:rPr>
          <w:i/>
          <w:lang w:val="en-US"/>
        </w:rPr>
        <w:t>The</w:t>
      </w:r>
      <w:proofErr w:type="gramEnd"/>
      <w:r w:rsidRPr="004E50ED">
        <w:rPr>
          <w:i/>
          <w:lang w:val="en-US"/>
        </w:rPr>
        <w:t xml:space="preserve"> Netherlands?</w:t>
      </w:r>
    </w:p>
    <w:p w:rsidR="00C66BE8" w:rsidRPr="004E50ED" w:rsidRDefault="00C66BE8" w:rsidP="004E50ED">
      <w:pPr>
        <w:spacing w:line="276" w:lineRule="auto"/>
        <w:rPr>
          <w:noProof/>
          <w:sz w:val="20"/>
          <w:szCs w:val="20"/>
          <w:lang w:val="en-US"/>
        </w:rPr>
      </w:pPr>
    </w:p>
    <w:sectPr w:rsidR="00C66BE8" w:rsidRPr="004E50ED" w:rsidSect="00A7452A">
      <w:headerReference w:type="default" r:id="rId87"/>
      <w:footerReference w:type="even" r:id="rId88"/>
      <w:footerReference w:type="default" r:id="rId89"/>
      <w:pgSz w:w="11907" w:h="16840" w:code="9"/>
      <w:pgMar w:top="1702" w:right="1440" w:bottom="1702" w:left="1440"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066F" w:rsidRDefault="003C066F" w:rsidP="00FD2F6B">
      <w:pPr>
        <w:spacing w:line="240" w:lineRule="auto"/>
      </w:pPr>
      <w:r>
        <w:separator/>
      </w:r>
    </w:p>
  </w:endnote>
  <w:endnote w:type="continuationSeparator" w:id="0">
    <w:p w:rsidR="003C066F" w:rsidRDefault="003C066F" w:rsidP="00FD2F6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FGOPF+TimesNewRoman">
    <w:altName w:val="Times New Roman"/>
    <w:panose1 w:val="00000000000000000000"/>
    <w:charset w:val="00"/>
    <w:family w:val="roman"/>
    <w:notTrueType/>
    <w:pitch w:val="default"/>
    <w:sig w:usb0="00000003" w:usb1="00000000" w:usb2="00000000" w:usb3="00000000" w:csb0="00000001" w:csb1="00000000"/>
  </w:font>
  <w:font w:name="Frutiger 55 Roman">
    <w:panose1 w:val="00000000000000000000"/>
    <w:charset w:val="00"/>
    <w:family w:val="swiss"/>
    <w:notTrueType/>
    <w:pitch w:val="variable"/>
    <w:sig w:usb0="00000003" w:usb1="00000000" w:usb2="00000000" w:usb3="00000000" w:csb0="00000001" w:csb1="00000000"/>
  </w:font>
  <w:font w:name="AdvCaeciliaIt">
    <w:panose1 w:val="00000000000000000000"/>
    <w:charset w:val="00"/>
    <w:family w:val="roman"/>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WarnockPro-Regular">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TFF2E3150t00">
    <w:panose1 w:val="00000000000000000000"/>
    <w:charset w:val="00"/>
    <w:family w:val="auto"/>
    <w:notTrueType/>
    <w:pitch w:val="default"/>
    <w:sig w:usb0="00000003" w:usb1="00000000" w:usb2="00000000" w:usb3="00000000" w:csb0="00000001" w:csb1="00000000"/>
  </w:font>
  <w:font w:name="TTFF2ED2A8t00">
    <w:panose1 w:val="00000000000000000000"/>
    <w:charset w:val="00"/>
    <w:family w:val="auto"/>
    <w:notTrueType/>
    <w:pitch w:val="default"/>
    <w:sig w:usb0="00000003" w:usb1="00000000" w:usb2="00000000" w:usb3="00000000" w:csb0="00000001" w:csb1="00000000"/>
  </w:font>
  <w:font w:name="FrutigerLTStd-BoldCn">
    <w:panose1 w:val="00000000000000000000"/>
    <w:charset w:val="00"/>
    <w:family w:val="auto"/>
    <w:notTrueType/>
    <w:pitch w:val="default"/>
    <w:sig w:usb0="00000003" w:usb1="00000000" w:usb2="00000000" w:usb3="00000000" w:csb0="00000001" w:csb1="00000000"/>
  </w:font>
  <w:font w:name="AdvCaeciliaRm">
    <w:panose1 w:val="00000000000000000000"/>
    <w:charset w:val="00"/>
    <w:family w:val="roman"/>
    <w:notTrueType/>
    <w:pitch w:val="default"/>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Helvetica-Oblique">
    <w:panose1 w:val="00000000000000000000"/>
    <w:charset w:val="00"/>
    <w:family w:val="auto"/>
    <w:notTrueType/>
    <w:pitch w:val="default"/>
    <w:sig w:usb0="00000003" w:usb1="00000000" w:usb2="00000000" w:usb3="00000000" w:csb0="00000001" w:csb1="00000000"/>
  </w:font>
  <w:font w:name="+mj-ea">
    <w:panose1 w:val="00000000000000000000"/>
    <w:charset w:val="00"/>
    <w:family w:val="roman"/>
    <w:notTrueType/>
    <w:pitch w:val="default"/>
    <w:sig w:usb0="00000000" w:usb1="00000000" w:usb2="00000000" w:usb3="00000000" w:csb0="00000000" w:csb1="00000000"/>
  </w:font>
  <w:font w:name="+mj-cs">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66F" w:rsidRDefault="003C066F">
    <w:r>
      <w:cr/>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66F" w:rsidRDefault="003C066F" w:rsidP="00526925">
    <w:pPr>
      <w:pStyle w:val="Footer"/>
    </w:pPr>
    <w:r>
      <w:rPr>
        <w:noProof/>
        <w:lang w:val="en-US"/>
      </w:rPr>
      <w:pict>
        <v:shapetype id="_x0000_t32" coordsize="21600,21600" o:spt="32" o:oned="t" path="m,l21600,21600e" filled="f">
          <v:path arrowok="t" fillok="f" o:connecttype="none"/>
          <o:lock v:ext="edit" shapetype="t"/>
        </v:shapetype>
        <v:shape id="_x0000_s2049" type="#_x0000_t32" style="position:absolute;left:0;text-align:left;margin-left:-3pt;margin-top:17.15pt;width:475pt;height:.05pt;flip:x;z-index:251657216" o:connectortype="straight"/>
      </w:pict>
    </w:r>
  </w:p>
  <w:p w:rsidR="003C066F" w:rsidRDefault="003C066F">
    <w:pPr>
      <w:pStyle w:val="Footer"/>
    </w:pPr>
    <w:r>
      <w:rPr>
        <w:noProof/>
      </w:rPr>
      <w:t>K.B.</w:t>
    </w:r>
    <w:r>
      <w:t xml:space="preserve"> </w:t>
    </w:r>
    <w:proofErr w:type="spellStart"/>
    <w:r>
      <w:t>Khargi</w:t>
    </w:r>
    <w:proofErr w:type="spellEnd"/>
    <w:r>
      <w:t xml:space="preserve">   275859</w:t>
    </w:r>
    <w:r>
      <w:tab/>
      <w:t>18 May 2011</w:t>
    </w:r>
    <w:r>
      <w:tab/>
    </w:r>
    <w:fldSimple w:instr=" PAGE   \* MERGEFORMAT ">
      <w:r w:rsidR="00A96497">
        <w:rPr>
          <w:noProof/>
        </w:rPr>
        <w:t>3</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066F" w:rsidRDefault="003C066F" w:rsidP="00FD2F6B">
      <w:pPr>
        <w:spacing w:line="240" w:lineRule="auto"/>
      </w:pPr>
      <w:r>
        <w:separator/>
      </w:r>
    </w:p>
  </w:footnote>
  <w:footnote w:type="continuationSeparator" w:id="0">
    <w:p w:rsidR="003C066F" w:rsidRDefault="003C066F" w:rsidP="00FD2F6B">
      <w:pPr>
        <w:spacing w:line="240" w:lineRule="auto"/>
      </w:pPr>
      <w:r>
        <w:continuationSeparator/>
      </w:r>
    </w:p>
  </w:footnote>
  <w:footnote w:id="1">
    <w:p w:rsidR="003C066F" w:rsidRPr="00EE7B21" w:rsidRDefault="003C066F">
      <w:pPr>
        <w:pStyle w:val="FootnoteText"/>
        <w:rPr>
          <w:lang w:val="en-US"/>
        </w:rPr>
      </w:pPr>
      <w:r>
        <w:rPr>
          <w:rStyle w:val="FootnoteReference"/>
        </w:rPr>
        <w:footnoteRef/>
      </w:r>
      <w:r>
        <w:t xml:space="preserve"> </w:t>
      </w:r>
      <w:r w:rsidRPr="00EE7B21">
        <w:rPr>
          <w:lang w:val="en-US"/>
        </w:rPr>
        <w:t xml:space="preserve">Albert </w:t>
      </w:r>
      <w:proofErr w:type="spellStart"/>
      <w:r w:rsidRPr="00EE7B21">
        <w:rPr>
          <w:lang w:val="en-US"/>
        </w:rPr>
        <w:t>Heijn</w:t>
      </w:r>
      <w:proofErr w:type="spellEnd"/>
      <w:r w:rsidRPr="00EE7B21">
        <w:rPr>
          <w:lang w:val="en-US"/>
        </w:rPr>
        <w:t xml:space="preserve">: Dutch chain of supermarkets of the </w:t>
      </w:r>
      <w:proofErr w:type="spellStart"/>
      <w:r w:rsidRPr="00EE7B21">
        <w:rPr>
          <w:lang w:val="en-US"/>
        </w:rPr>
        <w:t>Ahold</w:t>
      </w:r>
      <w:proofErr w:type="spellEnd"/>
      <w:r w:rsidRPr="00EE7B21">
        <w:rPr>
          <w:lang w:val="en-US"/>
        </w:rPr>
        <w:t xml:space="preserve"> concern</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66F" w:rsidRDefault="003C066F" w:rsidP="007D3C9B">
    <w:pPr>
      <w:pStyle w:val="Header"/>
      <w:jc w:val="left"/>
    </w:pPr>
    <w:r>
      <w:rPr>
        <w:noProof/>
        <w:lang w:val="en-US"/>
      </w:rPr>
      <w:pict>
        <v:shapetype id="_x0000_t32" coordsize="21600,21600" o:spt="32" o:oned="t" path="m,l21600,21600e" filled="f">
          <v:path arrowok="t" fillok="f" o:connecttype="none"/>
          <o:lock v:ext="edit" shapetype="t"/>
        </v:shapetype>
        <v:shape id="_x0000_s2050" type="#_x0000_t32" style="position:absolute;margin-left:-3pt;margin-top:35.55pt;width:464pt;height:0;z-index:251658240" o:connectortype="straight"/>
      </w:pict>
    </w:r>
    <w:r>
      <w:rPr>
        <w:noProof/>
        <w:lang w:val="en-US"/>
      </w:rPr>
      <w:t xml:space="preserve">The Internal Use of XBRL for Continuous Auditing Purpose                     </w:t>
    </w:r>
    <w:r>
      <w:rPr>
        <w:noProof/>
        <w:lang w:val="en-US"/>
      </w:rPr>
      <w:drawing>
        <wp:inline distT="0" distB="0" distL="0" distR="0">
          <wp:extent cx="1549400" cy="368300"/>
          <wp:effectExtent l="19050" t="0" r="0" b="0"/>
          <wp:docPr id="22" name="Afbeelding 23" descr="erasmuslogozwart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3" descr="erasmuslogozwartklein"/>
                  <pic:cNvPicPr>
                    <a:picLocks noChangeAspect="1" noChangeArrowheads="1"/>
                  </pic:cNvPicPr>
                </pic:nvPicPr>
                <pic:blipFill>
                  <a:blip r:embed="rId1"/>
                  <a:srcRect/>
                  <a:stretch>
                    <a:fillRect/>
                  </a:stretch>
                </pic:blipFill>
                <pic:spPr bwMode="auto">
                  <a:xfrm>
                    <a:off x="0" y="0"/>
                    <a:ext cx="1549400" cy="368300"/>
                  </a:xfrm>
                  <a:prstGeom prst="rect">
                    <a:avLst/>
                  </a:prstGeom>
                  <a:noFill/>
                  <a:ln w="9525">
                    <a:noFill/>
                    <a:miter lim="800000"/>
                    <a:headEnd/>
                    <a:tailEnd/>
                  </a:ln>
                </pic:spPr>
              </pic:pic>
            </a:graphicData>
          </a:graphic>
        </wp:inline>
      </w:drawing>
    </w:r>
    <w:r>
      <w:rPr>
        <w:noProof/>
        <w:lang w:val="en-US"/>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65E78"/>
    <w:multiLevelType w:val="hybridMultilevel"/>
    <w:tmpl w:val="C48A7C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1E859B5"/>
    <w:multiLevelType w:val="hybridMultilevel"/>
    <w:tmpl w:val="AA40DEE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50F4B9A"/>
    <w:multiLevelType w:val="multilevel"/>
    <w:tmpl w:val="51CC63DE"/>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090D6657"/>
    <w:multiLevelType w:val="hybridMultilevel"/>
    <w:tmpl w:val="0EB8EF2E"/>
    <w:lvl w:ilvl="0" w:tplc="6A04ADA6">
      <w:start w:val="1"/>
      <w:numFmt w:val="decimal"/>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5A6255"/>
    <w:multiLevelType w:val="hybridMultilevel"/>
    <w:tmpl w:val="3208A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A13D42"/>
    <w:multiLevelType w:val="hybridMultilevel"/>
    <w:tmpl w:val="AC3888B0"/>
    <w:lvl w:ilvl="0" w:tplc="171E212E">
      <w:start w:val="1"/>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FA61953"/>
    <w:multiLevelType w:val="hybridMultilevel"/>
    <w:tmpl w:val="87E60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22511B"/>
    <w:multiLevelType w:val="hybridMultilevel"/>
    <w:tmpl w:val="A3AA22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5DC5202"/>
    <w:multiLevelType w:val="hybridMultilevel"/>
    <w:tmpl w:val="07F45A22"/>
    <w:lvl w:ilvl="0" w:tplc="547A4F6C">
      <w:start w:val="1"/>
      <w:numFmt w:val="decimal"/>
      <w:pStyle w:val="Heading2"/>
      <w:lvlText w:val="%1."/>
      <w:lvlJc w:val="left"/>
      <w:pPr>
        <w:ind w:left="720" w:hanging="36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7932896"/>
    <w:multiLevelType w:val="hybridMultilevel"/>
    <w:tmpl w:val="F20684D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17F82D24"/>
    <w:multiLevelType w:val="hybridMultilevel"/>
    <w:tmpl w:val="08227D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582D13"/>
    <w:multiLevelType w:val="hybridMultilevel"/>
    <w:tmpl w:val="AA40DEE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18E36AD8"/>
    <w:multiLevelType w:val="hybridMultilevel"/>
    <w:tmpl w:val="5CD6D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6A594F"/>
    <w:multiLevelType w:val="hybridMultilevel"/>
    <w:tmpl w:val="FEC20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1D34D2E"/>
    <w:multiLevelType w:val="hybridMultilevel"/>
    <w:tmpl w:val="34DAF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2530AFA"/>
    <w:multiLevelType w:val="multilevel"/>
    <w:tmpl w:val="A1DCFC02"/>
    <w:lvl w:ilvl="0">
      <w:start w:val="1"/>
      <w:numFmt w:val="decimal"/>
      <w:lvlText w:val="%1"/>
      <w:lvlJc w:val="left"/>
      <w:pPr>
        <w:ind w:left="360" w:hanging="36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6">
    <w:nsid w:val="29E8511A"/>
    <w:multiLevelType w:val="multilevel"/>
    <w:tmpl w:val="1E749686"/>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2D292874"/>
    <w:multiLevelType w:val="hybridMultilevel"/>
    <w:tmpl w:val="2A869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F300D46"/>
    <w:multiLevelType w:val="multilevel"/>
    <w:tmpl w:val="06E028B0"/>
    <w:lvl w:ilvl="0">
      <w:start w:val="1"/>
      <w:numFmt w:val="decimal"/>
      <w:lvlText w:val="%1."/>
      <w:lvlJc w:val="left"/>
      <w:pPr>
        <w:ind w:left="720" w:hanging="360"/>
      </w:pPr>
      <w:rPr>
        <w:rFonts w:eastAsia="Cambria"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9">
    <w:nsid w:val="30DE7F9D"/>
    <w:multiLevelType w:val="hybridMultilevel"/>
    <w:tmpl w:val="E96C5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28B4D3D"/>
    <w:multiLevelType w:val="hybridMultilevel"/>
    <w:tmpl w:val="E012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45C69D2"/>
    <w:multiLevelType w:val="hybridMultilevel"/>
    <w:tmpl w:val="B3A09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51A54EF"/>
    <w:multiLevelType w:val="hybridMultilevel"/>
    <w:tmpl w:val="5608EB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37713718"/>
    <w:multiLevelType w:val="hybridMultilevel"/>
    <w:tmpl w:val="B7D05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7A16A1B"/>
    <w:multiLevelType w:val="multilevel"/>
    <w:tmpl w:val="96D8648C"/>
    <w:lvl w:ilvl="0">
      <w:start w:val="3"/>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39466E70"/>
    <w:multiLevelType w:val="hybridMultilevel"/>
    <w:tmpl w:val="5AD4F4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BA722C0"/>
    <w:multiLevelType w:val="multilevel"/>
    <w:tmpl w:val="C76AB64E"/>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nsid w:val="3C3C7AC3"/>
    <w:multiLevelType w:val="hybridMultilevel"/>
    <w:tmpl w:val="D1CABF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3EC2570A"/>
    <w:multiLevelType w:val="multilevel"/>
    <w:tmpl w:val="535A2086"/>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42DE70EB"/>
    <w:multiLevelType w:val="multilevel"/>
    <w:tmpl w:val="5D028A38"/>
    <w:lvl w:ilvl="0">
      <w:start w:val="2"/>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432A72A7"/>
    <w:multiLevelType w:val="multilevel"/>
    <w:tmpl w:val="70B42F1A"/>
    <w:lvl w:ilvl="0">
      <w:start w:val="2"/>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4C227C72"/>
    <w:multiLevelType w:val="multilevel"/>
    <w:tmpl w:val="06DA5992"/>
    <w:lvl w:ilvl="0">
      <w:start w:val="7"/>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4FC87FB8"/>
    <w:multiLevelType w:val="multilevel"/>
    <w:tmpl w:val="1FAC531A"/>
    <w:lvl w:ilvl="0">
      <w:start w:val="3"/>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50B1668B"/>
    <w:multiLevelType w:val="hybridMultilevel"/>
    <w:tmpl w:val="7E5E3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79C4861"/>
    <w:multiLevelType w:val="hybridMultilevel"/>
    <w:tmpl w:val="D6145CFE"/>
    <w:lvl w:ilvl="0" w:tplc="171E212E">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7C023D5"/>
    <w:multiLevelType w:val="hybridMultilevel"/>
    <w:tmpl w:val="4998C53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nsid w:val="5A245306"/>
    <w:multiLevelType w:val="hybridMultilevel"/>
    <w:tmpl w:val="C1521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D275CEB"/>
    <w:multiLevelType w:val="multilevel"/>
    <w:tmpl w:val="F0048322"/>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8">
    <w:nsid w:val="5D7E7ED1"/>
    <w:multiLevelType w:val="hybridMultilevel"/>
    <w:tmpl w:val="BF9652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0573510"/>
    <w:multiLevelType w:val="multilevel"/>
    <w:tmpl w:val="D78EE108"/>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nsid w:val="63A03D90"/>
    <w:multiLevelType w:val="hybridMultilevel"/>
    <w:tmpl w:val="EE0E4352"/>
    <w:lvl w:ilvl="0" w:tplc="171E212E">
      <w:start w:val="1"/>
      <w:numFmt w:val="bullet"/>
      <w:lvlText w:val="•"/>
      <w:lvlJc w:val="left"/>
      <w:pPr>
        <w:tabs>
          <w:tab w:val="num" w:pos="720"/>
        </w:tabs>
        <w:ind w:left="720" w:hanging="360"/>
      </w:pPr>
      <w:rPr>
        <w:rFonts w:ascii="Times New Roman" w:hAnsi="Times New Roman" w:hint="default"/>
      </w:rPr>
    </w:lvl>
    <w:lvl w:ilvl="1" w:tplc="437418DA" w:tentative="1">
      <w:start w:val="1"/>
      <w:numFmt w:val="bullet"/>
      <w:lvlText w:val="•"/>
      <w:lvlJc w:val="left"/>
      <w:pPr>
        <w:tabs>
          <w:tab w:val="num" w:pos="1440"/>
        </w:tabs>
        <w:ind w:left="1440" w:hanging="360"/>
      </w:pPr>
      <w:rPr>
        <w:rFonts w:ascii="Times New Roman" w:hAnsi="Times New Roman" w:hint="default"/>
      </w:rPr>
    </w:lvl>
    <w:lvl w:ilvl="2" w:tplc="D4208D00" w:tentative="1">
      <w:start w:val="1"/>
      <w:numFmt w:val="bullet"/>
      <w:lvlText w:val="•"/>
      <w:lvlJc w:val="left"/>
      <w:pPr>
        <w:tabs>
          <w:tab w:val="num" w:pos="2160"/>
        </w:tabs>
        <w:ind w:left="2160" w:hanging="360"/>
      </w:pPr>
      <w:rPr>
        <w:rFonts w:ascii="Times New Roman" w:hAnsi="Times New Roman" w:hint="default"/>
      </w:rPr>
    </w:lvl>
    <w:lvl w:ilvl="3" w:tplc="C19282AC" w:tentative="1">
      <w:start w:val="1"/>
      <w:numFmt w:val="bullet"/>
      <w:lvlText w:val="•"/>
      <w:lvlJc w:val="left"/>
      <w:pPr>
        <w:tabs>
          <w:tab w:val="num" w:pos="2880"/>
        </w:tabs>
        <w:ind w:left="2880" w:hanging="360"/>
      </w:pPr>
      <w:rPr>
        <w:rFonts w:ascii="Times New Roman" w:hAnsi="Times New Roman" w:hint="default"/>
      </w:rPr>
    </w:lvl>
    <w:lvl w:ilvl="4" w:tplc="95AED53A" w:tentative="1">
      <w:start w:val="1"/>
      <w:numFmt w:val="bullet"/>
      <w:lvlText w:val="•"/>
      <w:lvlJc w:val="left"/>
      <w:pPr>
        <w:tabs>
          <w:tab w:val="num" w:pos="3600"/>
        </w:tabs>
        <w:ind w:left="3600" w:hanging="360"/>
      </w:pPr>
      <w:rPr>
        <w:rFonts w:ascii="Times New Roman" w:hAnsi="Times New Roman" w:hint="default"/>
      </w:rPr>
    </w:lvl>
    <w:lvl w:ilvl="5" w:tplc="9FD645E8" w:tentative="1">
      <w:start w:val="1"/>
      <w:numFmt w:val="bullet"/>
      <w:lvlText w:val="•"/>
      <w:lvlJc w:val="left"/>
      <w:pPr>
        <w:tabs>
          <w:tab w:val="num" w:pos="4320"/>
        </w:tabs>
        <w:ind w:left="4320" w:hanging="360"/>
      </w:pPr>
      <w:rPr>
        <w:rFonts w:ascii="Times New Roman" w:hAnsi="Times New Roman" w:hint="default"/>
      </w:rPr>
    </w:lvl>
    <w:lvl w:ilvl="6" w:tplc="295C0DDE" w:tentative="1">
      <w:start w:val="1"/>
      <w:numFmt w:val="bullet"/>
      <w:lvlText w:val="•"/>
      <w:lvlJc w:val="left"/>
      <w:pPr>
        <w:tabs>
          <w:tab w:val="num" w:pos="5040"/>
        </w:tabs>
        <w:ind w:left="5040" w:hanging="360"/>
      </w:pPr>
      <w:rPr>
        <w:rFonts w:ascii="Times New Roman" w:hAnsi="Times New Roman" w:hint="default"/>
      </w:rPr>
    </w:lvl>
    <w:lvl w:ilvl="7" w:tplc="49E68116" w:tentative="1">
      <w:start w:val="1"/>
      <w:numFmt w:val="bullet"/>
      <w:lvlText w:val="•"/>
      <w:lvlJc w:val="left"/>
      <w:pPr>
        <w:tabs>
          <w:tab w:val="num" w:pos="5760"/>
        </w:tabs>
        <w:ind w:left="5760" w:hanging="360"/>
      </w:pPr>
      <w:rPr>
        <w:rFonts w:ascii="Times New Roman" w:hAnsi="Times New Roman" w:hint="default"/>
      </w:rPr>
    </w:lvl>
    <w:lvl w:ilvl="8" w:tplc="9118BCB8" w:tentative="1">
      <w:start w:val="1"/>
      <w:numFmt w:val="bullet"/>
      <w:lvlText w:val="•"/>
      <w:lvlJc w:val="left"/>
      <w:pPr>
        <w:tabs>
          <w:tab w:val="num" w:pos="6480"/>
        </w:tabs>
        <w:ind w:left="6480" w:hanging="360"/>
      </w:pPr>
      <w:rPr>
        <w:rFonts w:ascii="Times New Roman" w:hAnsi="Times New Roman" w:hint="default"/>
      </w:rPr>
    </w:lvl>
  </w:abstractNum>
  <w:abstractNum w:abstractNumId="41">
    <w:nsid w:val="69F778E9"/>
    <w:multiLevelType w:val="multilevel"/>
    <w:tmpl w:val="A5F8B712"/>
    <w:lvl w:ilvl="0">
      <w:start w:val="6"/>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nsid w:val="6CC64223"/>
    <w:multiLevelType w:val="hybridMultilevel"/>
    <w:tmpl w:val="112C15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nsid w:val="71ED5D15"/>
    <w:multiLevelType w:val="hybridMultilevel"/>
    <w:tmpl w:val="0D5A7F7E"/>
    <w:lvl w:ilvl="0" w:tplc="284C53A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4">
    <w:nsid w:val="72131C61"/>
    <w:multiLevelType w:val="hybridMultilevel"/>
    <w:tmpl w:val="F20684D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5">
    <w:nsid w:val="72C955F2"/>
    <w:multiLevelType w:val="multilevel"/>
    <w:tmpl w:val="37EE3884"/>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6">
    <w:nsid w:val="7B164B91"/>
    <w:multiLevelType w:val="hybridMultilevel"/>
    <w:tmpl w:val="96B08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B4140B6"/>
    <w:multiLevelType w:val="hybridMultilevel"/>
    <w:tmpl w:val="70B449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8"/>
  </w:num>
  <w:num w:numId="2">
    <w:abstractNumId w:val="37"/>
  </w:num>
  <w:num w:numId="3">
    <w:abstractNumId w:val="45"/>
  </w:num>
  <w:num w:numId="4">
    <w:abstractNumId w:val="38"/>
  </w:num>
  <w:num w:numId="5">
    <w:abstractNumId w:val="18"/>
  </w:num>
  <w:num w:numId="6">
    <w:abstractNumId w:val="0"/>
  </w:num>
  <w:num w:numId="7">
    <w:abstractNumId w:val="42"/>
  </w:num>
  <w:num w:numId="8">
    <w:abstractNumId w:val="4"/>
  </w:num>
  <w:num w:numId="9">
    <w:abstractNumId w:val="36"/>
  </w:num>
  <w:num w:numId="10">
    <w:abstractNumId w:val="29"/>
  </w:num>
  <w:num w:numId="11">
    <w:abstractNumId w:val="14"/>
  </w:num>
  <w:num w:numId="12">
    <w:abstractNumId w:val="6"/>
  </w:num>
  <w:num w:numId="13">
    <w:abstractNumId w:val="20"/>
  </w:num>
  <w:num w:numId="14">
    <w:abstractNumId w:val="24"/>
  </w:num>
  <w:num w:numId="15">
    <w:abstractNumId w:val="30"/>
  </w:num>
  <w:num w:numId="16">
    <w:abstractNumId w:val="22"/>
  </w:num>
  <w:num w:numId="17">
    <w:abstractNumId w:val="12"/>
  </w:num>
  <w:num w:numId="18">
    <w:abstractNumId w:val="46"/>
  </w:num>
  <w:num w:numId="19">
    <w:abstractNumId w:val="13"/>
  </w:num>
  <w:num w:numId="20">
    <w:abstractNumId w:val="33"/>
  </w:num>
  <w:num w:numId="21">
    <w:abstractNumId w:val="21"/>
  </w:num>
  <w:num w:numId="22">
    <w:abstractNumId w:val="19"/>
  </w:num>
  <w:num w:numId="23">
    <w:abstractNumId w:val="7"/>
  </w:num>
  <w:num w:numId="24">
    <w:abstractNumId w:val="27"/>
  </w:num>
  <w:num w:numId="25">
    <w:abstractNumId w:val="40"/>
  </w:num>
  <w:num w:numId="26">
    <w:abstractNumId w:val="17"/>
  </w:num>
  <w:num w:numId="27">
    <w:abstractNumId w:val="28"/>
  </w:num>
  <w:num w:numId="28">
    <w:abstractNumId w:val="43"/>
  </w:num>
  <w:num w:numId="29">
    <w:abstractNumId w:val="47"/>
  </w:num>
  <w:num w:numId="30">
    <w:abstractNumId w:val="44"/>
  </w:num>
  <w:num w:numId="31">
    <w:abstractNumId w:val="35"/>
  </w:num>
  <w:num w:numId="32">
    <w:abstractNumId w:val="1"/>
  </w:num>
  <w:num w:numId="33">
    <w:abstractNumId w:val="25"/>
  </w:num>
  <w:num w:numId="34">
    <w:abstractNumId w:val="39"/>
  </w:num>
  <w:num w:numId="35">
    <w:abstractNumId w:val="23"/>
  </w:num>
  <w:num w:numId="36">
    <w:abstractNumId w:val="5"/>
  </w:num>
  <w:num w:numId="37">
    <w:abstractNumId w:val="34"/>
  </w:num>
  <w:num w:numId="38">
    <w:abstractNumId w:val="2"/>
  </w:num>
  <w:num w:numId="39">
    <w:abstractNumId w:val="41"/>
  </w:num>
  <w:num w:numId="40">
    <w:abstractNumId w:val="31"/>
  </w:num>
  <w:num w:numId="41">
    <w:abstractNumId w:val="16"/>
  </w:num>
  <w:num w:numId="42">
    <w:abstractNumId w:val="32"/>
  </w:num>
  <w:num w:numId="43">
    <w:abstractNumId w:val="11"/>
  </w:num>
  <w:num w:numId="44">
    <w:abstractNumId w:val="9"/>
  </w:num>
  <w:num w:numId="45">
    <w:abstractNumId w:val="10"/>
  </w:num>
  <w:num w:numId="46">
    <w:abstractNumId w:val="3"/>
  </w:num>
  <w:num w:numId="47">
    <w:abstractNumId w:val="15"/>
  </w:num>
  <w:num w:numId="48">
    <w:abstractNumId w:val="26"/>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51" fillcolor="white">
      <v:fill color="white"/>
      <o:colormenu v:ext="edit" strokecolor="red"/>
    </o:shapedefaults>
    <o:shapelayout v:ext="edit">
      <o:idmap v:ext="edit" data="2"/>
      <o:rules v:ext="edit">
        <o:r id="V:Rule3" type="connector" idref="#_x0000_s2049"/>
        <o:r id="V:Rule4" type="connector" idref="#_x0000_s2050"/>
      </o:rules>
    </o:shapelayout>
  </w:hdrShapeDefaults>
  <w:footnotePr>
    <w:footnote w:id="-1"/>
    <w:footnote w:id="0"/>
  </w:footnotePr>
  <w:endnotePr>
    <w:endnote w:id="-1"/>
    <w:endnote w:id="0"/>
  </w:endnotePr>
  <w:compat/>
  <w:rsids>
    <w:rsidRoot w:val="00AD5508"/>
    <w:rsid w:val="000027CD"/>
    <w:rsid w:val="0000527B"/>
    <w:rsid w:val="00006178"/>
    <w:rsid w:val="00010859"/>
    <w:rsid w:val="000166A4"/>
    <w:rsid w:val="000218D0"/>
    <w:rsid w:val="000219BD"/>
    <w:rsid w:val="0002229D"/>
    <w:rsid w:val="00022504"/>
    <w:rsid w:val="00023B89"/>
    <w:rsid w:val="00024969"/>
    <w:rsid w:val="00025C8D"/>
    <w:rsid w:val="00027E05"/>
    <w:rsid w:val="000314EF"/>
    <w:rsid w:val="0003278D"/>
    <w:rsid w:val="000331A0"/>
    <w:rsid w:val="00037933"/>
    <w:rsid w:val="000437DF"/>
    <w:rsid w:val="00045B4E"/>
    <w:rsid w:val="00046B97"/>
    <w:rsid w:val="000529D0"/>
    <w:rsid w:val="00052B75"/>
    <w:rsid w:val="0006516D"/>
    <w:rsid w:val="000713D5"/>
    <w:rsid w:val="00071F76"/>
    <w:rsid w:val="000723CE"/>
    <w:rsid w:val="000757B6"/>
    <w:rsid w:val="00080216"/>
    <w:rsid w:val="00082EFA"/>
    <w:rsid w:val="0008439D"/>
    <w:rsid w:val="00085854"/>
    <w:rsid w:val="00090FD1"/>
    <w:rsid w:val="000919D1"/>
    <w:rsid w:val="00093D82"/>
    <w:rsid w:val="000A2095"/>
    <w:rsid w:val="000A70BD"/>
    <w:rsid w:val="000A7CF1"/>
    <w:rsid w:val="000B0247"/>
    <w:rsid w:val="000B04CC"/>
    <w:rsid w:val="000B161A"/>
    <w:rsid w:val="000B3477"/>
    <w:rsid w:val="000B4422"/>
    <w:rsid w:val="000B585D"/>
    <w:rsid w:val="000B5D02"/>
    <w:rsid w:val="000C167C"/>
    <w:rsid w:val="000C4378"/>
    <w:rsid w:val="000C6FFE"/>
    <w:rsid w:val="000D2805"/>
    <w:rsid w:val="000D50F4"/>
    <w:rsid w:val="000D5373"/>
    <w:rsid w:val="000E0E67"/>
    <w:rsid w:val="000E181A"/>
    <w:rsid w:val="000E2B1A"/>
    <w:rsid w:val="000E3252"/>
    <w:rsid w:val="000E5438"/>
    <w:rsid w:val="000E5ADB"/>
    <w:rsid w:val="000E7508"/>
    <w:rsid w:val="000F2DED"/>
    <w:rsid w:val="000F36A8"/>
    <w:rsid w:val="001026CD"/>
    <w:rsid w:val="001029AB"/>
    <w:rsid w:val="00103FB0"/>
    <w:rsid w:val="00106CF0"/>
    <w:rsid w:val="00106E93"/>
    <w:rsid w:val="00107AFC"/>
    <w:rsid w:val="0011131A"/>
    <w:rsid w:val="001130ED"/>
    <w:rsid w:val="00114D65"/>
    <w:rsid w:val="00115833"/>
    <w:rsid w:val="001208C3"/>
    <w:rsid w:val="0012602A"/>
    <w:rsid w:val="001271D3"/>
    <w:rsid w:val="00127F69"/>
    <w:rsid w:val="00140A2B"/>
    <w:rsid w:val="001412D9"/>
    <w:rsid w:val="00142F2C"/>
    <w:rsid w:val="00143D33"/>
    <w:rsid w:val="0015120F"/>
    <w:rsid w:val="00163673"/>
    <w:rsid w:val="001653AE"/>
    <w:rsid w:val="001672FD"/>
    <w:rsid w:val="0017110B"/>
    <w:rsid w:val="001764AD"/>
    <w:rsid w:val="0017734F"/>
    <w:rsid w:val="00182302"/>
    <w:rsid w:val="00186E9D"/>
    <w:rsid w:val="001872FE"/>
    <w:rsid w:val="00193418"/>
    <w:rsid w:val="0019366A"/>
    <w:rsid w:val="00194572"/>
    <w:rsid w:val="00194815"/>
    <w:rsid w:val="00196784"/>
    <w:rsid w:val="00197463"/>
    <w:rsid w:val="001978DA"/>
    <w:rsid w:val="001A34E6"/>
    <w:rsid w:val="001B389A"/>
    <w:rsid w:val="001B4E3C"/>
    <w:rsid w:val="001B4F02"/>
    <w:rsid w:val="001C4799"/>
    <w:rsid w:val="001C7216"/>
    <w:rsid w:val="001D20D2"/>
    <w:rsid w:val="001D45E5"/>
    <w:rsid w:val="001E141B"/>
    <w:rsid w:val="001E1832"/>
    <w:rsid w:val="001E20D2"/>
    <w:rsid w:val="001E2CFD"/>
    <w:rsid w:val="001E34C5"/>
    <w:rsid w:val="001E4FE7"/>
    <w:rsid w:val="001F0DBD"/>
    <w:rsid w:val="001F1764"/>
    <w:rsid w:val="001F38B8"/>
    <w:rsid w:val="001F494C"/>
    <w:rsid w:val="001F4EB6"/>
    <w:rsid w:val="001F6717"/>
    <w:rsid w:val="001F6D24"/>
    <w:rsid w:val="00202E9B"/>
    <w:rsid w:val="00203370"/>
    <w:rsid w:val="0020749B"/>
    <w:rsid w:val="0020795E"/>
    <w:rsid w:val="00211C11"/>
    <w:rsid w:val="002131EF"/>
    <w:rsid w:val="00213FC5"/>
    <w:rsid w:val="00214B92"/>
    <w:rsid w:val="00214F78"/>
    <w:rsid w:val="00217307"/>
    <w:rsid w:val="00220526"/>
    <w:rsid w:val="00224E0E"/>
    <w:rsid w:val="002355A1"/>
    <w:rsid w:val="00235B53"/>
    <w:rsid w:val="002366D5"/>
    <w:rsid w:val="00240DFF"/>
    <w:rsid w:val="002478D9"/>
    <w:rsid w:val="002537FB"/>
    <w:rsid w:val="00256C51"/>
    <w:rsid w:val="00260EB5"/>
    <w:rsid w:val="002616DB"/>
    <w:rsid w:val="002659F2"/>
    <w:rsid w:val="00266FEA"/>
    <w:rsid w:val="00270494"/>
    <w:rsid w:val="00275105"/>
    <w:rsid w:val="002771CE"/>
    <w:rsid w:val="002850D6"/>
    <w:rsid w:val="00285EFD"/>
    <w:rsid w:val="00286F4B"/>
    <w:rsid w:val="002934B1"/>
    <w:rsid w:val="00294485"/>
    <w:rsid w:val="002958D6"/>
    <w:rsid w:val="00295A04"/>
    <w:rsid w:val="00296939"/>
    <w:rsid w:val="00296A00"/>
    <w:rsid w:val="00296DD5"/>
    <w:rsid w:val="002A1E7B"/>
    <w:rsid w:val="002A281B"/>
    <w:rsid w:val="002A6AE4"/>
    <w:rsid w:val="002B014F"/>
    <w:rsid w:val="002B27A3"/>
    <w:rsid w:val="002B61A6"/>
    <w:rsid w:val="002C2316"/>
    <w:rsid w:val="002C61D6"/>
    <w:rsid w:val="002C7F62"/>
    <w:rsid w:val="002D062F"/>
    <w:rsid w:val="002D08CA"/>
    <w:rsid w:val="002D21A1"/>
    <w:rsid w:val="002D5CEB"/>
    <w:rsid w:val="002D6B50"/>
    <w:rsid w:val="002E3DC7"/>
    <w:rsid w:val="002E7AB3"/>
    <w:rsid w:val="002F1707"/>
    <w:rsid w:val="002F356F"/>
    <w:rsid w:val="002F3DE7"/>
    <w:rsid w:val="002F6A6E"/>
    <w:rsid w:val="0030024B"/>
    <w:rsid w:val="003005C6"/>
    <w:rsid w:val="00307323"/>
    <w:rsid w:val="00307618"/>
    <w:rsid w:val="00311B78"/>
    <w:rsid w:val="00312C20"/>
    <w:rsid w:val="00312D96"/>
    <w:rsid w:val="00315EBD"/>
    <w:rsid w:val="00321C6C"/>
    <w:rsid w:val="00322C3B"/>
    <w:rsid w:val="003359D7"/>
    <w:rsid w:val="0033693F"/>
    <w:rsid w:val="003447F5"/>
    <w:rsid w:val="003474FD"/>
    <w:rsid w:val="0035016C"/>
    <w:rsid w:val="00350860"/>
    <w:rsid w:val="00351440"/>
    <w:rsid w:val="00353EE7"/>
    <w:rsid w:val="00357A19"/>
    <w:rsid w:val="0036092D"/>
    <w:rsid w:val="00361ED9"/>
    <w:rsid w:val="00365D77"/>
    <w:rsid w:val="00376910"/>
    <w:rsid w:val="00376F53"/>
    <w:rsid w:val="00384636"/>
    <w:rsid w:val="00385964"/>
    <w:rsid w:val="0038654F"/>
    <w:rsid w:val="003876C7"/>
    <w:rsid w:val="003917A4"/>
    <w:rsid w:val="0039388C"/>
    <w:rsid w:val="00395A4B"/>
    <w:rsid w:val="00397233"/>
    <w:rsid w:val="003A74F6"/>
    <w:rsid w:val="003B1104"/>
    <w:rsid w:val="003B3BED"/>
    <w:rsid w:val="003B4219"/>
    <w:rsid w:val="003B5E2E"/>
    <w:rsid w:val="003B629D"/>
    <w:rsid w:val="003B6826"/>
    <w:rsid w:val="003B712D"/>
    <w:rsid w:val="003B7691"/>
    <w:rsid w:val="003B7B0B"/>
    <w:rsid w:val="003C066F"/>
    <w:rsid w:val="003C553C"/>
    <w:rsid w:val="003C7E74"/>
    <w:rsid w:val="003D1A5D"/>
    <w:rsid w:val="003D3324"/>
    <w:rsid w:val="003D382B"/>
    <w:rsid w:val="003D3979"/>
    <w:rsid w:val="003D3FDF"/>
    <w:rsid w:val="003D51AB"/>
    <w:rsid w:val="003E17C0"/>
    <w:rsid w:val="003E2F40"/>
    <w:rsid w:val="003E3785"/>
    <w:rsid w:val="003E41F2"/>
    <w:rsid w:val="003E5342"/>
    <w:rsid w:val="003F46CC"/>
    <w:rsid w:val="003F4C75"/>
    <w:rsid w:val="003F5511"/>
    <w:rsid w:val="003F7381"/>
    <w:rsid w:val="00401021"/>
    <w:rsid w:val="00404319"/>
    <w:rsid w:val="004044BC"/>
    <w:rsid w:val="00406730"/>
    <w:rsid w:val="00414972"/>
    <w:rsid w:val="00416DFD"/>
    <w:rsid w:val="00420159"/>
    <w:rsid w:val="004227B2"/>
    <w:rsid w:val="00423914"/>
    <w:rsid w:val="00427507"/>
    <w:rsid w:val="00434E72"/>
    <w:rsid w:val="00441C09"/>
    <w:rsid w:val="004425A9"/>
    <w:rsid w:val="00443E55"/>
    <w:rsid w:val="00444094"/>
    <w:rsid w:val="00451FFF"/>
    <w:rsid w:val="00453799"/>
    <w:rsid w:val="004542CA"/>
    <w:rsid w:val="004568EE"/>
    <w:rsid w:val="00461D19"/>
    <w:rsid w:val="0046648E"/>
    <w:rsid w:val="00472CB4"/>
    <w:rsid w:val="00473AF3"/>
    <w:rsid w:val="00474529"/>
    <w:rsid w:val="00475D2D"/>
    <w:rsid w:val="0047642C"/>
    <w:rsid w:val="00481E9A"/>
    <w:rsid w:val="004838A0"/>
    <w:rsid w:val="00486BC3"/>
    <w:rsid w:val="00487818"/>
    <w:rsid w:val="00487969"/>
    <w:rsid w:val="00491F9D"/>
    <w:rsid w:val="004A4B0E"/>
    <w:rsid w:val="004A5795"/>
    <w:rsid w:val="004B4F5B"/>
    <w:rsid w:val="004B5D07"/>
    <w:rsid w:val="004C0C00"/>
    <w:rsid w:val="004C2328"/>
    <w:rsid w:val="004C3A95"/>
    <w:rsid w:val="004C4F61"/>
    <w:rsid w:val="004C5371"/>
    <w:rsid w:val="004C668F"/>
    <w:rsid w:val="004C7CB6"/>
    <w:rsid w:val="004D06FB"/>
    <w:rsid w:val="004D4048"/>
    <w:rsid w:val="004D41F9"/>
    <w:rsid w:val="004D69B5"/>
    <w:rsid w:val="004D7F00"/>
    <w:rsid w:val="004E0F53"/>
    <w:rsid w:val="004E1335"/>
    <w:rsid w:val="004E2800"/>
    <w:rsid w:val="004E28DE"/>
    <w:rsid w:val="004E29E1"/>
    <w:rsid w:val="004E50ED"/>
    <w:rsid w:val="004F4AC2"/>
    <w:rsid w:val="004F75E4"/>
    <w:rsid w:val="005004A6"/>
    <w:rsid w:val="00502685"/>
    <w:rsid w:val="00505985"/>
    <w:rsid w:val="00506656"/>
    <w:rsid w:val="00507B27"/>
    <w:rsid w:val="005135A0"/>
    <w:rsid w:val="00514511"/>
    <w:rsid w:val="005160A1"/>
    <w:rsid w:val="00516AE9"/>
    <w:rsid w:val="005214BE"/>
    <w:rsid w:val="00524422"/>
    <w:rsid w:val="005258F0"/>
    <w:rsid w:val="00526925"/>
    <w:rsid w:val="00532AC7"/>
    <w:rsid w:val="00536580"/>
    <w:rsid w:val="00541177"/>
    <w:rsid w:val="005411E4"/>
    <w:rsid w:val="00550D2F"/>
    <w:rsid w:val="00557958"/>
    <w:rsid w:val="005605DC"/>
    <w:rsid w:val="0056131B"/>
    <w:rsid w:val="005632FD"/>
    <w:rsid w:val="00563FB0"/>
    <w:rsid w:val="00570390"/>
    <w:rsid w:val="00570E73"/>
    <w:rsid w:val="005767BE"/>
    <w:rsid w:val="005802DA"/>
    <w:rsid w:val="00580B47"/>
    <w:rsid w:val="00580F00"/>
    <w:rsid w:val="00581FF4"/>
    <w:rsid w:val="00582564"/>
    <w:rsid w:val="005840B1"/>
    <w:rsid w:val="00587834"/>
    <w:rsid w:val="00590549"/>
    <w:rsid w:val="00590A5C"/>
    <w:rsid w:val="005937E0"/>
    <w:rsid w:val="00593E2B"/>
    <w:rsid w:val="005956DC"/>
    <w:rsid w:val="005A00B1"/>
    <w:rsid w:val="005A5193"/>
    <w:rsid w:val="005A536C"/>
    <w:rsid w:val="005A592C"/>
    <w:rsid w:val="005B1B68"/>
    <w:rsid w:val="005B444A"/>
    <w:rsid w:val="005B4A30"/>
    <w:rsid w:val="005B4EC0"/>
    <w:rsid w:val="005B50C2"/>
    <w:rsid w:val="005B5384"/>
    <w:rsid w:val="005B5B25"/>
    <w:rsid w:val="005B604C"/>
    <w:rsid w:val="005B7C2E"/>
    <w:rsid w:val="005C0700"/>
    <w:rsid w:val="005C33FC"/>
    <w:rsid w:val="005C44B2"/>
    <w:rsid w:val="005D1F46"/>
    <w:rsid w:val="005D7080"/>
    <w:rsid w:val="005D7DCB"/>
    <w:rsid w:val="005E0B89"/>
    <w:rsid w:val="005E0CD5"/>
    <w:rsid w:val="005E0ECE"/>
    <w:rsid w:val="005E1060"/>
    <w:rsid w:val="005F661C"/>
    <w:rsid w:val="005F7907"/>
    <w:rsid w:val="00601ECD"/>
    <w:rsid w:val="00614F0D"/>
    <w:rsid w:val="00623A38"/>
    <w:rsid w:val="00624EC5"/>
    <w:rsid w:val="00626CE3"/>
    <w:rsid w:val="006330E7"/>
    <w:rsid w:val="006367A0"/>
    <w:rsid w:val="00644C8E"/>
    <w:rsid w:val="006458D9"/>
    <w:rsid w:val="00660CB6"/>
    <w:rsid w:val="00660E5C"/>
    <w:rsid w:val="006675AA"/>
    <w:rsid w:val="00671064"/>
    <w:rsid w:val="00671A41"/>
    <w:rsid w:val="00672AD3"/>
    <w:rsid w:val="006737BA"/>
    <w:rsid w:val="0067739D"/>
    <w:rsid w:val="006776BF"/>
    <w:rsid w:val="00680D4A"/>
    <w:rsid w:val="00687FAB"/>
    <w:rsid w:val="006913A9"/>
    <w:rsid w:val="00696F67"/>
    <w:rsid w:val="006A28DE"/>
    <w:rsid w:val="006A43CD"/>
    <w:rsid w:val="006B1D83"/>
    <w:rsid w:val="006B25B7"/>
    <w:rsid w:val="006B3409"/>
    <w:rsid w:val="006B4A82"/>
    <w:rsid w:val="006C04DF"/>
    <w:rsid w:val="006C14D0"/>
    <w:rsid w:val="006C2537"/>
    <w:rsid w:val="006C297C"/>
    <w:rsid w:val="006C3A61"/>
    <w:rsid w:val="006C4E44"/>
    <w:rsid w:val="006C54B6"/>
    <w:rsid w:val="006D06C4"/>
    <w:rsid w:val="006D22C6"/>
    <w:rsid w:val="006D276F"/>
    <w:rsid w:val="006D30AC"/>
    <w:rsid w:val="006D3A10"/>
    <w:rsid w:val="006D543E"/>
    <w:rsid w:val="006E03F9"/>
    <w:rsid w:val="006E2778"/>
    <w:rsid w:val="006E4045"/>
    <w:rsid w:val="006E6B29"/>
    <w:rsid w:val="006F165D"/>
    <w:rsid w:val="006F200F"/>
    <w:rsid w:val="006F468D"/>
    <w:rsid w:val="006F4FA8"/>
    <w:rsid w:val="00700899"/>
    <w:rsid w:val="0070319E"/>
    <w:rsid w:val="007143BC"/>
    <w:rsid w:val="007239B0"/>
    <w:rsid w:val="00724A25"/>
    <w:rsid w:val="00730371"/>
    <w:rsid w:val="00733F0E"/>
    <w:rsid w:val="007360D2"/>
    <w:rsid w:val="00737EE8"/>
    <w:rsid w:val="0074195C"/>
    <w:rsid w:val="00747540"/>
    <w:rsid w:val="00750F0B"/>
    <w:rsid w:val="00752FC2"/>
    <w:rsid w:val="007534DB"/>
    <w:rsid w:val="00754E62"/>
    <w:rsid w:val="0076182F"/>
    <w:rsid w:val="007658CC"/>
    <w:rsid w:val="00767053"/>
    <w:rsid w:val="00767E66"/>
    <w:rsid w:val="00767EBD"/>
    <w:rsid w:val="007729AD"/>
    <w:rsid w:val="00772AD8"/>
    <w:rsid w:val="00772D24"/>
    <w:rsid w:val="00782653"/>
    <w:rsid w:val="00784E92"/>
    <w:rsid w:val="007875C7"/>
    <w:rsid w:val="00790076"/>
    <w:rsid w:val="00791B51"/>
    <w:rsid w:val="007926DE"/>
    <w:rsid w:val="00794392"/>
    <w:rsid w:val="007A1E8D"/>
    <w:rsid w:val="007A3FF6"/>
    <w:rsid w:val="007B3297"/>
    <w:rsid w:val="007B71BA"/>
    <w:rsid w:val="007B75D3"/>
    <w:rsid w:val="007B7980"/>
    <w:rsid w:val="007C01AA"/>
    <w:rsid w:val="007C2EAE"/>
    <w:rsid w:val="007C4337"/>
    <w:rsid w:val="007C4663"/>
    <w:rsid w:val="007C49F4"/>
    <w:rsid w:val="007C638C"/>
    <w:rsid w:val="007C6C0F"/>
    <w:rsid w:val="007C6ED5"/>
    <w:rsid w:val="007D0EB9"/>
    <w:rsid w:val="007D3AA3"/>
    <w:rsid w:val="007D3C9B"/>
    <w:rsid w:val="007D40B8"/>
    <w:rsid w:val="007D4611"/>
    <w:rsid w:val="007D53AD"/>
    <w:rsid w:val="007D5894"/>
    <w:rsid w:val="007E05F4"/>
    <w:rsid w:val="007E07A2"/>
    <w:rsid w:val="007E1292"/>
    <w:rsid w:val="007E3C06"/>
    <w:rsid w:val="007E5D52"/>
    <w:rsid w:val="007E66F7"/>
    <w:rsid w:val="007F010D"/>
    <w:rsid w:val="007F0404"/>
    <w:rsid w:val="007F745C"/>
    <w:rsid w:val="007F75BE"/>
    <w:rsid w:val="007F76F1"/>
    <w:rsid w:val="0080150F"/>
    <w:rsid w:val="00803371"/>
    <w:rsid w:val="00803790"/>
    <w:rsid w:val="008041DC"/>
    <w:rsid w:val="00804E55"/>
    <w:rsid w:val="00807D16"/>
    <w:rsid w:val="00815DAB"/>
    <w:rsid w:val="00816946"/>
    <w:rsid w:val="008221E2"/>
    <w:rsid w:val="0082269B"/>
    <w:rsid w:val="00824895"/>
    <w:rsid w:val="00825EB5"/>
    <w:rsid w:val="00827C4B"/>
    <w:rsid w:val="0083065C"/>
    <w:rsid w:val="008319C7"/>
    <w:rsid w:val="008322AB"/>
    <w:rsid w:val="00833F6D"/>
    <w:rsid w:val="008351FE"/>
    <w:rsid w:val="00836766"/>
    <w:rsid w:val="008400E8"/>
    <w:rsid w:val="00845028"/>
    <w:rsid w:val="008457E8"/>
    <w:rsid w:val="00845A21"/>
    <w:rsid w:val="00850DFB"/>
    <w:rsid w:val="00851178"/>
    <w:rsid w:val="00852B59"/>
    <w:rsid w:val="0085524B"/>
    <w:rsid w:val="00857C44"/>
    <w:rsid w:val="00857E64"/>
    <w:rsid w:val="008602D9"/>
    <w:rsid w:val="008607B4"/>
    <w:rsid w:val="00863BC2"/>
    <w:rsid w:val="008643B7"/>
    <w:rsid w:val="00864EF8"/>
    <w:rsid w:val="008668D3"/>
    <w:rsid w:val="0087059D"/>
    <w:rsid w:val="00873DA5"/>
    <w:rsid w:val="008741EA"/>
    <w:rsid w:val="008744DC"/>
    <w:rsid w:val="00875C28"/>
    <w:rsid w:val="008849D1"/>
    <w:rsid w:val="0088654A"/>
    <w:rsid w:val="0089392A"/>
    <w:rsid w:val="008967E6"/>
    <w:rsid w:val="008A0FDD"/>
    <w:rsid w:val="008A2CB7"/>
    <w:rsid w:val="008A4321"/>
    <w:rsid w:val="008A77D1"/>
    <w:rsid w:val="008B23A3"/>
    <w:rsid w:val="008C18D1"/>
    <w:rsid w:val="008C2667"/>
    <w:rsid w:val="008C413E"/>
    <w:rsid w:val="008C4453"/>
    <w:rsid w:val="008D0E39"/>
    <w:rsid w:val="008D0F82"/>
    <w:rsid w:val="008D348F"/>
    <w:rsid w:val="008D3EAE"/>
    <w:rsid w:val="008D5B9A"/>
    <w:rsid w:val="008D6311"/>
    <w:rsid w:val="008E1618"/>
    <w:rsid w:val="008E2778"/>
    <w:rsid w:val="008E47E7"/>
    <w:rsid w:val="008F33DC"/>
    <w:rsid w:val="008F3EF5"/>
    <w:rsid w:val="008F46FC"/>
    <w:rsid w:val="008F51C8"/>
    <w:rsid w:val="008F6903"/>
    <w:rsid w:val="00900DA5"/>
    <w:rsid w:val="00902690"/>
    <w:rsid w:val="00903658"/>
    <w:rsid w:val="0090411A"/>
    <w:rsid w:val="00906986"/>
    <w:rsid w:val="009078FF"/>
    <w:rsid w:val="00910BF9"/>
    <w:rsid w:val="0091274E"/>
    <w:rsid w:val="009127E8"/>
    <w:rsid w:val="00914246"/>
    <w:rsid w:val="00915AA2"/>
    <w:rsid w:val="00917C5F"/>
    <w:rsid w:val="009201AE"/>
    <w:rsid w:val="00923BB1"/>
    <w:rsid w:val="00923E33"/>
    <w:rsid w:val="009241E2"/>
    <w:rsid w:val="00925054"/>
    <w:rsid w:val="00925688"/>
    <w:rsid w:val="00927685"/>
    <w:rsid w:val="00930EB1"/>
    <w:rsid w:val="00932151"/>
    <w:rsid w:val="00935603"/>
    <w:rsid w:val="00937713"/>
    <w:rsid w:val="00942D17"/>
    <w:rsid w:val="00944A1C"/>
    <w:rsid w:val="00944A9A"/>
    <w:rsid w:val="00950474"/>
    <w:rsid w:val="009535B4"/>
    <w:rsid w:val="0095413E"/>
    <w:rsid w:val="0095572E"/>
    <w:rsid w:val="009615C0"/>
    <w:rsid w:val="009667C6"/>
    <w:rsid w:val="009669DC"/>
    <w:rsid w:val="00971E8A"/>
    <w:rsid w:val="00972BC0"/>
    <w:rsid w:val="0097695E"/>
    <w:rsid w:val="00976E20"/>
    <w:rsid w:val="0098276D"/>
    <w:rsid w:val="009846DA"/>
    <w:rsid w:val="0098503B"/>
    <w:rsid w:val="00985A4E"/>
    <w:rsid w:val="00987E45"/>
    <w:rsid w:val="009933A5"/>
    <w:rsid w:val="009A4FCC"/>
    <w:rsid w:val="009A5485"/>
    <w:rsid w:val="009B1B30"/>
    <w:rsid w:val="009B3661"/>
    <w:rsid w:val="009B468E"/>
    <w:rsid w:val="009C0E8D"/>
    <w:rsid w:val="009C3334"/>
    <w:rsid w:val="009C3FDF"/>
    <w:rsid w:val="009C478A"/>
    <w:rsid w:val="009C4C3C"/>
    <w:rsid w:val="009C69A3"/>
    <w:rsid w:val="009C73DF"/>
    <w:rsid w:val="009D39C3"/>
    <w:rsid w:val="009D3CA6"/>
    <w:rsid w:val="009D4459"/>
    <w:rsid w:val="009D469A"/>
    <w:rsid w:val="009D6A46"/>
    <w:rsid w:val="009E6882"/>
    <w:rsid w:val="009F0353"/>
    <w:rsid w:val="009F1EA1"/>
    <w:rsid w:val="009F4063"/>
    <w:rsid w:val="009F447C"/>
    <w:rsid w:val="009F4DE7"/>
    <w:rsid w:val="009F7AAC"/>
    <w:rsid w:val="00A02DFE"/>
    <w:rsid w:val="00A032B5"/>
    <w:rsid w:val="00A04F6B"/>
    <w:rsid w:val="00A05774"/>
    <w:rsid w:val="00A06830"/>
    <w:rsid w:val="00A06E8C"/>
    <w:rsid w:val="00A11B22"/>
    <w:rsid w:val="00A13B3B"/>
    <w:rsid w:val="00A1578A"/>
    <w:rsid w:val="00A25EE9"/>
    <w:rsid w:val="00A26D60"/>
    <w:rsid w:val="00A30482"/>
    <w:rsid w:val="00A30646"/>
    <w:rsid w:val="00A31EDC"/>
    <w:rsid w:val="00A327E9"/>
    <w:rsid w:val="00A329FD"/>
    <w:rsid w:val="00A33A2E"/>
    <w:rsid w:val="00A424C8"/>
    <w:rsid w:val="00A45252"/>
    <w:rsid w:val="00A478C8"/>
    <w:rsid w:val="00A5086C"/>
    <w:rsid w:val="00A50C21"/>
    <w:rsid w:val="00A51A9F"/>
    <w:rsid w:val="00A54225"/>
    <w:rsid w:val="00A55889"/>
    <w:rsid w:val="00A5696F"/>
    <w:rsid w:val="00A60D7B"/>
    <w:rsid w:val="00A617A3"/>
    <w:rsid w:val="00A6368A"/>
    <w:rsid w:val="00A64481"/>
    <w:rsid w:val="00A66ED1"/>
    <w:rsid w:val="00A7452A"/>
    <w:rsid w:val="00A747FA"/>
    <w:rsid w:val="00A75231"/>
    <w:rsid w:val="00A75905"/>
    <w:rsid w:val="00A8174B"/>
    <w:rsid w:val="00A81F25"/>
    <w:rsid w:val="00A827FA"/>
    <w:rsid w:val="00A90E9C"/>
    <w:rsid w:val="00A96497"/>
    <w:rsid w:val="00AA0F62"/>
    <w:rsid w:val="00AA22C0"/>
    <w:rsid w:val="00AA2807"/>
    <w:rsid w:val="00AA59A4"/>
    <w:rsid w:val="00AB1F9E"/>
    <w:rsid w:val="00AB22E5"/>
    <w:rsid w:val="00AB5AA1"/>
    <w:rsid w:val="00AB69DB"/>
    <w:rsid w:val="00AB75EB"/>
    <w:rsid w:val="00AC45D6"/>
    <w:rsid w:val="00AC4D41"/>
    <w:rsid w:val="00AC6AEC"/>
    <w:rsid w:val="00AD5508"/>
    <w:rsid w:val="00AD5660"/>
    <w:rsid w:val="00AD5C0D"/>
    <w:rsid w:val="00AE3919"/>
    <w:rsid w:val="00AE4F43"/>
    <w:rsid w:val="00AE50B8"/>
    <w:rsid w:val="00AF0488"/>
    <w:rsid w:val="00AF17AA"/>
    <w:rsid w:val="00AF671D"/>
    <w:rsid w:val="00AF678D"/>
    <w:rsid w:val="00AF7CBE"/>
    <w:rsid w:val="00B047BC"/>
    <w:rsid w:val="00B059ED"/>
    <w:rsid w:val="00B078D6"/>
    <w:rsid w:val="00B12017"/>
    <w:rsid w:val="00B13624"/>
    <w:rsid w:val="00B1436C"/>
    <w:rsid w:val="00B1532C"/>
    <w:rsid w:val="00B41E0E"/>
    <w:rsid w:val="00B42F42"/>
    <w:rsid w:val="00B431FC"/>
    <w:rsid w:val="00B4514F"/>
    <w:rsid w:val="00B5068F"/>
    <w:rsid w:val="00B50CEE"/>
    <w:rsid w:val="00B51D77"/>
    <w:rsid w:val="00B53BEE"/>
    <w:rsid w:val="00B54A1C"/>
    <w:rsid w:val="00B54DF5"/>
    <w:rsid w:val="00B571B6"/>
    <w:rsid w:val="00B57642"/>
    <w:rsid w:val="00B635B7"/>
    <w:rsid w:val="00B655F9"/>
    <w:rsid w:val="00B65CD2"/>
    <w:rsid w:val="00B700A9"/>
    <w:rsid w:val="00B719F5"/>
    <w:rsid w:val="00B75612"/>
    <w:rsid w:val="00B81AE4"/>
    <w:rsid w:val="00B832EC"/>
    <w:rsid w:val="00B84B9C"/>
    <w:rsid w:val="00B86186"/>
    <w:rsid w:val="00B86D05"/>
    <w:rsid w:val="00B92B86"/>
    <w:rsid w:val="00B93DC4"/>
    <w:rsid w:val="00B948E5"/>
    <w:rsid w:val="00BA03F9"/>
    <w:rsid w:val="00BA1E5F"/>
    <w:rsid w:val="00BA26FC"/>
    <w:rsid w:val="00BA283E"/>
    <w:rsid w:val="00BA3652"/>
    <w:rsid w:val="00BA420D"/>
    <w:rsid w:val="00BA4C0C"/>
    <w:rsid w:val="00BA7318"/>
    <w:rsid w:val="00BB110C"/>
    <w:rsid w:val="00BB45BF"/>
    <w:rsid w:val="00BB4B2A"/>
    <w:rsid w:val="00BB4EC0"/>
    <w:rsid w:val="00BB7651"/>
    <w:rsid w:val="00BB7F27"/>
    <w:rsid w:val="00BC0214"/>
    <w:rsid w:val="00BC26A7"/>
    <w:rsid w:val="00BC274F"/>
    <w:rsid w:val="00BC3AE2"/>
    <w:rsid w:val="00BC5B85"/>
    <w:rsid w:val="00BD0C9A"/>
    <w:rsid w:val="00BD3320"/>
    <w:rsid w:val="00BD52F0"/>
    <w:rsid w:val="00BD5E99"/>
    <w:rsid w:val="00BE15FE"/>
    <w:rsid w:val="00BE5930"/>
    <w:rsid w:val="00BE77A9"/>
    <w:rsid w:val="00BF1A91"/>
    <w:rsid w:val="00BF7DAB"/>
    <w:rsid w:val="00C015C5"/>
    <w:rsid w:val="00C06EBB"/>
    <w:rsid w:val="00C14C46"/>
    <w:rsid w:val="00C1657B"/>
    <w:rsid w:val="00C16C88"/>
    <w:rsid w:val="00C1729E"/>
    <w:rsid w:val="00C17347"/>
    <w:rsid w:val="00C17660"/>
    <w:rsid w:val="00C2201B"/>
    <w:rsid w:val="00C2225A"/>
    <w:rsid w:val="00C272C5"/>
    <w:rsid w:val="00C35A5E"/>
    <w:rsid w:val="00C3620A"/>
    <w:rsid w:val="00C4400A"/>
    <w:rsid w:val="00C46262"/>
    <w:rsid w:val="00C4638A"/>
    <w:rsid w:val="00C47835"/>
    <w:rsid w:val="00C53689"/>
    <w:rsid w:val="00C54B91"/>
    <w:rsid w:val="00C63CDA"/>
    <w:rsid w:val="00C6464A"/>
    <w:rsid w:val="00C65F1A"/>
    <w:rsid w:val="00C66BE8"/>
    <w:rsid w:val="00C7582C"/>
    <w:rsid w:val="00C803B3"/>
    <w:rsid w:val="00C84A32"/>
    <w:rsid w:val="00C8515A"/>
    <w:rsid w:val="00C856BD"/>
    <w:rsid w:val="00C860D4"/>
    <w:rsid w:val="00C86C2A"/>
    <w:rsid w:val="00C91501"/>
    <w:rsid w:val="00C94891"/>
    <w:rsid w:val="00C94A96"/>
    <w:rsid w:val="00C94AED"/>
    <w:rsid w:val="00C95C64"/>
    <w:rsid w:val="00CA0A8E"/>
    <w:rsid w:val="00CA427B"/>
    <w:rsid w:val="00CB214D"/>
    <w:rsid w:val="00CB2901"/>
    <w:rsid w:val="00CB4B1F"/>
    <w:rsid w:val="00CB66F2"/>
    <w:rsid w:val="00CB7419"/>
    <w:rsid w:val="00CB7E1E"/>
    <w:rsid w:val="00CC1118"/>
    <w:rsid w:val="00CC3AD7"/>
    <w:rsid w:val="00CC5175"/>
    <w:rsid w:val="00CC79E1"/>
    <w:rsid w:val="00CD241C"/>
    <w:rsid w:val="00CD3168"/>
    <w:rsid w:val="00CD3E30"/>
    <w:rsid w:val="00CE14EE"/>
    <w:rsid w:val="00CE3608"/>
    <w:rsid w:val="00CE4DD0"/>
    <w:rsid w:val="00CE5E51"/>
    <w:rsid w:val="00CF07DA"/>
    <w:rsid w:val="00CF1E77"/>
    <w:rsid w:val="00CF2481"/>
    <w:rsid w:val="00CF2977"/>
    <w:rsid w:val="00CF4AB0"/>
    <w:rsid w:val="00CF5DD8"/>
    <w:rsid w:val="00CF6048"/>
    <w:rsid w:val="00CF60DA"/>
    <w:rsid w:val="00CF6D97"/>
    <w:rsid w:val="00D11A57"/>
    <w:rsid w:val="00D1204F"/>
    <w:rsid w:val="00D1209E"/>
    <w:rsid w:val="00D120C0"/>
    <w:rsid w:val="00D1396F"/>
    <w:rsid w:val="00D22AD8"/>
    <w:rsid w:val="00D258E1"/>
    <w:rsid w:val="00D31A4B"/>
    <w:rsid w:val="00D31B65"/>
    <w:rsid w:val="00D34045"/>
    <w:rsid w:val="00D37BAC"/>
    <w:rsid w:val="00D41E52"/>
    <w:rsid w:val="00D44C03"/>
    <w:rsid w:val="00D4578F"/>
    <w:rsid w:val="00D4742C"/>
    <w:rsid w:val="00D52F94"/>
    <w:rsid w:val="00D53936"/>
    <w:rsid w:val="00D57DFE"/>
    <w:rsid w:val="00D60E59"/>
    <w:rsid w:val="00D6327B"/>
    <w:rsid w:val="00D677A4"/>
    <w:rsid w:val="00D72C8D"/>
    <w:rsid w:val="00D751D9"/>
    <w:rsid w:val="00D91CA7"/>
    <w:rsid w:val="00D93EF0"/>
    <w:rsid w:val="00D949A5"/>
    <w:rsid w:val="00D97971"/>
    <w:rsid w:val="00DA4251"/>
    <w:rsid w:val="00DB155B"/>
    <w:rsid w:val="00DB5B53"/>
    <w:rsid w:val="00DB6EEA"/>
    <w:rsid w:val="00DB70A7"/>
    <w:rsid w:val="00DC0CFB"/>
    <w:rsid w:val="00DC19BB"/>
    <w:rsid w:val="00DC2AE5"/>
    <w:rsid w:val="00DC2B08"/>
    <w:rsid w:val="00DC4918"/>
    <w:rsid w:val="00DC62E2"/>
    <w:rsid w:val="00DD0F6D"/>
    <w:rsid w:val="00DD2383"/>
    <w:rsid w:val="00DD2EC9"/>
    <w:rsid w:val="00DD773E"/>
    <w:rsid w:val="00DE0540"/>
    <w:rsid w:val="00DE1875"/>
    <w:rsid w:val="00DE3405"/>
    <w:rsid w:val="00DE3BE2"/>
    <w:rsid w:val="00DF2088"/>
    <w:rsid w:val="00DF2A1E"/>
    <w:rsid w:val="00DF4A65"/>
    <w:rsid w:val="00DF5219"/>
    <w:rsid w:val="00E04B1C"/>
    <w:rsid w:val="00E06F0B"/>
    <w:rsid w:val="00E07EE5"/>
    <w:rsid w:val="00E10270"/>
    <w:rsid w:val="00E11253"/>
    <w:rsid w:val="00E170D6"/>
    <w:rsid w:val="00E22C6E"/>
    <w:rsid w:val="00E22D77"/>
    <w:rsid w:val="00E242D6"/>
    <w:rsid w:val="00E24AC9"/>
    <w:rsid w:val="00E254C2"/>
    <w:rsid w:val="00E266F5"/>
    <w:rsid w:val="00E441CF"/>
    <w:rsid w:val="00E443EC"/>
    <w:rsid w:val="00E44548"/>
    <w:rsid w:val="00E46AB1"/>
    <w:rsid w:val="00E474D0"/>
    <w:rsid w:val="00E5201D"/>
    <w:rsid w:val="00E53520"/>
    <w:rsid w:val="00E53D24"/>
    <w:rsid w:val="00E54E1E"/>
    <w:rsid w:val="00E54F78"/>
    <w:rsid w:val="00E57895"/>
    <w:rsid w:val="00E60D23"/>
    <w:rsid w:val="00E616D5"/>
    <w:rsid w:val="00E702EE"/>
    <w:rsid w:val="00E707F1"/>
    <w:rsid w:val="00E739A5"/>
    <w:rsid w:val="00E7417D"/>
    <w:rsid w:val="00E75CD3"/>
    <w:rsid w:val="00E75DA9"/>
    <w:rsid w:val="00E77DA1"/>
    <w:rsid w:val="00E80A66"/>
    <w:rsid w:val="00E8125F"/>
    <w:rsid w:val="00E829A4"/>
    <w:rsid w:val="00E839F5"/>
    <w:rsid w:val="00E83FBE"/>
    <w:rsid w:val="00E85298"/>
    <w:rsid w:val="00E853BA"/>
    <w:rsid w:val="00E85719"/>
    <w:rsid w:val="00E8630F"/>
    <w:rsid w:val="00E86775"/>
    <w:rsid w:val="00E86AB9"/>
    <w:rsid w:val="00E9192A"/>
    <w:rsid w:val="00E92E49"/>
    <w:rsid w:val="00EA17D9"/>
    <w:rsid w:val="00EB1EB8"/>
    <w:rsid w:val="00EB3BDE"/>
    <w:rsid w:val="00EB48CC"/>
    <w:rsid w:val="00EB4C03"/>
    <w:rsid w:val="00EB702D"/>
    <w:rsid w:val="00EB72B0"/>
    <w:rsid w:val="00ED2CFD"/>
    <w:rsid w:val="00ED30F4"/>
    <w:rsid w:val="00ED3952"/>
    <w:rsid w:val="00ED50E1"/>
    <w:rsid w:val="00ED5646"/>
    <w:rsid w:val="00EE2205"/>
    <w:rsid w:val="00EE2DD5"/>
    <w:rsid w:val="00EE7B21"/>
    <w:rsid w:val="00EF0A7E"/>
    <w:rsid w:val="00EF274D"/>
    <w:rsid w:val="00F01DCF"/>
    <w:rsid w:val="00F037D5"/>
    <w:rsid w:val="00F0697C"/>
    <w:rsid w:val="00F104BB"/>
    <w:rsid w:val="00F1061A"/>
    <w:rsid w:val="00F10A7E"/>
    <w:rsid w:val="00F1144F"/>
    <w:rsid w:val="00F12D5C"/>
    <w:rsid w:val="00F16F29"/>
    <w:rsid w:val="00F20B4B"/>
    <w:rsid w:val="00F275AA"/>
    <w:rsid w:val="00F2764D"/>
    <w:rsid w:val="00F31210"/>
    <w:rsid w:val="00F34BF7"/>
    <w:rsid w:val="00F359D1"/>
    <w:rsid w:val="00F370BC"/>
    <w:rsid w:val="00F40AF7"/>
    <w:rsid w:val="00F43115"/>
    <w:rsid w:val="00F4353C"/>
    <w:rsid w:val="00F462B1"/>
    <w:rsid w:val="00F51AFA"/>
    <w:rsid w:val="00F65839"/>
    <w:rsid w:val="00F6753E"/>
    <w:rsid w:val="00F67D3C"/>
    <w:rsid w:val="00F70F8C"/>
    <w:rsid w:val="00F73298"/>
    <w:rsid w:val="00F73B76"/>
    <w:rsid w:val="00F73DE7"/>
    <w:rsid w:val="00F80572"/>
    <w:rsid w:val="00F80D31"/>
    <w:rsid w:val="00F814F6"/>
    <w:rsid w:val="00F823AE"/>
    <w:rsid w:val="00F9380B"/>
    <w:rsid w:val="00F9413E"/>
    <w:rsid w:val="00F96A98"/>
    <w:rsid w:val="00F97A04"/>
    <w:rsid w:val="00FA0362"/>
    <w:rsid w:val="00FA15D8"/>
    <w:rsid w:val="00FA1D1C"/>
    <w:rsid w:val="00FA4D19"/>
    <w:rsid w:val="00FA4DCC"/>
    <w:rsid w:val="00FA4E22"/>
    <w:rsid w:val="00FA66CB"/>
    <w:rsid w:val="00FB0598"/>
    <w:rsid w:val="00FB1EE7"/>
    <w:rsid w:val="00FB7108"/>
    <w:rsid w:val="00FC0153"/>
    <w:rsid w:val="00FC1D6D"/>
    <w:rsid w:val="00FC61FE"/>
    <w:rsid w:val="00FC74CC"/>
    <w:rsid w:val="00FC768F"/>
    <w:rsid w:val="00FC7B16"/>
    <w:rsid w:val="00FD2F6B"/>
    <w:rsid w:val="00FD37AF"/>
    <w:rsid w:val="00FD71E8"/>
    <w:rsid w:val="00FE1C42"/>
    <w:rsid w:val="00FE2DAD"/>
    <w:rsid w:val="00FF17B4"/>
    <w:rsid w:val="00FF17F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colormenu v:ext="edit" strokecolor="red"/>
    </o:shapedefaults>
    <o:shapelayout v:ext="edit">
      <o:idmap v:ext="edit" data="1"/>
      <o:rules v:ext="edit">
        <o:r id="V:Rule66" type="callout" idref="#_x0000_s1355"/>
        <o:r id="V:Rule67" type="callout" idref="#_x0000_s1354"/>
        <o:r id="V:Rule75" type="connector" idref="#_x0000_s1216"/>
        <o:r id="V:Rule76" type="connector" idref="#_x0000_s1319">
          <o:proxy start="" idref="#_x0000_s1295" connectloc="2"/>
          <o:proxy end="" idref="#_x0000_s1307" connectloc="0"/>
        </o:r>
        <o:r id="V:Rule77" type="connector" idref="#_x0000_s1372"/>
        <o:r id="V:Rule78" type="connector" idref="#_x0000_s1302">
          <o:proxy start="" idref="#_x0000_s1293" connectloc="2"/>
          <o:proxy end="" idref="#_x0000_s1296" connectloc="0"/>
        </o:r>
        <o:r id="V:Rule79" type="connector" idref="#_x0000_s1222"/>
        <o:r id="V:Rule80" type="connector" idref="#_x0000_s1327">
          <o:proxy start="" idref="#_x0000_s1307" connectloc="3"/>
          <o:proxy end="" idref="#_x0000_s1314" connectloc="1"/>
        </o:r>
        <o:r id="V:Rule81" type="connector" idref="#_x0000_s1168"/>
        <o:r id="V:Rule82" type="connector" idref="#_x0000_s1324">
          <o:proxy start="" idref="#_x0000_s1297" connectloc="2"/>
          <o:proxy end="" idref="#_x0000_s1310" connectloc="0"/>
        </o:r>
        <o:r id="V:Rule83" type="connector" idref="#_x0000_s1320">
          <o:proxy start="" idref="#_x0000_s1295" connectloc="2"/>
          <o:proxy end="" idref="#_x0000_s1314" connectloc="0"/>
        </o:r>
        <o:r id="V:Rule84" type="connector" idref="#_x0000_s1215"/>
        <o:r id="V:Rule85" type="connector" idref="#_x0000_s1331">
          <o:proxy start="" idref="#_x0000_s1310" connectloc="3"/>
          <o:proxy end="" idref="#_x0000_s1308" connectloc="1"/>
        </o:r>
        <o:r id="V:Rule86" type="connector" idref="#_x0000_s1303">
          <o:proxy start="" idref="#_x0000_s1294" connectloc="2"/>
          <o:proxy end="" idref="#_x0000_s1297" connectloc="0"/>
        </o:r>
        <o:r id="V:Rule87" type="connector" idref="#_x0000_s1330">
          <o:proxy start="" idref="#_x0000_s1311" connectloc="3"/>
          <o:proxy end="" idref="#_x0000_s1310" connectloc="1"/>
        </o:r>
        <o:r id="V:Rule88" type="connector" idref="#_x0000_s1315">
          <o:proxy start="" idref="#_x0000_s1307" connectloc="0"/>
          <o:proxy end="" idref="#_x0000_s1295" connectloc="2"/>
        </o:r>
        <o:r id="V:Rule89" type="connector" idref="#_x0000_s1373"/>
        <o:r id="V:Rule90" type="connector" idref="#_x0000_s1219"/>
        <o:r id="V:Rule91" type="connector" idref="#_x0000_s1329">
          <o:proxy start="" idref="#_x0000_s1313" connectloc="3"/>
          <o:proxy end="" idref="#_x0000_s1312" connectloc="1"/>
        </o:r>
        <o:r id="V:Rule92" type="connector" idref="#_x0000_s1164"/>
        <o:r id="V:Rule93" type="connector" idref="#_x0000_s1322">
          <o:proxy start="" idref="#_x0000_s1296" connectloc="2"/>
          <o:proxy end="" idref="#_x0000_s1312" connectloc="0"/>
        </o:r>
        <o:r id="V:Rule94" type="connector" idref="#_x0000_s1142"/>
        <o:r id="V:Rule95" type="connector" idref="#_x0000_s1162"/>
        <o:r id="V:Rule96" type="connector" idref="#_x0000_s1323">
          <o:proxy start="" idref="#_x0000_s1297" connectloc="2"/>
          <o:proxy end="" idref="#_x0000_s1311" connectloc="0"/>
        </o:r>
        <o:r id="V:Rule97" type="connector" idref="#_x0000_s1141"/>
        <o:r id="V:Rule98" type="connector" idref="#_x0000_s1200"/>
        <o:r id="V:Rule99" type="connector" idref="#_x0000_s1198"/>
        <o:r id="V:Rule100" type="connector" idref="#_x0000_s1375"/>
        <o:r id="V:Rule101" type="connector" idref="#_x0000_s1304">
          <o:proxy start="" idref="#_x0000_s1294" connectloc="2"/>
          <o:proxy end="" idref="#_x0000_s1298" connectloc="0"/>
        </o:r>
        <o:r id="V:Rule102" type="connector" idref="#_x0000_s1183"/>
        <o:r id="V:Rule103" type="connector" idref="#_x0000_s1161"/>
        <o:r id="V:Rule104" type="connector" idref="#_x0000_s1196"/>
        <o:r id="V:Rule105" type="connector" idref="#_x0000_s1144"/>
        <o:r id="V:Rule106" type="connector" idref="#_x0000_s1321">
          <o:proxy start="" idref="#_x0000_s1296" connectloc="2"/>
          <o:proxy end="" idref="#_x0000_s1313" connectloc="0"/>
        </o:r>
        <o:r id="V:Rule107" type="connector" idref="#_x0000_s1165"/>
        <o:r id="V:Rule108" type="connector" idref="#_x0000_s1300">
          <o:proxy start="" idref="#_x0000_s1292" connectloc="2"/>
          <o:proxy end="" idref="#_x0000_s1294" connectloc="1"/>
        </o:r>
        <o:r id="V:Rule109" type="connector" idref="#_x0000_s1376"/>
        <o:r id="V:Rule110" type="connector" idref="#_x0000_s1265"/>
        <o:r id="V:Rule111" type="connector" idref="#_x0000_s1186"/>
        <o:r id="V:Rule112" type="connector" idref="#_x0000_s1328">
          <o:proxy start="" idref="#_x0000_s1314" connectloc="3"/>
          <o:proxy end="" idref="#_x0000_s1313" connectloc="1"/>
        </o:r>
        <o:r id="V:Rule113" type="connector" idref="#_x0000_s1180"/>
        <o:r id="V:Rule114" type="connector" idref="#_x0000_s1377"/>
        <o:r id="V:Rule115" type="connector" idref="#_x0000_s1181"/>
        <o:r id="V:Rule116" type="connector" idref="#_x0000_s1145"/>
        <o:r id="V:Rule117" type="connector" idref="#_x0000_s1178"/>
        <o:r id="V:Rule118" type="connector" idref="#_x0000_s1262"/>
        <o:r id="V:Rule119" type="connector" idref="#_x0000_s1318">
          <o:proxy start="" idref="#_x0000_s1296" connectloc="2"/>
          <o:proxy end="" idref="#_x0000_s1312" connectloc="0"/>
        </o:r>
        <o:r id="V:Rule120" type="connector" idref="#_x0000_s1163"/>
        <o:r id="V:Rule121" type="connector" idref="#_x0000_s1317">
          <o:proxy start="" idref="#_x0000_s1296" connectloc="2"/>
          <o:proxy end="" idref="#_x0000_s1313" connectloc="0"/>
        </o:r>
        <o:r id="V:Rule122" type="connector" idref="#_x0000_s1266"/>
        <o:r id="V:Rule123" type="connector" idref="#_x0000_s1325">
          <o:proxy start="" idref="#_x0000_s1298" connectloc="2"/>
          <o:proxy end="" idref="#_x0000_s1308" connectloc="0"/>
        </o:r>
        <o:r id="V:Rule124" type="connector" idref="#_x0000_s1263"/>
        <o:r id="V:Rule125" type="connector" idref="#_x0000_s1299">
          <o:proxy start="" idref="#_x0000_s1292" connectloc="2"/>
          <o:proxy end="" idref="#_x0000_s1293" connectloc="3"/>
        </o:r>
        <o:r id="V:Rule126" type="connector" idref="#_x0000_s1214"/>
        <o:r id="V:Rule127" type="connector" idref="#_x0000_s1201"/>
        <o:r id="V:Rule128" type="connector" idref="#_x0000_s1217"/>
        <o:r id="V:Rule129" type="connector" idref="#_x0000_s1199"/>
        <o:r id="V:Rule130" type="connector" idref="#_x0000_s1140"/>
        <o:r id="V:Rule131" type="connector" idref="#_x0000_s1316">
          <o:proxy start="" idref="#_x0000_s1295" connectloc="2"/>
          <o:proxy end="" idref="#_x0000_s1314" connectloc="0"/>
        </o:r>
        <o:r id="V:Rule132" type="connector" idref="#_x0000_s1374"/>
        <o:r id="V:Rule133" type="connector" idref="#_x0000_s1204"/>
        <o:r id="V:Rule134" type="connector" idref="#_x0000_s1179"/>
        <o:r id="V:Rule135" type="connector" idref="#_x0000_s1332">
          <o:proxy start="" idref="#_x0000_s1308" connectloc="3"/>
          <o:proxy end="" idref="#_x0000_s1309" connectloc="1"/>
        </o:r>
        <o:r id="V:Rule136" type="connector" idref="#_x0000_s1160"/>
        <o:r id="V:Rule137" type="connector" idref="#_x0000_s1218"/>
        <o:r id="V:Rule138" type="connector" idref="#_x0000_s1380"/>
        <o:r id="V:Rule139" type="connector" idref="#_x0000_s1182"/>
        <o:r id="V:Rule140" type="connector" idref="#_x0000_s1197"/>
        <o:r id="V:Rule141" type="connector" idref="#_x0000_s1264">
          <o:proxy start="" idref="#_x0000_s1257" connectloc="3"/>
          <o:proxy end="" idref="#_x0000_s1258" connectloc="1"/>
        </o:r>
        <o:r id="V:Rule142" type="connector" idref="#_x0000_s1301">
          <o:proxy start="" idref="#_x0000_s1293" connectloc="2"/>
          <o:proxy end="" idref="#_x0000_s1295" connectloc="0"/>
        </o:r>
        <o:r id="V:Rule143" type="connector" idref="#_x0000_s1326">
          <o:proxy start="" idref="#_x0000_s1298" connectloc="2"/>
          <o:proxy end="" idref="#_x0000_s1309" connectloc="0"/>
        </o:r>
        <o:r id="V:Rule144" type="connector" idref="#_x0000_s1267">
          <o:proxy start="" idref="#_x0000_s1260" connectloc="3"/>
        </o:r>
        <o:r id="V:Rule145" type="connector" idref="#_x0000_s1148"/>
        <o:r id="V:Rule146" type="connector" idref="#_x0000_s11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ED1"/>
    <w:pPr>
      <w:spacing w:line="360" w:lineRule="auto"/>
      <w:jc w:val="both"/>
    </w:pPr>
    <w:rPr>
      <w:sz w:val="22"/>
      <w:szCs w:val="22"/>
      <w:lang w:val="en-GB"/>
    </w:rPr>
  </w:style>
  <w:style w:type="paragraph" w:styleId="Heading1">
    <w:name w:val="heading 1"/>
    <w:basedOn w:val="Normal"/>
    <w:next w:val="Normal"/>
    <w:link w:val="Heading1Char"/>
    <w:uiPriority w:val="9"/>
    <w:qFormat/>
    <w:rsid w:val="00E10270"/>
    <w:pPr>
      <w:keepNext/>
      <w:keepLines/>
      <w:spacing w:before="480"/>
      <w:outlineLvl w:val="0"/>
    </w:pPr>
    <w:rPr>
      <w:rFonts w:eastAsia="Times New Roman"/>
      <w:b/>
      <w:bCs/>
      <w:color w:val="595959"/>
      <w:sz w:val="28"/>
      <w:szCs w:val="28"/>
    </w:rPr>
  </w:style>
  <w:style w:type="paragraph" w:styleId="Heading2">
    <w:name w:val="heading 2"/>
    <w:basedOn w:val="Normal"/>
    <w:next w:val="Normal"/>
    <w:link w:val="Heading2Char"/>
    <w:uiPriority w:val="9"/>
    <w:unhideWhenUsed/>
    <w:qFormat/>
    <w:rsid w:val="006B4A82"/>
    <w:pPr>
      <w:keepNext/>
      <w:keepLines/>
      <w:numPr>
        <w:numId w:val="1"/>
      </w:numPr>
      <w:spacing w:before="200"/>
      <w:outlineLvl w:val="1"/>
    </w:pPr>
    <w:rPr>
      <w:rFonts w:eastAsia="Times New Roman"/>
      <w:b/>
      <w:bCs/>
      <w:color w:val="7C7C7C"/>
      <w:sz w:val="26"/>
      <w:szCs w:val="26"/>
    </w:rPr>
  </w:style>
  <w:style w:type="paragraph" w:styleId="Heading3">
    <w:name w:val="heading 3"/>
    <w:basedOn w:val="Normal"/>
    <w:next w:val="Normal"/>
    <w:link w:val="Heading3Char"/>
    <w:uiPriority w:val="9"/>
    <w:unhideWhenUsed/>
    <w:qFormat/>
    <w:rsid w:val="003D1A5D"/>
    <w:pPr>
      <w:keepNext/>
      <w:keepLines/>
      <w:spacing w:before="200"/>
      <w:outlineLvl w:val="2"/>
    </w:pPr>
    <w:rPr>
      <w:rFonts w:eastAsia="Times New Roman"/>
      <w:b/>
      <w:bCs/>
      <w:color w:val="949494"/>
    </w:rPr>
  </w:style>
  <w:style w:type="paragraph" w:styleId="Heading4">
    <w:name w:val="heading 4"/>
    <w:basedOn w:val="Normal"/>
    <w:next w:val="Normal"/>
    <w:link w:val="Heading4Char"/>
    <w:uiPriority w:val="9"/>
    <w:semiHidden/>
    <w:unhideWhenUsed/>
    <w:qFormat/>
    <w:rsid w:val="00AD5508"/>
    <w:pPr>
      <w:keepNext/>
      <w:keepLines/>
      <w:spacing w:before="200"/>
      <w:outlineLvl w:val="3"/>
    </w:pPr>
    <w:rPr>
      <w:rFonts w:eastAsia="Times New Roman"/>
      <w:b/>
      <w:bCs/>
      <w:i/>
      <w:iCs/>
      <w:color w:val="DDDDDD"/>
    </w:rPr>
  </w:style>
  <w:style w:type="paragraph" w:styleId="Heading5">
    <w:name w:val="heading 5"/>
    <w:basedOn w:val="Normal"/>
    <w:next w:val="Normal"/>
    <w:link w:val="Heading5Char"/>
    <w:uiPriority w:val="9"/>
    <w:semiHidden/>
    <w:unhideWhenUsed/>
    <w:qFormat/>
    <w:rsid w:val="00AD5508"/>
    <w:pPr>
      <w:keepNext/>
      <w:keepLines/>
      <w:spacing w:before="200"/>
      <w:outlineLvl w:val="4"/>
    </w:pPr>
    <w:rPr>
      <w:rFonts w:eastAsia="Times New Roman"/>
      <w:color w:val="6E6E6E"/>
    </w:rPr>
  </w:style>
  <w:style w:type="paragraph" w:styleId="Heading6">
    <w:name w:val="heading 6"/>
    <w:basedOn w:val="Normal"/>
    <w:next w:val="Normal"/>
    <w:link w:val="Heading6Char"/>
    <w:uiPriority w:val="9"/>
    <w:semiHidden/>
    <w:unhideWhenUsed/>
    <w:qFormat/>
    <w:rsid w:val="00AD5508"/>
    <w:pPr>
      <w:keepNext/>
      <w:keepLines/>
      <w:spacing w:before="200"/>
      <w:outlineLvl w:val="5"/>
    </w:pPr>
    <w:rPr>
      <w:rFonts w:eastAsia="Times New Roman"/>
      <w:i/>
      <w:iCs/>
      <w:color w:val="6E6E6E"/>
    </w:rPr>
  </w:style>
  <w:style w:type="paragraph" w:styleId="Heading7">
    <w:name w:val="heading 7"/>
    <w:basedOn w:val="Normal"/>
    <w:next w:val="Normal"/>
    <w:link w:val="Heading7Char"/>
    <w:uiPriority w:val="9"/>
    <w:semiHidden/>
    <w:unhideWhenUsed/>
    <w:qFormat/>
    <w:rsid w:val="00AD5508"/>
    <w:pPr>
      <w:keepNext/>
      <w:keepLines/>
      <w:spacing w:before="200"/>
      <w:outlineLvl w:val="6"/>
    </w:pPr>
    <w:rPr>
      <w:rFonts w:eastAsia="Times New Roman"/>
      <w:i/>
      <w:iCs/>
      <w:color w:val="404040"/>
    </w:rPr>
  </w:style>
  <w:style w:type="paragraph" w:styleId="Heading8">
    <w:name w:val="heading 8"/>
    <w:basedOn w:val="Normal"/>
    <w:next w:val="Normal"/>
    <w:link w:val="Heading8Char"/>
    <w:uiPriority w:val="9"/>
    <w:semiHidden/>
    <w:unhideWhenUsed/>
    <w:qFormat/>
    <w:rsid w:val="00AD5508"/>
    <w:pPr>
      <w:keepNext/>
      <w:keepLines/>
      <w:spacing w:before="200"/>
      <w:outlineLvl w:val="7"/>
    </w:pPr>
    <w:rPr>
      <w:rFonts w:eastAsia="Times New Roman"/>
      <w:color w:val="404040"/>
      <w:sz w:val="20"/>
      <w:szCs w:val="20"/>
    </w:rPr>
  </w:style>
  <w:style w:type="paragraph" w:styleId="Heading9">
    <w:name w:val="heading 9"/>
    <w:basedOn w:val="Normal"/>
    <w:next w:val="Normal"/>
    <w:link w:val="Heading9Char"/>
    <w:uiPriority w:val="9"/>
    <w:semiHidden/>
    <w:unhideWhenUsed/>
    <w:qFormat/>
    <w:rsid w:val="00AD5508"/>
    <w:pPr>
      <w:keepNext/>
      <w:keepLines/>
      <w:spacing w:before="200"/>
      <w:outlineLvl w:val="8"/>
    </w:pPr>
    <w:rPr>
      <w:rFonts w:eastAsia="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10270"/>
    <w:rPr>
      <w:rFonts w:eastAsia="Times New Roman"/>
      <w:b/>
      <w:bCs/>
      <w:color w:val="595959"/>
      <w:sz w:val="28"/>
      <w:szCs w:val="28"/>
      <w:lang w:val="en-GB"/>
    </w:rPr>
  </w:style>
  <w:style w:type="character" w:customStyle="1" w:styleId="Heading2Char">
    <w:name w:val="Heading 2 Char"/>
    <w:basedOn w:val="DefaultParagraphFont"/>
    <w:link w:val="Heading2"/>
    <w:uiPriority w:val="9"/>
    <w:rsid w:val="006B4A82"/>
    <w:rPr>
      <w:rFonts w:eastAsia="Times New Roman"/>
      <w:b/>
      <w:bCs/>
      <w:color w:val="7C7C7C"/>
      <w:sz w:val="26"/>
      <w:szCs w:val="26"/>
      <w:lang w:val="en-GB"/>
    </w:rPr>
  </w:style>
  <w:style w:type="character" w:customStyle="1" w:styleId="Heading3Char">
    <w:name w:val="Heading 3 Char"/>
    <w:basedOn w:val="DefaultParagraphFont"/>
    <w:link w:val="Heading3"/>
    <w:uiPriority w:val="9"/>
    <w:rsid w:val="003D1A5D"/>
    <w:rPr>
      <w:rFonts w:ascii="Cambria" w:eastAsia="Times New Roman" w:hAnsi="Cambria" w:cs="Times New Roman"/>
      <w:b/>
      <w:bCs/>
      <w:color w:val="949494"/>
      <w:lang w:val="en-GB"/>
    </w:rPr>
  </w:style>
  <w:style w:type="character" w:customStyle="1" w:styleId="Heading4Char">
    <w:name w:val="Heading 4 Char"/>
    <w:basedOn w:val="DefaultParagraphFont"/>
    <w:link w:val="Heading4"/>
    <w:uiPriority w:val="9"/>
    <w:semiHidden/>
    <w:rsid w:val="00AD5508"/>
    <w:rPr>
      <w:rFonts w:ascii="Cambria" w:eastAsia="Times New Roman" w:hAnsi="Cambria" w:cs="Times New Roman"/>
      <w:b/>
      <w:bCs/>
      <w:i/>
      <w:iCs/>
      <w:color w:val="DDDDDD"/>
      <w:lang w:val="en-GB"/>
    </w:rPr>
  </w:style>
  <w:style w:type="character" w:customStyle="1" w:styleId="Heading5Char">
    <w:name w:val="Heading 5 Char"/>
    <w:basedOn w:val="DefaultParagraphFont"/>
    <w:link w:val="Heading5"/>
    <w:uiPriority w:val="9"/>
    <w:semiHidden/>
    <w:rsid w:val="00AD5508"/>
    <w:rPr>
      <w:rFonts w:ascii="Cambria" w:eastAsia="Times New Roman" w:hAnsi="Cambria" w:cs="Times New Roman"/>
      <w:color w:val="6E6E6E"/>
      <w:lang w:val="en-GB"/>
    </w:rPr>
  </w:style>
  <w:style w:type="character" w:customStyle="1" w:styleId="Heading6Char">
    <w:name w:val="Heading 6 Char"/>
    <w:basedOn w:val="DefaultParagraphFont"/>
    <w:link w:val="Heading6"/>
    <w:uiPriority w:val="9"/>
    <w:semiHidden/>
    <w:rsid w:val="00AD5508"/>
    <w:rPr>
      <w:rFonts w:ascii="Cambria" w:eastAsia="Times New Roman" w:hAnsi="Cambria" w:cs="Times New Roman"/>
      <w:i/>
      <w:iCs/>
      <w:color w:val="6E6E6E"/>
      <w:lang w:val="en-GB"/>
    </w:rPr>
  </w:style>
  <w:style w:type="character" w:customStyle="1" w:styleId="Heading7Char">
    <w:name w:val="Heading 7 Char"/>
    <w:basedOn w:val="DefaultParagraphFont"/>
    <w:link w:val="Heading7"/>
    <w:uiPriority w:val="9"/>
    <w:semiHidden/>
    <w:rsid w:val="00AD5508"/>
    <w:rPr>
      <w:rFonts w:ascii="Cambria" w:eastAsia="Times New Roman" w:hAnsi="Cambria" w:cs="Times New Roman"/>
      <w:i/>
      <w:iCs/>
      <w:color w:val="404040"/>
      <w:lang w:val="en-GB"/>
    </w:rPr>
  </w:style>
  <w:style w:type="character" w:customStyle="1" w:styleId="Heading8Char">
    <w:name w:val="Heading 8 Char"/>
    <w:basedOn w:val="DefaultParagraphFont"/>
    <w:link w:val="Heading8"/>
    <w:uiPriority w:val="9"/>
    <w:semiHidden/>
    <w:rsid w:val="00AD5508"/>
    <w:rPr>
      <w:rFonts w:ascii="Cambria" w:eastAsia="Times New Roman" w:hAnsi="Cambria" w:cs="Times New Roman"/>
      <w:color w:val="404040"/>
      <w:sz w:val="20"/>
      <w:szCs w:val="20"/>
      <w:lang w:val="en-GB"/>
    </w:rPr>
  </w:style>
  <w:style w:type="character" w:customStyle="1" w:styleId="Heading9Char">
    <w:name w:val="Heading 9 Char"/>
    <w:basedOn w:val="DefaultParagraphFont"/>
    <w:link w:val="Heading9"/>
    <w:uiPriority w:val="9"/>
    <w:semiHidden/>
    <w:rsid w:val="00AD5508"/>
    <w:rPr>
      <w:rFonts w:ascii="Cambria" w:eastAsia="Times New Roman" w:hAnsi="Cambria" w:cs="Times New Roman"/>
      <w:i/>
      <w:iCs/>
      <w:color w:val="404040"/>
      <w:sz w:val="20"/>
      <w:szCs w:val="20"/>
      <w:lang w:val="en-GB"/>
    </w:rPr>
  </w:style>
  <w:style w:type="paragraph" w:styleId="Title">
    <w:name w:val="Title"/>
    <w:basedOn w:val="Normal"/>
    <w:next w:val="Normal"/>
    <w:link w:val="TitleChar"/>
    <w:uiPriority w:val="10"/>
    <w:qFormat/>
    <w:rsid w:val="00AD5508"/>
    <w:pPr>
      <w:pBdr>
        <w:bottom w:val="single" w:sz="8" w:space="4" w:color="DDDDDD"/>
      </w:pBdr>
      <w:spacing w:after="300" w:line="240" w:lineRule="auto"/>
      <w:contextualSpacing/>
    </w:pPr>
    <w:rPr>
      <w:rFonts w:eastAsia="Times New Roman"/>
      <w:color w:val="000000"/>
      <w:spacing w:val="5"/>
      <w:kern w:val="28"/>
      <w:sz w:val="52"/>
      <w:szCs w:val="52"/>
    </w:rPr>
  </w:style>
  <w:style w:type="character" w:customStyle="1" w:styleId="TitleChar">
    <w:name w:val="Title Char"/>
    <w:basedOn w:val="DefaultParagraphFont"/>
    <w:link w:val="Title"/>
    <w:uiPriority w:val="10"/>
    <w:rsid w:val="00AD5508"/>
    <w:rPr>
      <w:rFonts w:ascii="Cambria" w:eastAsia="Times New Roman" w:hAnsi="Cambria" w:cs="Times New Roman"/>
      <w:color w:val="000000"/>
      <w:spacing w:val="5"/>
      <w:kern w:val="28"/>
      <w:sz w:val="52"/>
      <w:szCs w:val="52"/>
      <w:lang w:val="en-GB"/>
    </w:rPr>
  </w:style>
  <w:style w:type="paragraph" w:styleId="Subtitle">
    <w:name w:val="Subtitle"/>
    <w:basedOn w:val="Normal"/>
    <w:next w:val="Normal"/>
    <w:link w:val="SubtitleChar"/>
    <w:uiPriority w:val="11"/>
    <w:qFormat/>
    <w:rsid w:val="00AD5508"/>
    <w:pPr>
      <w:numPr>
        <w:ilvl w:val="1"/>
      </w:numPr>
    </w:pPr>
    <w:rPr>
      <w:rFonts w:eastAsia="Times New Roman"/>
      <w:i/>
      <w:iCs/>
      <w:color w:val="DDDDDD"/>
      <w:spacing w:val="15"/>
      <w:sz w:val="24"/>
      <w:szCs w:val="24"/>
    </w:rPr>
  </w:style>
  <w:style w:type="character" w:customStyle="1" w:styleId="SubtitleChar">
    <w:name w:val="Subtitle Char"/>
    <w:basedOn w:val="DefaultParagraphFont"/>
    <w:link w:val="Subtitle"/>
    <w:uiPriority w:val="11"/>
    <w:rsid w:val="00AD5508"/>
    <w:rPr>
      <w:rFonts w:ascii="Cambria" w:eastAsia="Times New Roman" w:hAnsi="Cambria" w:cs="Times New Roman"/>
      <w:i/>
      <w:iCs/>
      <w:color w:val="DDDDDD"/>
      <w:spacing w:val="15"/>
      <w:sz w:val="24"/>
      <w:szCs w:val="24"/>
      <w:lang w:val="en-GB"/>
    </w:rPr>
  </w:style>
  <w:style w:type="character" w:styleId="Strong">
    <w:name w:val="Strong"/>
    <w:uiPriority w:val="22"/>
    <w:qFormat/>
    <w:rsid w:val="00AD5508"/>
    <w:rPr>
      <w:b/>
      <w:bCs/>
    </w:rPr>
  </w:style>
  <w:style w:type="character" w:styleId="Emphasis">
    <w:name w:val="Emphasis"/>
    <w:uiPriority w:val="20"/>
    <w:qFormat/>
    <w:rsid w:val="00AD5508"/>
    <w:rPr>
      <w:i/>
      <w:iCs/>
    </w:rPr>
  </w:style>
  <w:style w:type="paragraph" w:styleId="NoSpacing">
    <w:name w:val="No Spacing"/>
    <w:basedOn w:val="Normal"/>
    <w:link w:val="NoSpacingChar"/>
    <w:uiPriority w:val="1"/>
    <w:qFormat/>
    <w:rsid w:val="00AD5508"/>
    <w:pPr>
      <w:spacing w:line="240" w:lineRule="auto"/>
    </w:pPr>
  </w:style>
  <w:style w:type="paragraph" w:styleId="ListParagraph">
    <w:name w:val="List Paragraph"/>
    <w:basedOn w:val="Normal"/>
    <w:uiPriority w:val="34"/>
    <w:qFormat/>
    <w:rsid w:val="00AD5508"/>
    <w:pPr>
      <w:ind w:left="720"/>
      <w:contextualSpacing/>
    </w:pPr>
  </w:style>
  <w:style w:type="paragraph" w:styleId="Quote">
    <w:name w:val="Quote"/>
    <w:basedOn w:val="Normal"/>
    <w:next w:val="Normal"/>
    <w:link w:val="QuoteChar"/>
    <w:uiPriority w:val="29"/>
    <w:qFormat/>
    <w:rsid w:val="00AD5508"/>
    <w:rPr>
      <w:i/>
      <w:iCs/>
      <w:color w:val="000000"/>
    </w:rPr>
  </w:style>
  <w:style w:type="character" w:customStyle="1" w:styleId="QuoteChar">
    <w:name w:val="Quote Char"/>
    <w:basedOn w:val="DefaultParagraphFont"/>
    <w:link w:val="Quote"/>
    <w:uiPriority w:val="29"/>
    <w:rsid w:val="00AD5508"/>
    <w:rPr>
      <w:i/>
      <w:iCs/>
      <w:color w:val="000000"/>
      <w:lang w:val="en-GB"/>
    </w:rPr>
  </w:style>
  <w:style w:type="paragraph" w:styleId="IntenseQuote">
    <w:name w:val="Intense Quote"/>
    <w:basedOn w:val="Normal"/>
    <w:next w:val="Normal"/>
    <w:link w:val="IntenseQuoteChar"/>
    <w:uiPriority w:val="30"/>
    <w:qFormat/>
    <w:rsid w:val="00AD5508"/>
    <w:pPr>
      <w:pBdr>
        <w:bottom w:val="single" w:sz="4" w:space="4" w:color="DDDDDD"/>
      </w:pBdr>
      <w:spacing w:before="200" w:after="280"/>
      <w:ind w:left="936" w:right="936"/>
    </w:pPr>
    <w:rPr>
      <w:b/>
      <w:bCs/>
      <w:i/>
      <w:iCs/>
      <w:color w:val="DDDDDD"/>
    </w:rPr>
  </w:style>
  <w:style w:type="character" w:customStyle="1" w:styleId="IntenseQuoteChar">
    <w:name w:val="Intense Quote Char"/>
    <w:basedOn w:val="DefaultParagraphFont"/>
    <w:link w:val="IntenseQuote"/>
    <w:uiPriority w:val="30"/>
    <w:rsid w:val="00AD5508"/>
    <w:rPr>
      <w:b/>
      <w:bCs/>
      <w:i/>
      <w:iCs/>
      <w:color w:val="DDDDDD"/>
      <w:lang w:val="en-GB"/>
    </w:rPr>
  </w:style>
  <w:style w:type="character" w:styleId="SubtleEmphasis">
    <w:name w:val="Subtle Emphasis"/>
    <w:uiPriority w:val="19"/>
    <w:qFormat/>
    <w:rsid w:val="00AD5508"/>
    <w:rPr>
      <w:i/>
      <w:iCs/>
      <w:color w:val="808080"/>
    </w:rPr>
  </w:style>
  <w:style w:type="character" w:styleId="IntenseEmphasis">
    <w:name w:val="Intense Emphasis"/>
    <w:uiPriority w:val="21"/>
    <w:qFormat/>
    <w:rsid w:val="00AD5508"/>
    <w:rPr>
      <w:b/>
      <w:bCs/>
      <w:i/>
      <w:iCs/>
      <w:color w:val="DDDDDD"/>
    </w:rPr>
  </w:style>
  <w:style w:type="character" w:styleId="SubtleReference">
    <w:name w:val="Subtle Reference"/>
    <w:uiPriority w:val="31"/>
    <w:qFormat/>
    <w:rsid w:val="00AD5508"/>
    <w:rPr>
      <w:smallCaps/>
      <w:color w:val="B2B2B2"/>
      <w:u w:val="single"/>
    </w:rPr>
  </w:style>
  <w:style w:type="character" w:styleId="IntenseReference">
    <w:name w:val="Intense Reference"/>
    <w:uiPriority w:val="32"/>
    <w:qFormat/>
    <w:rsid w:val="00AD5508"/>
    <w:rPr>
      <w:b/>
      <w:bCs/>
      <w:smallCaps/>
      <w:color w:val="B2B2B2"/>
      <w:spacing w:val="5"/>
      <w:u w:val="single"/>
    </w:rPr>
  </w:style>
  <w:style w:type="character" w:styleId="BookTitle">
    <w:name w:val="Book Title"/>
    <w:uiPriority w:val="33"/>
    <w:qFormat/>
    <w:rsid w:val="00AD5508"/>
    <w:rPr>
      <w:b/>
      <w:bCs/>
      <w:smallCaps/>
      <w:spacing w:val="5"/>
    </w:rPr>
  </w:style>
  <w:style w:type="paragraph" w:styleId="TOCHeading">
    <w:name w:val="TOC Heading"/>
    <w:basedOn w:val="Heading1"/>
    <w:next w:val="Normal"/>
    <w:uiPriority w:val="39"/>
    <w:unhideWhenUsed/>
    <w:qFormat/>
    <w:rsid w:val="00AD5508"/>
    <w:pPr>
      <w:outlineLvl w:val="9"/>
    </w:pPr>
  </w:style>
  <w:style w:type="paragraph" w:styleId="Caption">
    <w:name w:val="caption"/>
    <w:basedOn w:val="Normal"/>
    <w:next w:val="Normal"/>
    <w:uiPriority w:val="35"/>
    <w:unhideWhenUsed/>
    <w:qFormat/>
    <w:rsid w:val="00AD5508"/>
    <w:pPr>
      <w:spacing w:line="240" w:lineRule="auto"/>
    </w:pPr>
    <w:rPr>
      <w:b/>
      <w:bCs/>
      <w:color w:val="DDDDDD"/>
      <w:sz w:val="18"/>
      <w:szCs w:val="18"/>
    </w:rPr>
  </w:style>
  <w:style w:type="paragraph" w:styleId="BalloonText">
    <w:name w:val="Balloon Text"/>
    <w:basedOn w:val="Normal"/>
    <w:link w:val="BalloonTextChar"/>
    <w:uiPriority w:val="99"/>
    <w:semiHidden/>
    <w:unhideWhenUsed/>
    <w:rsid w:val="00E07EE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7EE5"/>
    <w:rPr>
      <w:rFonts w:ascii="Tahoma" w:hAnsi="Tahoma" w:cs="Tahoma"/>
      <w:sz w:val="16"/>
      <w:szCs w:val="16"/>
      <w:lang w:val="en-GB"/>
    </w:rPr>
  </w:style>
  <w:style w:type="paragraph" w:styleId="Header">
    <w:name w:val="header"/>
    <w:basedOn w:val="Normal"/>
    <w:link w:val="HeaderChar"/>
    <w:uiPriority w:val="99"/>
    <w:semiHidden/>
    <w:unhideWhenUsed/>
    <w:rsid w:val="00FD2F6B"/>
    <w:pPr>
      <w:tabs>
        <w:tab w:val="center" w:pos="4680"/>
        <w:tab w:val="right" w:pos="9360"/>
      </w:tabs>
    </w:pPr>
  </w:style>
  <w:style w:type="character" w:customStyle="1" w:styleId="HeaderChar">
    <w:name w:val="Header Char"/>
    <w:basedOn w:val="DefaultParagraphFont"/>
    <w:link w:val="Header"/>
    <w:uiPriority w:val="99"/>
    <w:semiHidden/>
    <w:rsid w:val="00FD2F6B"/>
    <w:rPr>
      <w:sz w:val="22"/>
      <w:szCs w:val="22"/>
      <w:lang w:val="en-GB"/>
    </w:rPr>
  </w:style>
  <w:style w:type="paragraph" w:styleId="Footer">
    <w:name w:val="footer"/>
    <w:basedOn w:val="Normal"/>
    <w:link w:val="FooterChar"/>
    <w:uiPriority w:val="99"/>
    <w:unhideWhenUsed/>
    <w:rsid w:val="00FD2F6B"/>
    <w:pPr>
      <w:tabs>
        <w:tab w:val="center" w:pos="4680"/>
        <w:tab w:val="right" w:pos="9360"/>
      </w:tabs>
    </w:pPr>
  </w:style>
  <w:style w:type="character" w:customStyle="1" w:styleId="FooterChar">
    <w:name w:val="Footer Char"/>
    <w:basedOn w:val="DefaultParagraphFont"/>
    <w:link w:val="Footer"/>
    <w:uiPriority w:val="99"/>
    <w:rsid w:val="00FD2F6B"/>
    <w:rPr>
      <w:sz w:val="22"/>
      <w:szCs w:val="22"/>
      <w:lang w:val="en-GB"/>
    </w:rPr>
  </w:style>
  <w:style w:type="character" w:customStyle="1" w:styleId="NoSpacingChar">
    <w:name w:val="No Spacing Char"/>
    <w:basedOn w:val="DefaultParagraphFont"/>
    <w:link w:val="NoSpacing"/>
    <w:uiPriority w:val="1"/>
    <w:rsid w:val="006913A9"/>
    <w:rPr>
      <w:sz w:val="22"/>
      <w:szCs w:val="22"/>
      <w:lang w:val="en-GB"/>
    </w:rPr>
  </w:style>
  <w:style w:type="character" w:styleId="Hyperlink">
    <w:name w:val="Hyperlink"/>
    <w:basedOn w:val="DefaultParagraphFont"/>
    <w:uiPriority w:val="99"/>
    <w:unhideWhenUsed/>
    <w:rsid w:val="00925054"/>
    <w:rPr>
      <w:color w:val="0000FF"/>
      <w:u w:val="single"/>
    </w:rPr>
  </w:style>
  <w:style w:type="paragraph" w:styleId="NormalWeb">
    <w:name w:val="Normal (Web)"/>
    <w:basedOn w:val="Normal"/>
    <w:uiPriority w:val="99"/>
    <w:semiHidden/>
    <w:unhideWhenUsed/>
    <w:rsid w:val="00737EE8"/>
    <w:pPr>
      <w:spacing w:before="100" w:beforeAutospacing="1" w:after="100" w:afterAutospacing="1" w:line="240" w:lineRule="auto"/>
    </w:pPr>
    <w:rPr>
      <w:rFonts w:ascii="Times New Roman" w:eastAsia="Times New Roman" w:hAnsi="Times New Roman"/>
      <w:sz w:val="24"/>
      <w:szCs w:val="24"/>
      <w:lang w:val="en-US"/>
    </w:rPr>
  </w:style>
  <w:style w:type="paragraph" w:styleId="TOC1">
    <w:name w:val="toc 1"/>
    <w:basedOn w:val="Normal"/>
    <w:next w:val="Normal"/>
    <w:autoRedefine/>
    <w:uiPriority w:val="39"/>
    <w:unhideWhenUsed/>
    <w:rsid w:val="006A43CD"/>
    <w:pPr>
      <w:tabs>
        <w:tab w:val="left" w:pos="440"/>
        <w:tab w:val="right" w:leader="dot" w:pos="9017"/>
      </w:tabs>
    </w:pPr>
  </w:style>
  <w:style w:type="paragraph" w:styleId="TOC2">
    <w:name w:val="toc 2"/>
    <w:basedOn w:val="Normal"/>
    <w:next w:val="Normal"/>
    <w:autoRedefine/>
    <w:uiPriority w:val="39"/>
    <w:unhideWhenUsed/>
    <w:rsid w:val="00045B4E"/>
    <w:pPr>
      <w:tabs>
        <w:tab w:val="left" w:pos="880"/>
        <w:tab w:val="right" w:leader="dot" w:pos="9017"/>
      </w:tabs>
      <w:spacing w:line="276" w:lineRule="auto"/>
      <w:ind w:left="220"/>
    </w:pPr>
  </w:style>
  <w:style w:type="paragraph" w:styleId="TOC3">
    <w:name w:val="toc 3"/>
    <w:basedOn w:val="Normal"/>
    <w:next w:val="Normal"/>
    <w:autoRedefine/>
    <w:uiPriority w:val="39"/>
    <w:unhideWhenUsed/>
    <w:rsid w:val="00A7452A"/>
    <w:pPr>
      <w:ind w:left="440"/>
    </w:pPr>
  </w:style>
  <w:style w:type="character" w:styleId="FollowedHyperlink">
    <w:name w:val="FollowedHyperlink"/>
    <w:basedOn w:val="DefaultParagraphFont"/>
    <w:uiPriority w:val="99"/>
    <w:semiHidden/>
    <w:unhideWhenUsed/>
    <w:rsid w:val="006D3A10"/>
    <w:rPr>
      <w:color w:val="800080" w:themeColor="followedHyperlink"/>
      <w:u w:val="single"/>
    </w:rPr>
  </w:style>
  <w:style w:type="paragraph" w:customStyle="1" w:styleId="Default">
    <w:name w:val="Default"/>
    <w:rsid w:val="002478D9"/>
    <w:pPr>
      <w:autoSpaceDE w:val="0"/>
      <w:autoSpaceDN w:val="0"/>
      <w:adjustRightInd w:val="0"/>
    </w:pPr>
    <w:rPr>
      <w:rFonts w:ascii="AFGOPF+TimesNewRoman" w:hAnsi="AFGOPF+TimesNewRoman" w:cs="AFGOPF+TimesNewRoman"/>
      <w:color w:val="000000"/>
      <w:sz w:val="24"/>
      <w:szCs w:val="24"/>
    </w:rPr>
  </w:style>
  <w:style w:type="paragraph" w:customStyle="1" w:styleId="Bullet">
    <w:name w:val="Bullet"/>
    <w:basedOn w:val="Default"/>
    <w:next w:val="Default"/>
    <w:uiPriority w:val="99"/>
    <w:rsid w:val="002478D9"/>
    <w:rPr>
      <w:rFonts w:cs="Times New Roman"/>
      <w:color w:val="auto"/>
    </w:rPr>
  </w:style>
  <w:style w:type="paragraph" w:styleId="BodyText">
    <w:name w:val="Body Text"/>
    <w:basedOn w:val="Normal"/>
    <w:link w:val="BodyTextChar"/>
    <w:rsid w:val="00C14C46"/>
    <w:pPr>
      <w:spacing w:after="120" w:line="276" w:lineRule="auto"/>
      <w:jc w:val="left"/>
    </w:pPr>
    <w:rPr>
      <w:rFonts w:ascii="Calibri" w:eastAsia="Calibri" w:hAnsi="Calibri"/>
    </w:rPr>
  </w:style>
  <w:style w:type="character" w:customStyle="1" w:styleId="BodyTextChar">
    <w:name w:val="Body Text Char"/>
    <w:basedOn w:val="DefaultParagraphFont"/>
    <w:link w:val="BodyText"/>
    <w:rsid w:val="00C14C46"/>
    <w:rPr>
      <w:rFonts w:ascii="Calibri" w:eastAsia="Calibri" w:hAnsi="Calibri"/>
      <w:sz w:val="22"/>
      <w:szCs w:val="22"/>
      <w:lang w:val="en-GB"/>
    </w:rPr>
  </w:style>
  <w:style w:type="paragraph" w:customStyle="1" w:styleId="zDocRevwH2">
    <w:name w:val="zDocRevwH2"/>
    <w:basedOn w:val="Normal"/>
    <w:semiHidden/>
    <w:rsid w:val="00A75231"/>
    <w:pPr>
      <w:spacing w:before="130" w:after="130" w:line="240" w:lineRule="auto"/>
      <w:jc w:val="left"/>
    </w:pPr>
    <w:rPr>
      <w:rFonts w:ascii="Times New Roman" w:eastAsia="Times New Roman" w:hAnsi="Times New Roman"/>
      <w:b/>
      <w:sz w:val="28"/>
      <w:szCs w:val="20"/>
    </w:rPr>
  </w:style>
  <w:style w:type="paragraph" w:styleId="FootnoteText">
    <w:name w:val="footnote text"/>
    <w:basedOn w:val="Normal"/>
    <w:link w:val="FootnoteTextChar"/>
    <w:uiPriority w:val="99"/>
    <w:semiHidden/>
    <w:unhideWhenUsed/>
    <w:rsid w:val="00EE7B21"/>
    <w:pPr>
      <w:spacing w:line="240" w:lineRule="auto"/>
    </w:pPr>
    <w:rPr>
      <w:sz w:val="20"/>
      <w:szCs w:val="20"/>
    </w:rPr>
  </w:style>
  <w:style w:type="character" w:customStyle="1" w:styleId="FootnoteTextChar">
    <w:name w:val="Footnote Text Char"/>
    <w:basedOn w:val="DefaultParagraphFont"/>
    <w:link w:val="FootnoteText"/>
    <w:uiPriority w:val="99"/>
    <w:semiHidden/>
    <w:rsid w:val="00EE7B21"/>
    <w:rPr>
      <w:lang w:val="en-GB"/>
    </w:rPr>
  </w:style>
  <w:style w:type="character" w:styleId="FootnoteReference">
    <w:name w:val="footnote reference"/>
    <w:basedOn w:val="DefaultParagraphFont"/>
    <w:uiPriority w:val="99"/>
    <w:semiHidden/>
    <w:unhideWhenUsed/>
    <w:rsid w:val="00EE7B21"/>
    <w:rPr>
      <w:vertAlign w:val="superscript"/>
    </w:rPr>
  </w:style>
</w:styles>
</file>

<file path=word/webSettings.xml><?xml version="1.0" encoding="utf-8"?>
<w:webSettings xmlns:r="http://schemas.openxmlformats.org/officeDocument/2006/relationships" xmlns:w="http://schemas.openxmlformats.org/wordprocessingml/2006/main">
  <w:divs>
    <w:div w:id="157617968">
      <w:bodyDiv w:val="1"/>
      <w:marLeft w:val="0"/>
      <w:marRight w:val="0"/>
      <w:marTop w:val="0"/>
      <w:marBottom w:val="0"/>
      <w:divBdr>
        <w:top w:val="none" w:sz="0" w:space="0" w:color="auto"/>
        <w:left w:val="none" w:sz="0" w:space="0" w:color="auto"/>
        <w:bottom w:val="none" w:sz="0" w:space="0" w:color="auto"/>
        <w:right w:val="none" w:sz="0" w:space="0" w:color="auto"/>
      </w:divBdr>
    </w:div>
    <w:div w:id="296448684">
      <w:bodyDiv w:val="1"/>
      <w:marLeft w:val="0"/>
      <w:marRight w:val="0"/>
      <w:marTop w:val="0"/>
      <w:marBottom w:val="0"/>
      <w:divBdr>
        <w:top w:val="none" w:sz="0" w:space="0" w:color="auto"/>
        <w:left w:val="none" w:sz="0" w:space="0" w:color="auto"/>
        <w:bottom w:val="none" w:sz="0" w:space="0" w:color="auto"/>
        <w:right w:val="none" w:sz="0" w:space="0" w:color="auto"/>
      </w:divBdr>
      <w:divsChild>
        <w:div w:id="131365726">
          <w:marLeft w:val="547"/>
          <w:marRight w:val="0"/>
          <w:marTop w:val="134"/>
          <w:marBottom w:val="0"/>
          <w:divBdr>
            <w:top w:val="none" w:sz="0" w:space="0" w:color="auto"/>
            <w:left w:val="none" w:sz="0" w:space="0" w:color="auto"/>
            <w:bottom w:val="none" w:sz="0" w:space="0" w:color="auto"/>
            <w:right w:val="none" w:sz="0" w:space="0" w:color="auto"/>
          </w:divBdr>
        </w:div>
        <w:div w:id="1900510312">
          <w:marLeft w:val="1166"/>
          <w:marRight w:val="0"/>
          <w:marTop w:val="115"/>
          <w:marBottom w:val="0"/>
          <w:divBdr>
            <w:top w:val="none" w:sz="0" w:space="0" w:color="auto"/>
            <w:left w:val="none" w:sz="0" w:space="0" w:color="auto"/>
            <w:bottom w:val="none" w:sz="0" w:space="0" w:color="auto"/>
            <w:right w:val="none" w:sz="0" w:space="0" w:color="auto"/>
          </w:divBdr>
        </w:div>
        <w:div w:id="1021929024">
          <w:marLeft w:val="1166"/>
          <w:marRight w:val="0"/>
          <w:marTop w:val="115"/>
          <w:marBottom w:val="0"/>
          <w:divBdr>
            <w:top w:val="none" w:sz="0" w:space="0" w:color="auto"/>
            <w:left w:val="none" w:sz="0" w:space="0" w:color="auto"/>
            <w:bottom w:val="none" w:sz="0" w:space="0" w:color="auto"/>
            <w:right w:val="none" w:sz="0" w:space="0" w:color="auto"/>
          </w:divBdr>
        </w:div>
        <w:div w:id="1187207742">
          <w:marLeft w:val="1166"/>
          <w:marRight w:val="0"/>
          <w:marTop w:val="115"/>
          <w:marBottom w:val="0"/>
          <w:divBdr>
            <w:top w:val="none" w:sz="0" w:space="0" w:color="auto"/>
            <w:left w:val="none" w:sz="0" w:space="0" w:color="auto"/>
            <w:bottom w:val="none" w:sz="0" w:space="0" w:color="auto"/>
            <w:right w:val="none" w:sz="0" w:space="0" w:color="auto"/>
          </w:divBdr>
        </w:div>
      </w:divsChild>
    </w:div>
    <w:div w:id="297926677">
      <w:bodyDiv w:val="1"/>
      <w:marLeft w:val="0"/>
      <w:marRight w:val="0"/>
      <w:marTop w:val="0"/>
      <w:marBottom w:val="0"/>
      <w:divBdr>
        <w:top w:val="none" w:sz="0" w:space="0" w:color="auto"/>
        <w:left w:val="none" w:sz="0" w:space="0" w:color="auto"/>
        <w:bottom w:val="none" w:sz="0" w:space="0" w:color="auto"/>
        <w:right w:val="none" w:sz="0" w:space="0" w:color="auto"/>
      </w:divBdr>
    </w:div>
    <w:div w:id="582449813">
      <w:bodyDiv w:val="1"/>
      <w:marLeft w:val="0"/>
      <w:marRight w:val="0"/>
      <w:marTop w:val="0"/>
      <w:marBottom w:val="0"/>
      <w:divBdr>
        <w:top w:val="none" w:sz="0" w:space="0" w:color="auto"/>
        <w:left w:val="none" w:sz="0" w:space="0" w:color="auto"/>
        <w:bottom w:val="none" w:sz="0" w:space="0" w:color="auto"/>
        <w:right w:val="none" w:sz="0" w:space="0" w:color="auto"/>
      </w:divBdr>
    </w:div>
    <w:div w:id="688526128">
      <w:bodyDiv w:val="1"/>
      <w:marLeft w:val="0"/>
      <w:marRight w:val="0"/>
      <w:marTop w:val="0"/>
      <w:marBottom w:val="0"/>
      <w:divBdr>
        <w:top w:val="none" w:sz="0" w:space="0" w:color="auto"/>
        <w:left w:val="none" w:sz="0" w:space="0" w:color="auto"/>
        <w:bottom w:val="none" w:sz="0" w:space="0" w:color="auto"/>
        <w:right w:val="none" w:sz="0" w:space="0" w:color="auto"/>
      </w:divBdr>
      <w:divsChild>
        <w:div w:id="346759792">
          <w:marLeft w:val="547"/>
          <w:marRight w:val="0"/>
          <w:marTop w:val="134"/>
          <w:marBottom w:val="0"/>
          <w:divBdr>
            <w:top w:val="none" w:sz="0" w:space="0" w:color="auto"/>
            <w:left w:val="none" w:sz="0" w:space="0" w:color="auto"/>
            <w:bottom w:val="none" w:sz="0" w:space="0" w:color="auto"/>
            <w:right w:val="none" w:sz="0" w:space="0" w:color="auto"/>
          </w:divBdr>
        </w:div>
      </w:divsChild>
    </w:div>
    <w:div w:id="996615490">
      <w:bodyDiv w:val="1"/>
      <w:marLeft w:val="0"/>
      <w:marRight w:val="0"/>
      <w:marTop w:val="0"/>
      <w:marBottom w:val="0"/>
      <w:divBdr>
        <w:top w:val="none" w:sz="0" w:space="0" w:color="auto"/>
        <w:left w:val="none" w:sz="0" w:space="0" w:color="auto"/>
        <w:bottom w:val="none" w:sz="0" w:space="0" w:color="auto"/>
        <w:right w:val="none" w:sz="0" w:space="0" w:color="auto"/>
      </w:divBdr>
    </w:div>
    <w:div w:id="1016035998">
      <w:bodyDiv w:val="1"/>
      <w:marLeft w:val="0"/>
      <w:marRight w:val="0"/>
      <w:marTop w:val="0"/>
      <w:marBottom w:val="0"/>
      <w:divBdr>
        <w:top w:val="none" w:sz="0" w:space="0" w:color="auto"/>
        <w:left w:val="none" w:sz="0" w:space="0" w:color="auto"/>
        <w:bottom w:val="none" w:sz="0" w:space="0" w:color="auto"/>
        <w:right w:val="none" w:sz="0" w:space="0" w:color="auto"/>
      </w:divBdr>
    </w:div>
    <w:div w:id="1404252378">
      <w:bodyDiv w:val="1"/>
      <w:marLeft w:val="0"/>
      <w:marRight w:val="0"/>
      <w:marTop w:val="0"/>
      <w:marBottom w:val="0"/>
      <w:divBdr>
        <w:top w:val="none" w:sz="0" w:space="0" w:color="auto"/>
        <w:left w:val="none" w:sz="0" w:space="0" w:color="auto"/>
        <w:bottom w:val="none" w:sz="0" w:space="0" w:color="auto"/>
        <w:right w:val="none" w:sz="0" w:space="0" w:color="auto"/>
      </w:divBdr>
    </w:div>
    <w:div w:id="1492286738">
      <w:bodyDiv w:val="1"/>
      <w:marLeft w:val="0"/>
      <w:marRight w:val="0"/>
      <w:marTop w:val="0"/>
      <w:marBottom w:val="0"/>
      <w:divBdr>
        <w:top w:val="none" w:sz="0" w:space="0" w:color="auto"/>
        <w:left w:val="none" w:sz="0" w:space="0" w:color="auto"/>
        <w:bottom w:val="none" w:sz="0" w:space="0" w:color="auto"/>
        <w:right w:val="none" w:sz="0" w:space="0" w:color="auto"/>
      </w:divBdr>
      <w:divsChild>
        <w:div w:id="573665937">
          <w:marLeft w:val="547"/>
          <w:marRight w:val="0"/>
          <w:marTop w:val="134"/>
          <w:marBottom w:val="0"/>
          <w:divBdr>
            <w:top w:val="none" w:sz="0" w:space="0" w:color="auto"/>
            <w:left w:val="none" w:sz="0" w:space="0" w:color="auto"/>
            <w:bottom w:val="none" w:sz="0" w:space="0" w:color="auto"/>
            <w:right w:val="none" w:sz="0" w:space="0" w:color="auto"/>
          </w:divBdr>
        </w:div>
      </w:divsChild>
    </w:div>
    <w:div w:id="1541819548">
      <w:bodyDiv w:val="1"/>
      <w:marLeft w:val="0"/>
      <w:marRight w:val="0"/>
      <w:marTop w:val="0"/>
      <w:marBottom w:val="0"/>
      <w:divBdr>
        <w:top w:val="none" w:sz="0" w:space="0" w:color="auto"/>
        <w:left w:val="none" w:sz="0" w:space="0" w:color="auto"/>
        <w:bottom w:val="none" w:sz="0" w:space="0" w:color="auto"/>
        <w:right w:val="none" w:sz="0" w:space="0" w:color="auto"/>
      </w:divBdr>
      <w:divsChild>
        <w:div w:id="1162090055">
          <w:marLeft w:val="418"/>
          <w:marRight w:val="0"/>
          <w:marTop w:val="187"/>
          <w:marBottom w:val="0"/>
          <w:divBdr>
            <w:top w:val="none" w:sz="0" w:space="0" w:color="auto"/>
            <w:left w:val="none" w:sz="0" w:space="0" w:color="auto"/>
            <w:bottom w:val="none" w:sz="0" w:space="0" w:color="auto"/>
            <w:right w:val="none" w:sz="0" w:space="0" w:color="auto"/>
          </w:divBdr>
        </w:div>
        <w:div w:id="743643492">
          <w:marLeft w:val="418"/>
          <w:marRight w:val="0"/>
          <w:marTop w:val="187"/>
          <w:marBottom w:val="0"/>
          <w:divBdr>
            <w:top w:val="none" w:sz="0" w:space="0" w:color="auto"/>
            <w:left w:val="none" w:sz="0" w:space="0" w:color="auto"/>
            <w:bottom w:val="none" w:sz="0" w:space="0" w:color="auto"/>
            <w:right w:val="none" w:sz="0" w:space="0" w:color="auto"/>
          </w:divBdr>
        </w:div>
        <w:div w:id="280455845">
          <w:marLeft w:val="418"/>
          <w:marRight w:val="0"/>
          <w:marTop w:val="187"/>
          <w:marBottom w:val="0"/>
          <w:divBdr>
            <w:top w:val="none" w:sz="0" w:space="0" w:color="auto"/>
            <w:left w:val="none" w:sz="0" w:space="0" w:color="auto"/>
            <w:bottom w:val="none" w:sz="0" w:space="0" w:color="auto"/>
            <w:right w:val="none" w:sz="0" w:space="0" w:color="auto"/>
          </w:divBdr>
        </w:div>
        <w:div w:id="1621454554">
          <w:marLeft w:val="418"/>
          <w:marRight w:val="0"/>
          <w:marTop w:val="187"/>
          <w:marBottom w:val="0"/>
          <w:divBdr>
            <w:top w:val="none" w:sz="0" w:space="0" w:color="auto"/>
            <w:left w:val="none" w:sz="0" w:space="0" w:color="auto"/>
            <w:bottom w:val="none" w:sz="0" w:space="0" w:color="auto"/>
            <w:right w:val="none" w:sz="0" w:space="0" w:color="auto"/>
          </w:divBdr>
        </w:div>
      </w:divsChild>
    </w:div>
    <w:div w:id="1597447164">
      <w:bodyDiv w:val="1"/>
      <w:marLeft w:val="0"/>
      <w:marRight w:val="0"/>
      <w:marTop w:val="0"/>
      <w:marBottom w:val="0"/>
      <w:divBdr>
        <w:top w:val="none" w:sz="0" w:space="0" w:color="auto"/>
        <w:left w:val="none" w:sz="0" w:space="0" w:color="auto"/>
        <w:bottom w:val="none" w:sz="0" w:space="0" w:color="auto"/>
        <w:right w:val="none" w:sz="0" w:space="0" w:color="auto"/>
      </w:divBdr>
      <w:divsChild>
        <w:div w:id="292447508">
          <w:marLeft w:val="0"/>
          <w:marRight w:val="0"/>
          <w:marTop w:val="0"/>
          <w:marBottom w:val="0"/>
          <w:divBdr>
            <w:top w:val="none" w:sz="0" w:space="0" w:color="auto"/>
            <w:left w:val="none" w:sz="0" w:space="0" w:color="auto"/>
            <w:bottom w:val="none" w:sz="0" w:space="0" w:color="auto"/>
            <w:right w:val="none" w:sz="0" w:space="0" w:color="auto"/>
          </w:divBdr>
          <w:divsChild>
            <w:div w:id="1503277293">
              <w:marLeft w:val="0"/>
              <w:marRight w:val="0"/>
              <w:marTop w:val="0"/>
              <w:marBottom w:val="0"/>
              <w:divBdr>
                <w:top w:val="none" w:sz="0" w:space="0" w:color="auto"/>
                <w:left w:val="none" w:sz="0" w:space="0" w:color="auto"/>
                <w:bottom w:val="none" w:sz="0" w:space="0" w:color="auto"/>
                <w:right w:val="none" w:sz="0" w:space="0" w:color="auto"/>
              </w:divBdr>
              <w:divsChild>
                <w:div w:id="915823181">
                  <w:marLeft w:val="0"/>
                  <w:marRight w:val="0"/>
                  <w:marTop w:val="0"/>
                  <w:marBottom w:val="0"/>
                  <w:divBdr>
                    <w:top w:val="none" w:sz="0" w:space="0" w:color="auto"/>
                    <w:left w:val="none" w:sz="0" w:space="0" w:color="auto"/>
                    <w:bottom w:val="none" w:sz="0" w:space="0" w:color="auto"/>
                    <w:right w:val="none" w:sz="0" w:space="0" w:color="auto"/>
                  </w:divBdr>
                  <w:divsChild>
                    <w:div w:id="167013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103830">
      <w:bodyDiv w:val="1"/>
      <w:marLeft w:val="0"/>
      <w:marRight w:val="0"/>
      <w:marTop w:val="0"/>
      <w:marBottom w:val="0"/>
      <w:divBdr>
        <w:top w:val="none" w:sz="0" w:space="0" w:color="auto"/>
        <w:left w:val="none" w:sz="0" w:space="0" w:color="auto"/>
        <w:bottom w:val="none" w:sz="0" w:space="0" w:color="auto"/>
        <w:right w:val="none" w:sz="0" w:space="0" w:color="auto"/>
      </w:divBdr>
    </w:div>
    <w:div w:id="1789280821">
      <w:bodyDiv w:val="1"/>
      <w:marLeft w:val="0"/>
      <w:marRight w:val="0"/>
      <w:marTop w:val="0"/>
      <w:marBottom w:val="0"/>
      <w:divBdr>
        <w:top w:val="none" w:sz="0" w:space="0" w:color="auto"/>
        <w:left w:val="none" w:sz="0" w:space="0" w:color="auto"/>
        <w:bottom w:val="none" w:sz="0" w:space="0" w:color="auto"/>
        <w:right w:val="none" w:sz="0" w:space="0" w:color="auto"/>
      </w:divBdr>
      <w:divsChild>
        <w:div w:id="1220097981">
          <w:marLeft w:val="547"/>
          <w:marRight w:val="0"/>
          <w:marTop w:val="134"/>
          <w:marBottom w:val="0"/>
          <w:divBdr>
            <w:top w:val="none" w:sz="0" w:space="0" w:color="auto"/>
            <w:left w:val="none" w:sz="0" w:space="0" w:color="auto"/>
            <w:bottom w:val="none" w:sz="0" w:space="0" w:color="auto"/>
            <w:right w:val="none" w:sz="0" w:space="0" w:color="auto"/>
          </w:divBdr>
        </w:div>
      </w:divsChild>
    </w:div>
    <w:div w:id="2146267814">
      <w:bodyDiv w:val="1"/>
      <w:marLeft w:val="0"/>
      <w:marRight w:val="0"/>
      <w:marTop w:val="0"/>
      <w:marBottom w:val="0"/>
      <w:divBdr>
        <w:top w:val="none" w:sz="0" w:space="0" w:color="auto"/>
        <w:left w:val="none" w:sz="0" w:space="0" w:color="auto"/>
        <w:bottom w:val="none" w:sz="0" w:space="0" w:color="auto"/>
        <w:right w:val="none" w:sz="0" w:space="0" w:color="auto"/>
      </w:divBdr>
      <w:divsChild>
        <w:div w:id="584194548">
          <w:marLeft w:val="547"/>
          <w:marRight w:val="0"/>
          <w:marTop w:val="134"/>
          <w:marBottom w:val="0"/>
          <w:divBdr>
            <w:top w:val="none" w:sz="0" w:space="0" w:color="auto"/>
            <w:left w:val="none" w:sz="0" w:space="0" w:color="auto"/>
            <w:bottom w:val="none" w:sz="0" w:space="0" w:color="auto"/>
            <w:right w:val="none" w:sz="0" w:space="0" w:color="auto"/>
          </w:divBdr>
        </w:div>
        <w:div w:id="1089623052">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jpeg"/><Relationship Id="rId26" Type="http://schemas.microsoft.com/office/2007/relationships/diagramDrawing" Target="diagrams/drawing1.xml"/><Relationship Id="rId39" Type="http://schemas.openxmlformats.org/officeDocument/2006/relationships/hyperlink" Target="http://www.slideshare.net/pmadziar/fee-xbrl-webcast.piotr-february-17-2009" TargetMode="External"/><Relationship Id="rId21" Type="http://schemas.openxmlformats.org/officeDocument/2006/relationships/image" Target="media/image11.png"/><Relationship Id="rId34" Type="http://schemas.openxmlformats.org/officeDocument/2006/relationships/image" Target="media/image13.jpeg"/><Relationship Id="rId42" Type="http://schemas.openxmlformats.org/officeDocument/2006/relationships/image" Target="media/image18.png"/><Relationship Id="rId47" Type="http://schemas.openxmlformats.org/officeDocument/2006/relationships/diagramQuickStyle" Target="diagrams/quickStyle3.xml"/><Relationship Id="rId50" Type="http://schemas.openxmlformats.org/officeDocument/2006/relationships/image" Target="media/image21.png"/><Relationship Id="rId55" Type="http://schemas.openxmlformats.org/officeDocument/2006/relationships/hyperlink" Target="http://www.microcapital.org/microcapital-brief-xbrl-international-publishes-case-study-from-the-microfinance-information-exchange-mix/" TargetMode="External"/><Relationship Id="rId63" Type="http://schemas.openxmlformats.org/officeDocument/2006/relationships/diagramQuickStyle" Target="diagrams/quickStyle5.xml"/><Relationship Id="rId68" Type="http://schemas.openxmlformats.org/officeDocument/2006/relationships/hyperlink" Target="http://www.xbrl-nederland.nl/" TargetMode="External"/><Relationship Id="rId76" Type="http://schemas.openxmlformats.org/officeDocument/2006/relationships/hyperlink" Target="http://www.softwarepakket.nl/index.php?http://www.softwarepakket.nl/cmm/swp/raadplegen_paksrt.php?pksrt=163&amp;ckl=%25&amp;cmi=%25&amp;cgr=%25&amp;cin=%25&amp;lk=%25&amp;sa=%25&amp;cbp=%25" TargetMode="External"/><Relationship Id="rId84" Type="http://schemas.openxmlformats.org/officeDocument/2006/relationships/hyperlink" Target="http://www.xbrl.org/nmpxbrl.aspx?id=90" TargetMode="External"/><Relationship Id="rId89"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www.slideshare.net/pmadziar/fee-xbrl-webcast.piotr-february-17-2009" TargetMode="Externa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diagramQuickStyle" Target="diagrams/quickStyle2.xml"/><Relationship Id="rId11" Type="http://schemas.openxmlformats.org/officeDocument/2006/relationships/image" Target="media/image4.png"/><Relationship Id="rId24" Type="http://schemas.openxmlformats.org/officeDocument/2006/relationships/diagramQuickStyle" Target="diagrams/quickStyle1.xml"/><Relationship Id="rId32" Type="http://schemas.openxmlformats.org/officeDocument/2006/relationships/image" Target="media/image12.jpeg"/><Relationship Id="rId37" Type="http://schemas.openxmlformats.org/officeDocument/2006/relationships/image" Target="media/image15.png"/><Relationship Id="rId40" Type="http://schemas.openxmlformats.org/officeDocument/2006/relationships/hyperlink" Target="http://www.belastingdienst.nl/zakelijk/softwareontwikkeling/softwareontwikkeling-10.html" TargetMode="External"/><Relationship Id="rId45" Type="http://schemas.openxmlformats.org/officeDocument/2006/relationships/diagramData" Target="diagrams/data3.xml"/><Relationship Id="rId53" Type="http://schemas.openxmlformats.org/officeDocument/2006/relationships/hyperlink" Target="http://www.xbrl.org/nmpxbrl.aspx?id=90" TargetMode="External"/><Relationship Id="rId58" Type="http://schemas.openxmlformats.org/officeDocument/2006/relationships/diagramQuickStyle" Target="diagrams/quickStyle4.xml"/><Relationship Id="rId66" Type="http://schemas.openxmlformats.org/officeDocument/2006/relationships/hyperlink" Target="http://bimehq.com/business-intelligence/gartners-hype-cycle-2009-saas-business-intelligence-rise/" TargetMode="External"/><Relationship Id="rId74" Type="http://schemas.openxmlformats.org/officeDocument/2006/relationships/hyperlink" Target="http://www.prophix.com/news/xbrl-financial-reporting-semansys.html" TargetMode="External"/><Relationship Id="rId79" Type="http://schemas.openxmlformats.org/officeDocument/2006/relationships/hyperlink" Target="http://www.softwarepakket.nl/index.php?http://www.softwarepakketten.nl/cmm/swp/raadpleeg_pakket_uitgebreid.php?vn=Managementrap.%20(EIS,DSS,MIS,%20jaarrek)&amp;cbp=%25&amp;ckl=%25&amp;cmi=%25&amp;cgr=%25&amp;cin=%25&amp;lk=%25&amp;sa=%25&amp;zm=P&amp;pksrt=46&amp;id=3683" TargetMode="External"/><Relationship Id="rId87"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diagramData" Target="diagrams/data5.xml"/><Relationship Id="rId82" Type="http://schemas.openxmlformats.org/officeDocument/2006/relationships/hyperlink" Target="http://www.accountview.nl/av55870.htm" TargetMode="External"/><Relationship Id="rId90" Type="http://schemas.openxmlformats.org/officeDocument/2006/relationships/fontTable" Target="fontTable.xml"/><Relationship Id="rId19" Type="http://schemas.openxmlformats.org/officeDocument/2006/relationships/hyperlink" Target="mailto:kavitakhargi@hotmail.com" TargetMode="External"/><Relationship Id="rId14" Type="http://schemas.openxmlformats.org/officeDocument/2006/relationships/oleObject" Target="embeddings/oleObject1.bin"/><Relationship Id="rId22" Type="http://schemas.openxmlformats.org/officeDocument/2006/relationships/diagramData" Target="diagrams/data1.xml"/><Relationship Id="rId27" Type="http://schemas.openxmlformats.org/officeDocument/2006/relationships/diagramData" Target="diagrams/data2.xml"/><Relationship Id="rId30" Type="http://schemas.openxmlformats.org/officeDocument/2006/relationships/diagramColors" Target="diagrams/colors2.xml"/><Relationship Id="rId35" Type="http://schemas.openxmlformats.org/officeDocument/2006/relationships/hyperlink" Target="http://linkupima.com/groups/7eab42efae/summary" TargetMode="External"/><Relationship Id="rId43" Type="http://schemas.openxmlformats.org/officeDocument/2006/relationships/image" Target="media/image19.png"/><Relationship Id="rId48" Type="http://schemas.openxmlformats.org/officeDocument/2006/relationships/diagramColors" Target="diagrams/colors3.xml"/><Relationship Id="rId56" Type="http://schemas.openxmlformats.org/officeDocument/2006/relationships/diagramData" Target="diagrams/data4.xml"/><Relationship Id="rId64" Type="http://schemas.openxmlformats.org/officeDocument/2006/relationships/diagramColors" Target="diagrams/colors5.xml"/><Relationship Id="rId69" Type="http://schemas.openxmlformats.org/officeDocument/2006/relationships/hyperlink" Target="http://www.sbr-nl.nl/" TargetMode="External"/><Relationship Id="rId77" Type="http://schemas.openxmlformats.org/officeDocument/2006/relationships/hyperlink" Target="http://www.caseware.com/about-us/news-reviews/caseware-idea-inc.-participates-in-the-10th-xbrl" TargetMode="External"/><Relationship Id="rId8" Type="http://schemas.openxmlformats.org/officeDocument/2006/relationships/image" Target="media/image1.jpeg"/><Relationship Id="rId51" Type="http://schemas.openxmlformats.org/officeDocument/2006/relationships/image" Target="media/image22.png"/><Relationship Id="rId72" Type="http://schemas.openxmlformats.org/officeDocument/2006/relationships/hyperlink" Target="http://www.belastingdienst.nl/zakelijk/softwareontwikkeling/softwareontwikkeling-10.html" TargetMode="External"/><Relationship Id="rId80" Type="http://schemas.openxmlformats.org/officeDocument/2006/relationships/hyperlink" Target="http://hitachidatainteractive.com/2008/05/19/how-continuous-auditing-and-xbrl-gl-work-together-to-provide-improved-business-value/" TargetMode="External"/><Relationship Id="rId85" Type="http://schemas.openxmlformats.org/officeDocument/2006/relationships/hyperlink" Target="http://www.xbrl.org/nmpxbrl.aspx?id=93"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9.wmf"/><Relationship Id="rId25" Type="http://schemas.openxmlformats.org/officeDocument/2006/relationships/diagramColors" Target="diagrams/colors1.xml"/><Relationship Id="rId33" Type="http://schemas.openxmlformats.org/officeDocument/2006/relationships/hyperlink" Target="http://linkupima.com/groups/7eab42efae/summary" TargetMode="External"/><Relationship Id="rId38" Type="http://schemas.openxmlformats.org/officeDocument/2006/relationships/image" Target="media/image16.png"/><Relationship Id="rId46" Type="http://schemas.openxmlformats.org/officeDocument/2006/relationships/diagramLayout" Target="diagrams/layout3.xml"/><Relationship Id="rId59" Type="http://schemas.openxmlformats.org/officeDocument/2006/relationships/diagramColors" Target="diagrams/colors4.xml"/><Relationship Id="rId67" Type="http://schemas.openxmlformats.org/officeDocument/2006/relationships/hyperlink" Target="http://www.xbrl.org" TargetMode="External"/><Relationship Id="rId20" Type="http://schemas.openxmlformats.org/officeDocument/2006/relationships/hyperlink" Target="mailto:275859kk@student.eur.nl" TargetMode="External"/><Relationship Id="rId41" Type="http://schemas.openxmlformats.org/officeDocument/2006/relationships/image" Target="media/image17.png"/><Relationship Id="rId54" Type="http://schemas.openxmlformats.org/officeDocument/2006/relationships/hyperlink" Target="http://www.xbrl.org/nmpxbrl.aspx?id=93" TargetMode="External"/><Relationship Id="rId62" Type="http://schemas.openxmlformats.org/officeDocument/2006/relationships/diagramLayout" Target="diagrams/layout5.xml"/><Relationship Id="rId70" Type="http://schemas.openxmlformats.org/officeDocument/2006/relationships/hyperlink" Target="http://linkupima.com/groups/7eab42efae/summary" TargetMode="External"/><Relationship Id="rId75" Type="http://schemas.openxmlformats.org/officeDocument/2006/relationships/hyperlink" Target="http://www.fujitsu.com/global/services/software/interstage/solutions/xbrl/xbrl-solution-auditor.html" TargetMode="External"/><Relationship Id="rId83" Type="http://schemas.openxmlformats.org/officeDocument/2006/relationships/hyperlink" Target="http://www.accountview.nl/av55874.htm" TargetMode="External"/><Relationship Id="rId88" Type="http://schemas.openxmlformats.org/officeDocument/2006/relationships/footer" Target="foot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diagramLayout" Target="diagrams/layout1.xml"/><Relationship Id="rId28" Type="http://schemas.openxmlformats.org/officeDocument/2006/relationships/diagramLayout" Target="diagrams/layout2.xml"/><Relationship Id="rId36" Type="http://schemas.openxmlformats.org/officeDocument/2006/relationships/image" Target="media/image14.emf"/><Relationship Id="rId49" Type="http://schemas.microsoft.com/office/2007/relationships/diagramDrawing" Target="diagrams/drawing3.xml"/><Relationship Id="rId57" Type="http://schemas.openxmlformats.org/officeDocument/2006/relationships/diagramLayout" Target="diagrams/layout4.xml"/><Relationship Id="rId10" Type="http://schemas.openxmlformats.org/officeDocument/2006/relationships/image" Target="media/image3.jpeg"/><Relationship Id="rId31" Type="http://schemas.microsoft.com/office/2007/relationships/diagramDrawing" Target="diagrams/drawing2.xml"/><Relationship Id="rId44" Type="http://schemas.openxmlformats.org/officeDocument/2006/relationships/image" Target="media/image20.png"/><Relationship Id="rId52" Type="http://schemas.openxmlformats.org/officeDocument/2006/relationships/image" Target="media/image23.png"/><Relationship Id="rId60" Type="http://schemas.microsoft.com/office/2007/relationships/diagramDrawing" Target="diagrams/drawing4.xml"/><Relationship Id="rId65" Type="http://schemas.microsoft.com/office/2007/relationships/diagramDrawing" Target="diagrams/drawing5.xml"/><Relationship Id="rId73" Type="http://schemas.openxmlformats.org/officeDocument/2006/relationships/hyperlink" Target="http://www.semansys.com/sdnn/Home/tabid/154/Default.aspx" TargetMode="External"/><Relationship Id="rId78" Type="http://schemas.openxmlformats.org/officeDocument/2006/relationships/hyperlink" Target="http://www.approva.net/solutions/continuousaudit/" TargetMode="External"/><Relationship Id="rId81" Type="http://schemas.openxmlformats.org/officeDocument/2006/relationships/hyperlink" Target="http://www.sbr-nl.nl/wps/wcm/connect/sbr-nl/sbr-nl/nl/SBR/SBR+Aanpak/" TargetMode="External"/><Relationship Id="rId86" Type="http://schemas.openxmlformats.org/officeDocument/2006/relationships/hyperlink" Target="http://www.microcapital.org/microcapital-brief-xbrl-international-publishes-case-study-from-the-microfinance-information-exchange-mix/" TargetMode="Externa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24.jpe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550846F-329A-4F8A-A064-3C534B61987E}" type="doc">
      <dgm:prSet loTypeId="urn:microsoft.com/office/officeart/2005/8/layout/default" loCatId="list" qsTypeId="urn:microsoft.com/office/officeart/2005/8/quickstyle/3d1" qsCatId="3D" csTypeId="urn:microsoft.com/office/officeart/2005/8/colors/accent0_1" csCatId="mainScheme" phldr="1"/>
      <dgm:spPr/>
      <dgm:t>
        <a:bodyPr/>
        <a:lstStyle/>
        <a:p>
          <a:endParaRPr lang="en-US"/>
        </a:p>
      </dgm:t>
    </dgm:pt>
    <dgm:pt modelId="{5D7D2C9B-BFFC-4FC9-8E2C-DCCC7C2FF152}">
      <dgm:prSet phldrT="[Text]"/>
      <dgm:spPr/>
      <dgm:t>
        <a:bodyPr/>
        <a:lstStyle/>
        <a:p>
          <a:r>
            <a:rPr lang="en-US"/>
            <a:t>Theory</a:t>
          </a:r>
        </a:p>
      </dgm:t>
    </dgm:pt>
    <dgm:pt modelId="{F844726D-ECE7-4CD9-BC93-C933F026FC57}" type="parTrans" cxnId="{5562B4C4-7DBC-4B3F-9D5C-E5198141FAAC}">
      <dgm:prSet/>
      <dgm:spPr/>
      <dgm:t>
        <a:bodyPr/>
        <a:lstStyle/>
        <a:p>
          <a:endParaRPr lang="en-US"/>
        </a:p>
      </dgm:t>
    </dgm:pt>
    <dgm:pt modelId="{C6F1AA85-6698-4DA2-8CBD-3E67B71012A7}" type="sibTrans" cxnId="{5562B4C4-7DBC-4B3F-9D5C-E5198141FAAC}">
      <dgm:prSet/>
      <dgm:spPr/>
      <dgm:t>
        <a:bodyPr/>
        <a:lstStyle/>
        <a:p>
          <a:endParaRPr lang="en-US"/>
        </a:p>
      </dgm:t>
    </dgm:pt>
    <dgm:pt modelId="{DC1E8E7F-F5B4-4D6F-B1EF-5AB351343A96}">
      <dgm:prSet phldrT="[Text]"/>
      <dgm:spPr/>
      <dgm:t>
        <a:bodyPr/>
        <a:lstStyle/>
        <a:p>
          <a:r>
            <a:rPr lang="en-US"/>
            <a:t>Practice</a:t>
          </a:r>
        </a:p>
      </dgm:t>
    </dgm:pt>
    <dgm:pt modelId="{DB0A8991-A3BF-4BDA-AD2F-4856221D3FB8}" type="parTrans" cxnId="{427CEB99-E32E-4165-8412-95152AFF8A44}">
      <dgm:prSet/>
      <dgm:spPr/>
      <dgm:t>
        <a:bodyPr/>
        <a:lstStyle/>
        <a:p>
          <a:endParaRPr lang="en-US"/>
        </a:p>
      </dgm:t>
    </dgm:pt>
    <dgm:pt modelId="{68D795FD-170F-41C4-AE93-D9BC55B33A19}" type="sibTrans" cxnId="{427CEB99-E32E-4165-8412-95152AFF8A44}">
      <dgm:prSet/>
      <dgm:spPr/>
      <dgm:t>
        <a:bodyPr/>
        <a:lstStyle/>
        <a:p>
          <a:endParaRPr lang="en-US"/>
        </a:p>
      </dgm:t>
    </dgm:pt>
    <dgm:pt modelId="{19877438-6720-4712-BDAA-1D308B36840B}" type="pres">
      <dgm:prSet presAssocID="{4550846F-329A-4F8A-A064-3C534B61987E}" presName="diagram" presStyleCnt="0">
        <dgm:presLayoutVars>
          <dgm:dir/>
          <dgm:resizeHandles val="exact"/>
        </dgm:presLayoutVars>
      </dgm:prSet>
      <dgm:spPr/>
      <dgm:t>
        <a:bodyPr/>
        <a:lstStyle/>
        <a:p>
          <a:endParaRPr lang="en-US"/>
        </a:p>
      </dgm:t>
    </dgm:pt>
    <dgm:pt modelId="{FBEAE732-E0C7-4B9B-809F-F172E6BF16DD}" type="pres">
      <dgm:prSet presAssocID="{5D7D2C9B-BFFC-4FC9-8E2C-DCCC7C2FF152}" presName="node" presStyleLbl="node1" presStyleIdx="0" presStyleCnt="2" custScaleX="301121" custLinFactNeighborX="-79643" custLinFactNeighborY="1117">
        <dgm:presLayoutVars>
          <dgm:bulletEnabled val="1"/>
        </dgm:presLayoutVars>
      </dgm:prSet>
      <dgm:spPr/>
      <dgm:t>
        <a:bodyPr/>
        <a:lstStyle/>
        <a:p>
          <a:endParaRPr lang="en-US"/>
        </a:p>
      </dgm:t>
    </dgm:pt>
    <dgm:pt modelId="{CD12E670-DCBD-4F79-AFBD-AEB7B9D229A7}" type="pres">
      <dgm:prSet presAssocID="{C6F1AA85-6698-4DA2-8CBD-3E67B71012A7}" presName="sibTrans" presStyleCnt="0"/>
      <dgm:spPr/>
      <dgm:t>
        <a:bodyPr/>
        <a:lstStyle/>
        <a:p>
          <a:endParaRPr lang="en-US"/>
        </a:p>
      </dgm:t>
    </dgm:pt>
    <dgm:pt modelId="{76082654-6277-4450-B3AF-E4309AC7D3A4}" type="pres">
      <dgm:prSet presAssocID="{DC1E8E7F-F5B4-4D6F-B1EF-5AB351343A96}" presName="node" presStyleLbl="node1" presStyleIdx="1" presStyleCnt="2" custScaleX="436226" custLinFactNeighborX="51" custLinFactNeighborY="9886">
        <dgm:presLayoutVars>
          <dgm:bulletEnabled val="1"/>
        </dgm:presLayoutVars>
      </dgm:prSet>
      <dgm:spPr/>
      <dgm:t>
        <a:bodyPr/>
        <a:lstStyle/>
        <a:p>
          <a:endParaRPr lang="en-US"/>
        </a:p>
      </dgm:t>
    </dgm:pt>
  </dgm:ptLst>
  <dgm:cxnLst>
    <dgm:cxn modelId="{5562B4C4-7DBC-4B3F-9D5C-E5198141FAAC}" srcId="{4550846F-329A-4F8A-A064-3C534B61987E}" destId="{5D7D2C9B-BFFC-4FC9-8E2C-DCCC7C2FF152}" srcOrd="0" destOrd="0" parTransId="{F844726D-ECE7-4CD9-BC93-C933F026FC57}" sibTransId="{C6F1AA85-6698-4DA2-8CBD-3E67B71012A7}"/>
    <dgm:cxn modelId="{427CEB99-E32E-4165-8412-95152AFF8A44}" srcId="{4550846F-329A-4F8A-A064-3C534B61987E}" destId="{DC1E8E7F-F5B4-4D6F-B1EF-5AB351343A96}" srcOrd="1" destOrd="0" parTransId="{DB0A8991-A3BF-4BDA-AD2F-4856221D3FB8}" sibTransId="{68D795FD-170F-41C4-AE93-D9BC55B33A19}"/>
    <dgm:cxn modelId="{ED84EB72-A418-47B1-970B-BFCD0D6970DC}" type="presOf" srcId="{DC1E8E7F-F5B4-4D6F-B1EF-5AB351343A96}" destId="{76082654-6277-4450-B3AF-E4309AC7D3A4}" srcOrd="0" destOrd="0" presId="urn:microsoft.com/office/officeart/2005/8/layout/default"/>
    <dgm:cxn modelId="{AF973BCF-17A7-482B-975B-5BE9B897A588}" type="presOf" srcId="{5D7D2C9B-BFFC-4FC9-8E2C-DCCC7C2FF152}" destId="{FBEAE732-E0C7-4B9B-809F-F172E6BF16DD}" srcOrd="0" destOrd="0" presId="urn:microsoft.com/office/officeart/2005/8/layout/default"/>
    <dgm:cxn modelId="{9F87847C-37EB-41E9-A862-B3149067BF78}" type="presOf" srcId="{4550846F-329A-4F8A-A064-3C534B61987E}" destId="{19877438-6720-4712-BDAA-1D308B36840B}" srcOrd="0" destOrd="0" presId="urn:microsoft.com/office/officeart/2005/8/layout/default"/>
    <dgm:cxn modelId="{96B5C665-7380-46F0-A90D-0A7237AF3515}" type="presParOf" srcId="{19877438-6720-4712-BDAA-1D308B36840B}" destId="{FBEAE732-E0C7-4B9B-809F-F172E6BF16DD}" srcOrd="0" destOrd="0" presId="urn:microsoft.com/office/officeart/2005/8/layout/default"/>
    <dgm:cxn modelId="{64ED8664-DCA5-4F9B-8D0C-309F2B2DD669}" type="presParOf" srcId="{19877438-6720-4712-BDAA-1D308B36840B}" destId="{CD12E670-DCBD-4F79-AFBD-AEB7B9D229A7}" srcOrd="1" destOrd="0" presId="urn:microsoft.com/office/officeart/2005/8/layout/default"/>
    <dgm:cxn modelId="{7EBB2076-ACD0-4CC0-B7E2-37711364A8E4}" type="presParOf" srcId="{19877438-6720-4712-BDAA-1D308B36840B}" destId="{76082654-6277-4450-B3AF-E4309AC7D3A4}" srcOrd="2" destOrd="0" presId="urn:microsoft.com/office/officeart/2005/8/layout/default"/>
  </dgm:cxnLst>
  <dgm:bg/>
  <dgm:whole/>
  <dgm:extLst>
    <a:ext uri="http://schemas.microsoft.com/office/drawing/2008/diagram">
      <dsp:dataModelExt xmlns:dsp="http://schemas.microsoft.com/office/drawing/2008/diagram" xmlns="" relId="rId2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28E5BA0-48D7-43CD-9951-D25D85FF9C77}" type="doc">
      <dgm:prSet loTypeId="urn:microsoft.com/office/officeart/2005/8/layout/process3" loCatId="process" qsTypeId="urn:microsoft.com/office/officeart/2005/8/quickstyle/3d1" qsCatId="3D" csTypeId="urn:microsoft.com/office/officeart/2005/8/colors/accent0_1" csCatId="mainScheme" phldr="1"/>
      <dgm:spPr/>
      <dgm:t>
        <a:bodyPr/>
        <a:lstStyle/>
        <a:p>
          <a:endParaRPr lang="en-US"/>
        </a:p>
      </dgm:t>
    </dgm:pt>
    <dgm:pt modelId="{91442656-B68A-43EA-A427-5AD50B94B4F4}">
      <dgm:prSet phldrT="[Text]"/>
      <dgm:spPr/>
      <dgm:t>
        <a:bodyPr/>
        <a:lstStyle/>
        <a:p>
          <a:r>
            <a:rPr lang="en-US"/>
            <a:t>Literature Study</a:t>
          </a:r>
        </a:p>
      </dgm:t>
    </dgm:pt>
    <dgm:pt modelId="{03C5D8BD-75CE-4DB6-8908-E5AD39000107}" type="parTrans" cxnId="{64F02D16-9EB8-46A7-95B4-6B7A3AA189C5}">
      <dgm:prSet/>
      <dgm:spPr/>
      <dgm:t>
        <a:bodyPr/>
        <a:lstStyle/>
        <a:p>
          <a:endParaRPr lang="en-US"/>
        </a:p>
      </dgm:t>
    </dgm:pt>
    <dgm:pt modelId="{DE4FB949-C961-49AA-96C1-013472948C2A}" type="sibTrans" cxnId="{64F02D16-9EB8-46A7-95B4-6B7A3AA189C5}">
      <dgm:prSet/>
      <dgm:spPr/>
      <dgm:t>
        <a:bodyPr/>
        <a:lstStyle/>
        <a:p>
          <a:endParaRPr lang="en-US"/>
        </a:p>
      </dgm:t>
    </dgm:pt>
    <dgm:pt modelId="{624A2BCA-2620-49BD-9376-FF8C6A95B4FE}">
      <dgm:prSet phldrT="[Text]"/>
      <dgm:spPr/>
      <dgm:t>
        <a:bodyPr/>
        <a:lstStyle/>
        <a:p>
          <a:r>
            <a:rPr lang="en-US"/>
            <a:t>Empirical data: Interviews</a:t>
          </a:r>
        </a:p>
      </dgm:t>
    </dgm:pt>
    <dgm:pt modelId="{DF8821E6-8DDD-41FE-8286-C75D4949D533}" type="parTrans" cxnId="{7141AA25-9EB5-43A2-BCF6-964753ED83B1}">
      <dgm:prSet/>
      <dgm:spPr/>
      <dgm:t>
        <a:bodyPr/>
        <a:lstStyle/>
        <a:p>
          <a:endParaRPr lang="en-US"/>
        </a:p>
      </dgm:t>
    </dgm:pt>
    <dgm:pt modelId="{35EBFFF0-28C7-423E-AAAA-FE39F0AC33A5}" type="sibTrans" cxnId="{7141AA25-9EB5-43A2-BCF6-964753ED83B1}">
      <dgm:prSet/>
      <dgm:spPr/>
      <dgm:t>
        <a:bodyPr/>
        <a:lstStyle/>
        <a:p>
          <a:endParaRPr lang="en-US"/>
        </a:p>
      </dgm:t>
    </dgm:pt>
    <dgm:pt modelId="{B0648AFC-7BD3-485D-8F3B-955B2766579A}">
      <dgm:prSet phldrT="[Text]"/>
      <dgm:spPr/>
      <dgm:t>
        <a:bodyPr/>
        <a:lstStyle/>
        <a:p>
          <a:r>
            <a:rPr lang="en-US"/>
            <a:t>Analysis</a:t>
          </a:r>
        </a:p>
      </dgm:t>
    </dgm:pt>
    <dgm:pt modelId="{C2EA7DC8-7AEB-425A-984F-51E598E89080}" type="parTrans" cxnId="{AFF52021-18CA-4F05-AFB3-86B62FCA5F30}">
      <dgm:prSet/>
      <dgm:spPr/>
      <dgm:t>
        <a:bodyPr/>
        <a:lstStyle/>
        <a:p>
          <a:endParaRPr lang="en-US"/>
        </a:p>
      </dgm:t>
    </dgm:pt>
    <dgm:pt modelId="{B8216FD6-2F33-45AD-AAC8-E3EDAF3A44B2}" type="sibTrans" cxnId="{AFF52021-18CA-4F05-AFB3-86B62FCA5F30}">
      <dgm:prSet/>
      <dgm:spPr/>
      <dgm:t>
        <a:bodyPr/>
        <a:lstStyle/>
        <a:p>
          <a:endParaRPr lang="en-US"/>
        </a:p>
      </dgm:t>
    </dgm:pt>
    <dgm:pt modelId="{FC524824-5562-45A2-97EE-3A32685D8B0C}">
      <dgm:prSet phldrT="[Text]"/>
      <dgm:spPr/>
      <dgm:t>
        <a:bodyPr/>
        <a:lstStyle/>
        <a:p>
          <a:r>
            <a:rPr lang="en-US"/>
            <a:t>Conclusion</a:t>
          </a:r>
        </a:p>
      </dgm:t>
    </dgm:pt>
    <dgm:pt modelId="{7CE431EB-6316-4CA1-8B9D-34510315BB34}" type="parTrans" cxnId="{59BB2751-1393-44BA-8D3F-E30F61B49999}">
      <dgm:prSet/>
      <dgm:spPr/>
      <dgm:t>
        <a:bodyPr/>
        <a:lstStyle/>
        <a:p>
          <a:endParaRPr lang="en-US"/>
        </a:p>
      </dgm:t>
    </dgm:pt>
    <dgm:pt modelId="{EA6A1182-0BC0-4E36-B641-EC67D35366F7}" type="sibTrans" cxnId="{59BB2751-1393-44BA-8D3F-E30F61B49999}">
      <dgm:prSet/>
      <dgm:spPr/>
      <dgm:t>
        <a:bodyPr/>
        <a:lstStyle/>
        <a:p>
          <a:endParaRPr lang="en-US"/>
        </a:p>
      </dgm:t>
    </dgm:pt>
    <dgm:pt modelId="{CB47715C-E261-4318-94B0-D0B62BEE30FA}">
      <dgm:prSet/>
      <dgm:spPr/>
      <dgm:t>
        <a:bodyPr/>
        <a:lstStyle/>
        <a:p>
          <a:r>
            <a:rPr lang="en-US"/>
            <a:t>chapter 2,3,4,5</a:t>
          </a:r>
        </a:p>
      </dgm:t>
    </dgm:pt>
    <dgm:pt modelId="{29D054D1-E107-448A-8C93-B057CA3068A0}" type="parTrans" cxnId="{94660B22-F904-4D0E-91F3-C51FFF682A67}">
      <dgm:prSet/>
      <dgm:spPr/>
      <dgm:t>
        <a:bodyPr/>
        <a:lstStyle/>
        <a:p>
          <a:endParaRPr lang="en-US"/>
        </a:p>
      </dgm:t>
    </dgm:pt>
    <dgm:pt modelId="{DF1BDBA4-B993-4170-BCBE-88656C491AC3}" type="sibTrans" cxnId="{94660B22-F904-4D0E-91F3-C51FFF682A67}">
      <dgm:prSet/>
      <dgm:spPr/>
      <dgm:t>
        <a:bodyPr/>
        <a:lstStyle/>
        <a:p>
          <a:endParaRPr lang="en-US"/>
        </a:p>
      </dgm:t>
    </dgm:pt>
    <dgm:pt modelId="{5D2E0303-5FEA-4C84-9115-CD76C1703B4F}">
      <dgm:prSet/>
      <dgm:spPr/>
      <dgm:t>
        <a:bodyPr/>
        <a:lstStyle/>
        <a:p>
          <a:r>
            <a:rPr lang="en-US"/>
            <a:t>chapter 6</a:t>
          </a:r>
        </a:p>
      </dgm:t>
    </dgm:pt>
    <dgm:pt modelId="{964D1D2D-FEC3-4C18-A6F9-DF2FECD0CC31}" type="parTrans" cxnId="{00CECD71-FD88-4CFE-B9E3-CD4874D3B91D}">
      <dgm:prSet/>
      <dgm:spPr/>
      <dgm:t>
        <a:bodyPr/>
        <a:lstStyle/>
        <a:p>
          <a:endParaRPr lang="en-US"/>
        </a:p>
      </dgm:t>
    </dgm:pt>
    <dgm:pt modelId="{E563FFD7-8F47-4825-B16A-CBC9C19EC03A}" type="sibTrans" cxnId="{00CECD71-FD88-4CFE-B9E3-CD4874D3B91D}">
      <dgm:prSet/>
      <dgm:spPr/>
      <dgm:t>
        <a:bodyPr/>
        <a:lstStyle/>
        <a:p>
          <a:endParaRPr lang="en-US"/>
        </a:p>
      </dgm:t>
    </dgm:pt>
    <dgm:pt modelId="{89551C26-DFB0-47F8-9A8B-270DDBE73B76}">
      <dgm:prSet/>
      <dgm:spPr/>
      <dgm:t>
        <a:bodyPr/>
        <a:lstStyle/>
        <a:p>
          <a:r>
            <a:rPr lang="en-US"/>
            <a:t>chapter 7</a:t>
          </a:r>
        </a:p>
      </dgm:t>
    </dgm:pt>
    <dgm:pt modelId="{9D52904B-FB23-459D-ABA1-FF9C36928AD1}" type="parTrans" cxnId="{7598410D-DFB3-4D4D-9FEE-923FA7DAD62A}">
      <dgm:prSet/>
      <dgm:spPr/>
      <dgm:t>
        <a:bodyPr/>
        <a:lstStyle/>
        <a:p>
          <a:endParaRPr lang="en-US"/>
        </a:p>
      </dgm:t>
    </dgm:pt>
    <dgm:pt modelId="{5B60D6D5-D79D-44A0-A79A-2C03957FA8A1}" type="sibTrans" cxnId="{7598410D-DFB3-4D4D-9FEE-923FA7DAD62A}">
      <dgm:prSet/>
      <dgm:spPr/>
      <dgm:t>
        <a:bodyPr/>
        <a:lstStyle/>
        <a:p>
          <a:endParaRPr lang="en-US"/>
        </a:p>
      </dgm:t>
    </dgm:pt>
    <dgm:pt modelId="{801362CF-B702-4B6A-95E3-DAB64272A9B9}">
      <dgm:prSet/>
      <dgm:spPr/>
      <dgm:t>
        <a:bodyPr/>
        <a:lstStyle/>
        <a:p>
          <a:r>
            <a:rPr lang="en-US"/>
            <a:t>chapter 8</a:t>
          </a:r>
        </a:p>
      </dgm:t>
    </dgm:pt>
    <dgm:pt modelId="{69D21AF3-CD3E-4DF4-A698-394F52399B7F}" type="parTrans" cxnId="{4C9023CC-527B-4F2F-AD8A-02F8459A44FD}">
      <dgm:prSet/>
      <dgm:spPr/>
      <dgm:t>
        <a:bodyPr/>
        <a:lstStyle/>
        <a:p>
          <a:endParaRPr lang="en-US"/>
        </a:p>
      </dgm:t>
    </dgm:pt>
    <dgm:pt modelId="{A4A48901-7274-40F5-A979-43ADFF280002}" type="sibTrans" cxnId="{4C9023CC-527B-4F2F-AD8A-02F8459A44FD}">
      <dgm:prSet/>
      <dgm:spPr/>
      <dgm:t>
        <a:bodyPr/>
        <a:lstStyle/>
        <a:p>
          <a:endParaRPr lang="en-US"/>
        </a:p>
      </dgm:t>
    </dgm:pt>
    <dgm:pt modelId="{CA507127-110E-4885-8AA4-A450E6B69B50}">
      <dgm:prSet/>
      <dgm:spPr/>
      <dgm:t>
        <a:bodyPr/>
        <a:lstStyle/>
        <a:p>
          <a:r>
            <a:rPr lang="en-US"/>
            <a:t>for motivation</a:t>
          </a:r>
        </a:p>
      </dgm:t>
    </dgm:pt>
    <dgm:pt modelId="{13A82CCE-4800-4A11-9238-7191EC323380}" type="parTrans" cxnId="{815FD9C1-01EF-4E69-AEF7-DB434D12A776}">
      <dgm:prSet/>
      <dgm:spPr/>
      <dgm:t>
        <a:bodyPr/>
        <a:lstStyle/>
        <a:p>
          <a:endParaRPr lang="en-US"/>
        </a:p>
      </dgm:t>
    </dgm:pt>
    <dgm:pt modelId="{A3C5E73E-8EB3-4F13-8FCF-B6C55F7FD032}" type="sibTrans" cxnId="{815FD9C1-01EF-4E69-AEF7-DB434D12A776}">
      <dgm:prSet/>
      <dgm:spPr/>
      <dgm:t>
        <a:bodyPr/>
        <a:lstStyle/>
        <a:p>
          <a:endParaRPr lang="en-US"/>
        </a:p>
      </dgm:t>
    </dgm:pt>
    <dgm:pt modelId="{20CF456D-6FA3-41E4-B8F5-DF58241FFAFB}">
      <dgm:prSet/>
      <dgm:spPr/>
      <dgm:t>
        <a:bodyPr/>
        <a:lstStyle/>
        <a:p>
          <a:r>
            <a:rPr lang="en-US"/>
            <a:t>means for  matching practice</a:t>
          </a:r>
        </a:p>
      </dgm:t>
    </dgm:pt>
    <dgm:pt modelId="{EBB50CA3-7594-49E0-9AEC-F12EF29ED861}" type="parTrans" cxnId="{B16C3853-2364-4F69-B794-18D30013F016}">
      <dgm:prSet/>
      <dgm:spPr/>
      <dgm:t>
        <a:bodyPr/>
        <a:lstStyle/>
        <a:p>
          <a:endParaRPr lang="en-US"/>
        </a:p>
      </dgm:t>
    </dgm:pt>
    <dgm:pt modelId="{A84DE49B-8204-44E6-9021-3D1129642B4C}" type="sibTrans" cxnId="{B16C3853-2364-4F69-B794-18D30013F016}">
      <dgm:prSet/>
      <dgm:spPr/>
      <dgm:t>
        <a:bodyPr/>
        <a:lstStyle/>
        <a:p>
          <a:endParaRPr lang="en-US"/>
        </a:p>
      </dgm:t>
    </dgm:pt>
    <dgm:pt modelId="{79C207BB-F235-424E-BD21-15F059D49918}" type="pres">
      <dgm:prSet presAssocID="{728E5BA0-48D7-43CD-9951-D25D85FF9C77}" presName="linearFlow" presStyleCnt="0">
        <dgm:presLayoutVars>
          <dgm:dir/>
          <dgm:animLvl val="lvl"/>
          <dgm:resizeHandles val="exact"/>
        </dgm:presLayoutVars>
      </dgm:prSet>
      <dgm:spPr/>
      <dgm:t>
        <a:bodyPr/>
        <a:lstStyle/>
        <a:p>
          <a:endParaRPr lang="en-US"/>
        </a:p>
      </dgm:t>
    </dgm:pt>
    <dgm:pt modelId="{029E7754-2FBF-4D1D-8C39-C1B9F3A96BE5}" type="pres">
      <dgm:prSet presAssocID="{91442656-B68A-43EA-A427-5AD50B94B4F4}" presName="composite" presStyleCnt="0"/>
      <dgm:spPr/>
      <dgm:t>
        <a:bodyPr/>
        <a:lstStyle/>
        <a:p>
          <a:endParaRPr lang="en-US"/>
        </a:p>
      </dgm:t>
    </dgm:pt>
    <dgm:pt modelId="{526E0788-022F-4E5A-B7A4-734F412822A1}" type="pres">
      <dgm:prSet presAssocID="{91442656-B68A-43EA-A427-5AD50B94B4F4}" presName="parTx" presStyleLbl="node1" presStyleIdx="0" presStyleCnt="4">
        <dgm:presLayoutVars>
          <dgm:chMax val="0"/>
          <dgm:chPref val="0"/>
          <dgm:bulletEnabled val="1"/>
        </dgm:presLayoutVars>
      </dgm:prSet>
      <dgm:spPr/>
      <dgm:t>
        <a:bodyPr/>
        <a:lstStyle/>
        <a:p>
          <a:endParaRPr lang="en-US"/>
        </a:p>
      </dgm:t>
    </dgm:pt>
    <dgm:pt modelId="{5222CE9A-B5B3-40B6-A7B6-7ECCDA9A04CA}" type="pres">
      <dgm:prSet presAssocID="{91442656-B68A-43EA-A427-5AD50B94B4F4}" presName="parSh" presStyleLbl="node1" presStyleIdx="0" presStyleCnt="4" custLinFactY="-158465" custLinFactNeighborX="-443" custLinFactNeighborY="-200000"/>
      <dgm:spPr/>
      <dgm:t>
        <a:bodyPr/>
        <a:lstStyle/>
        <a:p>
          <a:endParaRPr lang="en-US"/>
        </a:p>
      </dgm:t>
    </dgm:pt>
    <dgm:pt modelId="{119D8A9E-62D8-4DE1-B81E-F2A5370C92CD}" type="pres">
      <dgm:prSet presAssocID="{91442656-B68A-43EA-A427-5AD50B94B4F4}" presName="desTx" presStyleLbl="fgAcc1" presStyleIdx="0" presStyleCnt="4" custScaleX="136675" custScaleY="77693" custLinFactNeighborX="18396" custLinFactNeighborY="-93144">
        <dgm:presLayoutVars>
          <dgm:bulletEnabled val="1"/>
        </dgm:presLayoutVars>
      </dgm:prSet>
      <dgm:spPr/>
      <dgm:t>
        <a:bodyPr/>
        <a:lstStyle/>
        <a:p>
          <a:endParaRPr lang="en-US"/>
        </a:p>
      </dgm:t>
    </dgm:pt>
    <dgm:pt modelId="{9071F15F-89A4-4A87-A54F-F8E0F7B8DFF9}" type="pres">
      <dgm:prSet presAssocID="{DE4FB949-C961-49AA-96C1-013472948C2A}" presName="sibTrans" presStyleLbl="sibTrans2D1" presStyleIdx="0" presStyleCnt="3" custLinFactNeighborX="30910" custLinFactNeighborY="9786"/>
      <dgm:spPr/>
      <dgm:t>
        <a:bodyPr/>
        <a:lstStyle/>
        <a:p>
          <a:endParaRPr lang="en-US"/>
        </a:p>
      </dgm:t>
    </dgm:pt>
    <dgm:pt modelId="{3971F1E7-350F-428F-B6F0-92B35DAB4056}" type="pres">
      <dgm:prSet presAssocID="{DE4FB949-C961-49AA-96C1-013472948C2A}" presName="connTx" presStyleLbl="sibTrans2D1" presStyleIdx="0" presStyleCnt="3"/>
      <dgm:spPr/>
      <dgm:t>
        <a:bodyPr/>
        <a:lstStyle/>
        <a:p>
          <a:endParaRPr lang="en-US"/>
        </a:p>
      </dgm:t>
    </dgm:pt>
    <dgm:pt modelId="{B4FFE5CB-15FE-4687-BF80-C80F3AB5A3C4}" type="pres">
      <dgm:prSet presAssocID="{624A2BCA-2620-49BD-9376-FF8C6A95B4FE}" presName="composite" presStyleCnt="0"/>
      <dgm:spPr/>
      <dgm:t>
        <a:bodyPr/>
        <a:lstStyle/>
        <a:p>
          <a:endParaRPr lang="en-US"/>
        </a:p>
      </dgm:t>
    </dgm:pt>
    <dgm:pt modelId="{9B1EA480-42B5-4010-A44B-08CB6258297E}" type="pres">
      <dgm:prSet presAssocID="{624A2BCA-2620-49BD-9376-FF8C6A95B4FE}" presName="parTx" presStyleLbl="node1" presStyleIdx="0" presStyleCnt="4">
        <dgm:presLayoutVars>
          <dgm:chMax val="0"/>
          <dgm:chPref val="0"/>
          <dgm:bulletEnabled val="1"/>
        </dgm:presLayoutVars>
      </dgm:prSet>
      <dgm:spPr/>
      <dgm:t>
        <a:bodyPr/>
        <a:lstStyle/>
        <a:p>
          <a:endParaRPr lang="en-US"/>
        </a:p>
      </dgm:t>
    </dgm:pt>
    <dgm:pt modelId="{296BE8C7-25BD-4F0E-8790-389152266B19}" type="pres">
      <dgm:prSet presAssocID="{624A2BCA-2620-49BD-9376-FF8C6A95B4FE}" presName="parSh" presStyleLbl="node1" presStyleIdx="1" presStyleCnt="4" custLinFactNeighborX="10010" custLinFactNeighborY="-83239"/>
      <dgm:spPr/>
      <dgm:t>
        <a:bodyPr/>
        <a:lstStyle/>
        <a:p>
          <a:endParaRPr lang="en-US"/>
        </a:p>
      </dgm:t>
    </dgm:pt>
    <dgm:pt modelId="{A8979D77-D4EB-4B86-963A-15E8C0731AA7}" type="pres">
      <dgm:prSet presAssocID="{624A2BCA-2620-49BD-9376-FF8C6A95B4FE}" presName="desTx" presStyleLbl="fgAcc1" presStyleIdx="1" presStyleCnt="4" custScaleY="37540" custLinFactNeighborX="8738" custLinFactNeighborY="-72042">
        <dgm:presLayoutVars>
          <dgm:bulletEnabled val="1"/>
        </dgm:presLayoutVars>
      </dgm:prSet>
      <dgm:spPr/>
      <dgm:t>
        <a:bodyPr/>
        <a:lstStyle/>
        <a:p>
          <a:endParaRPr lang="en-US"/>
        </a:p>
      </dgm:t>
    </dgm:pt>
    <dgm:pt modelId="{ED98088F-68B5-42CB-B00B-4782032FEB31}" type="pres">
      <dgm:prSet presAssocID="{35EBFFF0-28C7-423E-AAAA-FE39F0AC33A5}" presName="sibTrans" presStyleLbl="sibTrans2D1" presStyleIdx="1" presStyleCnt="3"/>
      <dgm:spPr/>
      <dgm:t>
        <a:bodyPr/>
        <a:lstStyle/>
        <a:p>
          <a:endParaRPr lang="en-US"/>
        </a:p>
      </dgm:t>
    </dgm:pt>
    <dgm:pt modelId="{C4716F6D-05BD-4C6B-9673-9FA512EE18F4}" type="pres">
      <dgm:prSet presAssocID="{35EBFFF0-28C7-423E-AAAA-FE39F0AC33A5}" presName="connTx" presStyleLbl="sibTrans2D1" presStyleIdx="1" presStyleCnt="3"/>
      <dgm:spPr/>
      <dgm:t>
        <a:bodyPr/>
        <a:lstStyle/>
        <a:p>
          <a:endParaRPr lang="en-US"/>
        </a:p>
      </dgm:t>
    </dgm:pt>
    <dgm:pt modelId="{5DAB7575-D66A-4DE6-8075-442C3D56D745}" type="pres">
      <dgm:prSet presAssocID="{B0648AFC-7BD3-485D-8F3B-955B2766579A}" presName="composite" presStyleCnt="0"/>
      <dgm:spPr/>
      <dgm:t>
        <a:bodyPr/>
        <a:lstStyle/>
        <a:p>
          <a:endParaRPr lang="en-US"/>
        </a:p>
      </dgm:t>
    </dgm:pt>
    <dgm:pt modelId="{213C2948-6BB9-409F-A70F-43978D5688D4}" type="pres">
      <dgm:prSet presAssocID="{B0648AFC-7BD3-485D-8F3B-955B2766579A}" presName="parTx" presStyleLbl="node1" presStyleIdx="1" presStyleCnt="4">
        <dgm:presLayoutVars>
          <dgm:chMax val="0"/>
          <dgm:chPref val="0"/>
          <dgm:bulletEnabled val="1"/>
        </dgm:presLayoutVars>
      </dgm:prSet>
      <dgm:spPr/>
      <dgm:t>
        <a:bodyPr/>
        <a:lstStyle/>
        <a:p>
          <a:endParaRPr lang="en-US"/>
        </a:p>
      </dgm:t>
    </dgm:pt>
    <dgm:pt modelId="{FFA33B15-0889-4433-AF82-917C3FE496F9}" type="pres">
      <dgm:prSet presAssocID="{B0648AFC-7BD3-485D-8F3B-955B2766579A}" presName="parSh" presStyleLbl="node1" presStyleIdx="2" presStyleCnt="4" custLinFactNeighborX="-1299" custLinFactNeighborY="63535"/>
      <dgm:spPr/>
      <dgm:t>
        <a:bodyPr/>
        <a:lstStyle/>
        <a:p>
          <a:endParaRPr lang="en-US"/>
        </a:p>
      </dgm:t>
    </dgm:pt>
    <dgm:pt modelId="{EAEAF4F9-EF3F-4906-9CF7-495A981B422B}" type="pres">
      <dgm:prSet presAssocID="{B0648AFC-7BD3-485D-8F3B-955B2766579A}" presName="desTx" presStyleLbl="fgAcc1" presStyleIdx="2" presStyleCnt="4" custScaleY="35932" custLinFactNeighborX="4760" custLinFactNeighborY="-1626">
        <dgm:presLayoutVars>
          <dgm:bulletEnabled val="1"/>
        </dgm:presLayoutVars>
      </dgm:prSet>
      <dgm:spPr/>
      <dgm:t>
        <a:bodyPr/>
        <a:lstStyle/>
        <a:p>
          <a:endParaRPr lang="en-US"/>
        </a:p>
      </dgm:t>
    </dgm:pt>
    <dgm:pt modelId="{EA4AF8D5-C705-42D9-8054-BA0EC486B92D}" type="pres">
      <dgm:prSet presAssocID="{B8216FD6-2F33-45AD-AAC8-E3EDAF3A44B2}" presName="sibTrans" presStyleLbl="sibTrans2D1" presStyleIdx="2" presStyleCnt="3"/>
      <dgm:spPr/>
      <dgm:t>
        <a:bodyPr/>
        <a:lstStyle/>
        <a:p>
          <a:endParaRPr lang="en-US"/>
        </a:p>
      </dgm:t>
    </dgm:pt>
    <dgm:pt modelId="{598DA080-DB86-4BAE-BE8A-A30088292F20}" type="pres">
      <dgm:prSet presAssocID="{B8216FD6-2F33-45AD-AAC8-E3EDAF3A44B2}" presName="connTx" presStyleLbl="sibTrans2D1" presStyleIdx="2" presStyleCnt="3"/>
      <dgm:spPr/>
      <dgm:t>
        <a:bodyPr/>
        <a:lstStyle/>
        <a:p>
          <a:endParaRPr lang="en-US"/>
        </a:p>
      </dgm:t>
    </dgm:pt>
    <dgm:pt modelId="{BDB45EB6-F911-47C7-B999-F884AE1E6037}" type="pres">
      <dgm:prSet presAssocID="{FC524824-5562-45A2-97EE-3A32685D8B0C}" presName="composite" presStyleCnt="0"/>
      <dgm:spPr/>
      <dgm:t>
        <a:bodyPr/>
        <a:lstStyle/>
        <a:p>
          <a:endParaRPr lang="en-US"/>
        </a:p>
      </dgm:t>
    </dgm:pt>
    <dgm:pt modelId="{421F1A3A-CF10-454F-A923-24D98FFD5CE6}" type="pres">
      <dgm:prSet presAssocID="{FC524824-5562-45A2-97EE-3A32685D8B0C}" presName="parTx" presStyleLbl="node1" presStyleIdx="2" presStyleCnt="4">
        <dgm:presLayoutVars>
          <dgm:chMax val="0"/>
          <dgm:chPref val="0"/>
          <dgm:bulletEnabled val="1"/>
        </dgm:presLayoutVars>
      </dgm:prSet>
      <dgm:spPr/>
      <dgm:t>
        <a:bodyPr/>
        <a:lstStyle/>
        <a:p>
          <a:endParaRPr lang="en-US"/>
        </a:p>
      </dgm:t>
    </dgm:pt>
    <dgm:pt modelId="{9ACC8513-6790-4A45-81BB-1F6DE95A6100}" type="pres">
      <dgm:prSet presAssocID="{FC524824-5562-45A2-97EE-3A32685D8B0C}" presName="parSh" presStyleLbl="node1" presStyleIdx="3" presStyleCnt="4" custLinFactY="85916" custLinFactNeighborX="-774" custLinFactNeighborY="100000"/>
      <dgm:spPr/>
      <dgm:t>
        <a:bodyPr/>
        <a:lstStyle/>
        <a:p>
          <a:endParaRPr lang="en-US"/>
        </a:p>
      </dgm:t>
    </dgm:pt>
    <dgm:pt modelId="{74948637-5CAB-4974-83BE-4B93399F3771}" type="pres">
      <dgm:prSet presAssocID="{FC524824-5562-45A2-97EE-3A32685D8B0C}" presName="desTx" presStyleLbl="fgAcc1" presStyleIdx="3" presStyleCnt="4" custScaleY="31655" custLinFactNeighborX="354" custLinFactNeighborY="60152">
        <dgm:presLayoutVars>
          <dgm:bulletEnabled val="1"/>
        </dgm:presLayoutVars>
      </dgm:prSet>
      <dgm:spPr/>
      <dgm:t>
        <a:bodyPr/>
        <a:lstStyle/>
        <a:p>
          <a:endParaRPr lang="en-US"/>
        </a:p>
      </dgm:t>
    </dgm:pt>
  </dgm:ptLst>
  <dgm:cxnLst>
    <dgm:cxn modelId="{00CECD71-FD88-4CFE-B9E3-CD4874D3B91D}" srcId="{624A2BCA-2620-49BD-9376-FF8C6A95B4FE}" destId="{5D2E0303-5FEA-4C84-9115-CD76C1703B4F}" srcOrd="0" destOrd="0" parTransId="{964D1D2D-FEC3-4C18-A6F9-DF2FECD0CC31}" sibTransId="{E563FFD7-8F47-4825-B16A-CBC9C19EC03A}"/>
    <dgm:cxn modelId="{B2FC272C-8958-4C26-9456-05E9B93DD936}" type="presOf" srcId="{624A2BCA-2620-49BD-9376-FF8C6A95B4FE}" destId="{296BE8C7-25BD-4F0E-8790-389152266B19}" srcOrd="1" destOrd="0" presId="urn:microsoft.com/office/officeart/2005/8/layout/process3"/>
    <dgm:cxn modelId="{64F02D16-9EB8-46A7-95B4-6B7A3AA189C5}" srcId="{728E5BA0-48D7-43CD-9951-D25D85FF9C77}" destId="{91442656-B68A-43EA-A427-5AD50B94B4F4}" srcOrd="0" destOrd="0" parTransId="{03C5D8BD-75CE-4DB6-8908-E5AD39000107}" sibTransId="{DE4FB949-C961-49AA-96C1-013472948C2A}"/>
    <dgm:cxn modelId="{F7603BA0-8A70-4CC2-8CFB-63BB08F5D449}" type="presOf" srcId="{728E5BA0-48D7-43CD-9951-D25D85FF9C77}" destId="{79C207BB-F235-424E-BD21-15F059D49918}" srcOrd="0" destOrd="0" presId="urn:microsoft.com/office/officeart/2005/8/layout/process3"/>
    <dgm:cxn modelId="{C89FFFB7-FF05-41E6-BC55-BCC3FFEF03E6}" type="presOf" srcId="{FC524824-5562-45A2-97EE-3A32685D8B0C}" destId="{9ACC8513-6790-4A45-81BB-1F6DE95A6100}" srcOrd="1" destOrd="0" presId="urn:microsoft.com/office/officeart/2005/8/layout/process3"/>
    <dgm:cxn modelId="{7598410D-DFB3-4D4D-9FEE-923FA7DAD62A}" srcId="{B0648AFC-7BD3-485D-8F3B-955B2766579A}" destId="{89551C26-DFB0-47F8-9A8B-270DDBE73B76}" srcOrd="0" destOrd="0" parTransId="{9D52904B-FB23-459D-ABA1-FF9C36928AD1}" sibTransId="{5B60D6D5-D79D-44A0-A79A-2C03957FA8A1}"/>
    <dgm:cxn modelId="{5B6568BC-8EC7-4925-8994-048D3FE80FAC}" type="presOf" srcId="{FC524824-5562-45A2-97EE-3A32685D8B0C}" destId="{421F1A3A-CF10-454F-A923-24D98FFD5CE6}" srcOrd="0" destOrd="0" presId="urn:microsoft.com/office/officeart/2005/8/layout/process3"/>
    <dgm:cxn modelId="{966FEA14-9478-4D80-9777-946254DF2428}" type="presOf" srcId="{CA507127-110E-4885-8AA4-A450E6B69B50}" destId="{119D8A9E-62D8-4DE1-B81E-F2A5370C92CD}" srcOrd="0" destOrd="0" presId="urn:microsoft.com/office/officeart/2005/8/layout/process3"/>
    <dgm:cxn modelId="{59BB2751-1393-44BA-8D3F-E30F61B49999}" srcId="{728E5BA0-48D7-43CD-9951-D25D85FF9C77}" destId="{FC524824-5562-45A2-97EE-3A32685D8B0C}" srcOrd="3" destOrd="0" parTransId="{7CE431EB-6316-4CA1-8B9D-34510315BB34}" sibTransId="{EA6A1182-0BC0-4E36-B641-EC67D35366F7}"/>
    <dgm:cxn modelId="{AFF52021-18CA-4F05-AFB3-86B62FCA5F30}" srcId="{728E5BA0-48D7-43CD-9951-D25D85FF9C77}" destId="{B0648AFC-7BD3-485D-8F3B-955B2766579A}" srcOrd="2" destOrd="0" parTransId="{C2EA7DC8-7AEB-425A-984F-51E598E89080}" sibTransId="{B8216FD6-2F33-45AD-AAC8-E3EDAF3A44B2}"/>
    <dgm:cxn modelId="{6C7020B2-8E65-4ABD-A0E4-1E991BE9A996}" type="presOf" srcId="{B8216FD6-2F33-45AD-AAC8-E3EDAF3A44B2}" destId="{EA4AF8D5-C705-42D9-8054-BA0EC486B92D}" srcOrd="0" destOrd="0" presId="urn:microsoft.com/office/officeart/2005/8/layout/process3"/>
    <dgm:cxn modelId="{32624AF5-1DDA-4118-9448-076EB58AEB83}" type="presOf" srcId="{B0648AFC-7BD3-485D-8F3B-955B2766579A}" destId="{FFA33B15-0889-4433-AF82-917C3FE496F9}" srcOrd="1" destOrd="0" presId="urn:microsoft.com/office/officeart/2005/8/layout/process3"/>
    <dgm:cxn modelId="{610A76ED-1AF7-433C-813F-7830A37B3F14}" type="presOf" srcId="{801362CF-B702-4B6A-95E3-DAB64272A9B9}" destId="{74948637-5CAB-4974-83BE-4B93399F3771}" srcOrd="0" destOrd="0" presId="urn:microsoft.com/office/officeart/2005/8/layout/process3"/>
    <dgm:cxn modelId="{73390BB1-833D-433D-A11E-BC4C7E3D4CC1}" type="presOf" srcId="{5D2E0303-5FEA-4C84-9115-CD76C1703B4F}" destId="{A8979D77-D4EB-4B86-963A-15E8C0731AA7}" srcOrd="0" destOrd="0" presId="urn:microsoft.com/office/officeart/2005/8/layout/process3"/>
    <dgm:cxn modelId="{815FD9C1-01EF-4E69-AEF7-DB434D12A776}" srcId="{91442656-B68A-43EA-A427-5AD50B94B4F4}" destId="{CA507127-110E-4885-8AA4-A450E6B69B50}" srcOrd="0" destOrd="0" parTransId="{13A82CCE-4800-4A11-9238-7191EC323380}" sibTransId="{A3C5E73E-8EB3-4F13-8FCF-B6C55F7FD032}"/>
    <dgm:cxn modelId="{07B0D831-DC2B-441D-8705-42B8E899B484}" type="presOf" srcId="{89551C26-DFB0-47F8-9A8B-270DDBE73B76}" destId="{EAEAF4F9-EF3F-4906-9CF7-495A981B422B}" srcOrd="0" destOrd="0" presId="urn:microsoft.com/office/officeart/2005/8/layout/process3"/>
    <dgm:cxn modelId="{764980B9-1DB2-44B4-83F5-34900D9A9E05}" type="presOf" srcId="{DE4FB949-C961-49AA-96C1-013472948C2A}" destId="{3971F1E7-350F-428F-B6F0-92B35DAB4056}" srcOrd="1" destOrd="0" presId="urn:microsoft.com/office/officeart/2005/8/layout/process3"/>
    <dgm:cxn modelId="{4038EBBC-07E8-4490-91F7-E0C6A40CE29B}" type="presOf" srcId="{35EBFFF0-28C7-423E-AAAA-FE39F0AC33A5}" destId="{ED98088F-68B5-42CB-B00B-4782032FEB31}" srcOrd="0" destOrd="0" presId="urn:microsoft.com/office/officeart/2005/8/layout/process3"/>
    <dgm:cxn modelId="{D501F218-CE9D-424A-AE82-658D630BD216}" type="presOf" srcId="{B8216FD6-2F33-45AD-AAC8-E3EDAF3A44B2}" destId="{598DA080-DB86-4BAE-BE8A-A30088292F20}" srcOrd="1" destOrd="0" presId="urn:microsoft.com/office/officeart/2005/8/layout/process3"/>
    <dgm:cxn modelId="{7A63A2B8-028F-4DEB-BB71-418F2E48E4B5}" type="presOf" srcId="{CB47715C-E261-4318-94B0-D0B62BEE30FA}" destId="{119D8A9E-62D8-4DE1-B81E-F2A5370C92CD}" srcOrd="0" destOrd="2" presId="urn:microsoft.com/office/officeart/2005/8/layout/process3"/>
    <dgm:cxn modelId="{61B94DDB-276D-4AF4-BF4B-0A4DDA972635}" type="presOf" srcId="{DE4FB949-C961-49AA-96C1-013472948C2A}" destId="{9071F15F-89A4-4A87-A54F-F8E0F7B8DFF9}" srcOrd="0" destOrd="0" presId="urn:microsoft.com/office/officeart/2005/8/layout/process3"/>
    <dgm:cxn modelId="{B16C3853-2364-4F69-B794-18D30013F016}" srcId="{91442656-B68A-43EA-A427-5AD50B94B4F4}" destId="{20CF456D-6FA3-41E4-B8F5-DF58241FFAFB}" srcOrd="1" destOrd="0" parTransId="{EBB50CA3-7594-49E0-9AEC-F12EF29ED861}" sibTransId="{A84DE49B-8204-44E6-9021-3D1129642B4C}"/>
    <dgm:cxn modelId="{94660B22-F904-4D0E-91F3-C51FFF682A67}" srcId="{91442656-B68A-43EA-A427-5AD50B94B4F4}" destId="{CB47715C-E261-4318-94B0-D0B62BEE30FA}" srcOrd="2" destOrd="0" parTransId="{29D054D1-E107-448A-8C93-B057CA3068A0}" sibTransId="{DF1BDBA4-B993-4170-BCBE-88656C491AC3}"/>
    <dgm:cxn modelId="{4C9023CC-527B-4F2F-AD8A-02F8459A44FD}" srcId="{FC524824-5562-45A2-97EE-3A32685D8B0C}" destId="{801362CF-B702-4B6A-95E3-DAB64272A9B9}" srcOrd="0" destOrd="0" parTransId="{69D21AF3-CD3E-4DF4-A698-394F52399B7F}" sibTransId="{A4A48901-7274-40F5-A979-43ADFF280002}"/>
    <dgm:cxn modelId="{36DAAF16-B96F-4679-8EFD-140187460720}" type="presOf" srcId="{91442656-B68A-43EA-A427-5AD50B94B4F4}" destId="{5222CE9A-B5B3-40B6-A7B6-7ECCDA9A04CA}" srcOrd="1" destOrd="0" presId="urn:microsoft.com/office/officeart/2005/8/layout/process3"/>
    <dgm:cxn modelId="{90AC8540-C277-4E74-B49B-0B8C87D70A6F}" type="presOf" srcId="{20CF456D-6FA3-41E4-B8F5-DF58241FFAFB}" destId="{119D8A9E-62D8-4DE1-B81E-F2A5370C92CD}" srcOrd="0" destOrd="1" presId="urn:microsoft.com/office/officeart/2005/8/layout/process3"/>
    <dgm:cxn modelId="{C77E6DCF-FE26-4CA5-9897-4E77E82F4CC7}" type="presOf" srcId="{624A2BCA-2620-49BD-9376-FF8C6A95B4FE}" destId="{9B1EA480-42B5-4010-A44B-08CB6258297E}" srcOrd="0" destOrd="0" presId="urn:microsoft.com/office/officeart/2005/8/layout/process3"/>
    <dgm:cxn modelId="{9AEC56FA-DCD2-488E-B115-61961E1749ED}" type="presOf" srcId="{B0648AFC-7BD3-485D-8F3B-955B2766579A}" destId="{213C2948-6BB9-409F-A70F-43978D5688D4}" srcOrd="0" destOrd="0" presId="urn:microsoft.com/office/officeart/2005/8/layout/process3"/>
    <dgm:cxn modelId="{D9E7631F-8557-4C2D-916F-4EC9CCB8304C}" type="presOf" srcId="{35EBFFF0-28C7-423E-AAAA-FE39F0AC33A5}" destId="{C4716F6D-05BD-4C6B-9673-9FA512EE18F4}" srcOrd="1" destOrd="0" presId="urn:microsoft.com/office/officeart/2005/8/layout/process3"/>
    <dgm:cxn modelId="{0B2AB6EB-72D6-417A-8B87-0445ECA64245}" type="presOf" srcId="{91442656-B68A-43EA-A427-5AD50B94B4F4}" destId="{526E0788-022F-4E5A-B7A4-734F412822A1}" srcOrd="0" destOrd="0" presId="urn:microsoft.com/office/officeart/2005/8/layout/process3"/>
    <dgm:cxn modelId="{7141AA25-9EB5-43A2-BCF6-964753ED83B1}" srcId="{728E5BA0-48D7-43CD-9951-D25D85FF9C77}" destId="{624A2BCA-2620-49BD-9376-FF8C6A95B4FE}" srcOrd="1" destOrd="0" parTransId="{DF8821E6-8DDD-41FE-8286-C75D4949D533}" sibTransId="{35EBFFF0-28C7-423E-AAAA-FE39F0AC33A5}"/>
    <dgm:cxn modelId="{548D2A7C-BE64-4E32-B8DB-7B5849EB158F}" type="presParOf" srcId="{79C207BB-F235-424E-BD21-15F059D49918}" destId="{029E7754-2FBF-4D1D-8C39-C1B9F3A96BE5}" srcOrd="0" destOrd="0" presId="urn:microsoft.com/office/officeart/2005/8/layout/process3"/>
    <dgm:cxn modelId="{23E78BF8-3A42-466E-8C0D-676B603F5157}" type="presParOf" srcId="{029E7754-2FBF-4D1D-8C39-C1B9F3A96BE5}" destId="{526E0788-022F-4E5A-B7A4-734F412822A1}" srcOrd="0" destOrd="0" presId="urn:microsoft.com/office/officeart/2005/8/layout/process3"/>
    <dgm:cxn modelId="{7D27CE66-A25B-46B2-A013-3B08613D9D8E}" type="presParOf" srcId="{029E7754-2FBF-4D1D-8C39-C1B9F3A96BE5}" destId="{5222CE9A-B5B3-40B6-A7B6-7ECCDA9A04CA}" srcOrd="1" destOrd="0" presId="urn:microsoft.com/office/officeart/2005/8/layout/process3"/>
    <dgm:cxn modelId="{46E1A818-1BA6-497C-91D6-7667DF25C462}" type="presParOf" srcId="{029E7754-2FBF-4D1D-8C39-C1B9F3A96BE5}" destId="{119D8A9E-62D8-4DE1-B81E-F2A5370C92CD}" srcOrd="2" destOrd="0" presId="urn:microsoft.com/office/officeart/2005/8/layout/process3"/>
    <dgm:cxn modelId="{9BD60FB9-4D6B-4F5E-95B6-B58501D4FA4E}" type="presParOf" srcId="{79C207BB-F235-424E-BD21-15F059D49918}" destId="{9071F15F-89A4-4A87-A54F-F8E0F7B8DFF9}" srcOrd="1" destOrd="0" presId="urn:microsoft.com/office/officeart/2005/8/layout/process3"/>
    <dgm:cxn modelId="{EE227B39-B7D7-45FA-808A-3A9539079CAF}" type="presParOf" srcId="{9071F15F-89A4-4A87-A54F-F8E0F7B8DFF9}" destId="{3971F1E7-350F-428F-B6F0-92B35DAB4056}" srcOrd="0" destOrd="0" presId="urn:microsoft.com/office/officeart/2005/8/layout/process3"/>
    <dgm:cxn modelId="{F2572CC0-6913-4A19-A655-2BE2F564439E}" type="presParOf" srcId="{79C207BB-F235-424E-BD21-15F059D49918}" destId="{B4FFE5CB-15FE-4687-BF80-C80F3AB5A3C4}" srcOrd="2" destOrd="0" presId="urn:microsoft.com/office/officeart/2005/8/layout/process3"/>
    <dgm:cxn modelId="{84827948-820E-42F1-B57D-43E5F60DBC08}" type="presParOf" srcId="{B4FFE5CB-15FE-4687-BF80-C80F3AB5A3C4}" destId="{9B1EA480-42B5-4010-A44B-08CB6258297E}" srcOrd="0" destOrd="0" presId="urn:microsoft.com/office/officeart/2005/8/layout/process3"/>
    <dgm:cxn modelId="{B940EAFE-F42E-4412-9A06-43A5E70F4EE8}" type="presParOf" srcId="{B4FFE5CB-15FE-4687-BF80-C80F3AB5A3C4}" destId="{296BE8C7-25BD-4F0E-8790-389152266B19}" srcOrd="1" destOrd="0" presId="urn:microsoft.com/office/officeart/2005/8/layout/process3"/>
    <dgm:cxn modelId="{E09E59BB-9FE8-453F-B82B-1D1974699E8C}" type="presParOf" srcId="{B4FFE5CB-15FE-4687-BF80-C80F3AB5A3C4}" destId="{A8979D77-D4EB-4B86-963A-15E8C0731AA7}" srcOrd="2" destOrd="0" presId="urn:microsoft.com/office/officeart/2005/8/layout/process3"/>
    <dgm:cxn modelId="{D66F6A12-AA54-450E-903C-D4970A125654}" type="presParOf" srcId="{79C207BB-F235-424E-BD21-15F059D49918}" destId="{ED98088F-68B5-42CB-B00B-4782032FEB31}" srcOrd="3" destOrd="0" presId="urn:microsoft.com/office/officeart/2005/8/layout/process3"/>
    <dgm:cxn modelId="{27074D24-038F-4A40-AC48-A686D17F2A73}" type="presParOf" srcId="{ED98088F-68B5-42CB-B00B-4782032FEB31}" destId="{C4716F6D-05BD-4C6B-9673-9FA512EE18F4}" srcOrd="0" destOrd="0" presId="urn:microsoft.com/office/officeart/2005/8/layout/process3"/>
    <dgm:cxn modelId="{5A5BE5F2-248F-46DF-8737-546B7DB58985}" type="presParOf" srcId="{79C207BB-F235-424E-BD21-15F059D49918}" destId="{5DAB7575-D66A-4DE6-8075-442C3D56D745}" srcOrd="4" destOrd="0" presId="urn:microsoft.com/office/officeart/2005/8/layout/process3"/>
    <dgm:cxn modelId="{C495A33A-D303-4E77-9582-EAE24E6CEB27}" type="presParOf" srcId="{5DAB7575-D66A-4DE6-8075-442C3D56D745}" destId="{213C2948-6BB9-409F-A70F-43978D5688D4}" srcOrd="0" destOrd="0" presId="urn:microsoft.com/office/officeart/2005/8/layout/process3"/>
    <dgm:cxn modelId="{0C0499D6-8513-4B1E-BA9C-B53180AA3897}" type="presParOf" srcId="{5DAB7575-D66A-4DE6-8075-442C3D56D745}" destId="{FFA33B15-0889-4433-AF82-917C3FE496F9}" srcOrd="1" destOrd="0" presId="urn:microsoft.com/office/officeart/2005/8/layout/process3"/>
    <dgm:cxn modelId="{68D89B9B-C0A8-4C2C-AE5A-AC7FA4172B90}" type="presParOf" srcId="{5DAB7575-D66A-4DE6-8075-442C3D56D745}" destId="{EAEAF4F9-EF3F-4906-9CF7-495A981B422B}" srcOrd="2" destOrd="0" presId="urn:microsoft.com/office/officeart/2005/8/layout/process3"/>
    <dgm:cxn modelId="{A69B7901-F598-48AD-BA62-58C7B25CAC6E}" type="presParOf" srcId="{79C207BB-F235-424E-BD21-15F059D49918}" destId="{EA4AF8D5-C705-42D9-8054-BA0EC486B92D}" srcOrd="5" destOrd="0" presId="urn:microsoft.com/office/officeart/2005/8/layout/process3"/>
    <dgm:cxn modelId="{48DD72F2-5162-4F79-A5EF-0340E210122D}" type="presParOf" srcId="{EA4AF8D5-C705-42D9-8054-BA0EC486B92D}" destId="{598DA080-DB86-4BAE-BE8A-A30088292F20}" srcOrd="0" destOrd="0" presId="urn:microsoft.com/office/officeart/2005/8/layout/process3"/>
    <dgm:cxn modelId="{537F2A43-584C-4FBE-A5D6-A62ACE501429}" type="presParOf" srcId="{79C207BB-F235-424E-BD21-15F059D49918}" destId="{BDB45EB6-F911-47C7-B999-F884AE1E6037}" srcOrd="6" destOrd="0" presId="urn:microsoft.com/office/officeart/2005/8/layout/process3"/>
    <dgm:cxn modelId="{40D0737B-F68B-48D3-BBF6-F2F7AF85B7AB}" type="presParOf" srcId="{BDB45EB6-F911-47C7-B999-F884AE1E6037}" destId="{421F1A3A-CF10-454F-A923-24D98FFD5CE6}" srcOrd="0" destOrd="0" presId="urn:microsoft.com/office/officeart/2005/8/layout/process3"/>
    <dgm:cxn modelId="{268A47AF-66CD-41BA-9360-6FE635AD0FE7}" type="presParOf" srcId="{BDB45EB6-F911-47C7-B999-F884AE1E6037}" destId="{9ACC8513-6790-4A45-81BB-1F6DE95A6100}" srcOrd="1" destOrd="0" presId="urn:microsoft.com/office/officeart/2005/8/layout/process3"/>
    <dgm:cxn modelId="{394FD040-91A5-472E-8EDA-59FAF4F323E2}" type="presParOf" srcId="{BDB45EB6-F911-47C7-B999-F884AE1E6037}" destId="{74948637-5CAB-4974-83BE-4B93399F3771}" srcOrd="2" destOrd="0" presId="urn:microsoft.com/office/officeart/2005/8/layout/process3"/>
  </dgm:cxnLst>
  <dgm:bg/>
  <dgm:whole/>
  <dgm:extLst>
    <a:ext uri="http://schemas.microsoft.com/office/drawing/2008/diagram">
      <dsp:dataModelExt xmlns:dsp="http://schemas.microsoft.com/office/drawing/2008/diagram" xmlns="" relId="rId3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7A02579-4CC7-406E-820D-0DDF0963A0EC}" type="doc">
      <dgm:prSet loTypeId="urn:microsoft.com/office/officeart/2005/8/layout/pyramid1" loCatId="pyramid" qsTypeId="urn:microsoft.com/office/officeart/2005/8/quickstyle/simple5" qsCatId="simple" csTypeId="urn:microsoft.com/office/officeart/2005/8/colors/accent0_1" csCatId="mainScheme" phldr="1"/>
      <dgm:spPr/>
    </dgm:pt>
    <dgm:pt modelId="{763BAF75-5723-4621-8A0B-DFC31CFDD244}">
      <dgm:prSet phldrT="[Text]" custT="1"/>
      <dgm:spPr/>
      <dgm:t>
        <a:bodyPr/>
        <a:lstStyle/>
        <a:p>
          <a:r>
            <a:rPr lang="en-US" sz="1600"/>
            <a:t>XBRL </a:t>
          </a:r>
        </a:p>
        <a:p>
          <a:r>
            <a:rPr lang="en-US" sz="1600"/>
            <a:t>Netherlands</a:t>
          </a:r>
        </a:p>
      </dgm:t>
    </dgm:pt>
    <dgm:pt modelId="{FB2D0374-DD96-4A0D-A619-7BF7F7DEC081}" type="parTrans" cxnId="{C679342A-7291-488D-88D8-215304E72D3F}">
      <dgm:prSet/>
      <dgm:spPr/>
      <dgm:t>
        <a:bodyPr/>
        <a:lstStyle/>
        <a:p>
          <a:endParaRPr lang="en-US"/>
        </a:p>
      </dgm:t>
    </dgm:pt>
    <dgm:pt modelId="{54C0EEF3-0C91-4BC2-97E4-CE72AC3E0439}" type="sibTrans" cxnId="{C679342A-7291-488D-88D8-215304E72D3F}">
      <dgm:prSet/>
      <dgm:spPr/>
      <dgm:t>
        <a:bodyPr/>
        <a:lstStyle/>
        <a:p>
          <a:endParaRPr lang="en-US"/>
        </a:p>
      </dgm:t>
    </dgm:pt>
    <dgm:pt modelId="{FA3D9C99-3FA3-49CD-BEFC-C5D5A4B48C45}">
      <dgm:prSet phldrT="[Text]" custT="1"/>
      <dgm:spPr/>
      <dgm:t>
        <a:bodyPr/>
        <a:lstStyle/>
        <a:p>
          <a:r>
            <a:rPr lang="en-US" sz="1600"/>
            <a:t>IT auditors</a:t>
          </a:r>
        </a:p>
      </dgm:t>
    </dgm:pt>
    <dgm:pt modelId="{E9EA4079-684A-4761-B946-4CDC89794B43}" type="parTrans" cxnId="{C9C96BAF-C72C-42FB-AFA0-32102B3EC966}">
      <dgm:prSet/>
      <dgm:spPr/>
      <dgm:t>
        <a:bodyPr/>
        <a:lstStyle/>
        <a:p>
          <a:endParaRPr lang="en-US"/>
        </a:p>
      </dgm:t>
    </dgm:pt>
    <dgm:pt modelId="{20593F03-C4E1-4639-A7C1-54A9334F52CF}" type="sibTrans" cxnId="{C9C96BAF-C72C-42FB-AFA0-32102B3EC966}">
      <dgm:prSet/>
      <dgm:spPr/>
      <dgm:t>
        <a:bodyPr/>
        <a:lstStyle/>
        <a:p>
          <a:endParaRPr lang="en-US"/>
        </a:p>
      </dgm:t>
    </dgm:pt>
    <dgm:pt modelId="{2CA6D94C-F4C8-4E97-B102-D60FC82FB8C2}">
      <dgm:prSet phldrT="[Text]" custT="1"/>
      <dgm:spPr/>
      <dgm:t>
        <a:bodyPr/>
        <a:lstStyle/>
        <a:p>
          <a:r>
            <a:rPr lang="en-US" sz="1600"/>
            <a:t>Case Studies</a:t>
          </a:r>
        </a:p>
      </dgm:t>
    </dgm:pt>
    <dgm:pt modelId="{70A92C2F-55B6-4317-BE09-B46B68F0C135}" type="parTrans" cxnId="{6312B2A2-A4BD-4926-AC98-BB302DDB40A9}">
      <dgm:prSet/>
      <dgm:spPr/>
      <dgm:t>
        <a:bodyPr/>
        <a:lstStyle/>
        <a:p>
          <a:endParaRPr lang="en-US"/>
        </a:p>
      </dgm:t>
    </dgm:pt>
    <dgm:pt modelId="{6C72176C-7306-4235-A979-429499BFFF9E}" type="sibTrans" cxnId="{6312B2A2-A4BD-4926-AC98-BB302DDB40A9}">
      <dgm:prSet/>
      <dgm:spPr/>
      <dgm:t>
        <a:bodyPr/>
        <a:lstStyle/>
        <a:p>
          <a:endParaRPr lang="en-US"/>
        </a:p>
      </dgm:t>
    </dgm:pt>
    <dgm:pt modelId="{8C5FAF4D-2E5C-4F03-A571-18597DA2F757}" type="pres">
      <dgm:prSet presAssocID="{37A02579-4CC7-406E-820D-0DDF0963A0EC}" presName="Name0" presStyleCnt="0">
        <dgm:presLayoutVars>
          <dgm:dir/>
          <dgm:animLvl val="lvl"/>
          <dgm:resizeHandles val="exact"/>
        </dgm:presLayoutVars>
      </dgm:prSet>
      <dgm:spPr/>
    </dgm:pt>
    <dgm:pt modelId="{A7CDA002-BE64-42E3-AC0C-633BE9F36DB6}" type="pres">
      <dgm:prSet presAssocID="{763BAF75-5723-4621-8A0B-DFC31CFDD244}" presName="Name8" presStyleCnt="0"/>
      <dgm:spPr/>
    </dgm:pt>
    <dgm:pt modelId="{D05E7682-EBF5-497F-A952-FD203A01C2D7}" type="pres">
      <dgm:prSet presAssocID="{763BAF75-5723-4621-8A0B-DFC31CFDD244}" presName="level" presStyleLbl="node1" presStyleIdx="0" presStyleCnt="3">
        <dgm:presLayoutVars>
          <dgm:chMax val="1"/>
          <dgm:bulletEnabled val="1"/>
        </dgm:presLayoutVars>
      </dgm:prSet>
      <dgm:spPr/>
      <dgm:t>
        <a:bodyPr/>
        <a:lstStyle/>
        <a:p>
          <a:endParaRPr lang="en-US"/>
        </a:p>
      </dgm:t>
    </dgm:pt>
    <dgm:pt modelId="{D2E84699-B032-451E-9641-14E8EB1A6544}" type="pres">
      <dgm:prSet presAssocID="{763BAF75-5723-4621-8A0B-DFC31CFDD244}" presName="levelTx" presStyleLbl="revTx" presStyleIdx="0" presStyleCnt="0">
        <dgm:presLayoutVars>
          <dgm:chMax val="1"/>
          <dgm:bulletEnabled val="1"/>
        </dgm:presLayoutVars>
      </dgm:prSet>
      <dgm:spPr/>
      <dgm:t>
        <a:bodyPr/>
        <a:lstStyle/>
        <a:p>
          <a:endParaRPr lang="en-US"/>
        </a:p>
      </dgm:t>
    </dgm:pt>
    <dgm:pt modelId="{EF433A54-4156-4F32-94EC-B76B86F89F4D}" type="pres">
      <dgm:prSet presAssocID="{FA3D9C99-3FA3-49CD-BEFC-C5D5A4B48C45}" presName="Name8" presStyleCnt="0"/>
      <dgm:spPr/>
    </dgm:pt>
    <dgm:pt modelId="{D10E4875-4DBE-469D-96BA-18AD6E3EBF01}" type="pres">
      <dgm:prSet presAssocID="{FA3D9C99-3FA3-49CD-BEFC-C5D5A4B48C45}" presName="level" presStyleLbl="node1" presStyleIdx="1" presStyleCnt="3">
        <dgm:presLayoutVars>
          <dgm:chMax val="1"/>
          <dgm:bulletEnabled val="1"/>
        </dgm:presLayoutVars>
      </dgm:prSet>
      <dgm:spPr/>
      <dgm:t>
        <a:bodyPr/>
        <a:lstStyle/>
        <a:p>
          <a:endParaRPr lang="en-US"/>
        </a:p>
      </dgm:t>
    </dgm:pt>
    <dgm:pt modelId="{D3D53D4E-E949-40B1-9D5F-C8EDBE47BAFA}" type="pres">
      <dgm:prSet presAssocID="{FA3D9C99-3FA3-49CD-BEFC-C5D5A4B48C45}" presName="levelTx" presStyleLbl="revTx" presStyleIdx="0" presStyleCnt="0">
        <dgm:presLayoutVars>
          <dgm:chMax val="1"/>
          <dgm:bulletEnabled val="1"/>
        </dgm:presLayoutVars>
      </dgm:prSet>
      <dgm:spPr/>
      <dgm:t>
        <a:bodyPr/>
        <a:lstStyle/>
        <a:p>
          <a:endParaRPr lang="en-US"/>
        </a:p>
      </dgm:t>
    </dgm:pt>
    <dgm:pt modelId="{57D35113-C0C1-402C-90E6-7BEE39680203}" type="pres">
      <dgm:prSet presAssocID="{2CA6D94C-F4C8-4E97-B102-D60FC82FB8C2}" presName="Name8" presStyleCnt="0"/>
      <dgm:spPr/>
    </dgm:pt>
    <dgm:pt modelId="{8294FEC5-1495-4004-B098-07AB0E566DB2}" type="pres">
      <dgm:prSet presAssocID="{2CA6D94C-F4C8-4E97-B102-D60FC82FB8C2}" presName="level" presStyleLbl="node1" presStyleIdx="2" presStyleCnt="3" custLinFactNeighborX="-34954" custLinFactNeighborY="0">
        <dgm:presLayoutVars>
          <dgm:chMax val="1"/>
          <dgm:bulletEnabled val="1"/>
        </dgm:presLayoutVars>
      </dgm:prSet>
      <dgm:spPr/>
      <dgm:t>
        <a:bodyPr/>
        <a:lstStyle/>
        <a:p>
          <a:endParaRPr lang="en-US"/>
        </a:p>
      </dgm:t>
    </dgm:pt>
    <dgm:pt modelId="{0A8E6F2D-2E43-4A45-B8C9-C8A4E19FA660}" type="pres">
      <dgm:prSet presAssocID="{2CA6D94C-F4C8-4E97-B102-D60FC82FB8C2}" presName="levelTx" presStyleLbl="revTx" presStyleIdx="0" presStyleCnt="0">
        <dgm:presLayoutVars>
          <dgm:chMax val="1"/>
          <dgm:bulletEnabled val="1"/>
        </dgm:presLayoutVars>
      </dgm:prSet>
      <dgm:spPr/>
      <dgm:t>
        <a:bodyPr/>
        <a:lstStyle/>
        <a:p>
          <a:endParaRPr lang="en-US"/>
        </a:p>
      </dgm:t>
    </dgm:pt>
  </dgm:ptLst>
  <dgm:cxnLst>
    <dgm:cxn modelId="{40DB00D4-EBF4-4DA6-80A6-FD2E666A04F8}" type="presOf" srcId="{FA3D9C99-3FA3-49CD-BEFC-C5D5A4B48C45}" destId="{D10E4875-4DBE-469D-96BA-18AD6E3EBF01}" srcOrd="0" destOrd="0" presId="urn:microsoft.com/office/officeart/2005/8/layout/pyramid1"/>
    <dgm:cxn modelId="{C9C96BAF-C72C-42FB-AFA0-32102B3EC966}" srcId="{37A02579-4CC7-406E-820D-0DDF0963A0EC}" destId="{FA3D9C99-3FA3-49CD-BEFC-C5D5A4B48C45}" srcOrd="1" destOrd="0" parTransId="{E9EA4079-684A-4761-B946-4CDC89794B43}" sibTransId="{20593F03-C4E1-4639-A7C1-54A9334F52CF}"/>
    <dgm:cxn modelId="{EA8A5496-8A39-4DF7-9755-B7BCA451CFF9}" type="presOf" srcId="{2CA6D94C-F4C8-4E97-B102-D60FC82FB8C2}" destId="{8294FEC5-1495-4004-B098-07AB0E566DB2}" srcOrd="0" destOrd="0" presId="urn:microsoft.com/office/officeart/2005/8/layout/pyramid1"/>
    <dgm:cxn modelId="{4B6DACEA-570F-4A8F-8102-58319B189F2B}" type="presOf" srcId="{763BAF75-5723-4621-8A0B-DFC31CFDD244}" destId="{D05E7682-EBF5-497F-A952-FD203A01C2D7}" srcOrd="0" destOrd="0" presId="urn:microsoft.com/office/officeart/2005/8/layout/pyramid1"/>
    <dgm:cxn modelId="{C679342A-7291-488D-88D8-215304E72D3F}" srcId="{37A02579-4CC7-406E-820D-0DDF0963A0EC}" destId="{763BAF75-5723-4621-8A0B-DFC31CFDD244}" srcOrd="0" destOrd="0" parTransId="{FB2D0374-DD96-4A0D-A619-7BF7F7DEC081}" sibTransId="{54C0EEF3-0C91-4BC2-97E4-CE72AC3E0439}"/>
    <dgm:cxn modelId="{6312B2A2-A4BD-4926-AC98-BB302DDB40A9}" srcId="{37A02579-4CC7-406E-820D-0DDF0963A0EC}" destId="{2CA6D94C-F4C8-4E97-B102-D60FC82FB8C2}" srcOrd="2" destOrd="0" parTransId="{70A92C2F-55B6-4317-BE09-B46B68F0C135}" sibTransId="{6C72176C-7306-4235-A979-429499BFFF9E}"/>
    <dgm:cxn modelId="{17596B11-342B-449D-AB8F-193C6A5BFCF7}" type="presOf" srcId="{2CA6D94C-F4C8-4E97-B102-D60FC82FB8C2}" destId="{0A8E6F2D-2E43-4A45-B8C9-C8A4E19FA660}" srcOrd="1" destOrd="0" presId="urn:microsoft.com/office/officeart/2005/8/layout/pyramid1"/>
    <dgm:cxn modelId="{CAD38374-38C4-41CF-979D-2EE14940E742}" type="presOf" srcId="{FA3D9C99-3FA3-49CD-BEFC-C5D5A4B48C45}" destId="{D3D53D4E-E949-40B1-9D5F-C8EDBE47BAFA}" srcOrd="1" destOrd="0" presId="urn:microsoft.com/office/officeart/2005/8/layout/pyramid1"/>
    <dgm:cxn modelId="{FBCD15EE-208B-40EA-B1B5-A11F4EEACDCE}" type="presOf" srcId="{763BAF75-5723-4621-8A0B-DFC31CFDD244}" destId="{D2E84699-B032-451E-9641-14E8EB1A6544}" srcOrd="1" destOrd="0" presId="urn:microsoft.com/office/officeart/2005/8/layout/pyramid1"/>
    <dgm:cxn modelId="{B0F2B7E1-28D0-4B5A-A2DB-E32EBABDE5B6}" type="presOf" srcId="{37A02579-4CC7-406E-820D-0DDF0963A0EC}" destId="{8C5FAF4D-2E5C-4F03-A571-18597DA2F757}" srcOrd="0" destOrd="0" presId="urn:microsoft.com/office/officeart/2005/8/layout/pyramid1"/>
    <dgm:cxn modelId="{E9421B0B-402F-436F-92EC-F946EFE92088}" type="presParOf" srcId="{8C5FAF4D-2E5C-4F03-A571-18597DA2F757}" destId="{A7CDA002-BE64-42E3-AC0C-633BE9F36DB6}" srcOrd="0" destOrd="0" presId="urn:microsoft.com/office/officeart/2005/8/layout/pyramid1"/>
    <dgm:cxn modelId="{ACF840DA-D420-4690-8560-58BB751EEC71}" type="presParOf" srcId="{A7CDA002-BE64-42E3-AC0C-633BE9F36DB6}" destId="{D05E7682-EBF5-497F-A952-FD203A01C2D7}" srcOrd="0" destOrd="0" presId="urn:microsoft.com/office/officeart/2005/8/layout/pyramid1"/>
    <dgm:cxn modelId="{72366290-BFA8-45B9-9C9E-A96F5E423485}" type="presParOf" srcId="{A7CDA002-BE64-42E3-AC0C-633BE9F36DB6}" destId="{D2E84699-B032-451E-9641-14E8EB1A6544}" srcOrd="1" destOrd="0" presId="urn:microsoft.com/office/officeart/2005/8/layout/pyramid1"/>
    <dgm:cxn modelId="{8DE2F883-2D6F-47F3-A2EE-3F82B1A18C83}" type="presParOf" srcId="{8C5FAF4D-2E5C-4F03-A571-18597DA2F757}" destId="{EF433A54-4156-4F32-94EC-B76B86F89F4D}" srcOrd="1" destOrd="0" presId="urn:microsoft.com/office/officeart/2005/8/layout/pyramid1"/>
    <dgm:cxn modelId="{D6F9FCAD-9E34-41F7-9B17-3836652A07E3}" type="presParOf" srcId="{EF433A54-4156-4F32-94EC-B76B86F89F4D}" destId="{D10E4875-4DBE-469D-96BA-18AD6E3EBF01}" srcOrd="0" destOrd="0" presId="urn:microsoft.com/office/officeart/2005/8/layout/pyramid1"/>
    <dgm:cxn modelId="{DB0C8CB6-9E9C-41BA-9AC4-0C75B8971EDE}" type="presParOf" srcId="{EF433A54-4156-4F32-94EC-B76B86F89F4D}" destId="{D3D53D4E-E949-40B1-9D5F-C8EDBE47BAFA}" srcOrd="1" destOrd="0" presId="urn:microsoft.com/office/officeart/2005/8/layout/pyramid1"/>
    <dgm:cxn modelId="{F8739888-58EB-4273-9704-ED7983AB0538}" type="presParOf" srcId="{8C5FAF4D-2E5C-4F03-A571-18597DA2F757}" destId="{57D35113-C0C1-402C-90E6-7BEE39680203}" srcOrd="2" destOrd="0" presId="urn:microsoft.com/office/officeart/2005/8/layout/pyramid1"/>
    <dgm:cxn modelId="{5D053492-C101-4D5A-864D-9EA6AE9D187A}" type="presParOf" srcId="{57D35113-C0C1-402C-90E6-7BEE39680203}" destId="{8294FEC5-1495-4004-B098-07AB0E566DB2}" srcOrd="0" destOrd="0" presId="urn:microsoft.com/office/officeart/2005/8/layout/pyramid1"/>
    <dgm:cxn modelId="{88F987C4-B784-47D3-A53A-3A9D92DD9602}" type="presParOf" srcId="{57D35113-C0C1-402C-90E6-7BEE39680203}" destId="{0A8E6F2D-2E43-4A45-B8C9-C8A4E19FA660}" srcOrd="1" destOrd="0" presId="urn:microsoft.com/office/officeart/2005/8/layout/pyramid1"/>
  </dgm:cxnLst>
  <dgm:bg/>
  <dgm:whole/>
  <dgm:extLst>
    <a:ext uri="http://schemas.microsoft.com/office/drawing/2008/diagram">
      <dsp:dataModelExt xmlns:dsp="http://schemas.microsoft.com/office/drawing/2008/diagram" xmlns="" relId="rId49"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553EBB3-C454-45CB-9B08-3D3D82016BBE}" type="doc">
      <dgm:prSet loTypeId="urn:microsoft.com/office/officeart/2005/8/layout/chevron1" loCatId="process" qsTypeId="urn:microsoft.com/office/officeart/2005/8/quickstyle/simple4" qsCatId="simple" csTypeId="urn:microsoft.com/office/officeart/2005/8/colors/accent0_1" csCatId="mainScheme" phldr="1"/>
      <dgm:spPr/>
      <dgm:t>
        <a:bodyPr/>
        <a:lstStyle/>
        <a:p>
          <a:endParaRPr lang="en-US"/>
        </a:p>
      </dgm:t>
    </dgm:pt>
    <dgm:pt modelId="{A3813765-63A8-4CB3-8F92-CB705F5BDE82}">
      <dgm:prSet phldrT="[Text]"/>
      <dgm:spPr/>
      <dgm:t>
        <a:bodyPr/>
        <a:lstStyle/>
        <a:p>
          <a:r>
            <a:rPr lang="en-US"/>
            <a:t>Business Operations</a:t>
          </a:r>
        </a:p>
      </dgm:t>
    </dgm:pt>
    <dgm:pt modelId="{39C8953B-45F2-4E4D-88DA-71B774637FDF}" type="parTrans" cxnId="{55C0BFC8-E621-4F99-8B8D-A1B4BFC9773B}">
      <dgm:prSet/>
      <dgm:spPr/>
      <dgm:t>
        <a:bodyPr/>
        <a:lstStyle/>
        <a:p>
          <a:endParaRPr lang="en-US"/>
        </a:p>
      </dgm:t>
    </dgm:pt>
    <dgm:pt modelId="{18E0E025-AF5C-4991-AC5F-AE05D48535B0}" type="sibTrans" cxnId="{55C0BFC8-E621-4F99-8B8D-A1B4BFC9773B}">
      <dgm:prSet/>
      <dgm:spPr/>
      <dgm:t>
        <a:bodyPr/>
        <a:lstStyle/>
        <a:p>
          <a:endParaRPr lang="en-US"/>
        </a:p>
      </dgm:t>
    </dgm:pt>
    <dgm:pt modelId="{B17840FA-D500-4172-9DAD-2FD0D137B8BD}">
      <dgm:prSet phldrT="[Text]"/>
      <dgm:spPr/>
      <dgm:t>
        <a:bodyPr/>
        <a:lstStyle/>
        <a:p>
          <a:r>
            <a:rPr lang="en-US"/>
            <a:t>Internal Financial Reporting</a:t>
          </a:r>
        </a:p>
      </dgm:t>
    </dgm:pt>
    <dgm:pt modelId="{1922DF0B-8B91-4617-B67A-43A18338688B}" type="parTrans" cxnId="{1E5E2AD6-7AEF-4E4C-B8A6-29540156C1DE}">
      <dgm:prSet/>
      <dgm:spPr/>
      <dgm:t>
        <a:bodyPr/>
        <a:lstStyle/>
        <a:p>
          <a:endParaRPr lang="en-US"/>
        </a:p>
      </dgm:t>
    </dgm:pt>
    <dgm:pt modelId="{34F033EA-7AF6-4062-9C68-ED024684842C}" type="sibTrans" cxnId="{1E5E2AD6-7AEF-4E4C-B8A6-29540156C1DE}">
      <dgm:prSet/>
      <dgm:spPr/>
      <dgm:t>
        <a:bodyPr/>
        <a:lstStyle/>
        <a:p>
          <a:endParaRPr lang="en-US"/>
        </a:p>
      </dgm:t>
    </dgm:pt>
    <dgm:pt modelId="{F636F098-3259-4DC6-AE94-9C37FDA5EDA9}">
      <dgm:prSet phldrT="[Text]"/>
      <dgm:spPr/>
      <dgm:t>
        <a:bodyPr/>
        <a:lstStyle/>
        <a:p>
          <a:r>
            <a:rPr lang="en-US"/>
            <a:t>External Finacial Reporting</a:t>
          </a:r>
        </a:p>
      </dgm:t>
    </dgm:pt>
    <dgm:pt modelId="{DE7E15D3-A70C-41F5-95F4-EE1041F30CA8}" type="parTrans" cxnId="{B365389E-1330-4699-A649-46FED953906B}">
      <dgm:prSet/>
      <dgm:spPr/>
      <dgm:t>
        <a:bodyPr/>
        <a:lstStyle/>
        <a:p>
          <a:endParaRPr lang="en-US"/>
        </a:p>
      </dgm:t>
    </dgm:pt>
    <dgm:pt modelId="{04D1E98B-26CE-4BFC-9DA2-EB9FEAE0F05A}" type="sibTrans" cxnId="{B365389E-1330-4699-A649-46FED953906B}">
      <dgm:prSet/>
      <dgm:spPr/>
      <dgm:t>
        <a:bodyPr/>
        <a:lstStyle/>
        <a:p>
          <a:endParaRPr lang="en-US"/>
        </a:p>
      </dgm:t>
    </dgm:pt>
    <dgm:pt modelId="{69B7722A-9B6B-4BF5-8A35-E0148AF5CC51}">
      <dgm:prSet phldrT="[Text]"/>
      <dgm:spPr/>
      <dgm:t>
        <a:bodyPr/>
        <a:lstStyle/>
        <a:p>
          <a:r>
            <a:rPr lang="en-US"/>
            <a:t>Investments and Lending Analysis</a:t>
          </a:r>
        </a:p>
      </dgm:t>
    </dgm:pt>
    <dgm:pt modelId="{1DBAB89C-ACF5-4237-9619-C3E4933B92D6}" type="parTrans" cxnId="{99E25BE4-E55D-4A78-9A6B-308AAD051F0A}">
      <dgm:prSet/>
      <dgm:spPr/>
      <dgm:t>
        <a:bodyPr/>
        <a:lstStyle/>
        <a:p>
          <a:endParaRPr lang="en-US"/>
        </a:p>
      </dgm:t>
    </dgm:pt>
    <dgm:pt modelId="{B4963C00-155E-42D5-82D4-29F0376BD919}" type="sibTrans" cxnId="{99E25BE4-E55D-4A78-9A6B-308AAD051F0A}">
      <dgm:prSet/>
      <dgm:spPr/>
      <dgm:t>
        <a:bodyPr/>
        <a:lstStyle/>
        <a:p>
          <a:endParaRPr lang="en-US"/>
        </a:p>
      </dgm:t>
    </dgm:pt>
    <dgm:pt modelId="{FB53869F-86B7-4C65-BAF1-D286C6ED6E8C}" type="pres">
      <dgm:prSet presAssocID="{B553EBB3-C454-45CB-9B08-3D3D82016BBE}" presName="Name0" presStyleCnt="0">
        <dgm:presLayoutVars>
          <dgm:dir/>
          <dgm:animLvl val="lvl"/>
          <dgm:resizeHandles val="exact"/>
        </dgm:presLayoutVars>
      </dgm:prSet>
      <dgm:spPr/>
      <dgm:t>
        <a:bodyPr/>
        <a:lstStyle/>
        <a:p>
          <a:endParaRPr lang="en-US"/>
        </a:p>
      </dgm:t>
    </dgm:pt>
    <dgm:pt modelId="{9B120B6A-60AE-4D3D-AF04-A7ACCDE8A989}" type="pres">
      <dgm:prSet presAssocID="{A3813765-63A8-4CB3-8F92-CB705F5BDE82}" presName="parTxOnly" presStyleLbl="node1" presStyleIdx="0" presStyleCnt="4">
        <dgm:presLayoutVars>
          <dgm:chMax val="0"/>
          <dgm:chPref val="0"/>
          <dgm:bulletEnabled val="1"/>
        </dgm:presLayoutVars>
      </dgm:prSet>
      <dgm:spPr/>
      <dgm:t>
        <a:bodyPr/>
        <a:lstStyle/>
        <a:p>
          <a:endParaRPr lang="en-US"/>
        </a:p>
      </dgm:t>
    </dgm:pt>
    <dgm:pt modelId="{95FAD144-C949-4D8E-BD5F-88FCC1FC6F0B}" type="pres">
      <dgm:prSet presAssocID="{18E0E025-AF5C-4991-AC5F-AE05D48535B0}" presName="parTxOnlySpace" presStyleCnt="0"/>
      <dgm:spPr/>
    </dgm:pt>
    <dgm:pt modelId="{571E7A9F-1A9B-490F-B92A-091FB85569E5}" type="pres">
      <dgm:prSet presAssocID="{B17840FA-D500-4172-9DAD-2FD0D137B8BD}" presName="parTxOnly" presStyleLbl="node1" presStyleIdx="1" presStyleCnt="4">
        <dgm:presLayoutVars>
          <dgm:chMax val="0"/>
          <dgm:chPref val="0"/>
          <dgm:bulletEnabled val="1"/>
        </dgm:presLayoutVars>
      </dgm:prSet>
      <dgm:spPr/>
      <dgm:t>
        <a:bodyPr/>
        <a:lstStyle/>
        <a:p>
          <a:endParaRPr lang="en-US"/>
        </a:p>
      </dgm:t>
    </dgm:pt>
    <dgm:pt modelId="{A127D97C-59C6-4728-8880-89FF084C26DC}" type="pres">
      <dgm:prSet presAssocID="{34F033EA-7AF6-4062-9C68-ED024684842C}" presName="parTxOnlySpace" presStyleCnt="0"/>
      <dgm:spPr/>
    </dgm:pt>
    <dgm:pt modelId="{E8EFA5FE-52C1-4842-93F0-392643399F88}" type="pres">
      <dgm:prSet presAssocID="{F636F098-3259-4DC6-AE94-9C37FDA5EDA9}" presName="parTxOnly" presStyleLbl="node1" presStyleIdx="2" presStyleCnt="4">
        <dgm:presLayoutVars>
          <dgm:chMax val="0"/>
          <dgm:chPref val="0"/>
          <dgm:bulletEnabled val="1"/>
        </dgm:presLayoutVars>
      </dgm:prSet>
      <dgm:spPr/>
      <dgm:t>
        <a:bodyPr/>
        <a:lstStyle/>
        <a:p>
          <a:endParaRPr lang="en-US"/>
        </a:p>
      </dgm:t>
    </dgm:pt>
    <dgm:pt modelId="{733FB03D-0A23-4C41-9A86-E0F263615181}" type="pres">
      <dgm:prSet presAssocID="{04D1E98B-26CE-4BFC-9DA2-EB9FEAE0F05A}" presName="parTxOnlySpace" presStyleCnt="0"/>
      <dgm:spPr/>
    </dgm:pt>
    <dgm:pt modelId="{45D7D7C3-072B-4971-9B86-5F4406A0F5DD}" type="pres">
      <dgm:prSet presAssocID="{69B7722A-9B6B-4BF5-8A35-E0148AF5CC51}" presName="parTxOnly" presStyleLbl="node1" presStyleIdx="3" presStyleCnt="4">
        <dgm:presLayoutVars>
          <dgm:chMax val="0"/>
          <dgm:chPref val="0"/>
          <dgm:bulletEnabled val="1"/>
        </dgm:presLayoutVars>
      </dgm:prSet>
      <dgm:spPr/>
      <dgm:t>
        <a:bodyPr/>
        <a:lstStyle/>
        <a:p>
          <a:endParaRPr lang="en-US"/>
        </a:p>
      </dgm:t>
    </dgm:pt>
  </dgm:ptLst>
  <dgm:cxnLst>
    <dgm:cxn modelId="{B05C4452-6047-4E60-9AAB-C69008154085}" type="presOf" srcId="{A3813765-63A8-4CB3-8F92-CB705F5BDE82}" destId="{9B120B6A-60AE-4D3D-AF04-A7ACCDE8A989}" srcOrd="0" destOrd="0" presId="urn:microsoft.com/office/officeart/2005/8/layout/chevron1"/>
    <dgm:cxn modelId="{97F8FBFE-A389-4CD1-8C24-E29F46955900}" type="presOf" srcId="{B553EBB3-C454-45CB-9B08-3D3D82016BBE}" destId="{FB53869F-86B7-4C65-BAF1-D286C6ED6E8C}" srcOrd="0" destOrd="0" presId="urn:microsoft.com/office/officeart/2005/8/layout/chevron1"/>
    <dgm:cxn modelId="{1E728BEA-0610-473E-8B72-1517A95E6DB1}" type="presOf" srcId="{69B7722A-9B6B-4BF5-8A35-E0148AF5CC51}" destId="{45D7D7C3-072B-4971-9B86-5F4406A0F5DD}" srcOrd="0" destOrd="0" presId="urn:microsoft.com/office/officeart/2005/8/layout/chevron1"/>
    <dgm:cxn modelId="{69AA8DB9-763C-4E4A-B69A-07C566A4D911}" type="presOf" srcId="{B17840FA-D500-4172-9DAD-2FD0D137B8BD}" destId="{571E7A9F-1A9B-490F-B92A-091FB85569E5}" srcOrd="0" destOrd="0" presId="urn:microsoft.com/office/officeart/2005/8/layout/chevron1"/>
    <dgm:cxn modelId="{55C0BFC8-E621-4F99-8B8D-A1B4BFC9773B}" srcId="{B553EBB3-C454-45CB-9B08-3D3D82016BBE}" destId="{A3813765-63A8-4CB3-8F92-CB705F5BDE82}" srcOrd="0" destOrd="0" parTransId="{39C8953B-45F2-4E4D-88DA-71B774637FDF}" sibTransId="{18E0E025-AF5C-4991-AC5F-AE05D48535B0}"/>
    <dgm:cxn modelId="{1E5E2AD6-7AEF-4E4C-B8A6-29540156C1DE}" srcId="{B553EBB3-C454-45CB-9B08-3D3D82016BBE}" destId="{B17840FA-D500-4172-9DAD-2FD0D137B8BD}" srcOrd="1" destOrd="0" parTransId="{1922DF0B-8B91-4617-B67A-43A18338688B}" sibTransId="{34F033EA-7AF6-4062-9C68-ED024684842C}"/>
    <dgm:cxn modelId="{B365389E-1330-4699-A649-46FED953906B}" srcId="{B553EBB3-C454-45CB-9B08-3D3D82016BBE}" destId="{F636F098-3259-4DC6-AE94-9C37FDA5EDA9}" srcOrd="2" destOrd="0" parTransId="{DE7E15D3-A70C-41F5-95F4-EE1041F30CA8}" sibTransId="{04D1E98B-26CE-4BFC-9DA2-EB9FEAE0F05A}"/>
    <dgm:cxn modelId="{99E25BE4-E55D-4A78-9A6B-308AAD051F0A}" srcId="{B553EBB3-C454-45CB-9B08-3D3D82016BBE}" destId="{69B7722A-9B6B-4BF5-8A35-E0148AF5CC51}" srcOrd="3" destOrd="0" parTransId="{1DBAB89C-ACF5-4237-9619-C3E4933B92D6}" sibTransId="{B4963C00-155E-42D5-82D4-29F0376BD919}"/>
    <dgm:cxn modelId="{F4128FE1-7E02-40B9-A413-719741210191}" type="presOf" srcId="{F636F098-3259-4DC6-AE94-9C37FDA5EDA9}" destId="{E8EFA5FE-52C1-4842-93F0-392643399F88}" srcOrd="0" destOrd="0" presId="urn:microsoft.com/office/officeart/2005/8/layout/chevron1"/>
    <dgm:cxn modelId="{A6DCAD1D-FFB8-47D3-A9F3-9A868618C2DE}" type="presParOf" srcId="{FB53869F-86B7-4C65-BAF1-D286C6ED6E8C}" destId="{9B120B6A-60AE-4D3D-AF04-A7ACCDE8A989}" srcOrd="0" destOrd="0" presId="urn:microsoft.com/office/officeart/2005/8/layout/chevron1"/>
    <dgm:cxn modelId="{4C712740-42DC-4B2D-AA4A-90F56B2C84FB}" type="presParOf" srcId="{FB53869F-86B7-4C65-BAF1-D286C6ED6E8C}" destId="{95FAD144-C949-4D8E-BD5F-88FCC1FC6F0B}" srcOrd="1" destOrd="0" presId="urn:microsoft.com/office/officeart/2005/8/layout/chevron1"/>
    <dgm:cxn modelId="{0F10F05E-4F66-410E-B051-79B0A0D5CB59}" type="presParOf" srcId="{FB53869F-86B7-4C65-BAF1-D286C6ED6E8C}" destId="{571E7A9F-1A9B-490F-B92A-091FB85569E5}" srcOrd="2" destOrd="0" presId="urn:microsoft.com/office/officeart/2005/8/layout/chevron1"/>
    <dgm:cxn modelId="{9805B818-A6DE-4019-8EE6-46407C6AF615}" type="presParOf" srcId="{FB53869F-86B7-4C65-BAF1-D286C6ED6E8C}" destId="{A127D97C-59C6-4728-8880-89FF084C26DC}" srcOrd="3" destOrd="0" presId="urn:microsoft.com/office/officeart/2005/8/layout/chevron1"/>
    <dgm:cxn modelId="{B199BA5A-2952-4127-8CE1-96190B9D017B}" type="presParOf" srcId="{FB53869F-86B7-4C65-BAF1-D286C6ED6E8C}" destId="{E8EFA5FE-52C1-4842-93F0-392643399F88}" srcOrd="4" destOrd="0" presId="urn:microsoft.com/office/officeart/2005/8/layout/chevron1"/>
    <dgm:cxn modelId="{B6ED366C-0267-4BD4-8A30-28850D4138A0}" type="presParOf" srcId="{FB53869F-86B7-4C65-BAF1-D286C6ED6E8C}" destId="{733FB03D-0A23-4C41-9A86-E0F263615181}" srcOrd="5" destOrd="0" presId="urn:microsoft.com/office/officeart/2005/8/layout/chevron1"/>
    <dgm:cxn modelId="{96ECCA5D-9BDD-40FA-B11F-D67ABC76C416}" type="presParOf" srcId="{FB53869F-86B7-4C65-BAF1-D286C6ED6E8C}" destId="{45D7D7C3-072B-4971-9B86-5F4406A0F5DD}" srcOrd="6" destOrd="0" presId="urn:microsoft.com/office/officeart/2005/8/layout/chevron1"/>
  </dgm:cxnLst>
  <dgm:bg/>
  <dgm:whole/>
  <dgm:extLst>
    <a:ext uri="http://schemas.microsoft.com/office/drawing/2008/diagram">
      <dsp:dataModelExt xmlns:dsp="http://schemas.microsoft.com/office/drawing/2008/diagram" xmlns="" relId="rId6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DDF6A2D4-951A-418F-98F6-D5C4667771F5}" type="doc">
      <dgm:prSet loTypeId="urn:microsoft.com/office/officeart/2005/8/layout/pyramid4" loCatId="relationship" qsTypeId="urn:microsoft.com/office/officeart/2005/8/quickstyle/simple5" qsCatId="simple" csTypeId="urn:microsoft.com/office/officeart/2005/8/colors/accent0_1" csCatId="mainScheme" phldr="1"/>
      <dgm:spPr/>
      <dgm:t>
        <a:bodyPr/>
        <a:lstStyle/>
        <a:p>
          <a:endParaRPr lang="en-US"/>
        </a:p>
      </dgm:t>
    </dgm:pt>
    <dgm:pt modelId="{15F36505-84A6-4FC5-87ED-EADD6279EAFF}">
      <dgm:prSet phldrT="[Text]"/>
      <dgm:spPr/>
      <dgm:t>
        <a:bodyPr/>
        <a:lstStyle/>
        <a:p>
          <a:endParaRPr lang="en-US"/>
        </a:p>
      </dgm:t>
    </dgm:pt>
    <dgm:pt modelId="{3B6213B9-E599-4F79-96CF-1B606F6D2656}" type="parTrans" cxnId="{5854F8DC-A4D5-45B4-BBA4-0BC725031D19}">
      <dgm:prSet/>
      <dgm:spPr/>
      <dgm:t>
        <a:bodyPr/>
        <a:lstStyle/>
        <a:p>
          <a:endParaRPr lang="en-US"/>
        </a:p>
      </dgm:t>
    </dgm:pt>
    <dgm:pt modelId="{327A3DDF-EC75-4D4C-837B-D47B02EE8C1E}" type="sibTrans" cxnId="{5854F8DC-A4D5-45B4-BBA4-0BC725031D19}">
      <dgm:prSet/>
      <dgm:spPr/>
      <dgm:t>
        <a:bodyPr/>
        <a:lstStyle/>
        <a:p>
          <a:endParaRPr lang="en-US"/>
        </a:p>
      </dgm:t>
    </dgm:pt>
    <dgm:pt modelId="{6475E18F-B110-46D2-893C-662CAC39BAC6}" type="pres">
      <dgm:prSet presAssocID="{DDF6A2D4-951A-418F-98F6-D5C4667771F5}" presName="compositeShape" presStyleCnt="0">
        <dgm:presLayoutVars>
          <dgm:chMax val="9"/>
          <dgm:dir/>
          <dgm:resizeHandles val="exact"/>
        </dgm:presLayoutVars>
      </dgm:prSet>
      <dgm:spPr/>
      <dgm:t>
        <a:bodyPr/>
        <a:lstStyle/>
        <a:p>
          <a:endParaRPr lang="en-US"/>
        </a:p>
      </dgm:t>
    </dgm:pt>
    <dgm:pt modelId="{2A89E0B2-2CA5-440D-9D1D-A207E4C7D30E}" type="pres">
      <dgm:prSet presAssocID="{DDF6A2D4-951A-418F-98F6-D5C4667771F5}" presName="triangle1" presStyleLbl="node1" presStyleIdx="0" presStyleCnt="1" custScaleX="51193" custScaleY="57389" custLinFactNeighborX="640" custLinFactNeighborY="2931">
        <dgm:presLayoutVars>
          <dgm:bulletEnabled val="1"/>
        </dgm:presLayoutVars>
      </dgm:prSet>
      <dgm:spPr/>
      <dgm:t>
        <a:bodyPr/>
        <a:lstStyle/>
        <a:p>
          <a:endParaRPr lang="en-US"/>
        </a:p>
      </dgm:t>
    </dgm:pt>
  </dgm:ptLst>
  <dgm:cxnLst>
    <dgm:cxn modelId="{91F12485-00C3-4C39-8E9F-CE2F93E0AC3B}" type="presOf" srcId="{DDF6A2D4-951A-418F-98F6-D5C4667771F5}" destId="{6475E18F-B110-46D2-893C-662CAC39BAC6}" srcOrd="0" destOrd="0" presId="urn:microsoft.com/office/officeart/2005/8/layout/pyramid4"/>
    <dgm:cxn modelId="{B593B761-D75A-44BD-B010-E92C1A426F88}" type="presOf" srcId="{15F36505-84A6-4FC5-87ED-EADD6279EAFF}" destId="{2A89E0B2-2CA5-440D-9D1D-A207E4C7D30E}" srcOrd="0" destOrd="0" presId="urn:microsoft.com/office/officeart/2005/8/layout/pyramid4"/>
    <dgm:cxn modelId="{5854F8DC-A4D5-45B4-BBA4-0BC725031D19}" srcId="{DDF6A2D4-951A-418F-98F6-D5C4667771F5}" destId="{15F36505-84A6-4FC5-87ED-EADD6279EAFF}" srcOrd="0" destOrd="0" parTransId="{3B6213B9-E599-4F79-96CF-1B606F6D2656}" sibTransId="{327A3DDF-EC75-4D4C-837B-D47B02EE8C1E}"/>
    <dgm:cxn modelId="{E1DF38EE-E73A-4774-8F78-E77883CFC1A2}" type="presParOf" srcId="{6475E18F-B110-46D2-893C-662CAC39BAC6}" destId="{2A89E0B2-2CA5-440D-9D1D-A207E4C7D30E}" srcOrd="0" destOrd="0" presId="urn:microsoft.com/office/officeart/2005/8/layout/pyramid4"/>
  </dgm:cxnLst>
  <dgm:bg/>
  <dgm:whole/>
  <dgm:extLst>
    <a:ext uri="http://schemas.microsoft.com/office/drawing/2008/diagram">
      <dsp:dataModelExt xmlns:dsp="http://schemas.microsoft.com/office/drawing/2008/diagram" xmlns="" relId="rId65"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BEAE732-E0C7-4B9B-809F-F172E6BF16DD}">
      <dsp:nvSpPr>
        <dsp:cNvPr id="0" name=""/>
        <dsp:cNvSpPr/>
      </dsp:nvSpPr>
      <dsp:spPr>
        <a:xfrm>
          <a:off x="0" y="10060"/>
          <a:ext cx="2578670" cy="513814"/>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7630" tIns="87630" rIns="87630" bIns="87630" numCol="1" spcCol="1270" anchor="ctr" anchorCtr="0">
          <a:noAutofit/>
        </a:bodyPr>
        <a:lstStyle/>
        <a:p>
          <a:pPr lvl="0" algn="ctr" defTabSz="1022350">
            <a:lnSpc>
              <a:spcPct val="90000"/>
            </a:lnSpc>
            <a:spcBef>
              <a:spcPct val="0"/>
            </a:spcBef>
            <a:spcAft>
              <a:spcPct val="35000"/>
            </a:spcAft>
          </a:pPr>
          <a:r>
            <a:rPr lang="en-US" sz="2300" kern="1200"/>
            <a:t>Theory</a:t>
          </a:r>
        </a:p>
      </dsp:txBody>
      <dsp:txXfrm>
        <a:off x="0" y="10060"/>
        <a:ext cx="2578670" cy="513814"/>
      </dsp:txXfrm>
    </dsp:sp>
    <dsp:sp modelId="{76082654-6277-4450-B3AF-E4309AC7D3A4}">
      <dsp:nvSpPr>
        <dsp:cNvPr id="0" name=""/>
        <dsp:cNvSpPr/>
      </dsp:nvSpPr>
      <dsp:spPr>
        <a:xfrm>
          <a:off x="2665147" y="10060"/>
          <a:ext cx="3735652" cy="513814"/>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7630" tIns="87630" rIns="87630" bIns="87630" numCol="1" spcCol="1270" anchor="ctr" anchorCtr="0">
          <a:noAutofit/>
        </a:bodyPr>
        <a:lstStyle/>
        <a:p>
          <a:pPr lvl="0" algn="ctr" defTabSz="1022350">
            <a:lnSpc>
              <a:spcPct val="90000"/>
            </a:lnSpc>
            <a:spcBef>
              <a:spcPct val="0"/>
            </a:spcBef>
            <a:spcAft>
              <a:spcPct val="35000"/>
            </a:spcAft>
          </a:pPr>
          <a:r>
            <a:rPr lang="en-US" sz="2300" kern="1200"/>
            <a:t>Practice</a:t>
          </a:r>
        </a:p>
      </dsp:txBody>
      <dsp:txXfrm>
        <a:off x="2665147" y="10060"/>
        <a:ext cx="3735652" cy="513814"/>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222CE9A-B5B3-40B6-A7B6-7ECCDA9A04CA}">
      <dsp:nvSpPr>
        <dsp:cNvPr id="0" name=""/>
        <dsp:cNvSpPr/>
      </dsp:nvSpPr>
      <dsp:spPr>
        <a:xfrm>
          <a:off x="0" y="0"/>
          <a:ext cx="1017641" cy="582680"/>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38100" numCol="1" spcCol="1270" anchor="t" anchorCtr="0">
          <a:noAutofit/>
        </a:bodyPr>
        <a:lstStyle/>
        <a:p>
          <a:pPr lvl="0" algn="l" defTabSz="444500">
            <a:lnSpc>
              <a:spcPct val="90000"/>
            </a:lnSpc>
            <a:spcBef>
              <a:spcPct val="0"/>
            </a:spcBef>
            <a:spcAft>
              <a:spcPct val="35000"/>
            </a:spcAft>
          </a:pPr>
          <a:r>
            <a:rPr lang="en-US" sz="1000" kern="1200"/>
            <a:t>Literature Study</a:t>
          </a:r>
        </a:p>
      </dsp:txBody>
      <dsp:txXfrm>
        <a:off x="0" y="0"/>
        <a:ext cx="1017641" cy="388453"/>
      </dsp:txXfrm>
    </dsp:sp>
    <dsp:sp modelId="{119D8A9E-62D8-4DE1-B81E-F2A5370C92CD}">
      <dsp:nvSpPr>
        <dsp:cNvPr id="0" name=""/>
        <dsp:cNvSpPr/>
      </dsp:nvSpPr>
      <dsp:spPr>
        <a:xfrm>
          <a:off x="209089" y="254004"/>
          <a:ext cx="1390861" cy="85306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har char="••"/>
          </a:pPr>
          <a:r>
            <a:rPr lang="en-US" sz="1000" kern="1200"/>
            <a:t>for motivation</a:t>
          </a:r>
        </a:p>
        <a:p>
          <a:pPr marL="57150" lvl="1" indent="-57150" algn="l" defTabSz="444500">
            <a:lnSpc>
              <a:spcPct val="90000"/>
            </a:lnSpc>
            <a:spcBef>
              <a:spcPct val="0"/>
            </a:spcBef>
            <a:spcAft>
              <a:spcPct val="15000"/>
            </a:spcAft>
            <a:buChar char="••"/>
          </a:pPr>
          <a:r>
            <a:rPr lang="en-US" sz="1000" kern="1200"/>
            <a:t>means for  matching practice</a:t>
          </a:r>
        </a:p>
        <a:p>
          <a:pPr marL="57150" lvl="1" indent="-57150" algn="l" defTabSz="444500">
            <a:lnSpc>
              <a:spcPct val="90000"/>
            </a:lnSpc>
            <a:spcBef>
              <a:spcPct val="0"/>
            </a:spcBef>
            <a:spcAft>
              <a:spcPct val="15000"/>
            </a:spcAft>
            <a:buChar char="••"/>
          </a:pPr>
          <a:r>
            <a:rPr lang="en-US" sz="1000" kern="1200"/>
            <a:t>chapter 2,3,4,5</a:t>
          </a:r>
        </a:p>
      </dsp:txBody>
      <dsp:txXfrm>
        <a:off x="209089" y="254004"/>
        <a:ext cx="1390861" cy="853069"/>
      </dsp:txXfrm>
    </dsp:sp>
    <dsp:sp modelId="{9071F15F-89A4-4A87-A54F-F8E0F7B8DFF9}">
      <dsp:nvSpPr>
        <dsp:cNvPr id="0" name=""/>
        <dsp:cNvSpPr/>
      </dsp:nvSpPr>
      <dsp:spPr>
        <a:xfrm rot="689512">
          <a:off x="1390533" y="290605"/>
          <a:ext cx="489797" cy="253363"/>
        </a:xfrm>
        <a:prstGeom prst="rightArrow">
          <a:avLst>
            <a:gd name="adj1" fmla="val 60000"/>
            <a:gd name="adj2" fmla="val 50000"/>
          </a:avLst>
        </a:prstGeom>
        <a:gradFill rotWithShape="0">
          <a:gsLst>
            <a:gs pos="0">
              <a:schemeClr val="dk1">
                <a:tint val="60000"/>
                <a:hueOff val="0"/>
                <a:satOff val="0"/>
                <a:lumOff val="0"/>
                <a:alphaOff val="0"/>
                <a:shade val="51000"/>
                <a:satMod val="130000"/>
              </a:schemeClr>
            </a:gs>
            <a:gs pos="80000">
              <a:schemeClr val="dk1">
                <a:tint val="60000"/>
                <a:hueOff val="0"/>
                <a:satOff val="0"/>
                <a:lumOff val="0"/>
                <a:alphaOff val="0"/>
                <a:shade val="93000"/>
                <a:satMod val="130000"/>
              </a:schemeClr>
            </a:gs>
            <a:gs pos="100000">
              <a:schemeClr val="dk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z="-80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rot="689512">
        <a:off x="1390533" y="290605"/>
        <a:ext cx="489797" cy="253363"/>
      </dsp:txXfrm>
    </dsp:sp>
    <dsp:sp modelId="{296BE8C7-25BD-4F0E-8790-389152266B19}">
      <dsp:nvSpPr>
        <dsp:cNvPr id="0" name=""/>
        <dsp:cNvSpPr/>
      </dsp:nvSpPr>
      <dsp:spPr>
        <a:xfrm>
          <a:off x="1923261" y="391007"/>
          <a:ext cx="1017641" cy="582680"/>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38100" numCol="1" spcCol="1270" anchor="t" anchorCtr="0">
          <a:noAutofit/>
        </a:bodyPr>
        <a:lstStyle/>
        <a:p>
          <a:pPr lvl="0" algn="l" defTabSz="444500">
            <a:lnSpc>
              <a:spcPct val="90000"/>
            </a:lnSpc>
            <a:spcBef>
              <a:spcPct val="0"/>
            </a:spcBef>
            <a:spcAft>
              <a:spcPct val="35000"/>
            </a:spcAft>
          </a:pPr>
          <a:r>
            <a:rPr lang="en-US" sz="1000" kern="1200"/>
            <a:t>Empirical data: Interviews</a:t>
          </a:r>
        </a:p>
      </dsp:txBody>
      <dsp:txXfrm>
        <a:off x="1923261" y="391007"/>
        <a:ext cx="1017641" cy="388453"/>
      </dsp:txXfrm>
    </dsp:sp>
    <dsp:sp modelId="{A8979D77-D4EB-4B86-963A-15E8C0731AA7}">
      <dsp:nvSpPr>
        <dsp:cNvPr id="0" name=""/>
        <dsp:cNvSpPr/>
      </dsp:nvSpPr>
      <dsp:spPr>
        <a:xfrm>
          <a:off x="2118749" y="816363"/>
          <a:ext cx="1017641" cy="412189"/>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har char="••"/>
          </a:pPr>
          <a:r>
            <a:rPr lang="en-US" sz="1000" kern="1200"/>
            <a:t>chapter 6</a:t>
          </a:r>
        </a:p>
      </dsp:txBody>
      <dsp:txXfrm>
        <a:off x="2118749" y="816363"/>
        <a:ext cx="1017641" cy="412189"/>
      </dsp:txXfrm>
    </dsp:sp>
    <dsp:sp modelId="{ED98088F-68B5-42CB-B00B-4782032FEB31}">
      <dsp:nvSpPr>
        <dsp:cNvPr id="0" name=""/>
        <dsp:cNvSpPr/>
      </dsp:nvSpPr>
      <dsp:spPr>
        <a:xfrm rot="1769773">
          <a:off x="2950796" y="895440"/>
          <a:ext cx="507199" cy="253363"/>
        </a:xfrm>
        <a:prstGeom prst="rightArrow">
          <a:avLst>
            <a:gd name="adj1" fmla="val 60000"/>
            <a:gd name="adj2" fmla="val 50000"/>
          </a:avLst>
        </a:prstGeom>
        <a:gradFill rotWithShape="0">
          <a:gsLst>
            <a:gs pos="0">
              <a:schemeClr val="dk1">
                <a:tint val="60000"/>
                <a:hueOff val="0"/>
                <a:satOff val="0"/>
                <a:lumOff val="0"/>
                <a:alphaOff val="0"/>
                <a:shade val="51000"/>
                <a:satMod val="130000"/>
              </a:schemeClr>
            </a:gs>
            <a:gs pos="80000">
              <a:schemeClr val="dk1">
                <a:tint val="60000"/>
                <a:hueOff val="0"/>
                <a:satOff val="0"/>
                <a:lumOff val="0"/>
                <a:alphaOff val="0"/>
                <a:shade val="93000"/>
                <a:satMod val="130000"/>
              </a:schemeClr>
            </a:gs>
            <a:gs pos="100000">
              <a:schemeClr val="dk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z="-80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rot="1769773">
        <a:off x="2950796" y="895440"/>
        <a:ext cx="507199" cy="253363"/>
      </dsp:txXfrm>
    </dsp:sp>
    <dsp:sp modelId="{FFA33B15-0889-4433-AF82-917C3FE496F9}">
      <dsp:nvSpPr>
        <dsp:cNvPr id="0" name=""/>
        <dsp:cNvSpPr/>
      </dsp:nvSpPr>
      <dsp:spPr>
        <a:xfrm>
          <a:off x="3442901" y="1250646"/>
          <a:ext cx="1017641" cy="582680"/>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38100" numCol="1" spcCol="1270" anchor="t" anchorCtr="0">
          <a:noAutofit/>
        </a:bodyPr>
        <a:lstStyle/>
        <a:p>
          <a:pPr lvl="0" algn="l" defTabSz="444500">
            <a:lnSpc>
              <a:spcPct val="90000"/>
            </a:lnSpc>
            <a:spcBef>
              <a:spcPct val="0"/>
            </a:spcBef>
            <a:spcAft>
              <a:spcPct val="35000"/>
            </a:spcAft>
          </a:pPr>
          <a:r>
            <a:rPr lang="en-US" sz="1000" kern="1200"/>
            <a:t>Analysis</a:t>
          </a:r>
        </a:p>
      </dsp:txBody>
      <dsp:txXfrm>
        <a:off x="3442901" y="1250646"/>
        <a:ext cx="1017641" cy="388453"/>
      </dsp:txXfrm>
    </dsp:sp>
    <dsp:sp modelId="{EAEAF4F9-EF3F-4906-9CF7-495A981B422B}">
      <dsp:nvSpPr>
        <dsp:cNvPr id="0" name=""/>
        <dsp:cNvSpPr/>
      </dsp:nvSpPr>
      <dsp:spPr>
        <a:xfrm>
          <a:off x="3712992" y="1602773"/>
          <a:ext cx="1017641" cy="394533"/>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har char="••"/>
          </a:pPr>
          <a:r>
            <a:rPr lang="en-US" sz="1000" kern="1200"/>
            <a:t>chapter 7</a:t>
          </a:r>
        </a:p>
      </dsp:txBody>
      <dsp:txXfrm>
        <a:off x="3712992" y="1602773"/>
        <a:ext cx="1017641" cy="394533"/>
      </dsp:txXfrm>
    </dsp:sp>
    <dsp:sp modelId="{EA4AF8D5-C705-42D9-8054-BA0EC486B92D}">
      <dsp:nvSpPr>
        <dsp:cNvPr id="0" name=""/>
        <dsp:cNvSpPr/>
      </dsp:nvSpPr>
      <dsp:spPr>
        <a:xfrm rot="1430588">
          <a:off x="4562656" y="1685652"/>
          <a:ext cx="441031" cy="253363"/>
        </a:xfrm>
        <a:prstGeom prst="rightArrow">
          <a:avLst>
            <a:gd name="adj1" fmla="val 60000"/>
            <a:gd name="adj2" fmla="val 50000"/>
          </a:avLst>
        </a:prstGeom>
        <a:gradFill rotWithShape="0">
          <a:gsLst>
            <a:gs pos="0">
              <a:schemeClr val="dk1">
                <a:tint val="60000"/>
                <a:hueOff val="0"/>
                <a:satOff val="0"/>
                <a:lumOff val="0"/>
                <a:alphaOff val="0"/>
                <a:shade val="51000"/>
                <a:satMod val="130000"/>
              </a:schemeClr>
            </a:gs>
            <a:gs pos="80000">
              <a:schemeClr val="dk1">
                <a:tint val="60000"/>
                <a:hueOff val="0"/>
                <a:satOff val="0"/>
                <a:lumOff val="0"/>
                <a:alphaOff val="0"/>
                <a:shade val="93000"/>
                <a:satMod val="130000"/>
              </a:schemeClr>
            </a:gs>
            <a:gs pos="100000">
              <a:schemeClr val="dk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z="-80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rot="1430588">
        <a:off x="4562656" y="1685652"/>
        <a:ext cx="441031" cy="253363"/>
      </dsp:txXfrm>
    </dsp:sp>
    <dsp:sp modelId="{9ACC8513-6790-4A45-81BB-1F6DE95A6100}">
      <dsp:nvSpPr>
        <dsp:cNvPr id="0" name=""/>
        <dsp:cNvSpPr/>
      </dsp:nvSpPr>
      <dsp:spPr>
        <a:xfrm>
          <a:off x="5082968" y="1975477"/>
          <a:ext cx="1017641" cy="582680"/>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38100" numCol="1" spcCol="1270" anchor="t" anchorCtr="0">
          <a:noAutofit/>
        </a:bodyPr>
        <a:lstStyle/>
        <a:p>
          <a:pPr lvl="0" algn="l" defTabSz="444500">
            <a:lnSpc>
              <a:spcPct val="90000"/>
            </a:lnSpc>
            <a:spcBef>
              <a:spcPct val="0"/>
            </a:spcBef>
            <a:spcAft>
              <a:spcPct val="35000"/>
            </a:spcAft>
          </a:pPr>
          <a:r>
            <a:rPr lang="en-US" sz="1000" kern="1200"/>
            <a:t>Conclusion</a:t>
          </a:r>
        </a:p>
      </dsp:txBody>
      <dsp:txXfrm>
        <a:off x="5082968" y="1975477"/>
        <a:ext cx="1017641" cy="388453"/>
      </dsp:txXfrm>
    </dsp:sp>
    <dsp:sp modelId="{74948637-5CAB-4974-83BE-4B93399F3771}">
      <dsp:nvSpPr>
        <dsp:cNvPr id="0" name=""/>
        <dsp:cNvSpPr/>
      </dsp:nvSpPr>
      <dsp:spPr>
        <a:xfrm>
          <a:off x="5299338" y="2316317"/>
          <a:ext cx="1017641" cy="347571"/>
        </a:xfrm>
        <a:prstGeom prst="roundRect">
          <a:avLst>
            <a:gd name="adj" fmla="val 10000"/>
          </a:avLst>
        </a:prstGeom>
        <a:solidFill>
          <a:schemeClr val="dk1">
            <a:alpha val="90000"/>
            <a:tint val="40000"/>
            <a:hueOff val="0"/>
            <a:satOff val="0"/>
            <a:lumOff val="0"/>
            <a:alphaOff val="0"/>
          </a:schemeClr>
        </a:solidFill>
        <a:ln w="9525" cap="flat" cmpd="sng" algn="ctr">
          <a:solidFill>
            <a:schemeClr val="dk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har char="••"/>
          </a:pPr>
          <a:r>
            <a:rPr lang="en-US" sz="1000" kern="1200"/>
            <a:t>chapter 8</a:t>
          </a:r>
        </a:p>
      </dsp:txBody>
      <dsp:txXfrm>
        <a:off x="5299338" y="2316317"/>
        <a:ext cx="1017641" cy="347571"/>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05E7682-EBF5-497F-A952-FD203A01C2D7}">
      <dsp:nvSpPr>
        <dsp:cNvPr id="0" name=""/>
        <dsp:cNvSpPr/>
      </dsp:nvSpPr>
      <dsp:spPr>
        <a:xfrm>
          <a:off x="1365250" y="0"/>
          <a:ext cx="1365249" cy="738716"/>
        </a:xfrm>
        <a:prstGeom prst="trapezoid">
          <a:avLst>
            <a:gd name="adj" fmla="val 92407"/>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US" sz="1600" kern="1200"/>
            <a:t>XBRL </a:t>
          </a:r>
        </a:p>
        <a:p>
          <a:pPr lvl="0" algn="ctr" defTabSz="711200">
            <a:lnSpc>
              <a:spcPct val="90000"/>
            </a:lnSpc>
            <a:spcBef>
              <a:spcPct val="0"/>
            </a:spcBef>
            <a:spcAft>
              <a:spcPct val="35000"/>
            </a:spcAft>
          </a:pPr>
          <a:r>
            <a:rPr lang="en-US" sz="1600" kern="1200"/>
            <a:t>Netherlands</a:t>
          </a:r>
        </a:p>
      </dsp:txBody>
      <dsp:txXfrm>
        <a:off x="1365250" y="0"/>
        <a:ext cx="1365249" cy="738716"/>
      </dsp:txXfrm>
    </dsp:sp>
    <dsp:sp modelId="{D10E4875-4DBE-469D-96BA-18AD6E3EBF01}">
      <dsp:nvSpPr>
        <dsp:cNvPr id="0" name=""/>
        <dsp:cNvSpPr/>
      </dsp:nvSpPr>
      <dsp:spPr>
        <a:xfrm>
          <a:off x="682625" y="738716"/>
          <a:ext cx="2730499" cy="738716"/>
        </a:xfrm>
        <a:prstGeom prst="trapezoid">
          <a:avLst>
            <a:gd name="adj" fmla="val 92407"/>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US" sz="1600" kern="1200"/>
            <a:t>IT auditors</a:t>
          </a:r>
        </a:p>
      </dsp:txBody>
      <dsp:txXfrm>
        <a:off x="1160462" y="738716"/>
        <a:ext cx="1774825" cy="738716"/>
      </dsp:txXfrm>
    </dsp:sp>
    <dsp:sp modelId="{8294FEC5-1495-4004-B098-07AB0E566DB2}">
      <dsp:nvSpPr>
        <dsp:cNvPr id="0" name=""/>
        <dsp:cNvSpPr/>
      </dsp:nvSpPr>
      <dsp:spPr>
        <a:xfrm>
          <a:off x="0" y="1477433"/>
          <a:ext cx="4095749" cy="738716"/>
        </a:xfrm>
        <a:prstGeom prst="trapezoid">
          <a:avLst>
            <a:gd name="adj" fmla="val 92407"/>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US" sz="1600" kern="1200"/>
            <a:t>Case Studies</a:t>
          </a:r>
        </a:p>
      </dsp:txBody>
      <dsp:txXfrm>
        <a:off x="716756" y="1477433"/>
        <a:ext cx="2662237" cy="738716"/>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B120B6A-60AE-4D3D-AF04-A7ACCDE8A989}">
      <dsp:nvSpPr>
        <dsp:cNvPr id="0" name=""/>
        <dsp:cNvSpPr/>
      </dsp:nvSpPr>
      <dsp:spPr>
        <a:xfrm>
          <a:off x="2461" y="526252"/>
          <a:ext cx="1432739" cy="573095"/>
        </a:xfrm>
        <a:prstGeom prst="chevron">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US" sz="1200" kern="1200"/>
            <a:t>Business Operations</a:t>
          </a:r>
        </a:p>
      </dsp:txBody>
      <dsp:txXfrm>
        <a:off x="2461" y="526252"/>
        <a:ext cx="1432739" cy="573095"/>
      </dsp:txXfrm>
    </dsp:sp>
    <dsp:sp modelId="{571E7A9F-1A9B-490F-B92A-091FB85569E5}">
      <dsp:nvSpPr>
        <dsp:cNvPr id="0" name=""/>
        <dsp:cNvSpPr/>
      </dsp:nvSpPr>
      <dsp:spPr>
        <a:xfrm>
          <a:off x="1291927" y="526252"/>
          <a:ext cx="1432739" cy="573095"/>
        </a:xfrm>
        <a:prstGeom prst="chevron">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US" sz="1200" kern="1200"/>
            <a:t>Internal Financial Reporting</a:t>
          </a:r>
        </a:p>
      </dsp:txBody>
      <dsp:txXfrm>
        <a:off x="1291927" y="526252"/>
        <a:ext cx="1432739" cy="573095"/>
      </dsp:txXfrm>
    </dsp:sp>
    <dsp:sp modelId="{E8EFA5FE-52C1-4842-93F0-392643399F88}">
      <dsp:nvSpPr>
        <dsp:cNvPr id="0" name=""/>
        <dsp:cNvSpPr/>
      </dsp:nvSpPr>
      <dsp:spPr>
        <a:xfrm>
          <a:off x="2581393" y="526252"/>
          <a:ext cx="1432739" cy="573095"/>
        </a:xfrm>
        <a:prstGeom prst="chevron">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US" sz="1200" kern="1200"/>
            <a:t>External Finacial Reporting</a:t>
          </a:r>
        </a:p>
      </dsp:txBody>
      <dsp:txXfrm>
        <a:off x="2581393" y="526252"/>
        <a:ext cx="1432739" cy="573095"/>
      </dsp:txXfrm>
    </dsp:sp>
    <dsp:sp modelId="{45D7D7C3-072B-4971-9B86-5F4406A0F5DD}">
      <dsp:nvSpPr>
        <dsp:cNvPr id="0" name=""/>
        <dsp:cNvSpPr/>
      </dsp:nvSpPr>
      <dsp:spPr>
        <a:xfrm>
          <a:off x="3870858" y="526252"/>
          <a:ext cx="1432739" cy="573095"/>
        </a:xfrm>
        <a:prstGeom prst="chevron">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US" sz="1200" kern="1200"/>
            <a:t>Investments and Lending Analysis</a:t>
          </a:r>
        </a:p>
      </dsp:txBody>
      <dsp:txXfrm>
        <a:off x="3870858" y="526252"/>
        <a:ext cx="1432739" cy="573095"/>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A89E0B2-2CA5-440D-9D1D-A207E4C7D30E}">
      <dsp:nvSpPr>
        <dsp:cNvPr id="0" name=""/>
        <dsp:cNvSpPr/>
      </dsp:nvSpPr>
      <dsp:spPr>
        <a:xfrm>
          <a:off x="2033049" y="584826"/>
          <a:ext cx="1235287" cy="1384796"/>
        </a:xfrm>
        <a:prstGeom prst="triangle">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21920" tIns="121920" rIns="121920" bIns="121920" numCol="1" spcCol="1270" anchor="ctr" anchorCtr="0">
          <a:noAutofit/>
        </a:bodyPr>
        <a:lstStyle/>
        <a:p>
          <a:pPr lvl="0" algn="ctr" defTabSz="1422400">
            <a:lnSpc>
              <a:spcPct val="90000"/>
            </a:lnSpc>
            <a:spcBef>
              <a:spcPct val="0"/>
            </a:spcBef>
            <a:spcAft>
              <a:spcPct val="35000"/>
            </a:spcAft>
          </a:pPr>
          <a:endParaRPr lang="en-US" sz="3200" kern="1200"/>
        </a:p>
      </dsp:txBody>
      <dsp:txXfrm>
        <a:off x="2033049" y="584826"/>
        <a:ext cx="1235287" cy="1384796"/>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5.xml><?xml version="1.0" encoding="utf-8"?>
<dgm:layoutDef xmlns:dgm="http://schemas.openxmlformats.org/drawingml/2006/diagram" xmlns:a="http://schemas.openxmlformats.org/drawingml/2006/main" uniqueId="urn:microsoft.com/office/officeart/2005/8/layout/pyramid4">
  <dgm:title val=""/>
  <dgm:desc val=""/>
  <dgm:catLst>
    <dgm:cat type="pyramid" pri="4000"/>
    <dgm:cat type="relationship" pri="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useDef="1">
    <dgm:dataModel>
      <dgm:ptLst/>
      <dgm:bg/>
      <dgm:whole/>
    </dgm:dataModel>
  </dgm:styleData>
  <dgm:clrData useDef="1">
    <dgm:dataModel>
      <dgm:ptLst/>
      <dgm:bg/>
      <dgm:whole/>
    </dgm:dataModel>
  </dgm:clrData>
  <dgm:layoutNode name="compositeShape">
    <dgm:varLst>
      <dgm:chMax val="9"/>
      <dgm:dir/>
      <dgm:resizeHandles val="exact"/>
    </dgm:varLst>
    <dgm:alg type="composite">
      <dgm:param type="ar" val="1"/>
    </dgm:alg>
    <dgm:shape xmlns:r="http://schemas.openxmlformats.org/officeDocument/2006/relationships" r:blip="">
      <dgm:adjLst/>
    </dgm:shape>
    <dgm:presOf/>
    <dgm:choose name="Name0">
      <dgm:if name="Name1" axis="ch" ptType="node" func="cnt" op="lte" val="4">
        <dgm:choose name="Name2">
          <dgm:if name="Name3" axis="ch" ptType="node" func="cnt" op="equ" val="1">
            <dgm:constrLst>
              <dgm:constr type="primFontSz" for="ch" ptType="node" op="equ" val="65"/>
              <dgm:constr type="t" for="ch" forName="triangle1"/>
              <dgm:constr type="l" for="ch" forName="triangle1"/>
              <dgm:constr type="h" for="ch" forName="triangle1" refType="h"/>
              <dgm:constr type="w" for="ch" forName="triangle1" refType="h"/>
            </dgm:constrLst>
          </dgm:if>
          <dgm:else name="Name4">
            <dgm:constrLst>
              <dgm:constr type="primFontSz" for="ch" ptType="node" op="equ" val="65"/>
              <dgm:constr type="t" for="ch" forName="triangle1"/>
              <dgm:constr type="l" for="ch" forName="triangle1" refType="h" fact="0.25"/>
              <dgm:constr type="h" for="ch" forName="triangle1" refType="h" fact="0.5"/>
              <dgm:constr type="w" for="ch" forName="triangle1" refType="h" fact="0.5"/>
              <dgm:constr type="t" for="ch" forName="triangle2" refType="h" fact="0.5"/>
              <dgm:constr type="l" for="ch" forName="triangle2"/>
              <dgm:constr type="h" for="ch" forName="triangle2" refType="h" fact="0.5"/>
              <dgm:constr type="w" for="ch" forName="triangle2" refType="h" fact="0.5"/>
              <dgm:constr type="t" for="ch" forName="triangle3" refType="h" fact="0.5"/>
              <dgm:constr type="l" for="ch" forName="triangle3" refType="h" fact="0.25"/>
              <dgm:constr type="h" for="ch" forName="triangle3" refType="h" fact="0.5"/>
              <dgm:constr type="w" for="ch" forName="triangle3" refType="h" fact="0.5"/>
              <dgm:constr type="t" for="ch" forName="triangle4" refType="h" fact="0.5"/>
              <dgm:constr type="l" for="ch" forName="triangle4" refType="h" fact="0.5"/>
              <dgm:constr type="h" for="ch" forName="triangle4" refType="h" fact="0.5"/>
              <dgm:constr type="w" for="ch" forName="triangle4" refType="h" fact="0.5"/>
            </dgm:constrLst>
          </dgm:else>
        </dgm:choose>
      </dgm:if>
      <dgm:else name="Name5">
        <dgm:constrLst>
          <dgm:constr type="primFontSz" for="ch" ptType="node" op="equ" val="65"/>
          <dgm:constr type="t" for="ch" forName="triangle1"/>
          <dgm:constr type="l" for="ch" forName="triangle1" refType="h" fact="0.33"/>
          <dgm:constr type="h" for="ch" forName="triangle1" refType="h" fact="0.33"/>
          <dgm:constr type="w" for="ch" forName="triangle1" refType="h" fact="0.33"/>
          <dgm:constr type="t" for="ch" forName="triangle2" refType="h" fact="0.33"/>
          <dgm:constr type="l" for="ch" forName="triangle2" refType="h" fact="0.165"/>
          <dgm:constr type="h" for="ch" forName="triangle2" refType="h" fact="0.33"/>
          <dgm:constr type="w" for="ch" forName="triangle2" refType="h" fact="0.33"/>
          <dgm:constr type="t" for="ch" forName="triangle3" refType="h" fact="0.33"/>
          <dgm:constr type="l" for="ch" forName="triangle3" refType="h" fact="0.33"/>
          <dgm:constr type="h" for="ch" forName="triangle3" refType="h" fact="0.33"/>
          <dgm:constr type="w" for="ch" forName="triangle3" refType="h" fact="0.33"/>
          <dgm:constr type="t" for="ch" forName="triangle4" refType="h" fact="0.33"/>
          <dgm:constr type="l" for="ch" forName="triangle4" refType="h" fact="0.495"/>
          <dgm:constr type="h" for="ch" forName="triangle4" refType="h" fact="0.33"/>
          <dgm:constr type="w" for="ch" forName="triangle4" refType="h" fact="0.33"/>
          <dgm:constr type="t" for="ch" forName="triangle5" refType="h" fact="0.66"/>
          <dgm:constr type="l" for="ch" forName="triangle5"/>
          <dgm:constr type="h" for="ch" forName="triangle5" refType="h" fact="0.33"/>
          <dgm:constr type="w" for="ch" forName="triangle5" refType="h" fact="0.33"/>
          <dgm:constr type="t" for="ch" forName="triangle6" refType="h" fact="0.66"/>
          <dgm:constr type="l" for="ch" forName="triangle6" refType="h" fact="0.165"/>
          <dgm:constr type="h" for="ch" forName="triangle6" refType="h" fact="0.33"/>
          <dgm:constr type="w" for="ch" forName="triangle6" refType="h" fact="0.33"/>
          <dgm:constr type="t" for="ch" forName="triangle7" refType="h" fact="0.66"/>
          <dgm:constr type="l" for="ch" forName="triangle7" refType="h" fact="0.33"/>
          <dgm:constr type="h" for="ch" forName="triangle7" refType="h" fact="0.33"/>
          <dgm:constr type="w" for="ch" forName="triangle7" refType="h" fact="0.33"/>
          <dgm:constr type="t" for="ch" forName="triangle8" refType="h" fact="0.66"/>
          <dgm:constr type="l" for="ch" forName="triangle8" refType="h" fact="0.495"/>
          <dgm:constr type="h" for="ch" forName="triangle8" refType="h" fact="0.33"/>
          <dgm:constr type="w" for="ch" forName="triangle8" refType="h" fact="0.33"/>
          <dgm:constr type="t" for="ch" forName="triangle9" refType="h" fact="0.66"/>
          <dgm:constr type="l" for="ch" forName="triangle9" refType="h" fact="0.66"/>
          <dgm:constr type="h" for="ch" forName="triangle9" refType="h" fact="0.33"/>
          <dgm:constr type="w" for="ch" forName="triangle9" refType="h" fact="0.33"/>
        </dgm:constrLst>
      </dgm:else>
    </dgm:choose>
    <dgm:ruleLst/>
    <dgm:choose name="Name6">
      <dgm:if name="Name7" axis="ch" ptType="node" func="cnt" op="gte" val="1">
        <dgm:layoutNode name="triangle1" styleLbl="node1">
          <dgm:varLst>
            <dgm:bulletEnabled val="1"/>
          </dgm:varLst>
          <dgm:alg type="tx">
            <dgm:param type="txAnchorVertCh" val="mid"/>
          </dgm:alg>
          <dgm:shape xmlns:r="http://schemas.openxmlformats.org/officeDocument/2006/relationships" type="triangle"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8"/>
    </dgm:choose>
    <dgm:choose name="Name9">
      <dgm:if name="Name10" axis="ch" ptType="node" func="cnt" op="gte" val="2">
        <dgm:layoutNode name="triangle2" styleLbl="node1">
          <dgm:varLst>
            <dgm:bulletEnabled val="1"/>
          </dgm:varLst>
          <dgm:alg type="tx">
            <dgm:param type="txAnchorVertCh" val="mid"/>
          </dgm:alg>
          <dgm:shape xmlns:r="http://schemas.openxmlformats.org/officeDocument/2006/relationships" type="triangle" r:blip="">
            <dgm:adjLst/>
          </dgm:shape>
          <dgm:choose name="Name11">
            <dgm:if name="Name12" func="var" arg="dir" op="equ" val="norm">
              <dgm:presOf axis="ch desOrSelf" ptType="node node" st="2 1" cnt="1 0"/>
            </dgm:if>
            <dgm:else name="Name13">
              <dgm:presOf axis="ch desOrSelf" ptType="node node" st="4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3" styleLbl="node1">
          <dgm:varLst>
            <dgm:bulletEnabled val="1"/>
          </dgm:varLst>
          <dgm:alg type="tx">
            <dgm:param type="txAnchorVertCh" val="mid"/>
          </dgm:alg>
          <dgm:shape xmlns:r="http://schemas.openxmlformats.org/officeDocument/2006/relationships" rot="180" type="triangle"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4" styleLbl="node1">
          <dgm:varLst>
            <dgm:bulletEnabled val="1"/>
          </dgm:varLst>
          <dgm:alg type="tx">
            <dgm:param type="txAnchorVertCh" val="mid"/>
          </dgm:alg>
          <dgm:shape xmlns:r="http://schemas.openxmlformats.org/officeDocument/2006/relationships" type="triangle" r:blip="">
            <dgm:adjLst/>
          </dgm:shape>
          <dgm:choose name="Name14">
            <dgm:if name="Name15" func="var" arg="dir" op="equ" val="norm">
              <dgm:presOf axis="ch desOrSelf" ptType="node node" st="4 1" cnt="1 0"/>
            </dgm:if>
            <dgm:else name="Name16">
              <dgm:presOf axis="ch desOrSelf" ptType="node node" st="2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7"/>
    </dgm:choose>
    <dgm:choose name="Name18">
      <dgm:if name="Name19" axis="ch" ptType="node" func="cnt" op="gte" val="5">
        <dgm:layoutNode name="triangle5" styleLbl="node1">
          <dgm:varLst>
            <dgm:bulletEnabled val="1"/>
          </dgm:varLst>
          <dgm:alg type="tx">
            <dgm:param type="txAnchorVertCh" val="mid"/>
          </dgm:alg>
          <dgm:shape xmlns:r="http://schemas.openxmlformats.org/officeDocument/2006/relationships" type="triangle" r:blip="">
            <dgm:adjLst/>
          </dgm:shape>
          <dgm:choose name="Name20">
            <dgm:if name="Name21" func="var" arg="dir" op="equ" val="norm">
              <dgm:presOf axis="ch desOrSelf" ptType="node node" st="5 1" cnt="1 0"/>
            </dgm:if>
            <dgm:else name="Name22">
              <dgm:presOf axis="ch desOrSelf" ptType="node node" st="9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6" styleLbl="node1">
          <dgm:varLst>
            <dgm:bulletEnabled val="1"/>
          </dgm:varLst>
          <dgm:alg type="tx">
            <dgm:param type="txAnchorVertCh" val="mid"/>
          </dgm:alg>
          <dgm:shape xmlns:r="http://schemas.openxmlformats.org/officeDocument/2006/relationships" rot="180" type="triangle" r:blip="">
            <dgm:adjLst/>
          </dgm:shape>
          <dgm:choose name="Name23">
            <dgm:if name="Name24" func="var" arg="dir" op="equ" val="norm">
              <dgm:presOf axis="ch desOrSelf" ptType="node node" st="6 1" cnt="1 0"/>
            </dgm:if>
            <dgm:else name="Name25">
              <dgm:presOf axis="ch desOrSelf" ptType="node node" st="8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7" styleLbl="node1">
          <dgm:varLst>
            <dgm:bulletEnabled val="1"/>
          </dgm:varLst>
          <dgm:alg type="tx">
            <dgm:param type="txAnchorVertCh" val="mid"/>
          </dgm:alg>
          <dgm:shape xmlns:r="http://schemas.openxmlformats.org/officeDocument/2006/relationships" type="triangle" r:blip="">
            <dgm:adjLst/>
          </dgm:shape>
          <dgm:presOf axis="ch desOrSelf" ptType="node node" st="7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8" styleLbl="node1">
          <dgm:varLst>
            <dgm:bulletEnabled val="1"/>
          </dgm:varLst>
          <dgm:alg type="tx">
            <dgm:param type="txAnchorVertCh" val="mid"/>
          </dgm:alg>
          <dgm:shape xmlns:r="http://schemas.openxmlformats.org/officeDocument/2006/relationships" rot="180" type="triangle" r:blip="">
            <dgm:adjLst/>
          </dgm:shape>
          <dgm:choose name="Name26">
            <dgm:if name="Name27" func="var" arg="dir" op="equ" val="norm">
              <dgm:presOf axis="ch desOrSelf" ptType="node node" st="8 1" cnt="1 0"/>
            </dgm:if>
            <dgm:else name="Name28">
              <dgm:presOf axis="ch desOrSelf" ptType="node node" st="6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9" styleLbl="node1">
          <dgm:varLst>
            <dgm:bulletEnabled val="1"/>
          </dgm:varLst>
          <dgm:alg type="tx">
            <dgm:param type="txAnchorVertCh" val="mid"/>
          </dgm:alg>
          <dgm:shape xmlns:r="http://schemas.openxmlformats.org/officeDocument/2006/relationships" type="triangle" r:blip="">
            <dgm:adjLst/>
          </dgm:shape>
          <dgm:choose name="Name29">
            <dgm:if name="Name30" func="var" arg="dir" op="equ" val="norm">
              <dgm:presOf axis="ch desOrSelf" ptType="node node" st="9 1" cnt="1 0"/>
            </dgm:if>
            <dgm:else name="Name31">
              <dgm:presOf axis="ch desOrSelf" ptType="node node" st="5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2"/>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87875-1345-4E41-82F5-8EB22CE95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98</Pages>
  <Words>25337</Words>
  <Characters>144422</Characters>
  <Application>Microsoft Office Word</Application>
  <DocSecurity>0</DocSecurity>
  <Lines>1203</Lines>
  <Paragraphs>338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 Rotterdam</Company>
  <LinksUpToDate>false</LinksUpToDate>
  <CharactersWithSpaces>169421</CharactersWithSpaces>
  <SharedDoc>false</SharedDoc>
  <HLinks>
    <vt:vector size="138" baseType="variant">
      <vt:variant>
        <vt:i4>1507377</vt:i4>
      </vt:variant>
      <vt:variant>
        <vt:i4>125</vt:i4>
      </vt:variant>
      <vt:variant>
        <vt:i4>0</vt:i4>
      </vt:variant>
      <vt:variant>
        <vt:i4>5</vt:i4>
      </vt:variant>
      <vt:variant>
        <vt:lpwstr/>
      </vt:variant>
      <vt:variant>
        <vt:lpwstr>_Toc275364002</vt:lpwstr>
      </vt:variant>
      <vt:variant>
        <vt:i4>1507377</vt:i4>
      </vt:variant>
      <vt:variant>
        <vt:i4>119</vt:i4>
      </vt:variant>
      <vt:variant>
        <vt:i4>0</vt:i4>
      </vt:variant>
      <vt:variant>
        <vt:i4>5</vt:i4>
      </vt:variant>
      <vt:variant>
        <vt:lpwstr/>
      </vt:variant>
      <vt:variant>
        <vt:lpwstr>_Toc275364001</vt:lpwstr>
      </vt:variant>
      <vt:variant>
        <vt:i4>1507377</vt:i4>
      </vt:variant>
      <vt:variant>
        <vt:i4>113</vt:i4>
      </vt:variant>
      <vt:variant>
        <vt:i4>0</vt:i4>
      </vt:variant>
      <vt:variant>
        <vt:i4>5</vt:i4>
      </vt:variant>
      <vt:variant>
        <vt:lpwstr/>
      </vt:variant>
      <vt:variant>
        <vt:lpwstr>_Toc275364000</vt:lpwstr>
      </vt:variant>
      <vt:variant>
        <vt:i4>1638456</vt:i4>
      </vt:variant>
      <vt:variant>
        <vt:i4>107</vt:i4>
      </vt:variant>
      <vt:variant>
        <vt:i4>0</vt:i4>
      </vt:variant>
      <vt:variant>
        <vt:i4>5</vt:i4>
      </vt:variant>
      <vt:variant>
        <vt:lpwstr/>
      </vt:variant>
      <vt:variant>
        <vt:lpwstr>_Toc275363999</vt:lpwstr>
      </vt:variant>
      <vt:variant>
        <vt:i4>1638456</vt:i4>
      </vt:variant>
      <vt:variant>
        <vt:i4>101</vt:i4>
      </vt:variant>
      <vt:variant>
        <vt:i4>0</vt:i4>
      </vt:variant>
      <vt:variant>
        <vt:i4>5</vt:i4>
      </vt:variant>
      <vt:variant>
        <vt:lpwstr/>
      </vt:variant>
      <vt:variant>
        <vt:lpwstr>_Toc275363998</vt:lpwstr>
      </vt:variant>
      <vt:variant>
        <vt:i4>1638456</vt:i4>
      </vt:variant>
      <vt:variant>
        <vt:i4>95</vt:i4>
      </vt:variant>
      <vt:variant>
        <vt:i4>0</vt:i4>
      </vt:variant>
      <vt:variant>
        <vt:i4>5</vt:i4>
      </vt:variant>
      <vt:variant>
        <vt:lpwstr/>
      </vt:variant>
      <vt:variant>
        <vt:lpwstr>_Toc275363997</vt:lpwstr>
      </vt:variant>
      <vt:variant>
        <vt:i4>1638456</vt:i4>
      </vt:variant>
      <vt:variant>
        <vt:i4>89</vt:i4>
      </vt:variant>
      <vt:variant>
        <vt:i4>0</vt:i4>
      </vt:variant>
      <vt:variant>
        <vt:i4>5</vt:i4>
      </vt:variant>
      <vt:variant>
        <vt:lpwstr/>
      </vt:variant>
      <vt:variant>
        <vt:lpwstr>_Toc275363996</vt:lpwstr>
      </vt:variant>
      <vt:variant>
        <vt:i4>1638456</vt:i4>
      </vt:variant>
      <vt:variant>
        <vt:i4>83</vt:i4>
      </vt:variant>
      <vt:variant>
        <vt:i4>0</vt:i4>
      </vt:variant>
      <vt:variant>
        <vt:i4>5</vt:i4>
      </vt:variant>
      <vt:variant>
        <vt:lpwstr/>
      </vt:variant>
      <vt:variant>
        <vt:lpwstr>_Toc275363995</vt:lpwstr>
      </vt:variant>
      <vt:variant>
        <vt:i4>1638456</vt:i4>
      </vt:variant>
      <vt:variant>
        <vt:i4>77</vt:i4>
      </vt:variant>
      <vt:variant>
        <vt:i4>0</vt:i4>
      </vt:variant>
      <vt:variant>
        <vt:i4>5</vt:i4>
      </vt:variant>
      <vt:variant>
        <vt:lpwstr/>
      </vt:variant>
      <vt:variant>
        <vt:lpwstr>_Toc275363994</vt:lpwstr>
      </vt:variant>
      <vt:variant>
        <vt:i4>1638456</vt:i4>
      </vt:variant>
      <vt:variant>
        <vt:i4>71</vt:i4>
      </vt:variant>
      <vt:variant>
        <vt:i4>0</vt:i4>
      </vt:variant>
      <vt:variant>
        <vt:i4>5</vt:i4>
      </vt:variant>
      <vt:variant>
        <vt:lpwstr/>
      </vt:variant>
      <vt:variant>
        <vt:lpwstr>_Toc275363993</vt:lpwstr>
      </vt:variant>
      <vt:variant>
        <vt:i4>1638456</vt:i4>
      </vt:variant>
      <vt:variant>
        <vt:i4>65</vt:i4>
      </vt:variant>
      <vt:variant>
        <vt:i4>0</vt:i4>
      </vt:variant>
      <vt:variant>
        <vt:i4>5</vt:i4>
      </vt:variant>
      <vt:variant>
        <vt:lpwstr/>
      </vt:variant>
      <vt:variant>
        <vt:lpwstr>_Toc275363992</vt:lpwstr>
      </vt:variant>
      <vt:variant>
        <vt:i4>1638456</vt:i4>
      </vt:variant>
      <vt:variant>
        <vt:i4>59</vt:i4>
      </vt:variant>
      <vt:variant>
        <vt:i4>0</vt:i4>
      </vt:variant>
      <vt:variant>
        <vt:i4>5</vt:i4>
      </vt:variant>
      <vt:variant>
        <vt:lpwstr/>
      </vt:variant>
      <vt:variant>
        <vt:lpwstr>_Toc275363991</vt:lpwstr>
      </vt:variant>
      <vt:variant>
        <vt:i4>1638456</vt:i4>
      </vt:variant>
      <vt:variant>
        <vt:i4>53</vt:i4>
      </vt:variant>
      <vt:variant>
        <vt:i4>0</vt:i4>
      </vt:variant>
      <vt:variant>
        <vt:i4>5</vt:i4>
      </vt:variant>
      <vt:variant>
        <vt:lpwstr/>
      </vt:variant>
      <vt:variant>
        <vt:lpwstr>_Toc275363990</vt:lpwstr>
      </vt:variant>
      <vt:variant>
        <vt:i4>1572920</vt:i4>
      </vt:variant>
      <vt:variant>
        <vt:i4>47</vt:i4>
      </vt:variant>
      <vt:variant>
        <vt:i4>0</vt:i4>
      </vt:variant>
      <vt:variant>
        <vt:i4>5</vt:i4>
      </vt:variant>
      <vt:variant>
        <vt:lpwstr/>
      </vt:variant>
      <vt:variant>
        <vt:lpwstr>_Toc275363989</vt:lpwstr>
      </vt:variant>
      <vt:variant>
        <vt:i4>1572920</vt:i4>
      </vt:variant>
      <vt:variant>
        <vt:i4>41</vt:i4>
      </vt:variant>
      <vt:variant>
        <vt:i4>0</vt:i4>
      </vt:variant>
      <vt:variant>
        <vt:i4>5</vt:i4>
      </vt:variant>
      <vt:variant>
        <vt:lpwstr/>
      </vt:variant>
      <vt:variant>
        <vt:lpwstr>_Toc275363988</vt:lpwstr>
      </vt:variant>
      <vt:variant>
        <vt:i4>1572920</vt:i4>
      </vt:variant>
      <vt:variant>
        <vt:i4>35</vt:i4>
      </vt:variant>
      <vt:variant>
        <vt:i4>0</vt:i4>
      </vt:variant>
      <vt:variant>
        <vt:i4>5</vt:i4>
      </vt:variant>
      <vt:variant>
        <vt:lpwstr/>
      </vt:variant>
      <vt:variant>
        <vt:lpwstr>_Toc275363987</vt:lpwstr>
      </vt:variant>
      <vt:variant>
        <vt:i4>1572920</vt:i4>
      </vt:variant>
      <vt:variant>
        <vt:i4>29</vt:i4>
      </vt:variant>
      <vt:variant>
        <vt:i4>0</vt:i4>
      </vt:variant>
      <vt:variant>
        <vt:i4>5</vt:i4>
      </vt:variant>
      <vt:variant>
        <vt:lpwstr/>
      </vt:variant>
      <vt:variant>
        <vt:lpwstr>_Toc275363986</vt:lpwstr>
      </vt:variant>
      <vt:variant>
        <vt:i4>1572920</vt:i4>
      </vt:variant>
      <vt:variant>
        <vt:i4>23</vt:i4>
      </vt:variant>
      <vt:variant>
        <vt:i4>0</vt:i4>
      </vt:variant>
      <vt:variant>
        <vt:i4>5</vt:i4>
      </vt:variant>
      <vt:variant>
        <vt:lpwstr/>
      </vt:variant>
      <vt:variant>
        <vt:lpwstr>_Toc275363985</vt:lpwstr>
      </vt:variant>
      <vt:variant>
        <vt:i4>1572920</vt:i4>
      </vt:variant>
      <vt:variant>
        <vt:i4>17</vt:i4>
      </vt:variant>
      <vt:variant>
        <vt:i4>0</vt:i4>
      </vt:variant>
      <vt:variant>
        <vt:i4>5</vt:i4>
      </vt:variant>
      <vt:variant>
        <vt:lpwstr/>
      </vt:variant>
      <vt:variant>
        <vt:lpwstr>_Toc275363984</vt:lpwstr>
      </vt:variant>
      <vt:variant>
        <vt:i4>1572920</vt:i4>
      </vt:variant>
      <vt:variant>
        <vt:i4>11</vt:i4>
      </vt:variant>
      <vt:variant>
        <vt:i4>0</vt:i4>
      </vt:variant>
      <vt:variant>
        <vt:i4>5</vt:i4>
      </vt:variant>
      <vt:variant>
        <vt:lpwstr/>
      </vt:variant>
      <vt:variant>
        <vt:lpwstr>_Toc275363983</vt:lpwstr>
      </vt:variant>
      <vt:variant>
        <vt:i4>1572920</vt:i4>
      </vt:variant>
      <vt:variant>
        <vt:i4>5</vt:i4>
      </vt:variant>
      <vt:variant>
        <vt:i4>0</vt:i4>
      </vt:variant>
      <vt:variant>
        <vt:i4>5</vt:i4>
      </vt:variant>
      <vt:variant>
        <vt:lpwstr/>
      </vt:variant>
      <vt:variant>
        <vt:lpwstr>_Toc275363982</vt:lpwstr>
      </vt:variant>
      <vt:variant>
        <vt:i4>1835129</vt:i4>
      </vt:variant>
      <vt:variant>
        <vt:i4>6</vt:i4>
      </vt:variant>
      <vt:variant>
        <vt:i4>0</vt:i4>
      </vt:variant>
      <vt:variant>
        <vt:i4>5</vt:i4>
      </vt:variant>
      <vt:variant>
        <vt:lpwstr>mailto:275859kk@student.eur.nl</vt:lpwstr>
      </vt:variant>
      <vt:variant>
        <vt:lpwstr/>
      </vt:variant>
      <vt:variant>
        <vt:i4>786466</vt:i4>
      </vt:variant>
      <vt:variant>
        <vt:i4>3</vt:i4>
      </vt:variant>
      <vt:variant>
        <vt:i4>0</vt:i4>
      </vt:variant>
      <vt:variant>
        <vt:i4>5</vt:i4>
      </vt:variant>
      <vt:variant>
        <vt:lpwstr>mailto:kavitakhargi@hotmail.com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Khargi, K.B.</dc:creator>
  <cp:lastModifiedBy>Khargi, K.B.</cp:lastModifiedBy>
  <cp:revision>29</cp:revision>
  <cp:lastPrinted>2010-10-20T13:52:00Z</cp:lastPrinted>
  <dcterms:created xsi:type="dcterms:W3CDTF">2011-05-18T07:41:00Z</dcterms:created>
  <dcterms:modified xsi:type="dcterms:W3CDTF">2011-05-18T13:15:00Z</dcterms:modified>
</cp:coreProperties>
</file>