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36" w:rsidRDefault="00721536" w:rsidP="00C9660B">
      <w:pPr>
        <w:pStyle w:val="IntenseQuote"/>
        <w:pBdr>
          <w:bottom w:val="single" w:sz="4" w:space="10" w:color="4F81BD"/>
        </w:pBdr>
        <w:jc w:val="center"/>
        <w:rPr>
          <w:rFonts w:ascii="Times New Roman" w:hAnsi="Times New Roman"/>
          <w:sz w:val="48"/>
          <w:szCs w:val="48"/>
        </w:rPr>
      </w:pPr>
      <w:r w:rsidRPr="00C9660B">
        <w:rPr>
          <w:rFonts w:ascii="Times New Roman" w:hAnsi="Times New Roman"/>
          <w:b w:val="0"/>
          <w:i w:val="0"/>
          <w:color w:val="auto"/>
          <w:sz w:val="52"/>
          <w:szCs w:val="52"/>
        </w:rPr>
        <w:t>DTC-advertising van receptgeneesmiddelen en de relatie tot de Nederlandse zorgconsument</w:t>
      </w:r>
    </w:p>
    <w:p w:rsidR="00721536" w:rsidRPr="00C32F2D" w:rsidRDefault="00721536" w:rsidP="00C9660B">
      <w:pPr>
        <w:jc w:val="center"/>
        <w:rPr>
          <w:sz w:val="36"/>
          <w:szCs w:val="36"/>
        </w:rPr>
      </w:pPr>
      <w:r w:rsidRPr="00C32F2D">
        <w:rPr>
          <w:rFonts w:ascii="Times New Roman" w:hAnsi="Times New Roman"/>
          <w:sz w:val="36"/>
          <w:szCs w:val="36"/>
        </w:rPr>
        <w:t>ERASMUS UNIVERSITEIT ROTTERDAM</w:t>
      </w:r>
    </w:p>
    <w:p w:rsidR="00721536" w:rsidRDefault="00721536" w:rsidP="009E7801">
      <w:pPr>
        <w:jc w:val="center"/>
        <w:rPr>
          <w:sz w:val="32"/>
          <w:szCs w:val="32"/>
        </w:rPr>
      </w:pPr>
      <w:r w:rsidRPr="00512141">
        <w:rPr>
          <w:rFonts w:ascii="Arial" w:hAnsi="Arial" w:cs="Arial"/>
          <w:noProof/>
          <w:sz w:val="20"/>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Beschrijving: http://www.stoptherobbery.com/Pills.jpg" style="width:435pt;height:291.75pt;visibility:visible">
            <v:imagedata r:id="rId7" o:title=""/>
          </v:shape>
        </w:pict>
      </w:r>
    </w:p>
    <w:p w:rsidR="00721536" w:rsidRPr="00D543CE" w:rsidRDefault="00721536" w:rsidP="009E7801">
      <w:pPr>
        <w:rPr>
          <w:rFonts w:ascii="Times New Roman" w:hAnsi="Times New Roman"/>
          <w:sz w:val="32"/>
          <w:szCs w:val="32"/>
        </w:rPr>
      </w:pPr>
      <w:r w:rsidRPr="00D543CE">
        <w:rPr>
          <w:rFonts w:ascii="Times New Roman" w:hAnsi="Times New Roman"/>
          <w:sz w:val="32"/>
          <w:szCs w:val="32"/>
        </w:rPr>
        <w:t xml:space="preserve">Begeleiding: </w:t>
      </w:r>
      <w:r w:rsidRPr="00D543CE">
        <w:rPr>
          <w:rFonts w:ascii="Times New Roman" w:hAnsi="Times New Roman"/>
          <w:sz w:val="32"/>
          <w:szCs w:val="32"/>
        </w:rPr>
        <w:tab/>
      </w:r>
      <w:r w:rsidRPr="00D543CE">
        <w:rPr>
          <w:rFonts w:ascii="Times New Roman" w:hAnsi="Times New Roman"/>
          <w:sz w:val="32"/>
          <w:szCs w:val="32"/>
        </w:rPr>
        <w:tab/>
        <w:t>Nel Hofstra</w:t>
      </w:r>
      <w:r w:rsidRPr="00D543CE">
        <w:rPr>
          <w:rFonts w:ascii="Times New Roman" w:hAnsi="Times New Roman"/>
          <w:sz w:val="32"/>
          <w:szCs w:val="32"/>
        </w:rPr>
        <w:br/>
        <w:t xml:space="preserve">Naam:  </w:t>
      </w:r>
      <w:r w:rsidRPr="00D543CE">
        <w:rPr>
          <w:rFonts w:ascii="Times New Roman" w:hAnsi="Times New Roman"/>
          <w:sz w:val="32"/>
          <w:szCs w:val="32"/>
        </w:rPr>
        <w:tab/>
      </w:r>
      <w:r w:rsidRPr="00D543CE">
        <w:rPr>
          <w:rFonts w:ascii="Times New Roman" w:hAnsi="Times New Roman"/>
          <w:sz w:val="32"/>
          <w:szCs w:val="32"/>
        </w:rPr>
        <w:tab/>
      </w:r>
      <w:r w:rsidRPr="00D543CE">
        <w:rPr>
          <w:rFonts w:ascii="Times New Roman" w:hAnsi="Times New Roman"/>
          <w:sz w:val="32"/>
          <w:szCs w:val="32"/>
        </w:rPr>
        <w:tab/>
        <w:t>Jeroen W</w:t>
      </w:r>
      <w:r>
        <w:rPr>
          <w:rFonts w:ascii="Times New Roman" w:hAnsi="Times New Roman"/>
          <w:sz w:val="32"/>
          <w:szCs w:val="32"/>
        </w:rPr>
        <w:t>agenaar</w:t>
      </w:r>
      <w:r>
        <w:rPr>
          <w:rFonts w:ascii="Times New Roman" w:hAnsi="Times New Roman"/>
          <w:sz w:val="32"/>
          <w:szCs w:val="32"/>
        </w:rPr>
        <w:br/>
        <w:t xml:space="preserve">Studentnummer : </w:t>
      </w:r>
      <w:r>
        <w:rPr>
          <w:rFonts w:ascii="Times New Roman" w:hAnsi="Times New Roman"/>
          <w:sz w:val="32"/>
          <w:szCs w:val="32"/>
        </w:rPr>
        <w:tab/>
        <w:t>302393</w:t>
      </w:r>
      <w:r w:rsidRPr="00D543CE">
        <w:rPr>
          <w:rFonts w:ascii="Times New Roman" w:hAnsi="Times New Roman"/>
          <w:sz w:val="32"/>
          <w:szCs w:val="32"/>
        </w:rPr>
        <w:br/>
        <w:t xml:space="preserve">Afstudeerrichting: </w:t>
      </w:r>
      <w:r w:rsidRPr="00D543CE">
        <w:rPr>
          <w:rFonts w:ascii="Times New Roman" w:hAnsi="Times New Roman"/>
          <w:sz w:val="32"/>
          <w:szCs w:val="32"/>
        </w:rPr>
        <w:tab/>
        <w:t>Economie &amp; Bedrijfseconomie (Marketing)</w:t>
      </w:r>
      <w:r w:rsidRPr="00D543CE">
        <w:rPr>
          <w:rFonts w:ascii="Times New Roman" w:hAnsi="Times New Roman"/>
          <w:sz w:val="32"/>
          <w:szCs w:val="32"/>
        </w:rPr>
        <w:br/>
        <w:t>Thesis:</w:t>
      </w:r>
      <w:r w:rsidRPr="00D543CE">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Bachelor FEB13100</w:t>
      </w:r>
      <w:r>
        <w:rPr>
          <w:rFonts w:ascii="Times New Roman" w:hAnsi="Times New Roman"/>
          <w:sz w:val="32"/>
          <w:szCs w:val="32"/>
        </w:rPr>
        <w:br/>
        <w:t>Faculteit: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D543CE">
        <w:rPr>
          <w:rFonts w:ascii="Times New Roman" w:hAnsi="Times New Roman"/>
          <w:sz w:val="32"/>
          <w:szCs w:val="32"/>
        </w:rPr>
        <w:t>Faculteit der Economische Wetenschappen</w:t>
      </w:r>
      <w:r>
        <w:rPr>
          <w:rFonts w:ascii="Times New Roman" w:hAnsi="Times New Roman"/>
          <w:sz w:val="32"/>
          <w:szCs w:val="32"/>
        </w:rPr>
        <w:br/>
        <w:t>Afgerond:</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16-6</w:t>
      </w:r>
      <w:r w:rsidRPr="00C9660B">
        <w:rPr>
          <w:rFonts w:ascii="Times New Roman" w:hAnsi="Times New Roman"/>
          <w:sz w:val="32"/>
          <w:szCs w:val="32"/>
        </w:rPr>
        <w:t xml:space="preserve"> </w:t>
      </w:r>
      <w:r>
        <w:rPr>
          <w:rFonts w:ascii="Times New Roman" w:hAnsi="Times New Roman"/>
          <w:sz w:val="32"/>
          <w:szCs w:val="32"/>
        </w:rPr>
        <w:t>-2011, te Hellevoetsluis</w:t>
      </w:r>
      <w:r w:rsidRPr="00D543CE">
        <w:rPr>
          <w:rFonts w:ascii="Times New Roman" w:hAnsi="Times New Roman"/>
          <w:sz w:val="32"/>
          <w:szCs w:val="32"/>
        </w:rPr>
        <w:br/>
      </w:r>
    </w:p>
    <w:p w:rsidR="00721536" w:rsidRDefault="00721536" w:rsidP="00B76423">
      <w:pPr>
        <w:spacing w:line="360" w:lineRule="auto"/>
        <w:rPr>
          <w:b/>
          <w:sz w:val="28"/>
          <w:szCs w:val="28"/>
        </w:rPr>
      </w:pPr>
      <w:r w:rsidRPr="00384FF1">
        <w:rPr>
          <w:b/>
          <w:sz w:val="28"/>
          <w:szCs w:val="28"/>
        </w:rPr>
        <w:t>Inhoudsopgave</w:t>
      </w:r>
    </w:p>
    <w:p w:rsidR="00721536" w:rsidRPr="00F8319A" w:rsidRDefault="00721536" w:rsidP="00B76423">
      <w:pPr>
        <w:spacing w:line="360" w:lineRule="auto"/>
        <w:rPr>
          <w:rFonts w:ascii="Times New Roman" w:hAnsi="Times New Roman"/>
          <w:noProof/>
          <w:sz w:val="24"/>
          <w:szCs w:val="24"/>
        </w:rPr>
      </w:pPr>
      <w:r w:rsidRPr="00F8319A">
        <w:rPr>
          <w:rStyle w:val="Hyperlink"/>
          <w:rFonts w:ascii="Times New Roman" w:hAnsi="Times New Roman"/>
          <w:noProof/>
          <w:color w:val="auto"/>
          <w:sz w:val="24"/>
          <w:szCs w:val="24"/>
          <w:u w:val="none"/>
        </w:rPr>
        <w:t>Voorwoord……………………………………………………………………………………..3</w:t>
      </w:r>
      <w:r w:rsidRPr="00F8319A">
        <w:rPr>
          <w:rStyle w:val="Hyperlink"/>
          <w:rFonts w:ascii="Times New Roman" w:hAnsi="Times New Roman"/>
          <w:noProof/>
          <w:color w:val="auto"/>
          <w:sz w:val="24"/>
          <w:szCs w:val="24"/>
          <w:u w:val="none"/>
        </w:rPr>
        <w:br/>
        <w:t>Samenvatting…………………………………………………………………………………...4</w:t>
      </w:r>
      <w:r w:rsidRPr="00F8319A">
        <w:rPr>
          <w:rStyle w:val="Hyperlink"/>
          <w:rFonts w:ascii="Times New Roman" w:hAnsi="Times New Roman"/>
          <w:noProof/>
          <w:color w:val="auto"/>
          <w:sz w:val="24"/>
          <w:szCs w:val="24"/>
          <w:u w:val="none"/>
        </w:rPr>
        <w:br/>
        <w:t>Introductie…………</w:t>
      </w:r>
      <w:r>
        <w:rPr>
          <w:rStyle w:val="Hyperlink"/>
          <w:rFonts w:ascii="Times New Roman" w:hAnsi="Times New Roman"/>
          <w:noProof/>
          <w:color w:val="auto"/>
          <w:sz w:val="24"/>
          <w:szCs w:val="24"/>
          <w:u w:val="none"/>
        </w:rPr>
        <w:t>…………………………………………………………………………...6</w:t>
      </w:r>
      <w:r w:rsidRPr="00F8319A">
        <w:rPr>
          <w:rStyle w:val="Hyperlink"/>
          <w:rFonts w:ascii="Times New Roman" w:hAnsi="Times New Roman"/>
          <w:noProof/>
          <w:color w:val="auto"/>
          <w:sz w:val="24"/>
          <w:szCs w:val="24"/>
          <w:u w:val="none"/>
        </w:rPr>
        <w:br/>
        <w:t>Theoretisch kade</w:t>
      </w:r>
      <w:r>
        <w:rPr>
          <w:rStyle w:val="Hyperlink"/>
          <w:rFonts w:ascii="Times New Roman" w:hAnsi="Times New Roman"/>
          <w:noProof/>
          <w:color w:val="auto"/>
          <w:sz w:val="24"/>
          <w:szCs w:val="24"/>
          <w:u w:val="none"/>
        </w:rPr>
        <w:t>r………………………………………………………………………………7</w:t>
      </w:r>
      <w:r w:rsidRPr="00F8319A">
        <w:rPr>
          <w:rStyle w:val="Hyperlink"/>
          <w:rFonts w:ascii="Times New Roman" w:hAnsi="Times New Roman"/>
          <w:noProof/>
          <w:color w:val="auto"/>
          <w:sz w:val="24"/>
          <w:szCs w:val="24"/>
          <w:u w:val="none"/>
        </w:rPr>
        <w:br/>
        <w:t xml:space="preserve">      Definitie DTCA……</w:t>
      </w:r>
      <w:r>
        <w:rPr>
          <w:rStyle w:val="Hyperlink"/>
          <w:rFonts w:ascii="Times New Roman" w:hAnsi="Times New Roman"/>
          <w:noProof/>
          <w:color w:val="auto"/>
          <w:sz w:val="24"/>
          <w:szCs w:val="24"/>
          <w:u w:val="none"/>
        </w:rPr>
        <w:t>…….…………………………………………………….…………...7</w:t>
      </w:r>
      <w:r w:rsidRPr="00F8319A">
        <w:rPr>
          <w:rStyle w:val="Hyperlink"/>
          <w:rFonts w:ascii="Times New Roman" w:hAnsi="Times New Roman"/>
          <w:noProof/>
          <w:color w:val="auto"/>
          <w:sz w:val="24"/>
          <w:szCs w:val="24"/>
          <w:u w:val="none"/>
        </w:rPr>
        <w:br/>
      </w:r>
      <w:r w:rsidRPr="00F8319A">
        <w:rPr>
          <w:rFonts w:ascii="Times New Roman" w:hAnsi="Times New Roman"/>
          <w:noProof/>
          <w:sz w:val="24"/>
          <w:szCs w:val="24"/>
        </w:rPr>
        <w:t xml:space="preserve">      Definitie receptgeneesmid</w:t>
      </w:r>
      <w:r>
        <w:rPr>
          <w:rFonts w:ascii="Times New Roman" w:hAnsi="Times New Roman"/>
          <w:noProof/>
          <w:sz w:val="24"/>
          <w:szCs w:val="24"/>
        </w:rPr>
        <w:t>delen….…………………………………………….…………..7</w:t>
      </w:r>
      <w:r w:rsidRPr="00F8319A">
        <w:rPr>
          <w:rFonts w:ascii="Times New Roman" w:hAnsi="Times New Roman"/>
          <w:noProof/>
          <w:sz w:val="24"/>
          <w:szCs w:val="24"/>
        </w:rPr>
        <w:br/>
        <w:t xml:space="preserve">      Definitie Nederlandse gezond</w:t>
      </w:r>
      <w:r>
        <w:rPr>
          <w:rFonts w:ascii="Times New Roman" w:hAnsi="Times New Roman"/>
          <w:noProof/>
          <w:sz w:val="24"/>
          <w:szCs w:val="24"/>
        </w:rPr>
        <w:t>heidszorg……..…………………………………………….8</w:t>
      </w:r>
      <w:r w:rsidRPr="00F8319A">
        <w:rPr>
          <w:rFonts w:ascii="Times New Roman" w:hAnsi="Times New Roman"/>
          <w:noProof/>
          <w:sz w:val="24"/>
          <w:szCs w:val="24"/>
        </w:rPr>
        <w:br/>
        <w:t xml:space="preserve">      EU-regelgevin</w:t>
      </w:r>
      <w:r>
        <w:rPr>
          <w:rFonts w:ascii="Times New Roman" w:hAnsi="Times New Roman"/>
          <w:noProof/>
          <w:sz w:val="24"/>
          <w:szCs w:val="24"/>
        </w:rPr>
        <w:t>g…………………………………………………………………………….9</w:t>
      </w:r>
      <w:r w:rsidRPr="00F8319A">
        <w:rPr>
          <w:rFonts w:ascii="Times New Roman" w:hAnsi="Times New Roman"/>
          <w:noProof/>
          <w:sz w:val="24"/>
          <w:szCs w:val="24"/>
        </w:rPr>
        <w:br/>
        <w:t xml:space="preserve">     </w:t>
      </w:r>
      <w:r>
        <w:rPr>
          <w:rFonts w:ascii="Times New Roman" w:hAnsi="Times New Roman"/>
          <w:noProof/>
          <w:sz w:val="24"/>
          <w:szCs w:val="24"/>
        </w:rPr>
        <w:t xml:space="preserve"> Vergelijking met V.S. en Nieuw-Zeeland………………………………………………..10</w:t>
      </w:r>
      <w:r w:rsidRPr="00F8319A">
        <w:rPr>
          <w:rFonts w:ascii="Times New Roman" w:hAnsi="Times New Roman"/>
          <w:noProof/>
          <w:sz w:val="24"/>
          <w:szCs w:val="24"/>
        </w:rPr>
        <w:br/>
      </w:r>
      <w:r w:rsidRPr="00F8319A">
        <w:rPr>
          <w:rStyle w:val="Hyperlink"/>
          <w:rFonts w:ascii="Times New Roman" w:hAnsi="Times New Roman"/>
          <w:noProof/>
          <w:color w:val="auto"/>
          <w:sz w:val="24"/>
          <w:szCs w:val="24"/>
          <w:u w:val="none"/>
        </w:rPr>
        <w:t xml:space="preserve">      L</w:t>
      </w:r>
      <w:r w:rsidRPr="00F8319A">
        <w:rPr>
          <w:rFonts w:ascii="Times New Roman" w:hAnsi="Times New Roman"/>
          <w:sz w:val="24"/>
          <w:szCs w:val="24"/>
        </w:rPr>
        <w:t>iteratuuroverzicht.</w:t>
      </w:r>
      <w:r w:rsidRPr="00F8319A">
        <w:rPr>
          <w:rStyle w:val="Hyperlink"/>
          <w:rFonts w:ascii="Times New Roman" w:hAnsi="Times New Roman"/>
          <w:noProof/>
          <w:color w:val="auto"/>
          <w:sz w:val="24"/>
          <w:szCs w:val="24"/>
          <w:u w:val="none"/>
        </w:rPr>
        <w:t>…………………..…………………………………………………...</w:t>
      </w:r>
      <w:r>
        <w:rPr>
          <w:rStyle w:val="Hyperlink"/>
          <w:rFonts w:ascii="Times New Roman" w:hAnsi="Times New Roman"/>
          <w:noProof/>
          <w:color w:val="auto"/>
          <w:sz w:val="24"/>
          <w:szCs w:val="24"/>
          <w:u w:val="none"/>
        </w:rPr>
        <w:t>11</w:t>
      </w:r>
      <w:r w:rsidRPr="00F8319A">
        <w:rPr>
          <w:rStyle w:val="Hyperlink"/>
          <w:rFonts w:ascii="Times New Roman" w:hAnsi="Times New Roman"/>
          <w:noProof/>
          <w:color w:val="auto"/>
          <w:sz w:val="24"/>
          <w:szCs w:val="24"/>
          <w:u w:val="none"/>
        </w:rPr>
        <w:br/>
        <w:t>Onderzoek………</w:t>
      </w:r>
      <w:r>
        <w:rPr>
          <w:rStyle w:val="Hyperlink"/>
          <w:rFonts w:ascii="Times New Roman" w:hAnsi="Times New Roman"/>
          <w:noProof/>
          <w:color w:val="auto"/>
          <w:sz w:val="24"/>
          <w:szCs w:val="24"/>
          <w:u w:val="none"/>
        </w:rPr>
        <w:t>…………………………………………………………………………….18</w:t>
      </w:r>
      <w:r w:rsidRPr="00F8319A">
        <w:rPr>
          <w:rStyle w:val="Hyperlink"/>
          <w:rFonts w:ascii="Times New Roman" w:hAnsi="Times New Roman"/>
          <w:noProof/>
          <w:color w:val="auto"/>
          <w:sz w:val="24"/>
          <w:szCs w:val="24"/>
          <w:u w:val="none"/>
        </w:rPr>
        <w:br/>
        <w:t xml:space="preserve">      Onderzoeksobject…………………………………</w:t>
      </w:r>
      <w:r>
        <w:rPr>
          <w:rStyle w:val="Hyperlink"/>
          <w:rFonts w:ascii="Times New Roman" w:hAnsi="Times New Roman"/>
          <w:noProof/>
          <w:color w:val="auto"/>
          <w:sz w:val="24"/>
          <w:szCs w:val="24"/>
          <w:u w:val="none"/>
        </w:rPr>
        <w:t>………………………………………18</w:t>
      </w:r>
      <w:r w:rsidRPr="00F8319A">
        <w:rPr>
          <w:rStyle w:val="Hyperlink"/>
          <w:rFonts w:ascii="Times New Roman" w:hAnsi="Times New Roman"/>
          <w:noProof/>
          <w:color w:val="auto"/>
          <w:sz w:val="24"/>
          <w:szCs w:val="24"/>
          <w:u w:val="none"/>
        </w:rPr>
        <w:br/>
        <w:t xml:space="preserve">      Hoofdstellingen…………………………………………………………………………...</w:t>
      </w:r>
      <w:r>
        <w:rPr>
          <w:rStyle w:val="Hyperlink"/>
          <w:rFonts w:ascii="Times New Roman" w:hAnsi="Times New Roman"/>
          <w:noProof/>
          <w:color w:val="auto"/>
          <w:sz w:val="24"/>
          <w:szCs w:val="24"/>
          <w:u w:val="none"/>
        </w:rPr>
        <w:t>18</w:t>
      </w:r>
      <w:r w:rsidRPr="00F8319A">
        <w:rPr>
          <w:rStyle w:val="Hyperlink"/>
          <w:rFonts w:ascii="Times New Roman" w:hAnsi="Times New Roman"/>
          <w:noProof/>
          <w:color w:val="auto"/>
          <w:sz w:val="24"/>
          <w:szCs w:val="24"/>
          <w:u w:val="none"/>
        </w:rPr>
        <w:br/>
        <w:t xml:space="preserve">      Concepten/ conceptueel mod</w:t>
      </w:r>
      <w:r>
        <w:rPr>
          <w:rStyle w:val="Hyperlink"/>
          <w:rFonts w:ascii="Times New Roman" w:hAnsi="Times New Roman"/>
          <w:noProof/>
          <w:color w:val="auto"/>
          <w:sz w:val="24"/>
          <w:szCs w:val="24"/>
          <w:u w:val="none"/>
        </w:rPr>
        <w:t>el...………………….……………………………………...19</w:t>
      </w:r>
      <w:r w:rsidRPr="00F8319A">
        <w:rPr>
          <w:rStyle w:val="Hyperlink"/>
          <w:rFonts w:ascii="Times New Roman" w:hAnsi="Times New Roman"/>
          <w:noProof/>
          <w:color w:val="auto"/>
          <w:sz w:val="24"/>
          <w:szCs w:val="24"/>
          <w:u w:val="none"/>
        </w:rPr>
        <w:br/>
        <w:t xml:space="preserve">      Hypotheses……</w:t>
      </w:r>
      <w:r>
        <w:rPr>
          <w:rStyle w:val="Hyperlink"/>
          <w:rFonts w:ascii="Times New Roman" w:hAnsi="Times New Roman"/>
          <w:noProof/>
          <w:color w:val="auto"/>
          <w:sz w:val="24"/>
          <w:szCs w:val="24"/>
          <w:u w:val="none"/>
        </w:rPr>
        <w:t>…………………………………………………………………………..19</w:t>
      </w:r>
      <w:r w:rsidRPr="00F8319A">
        <w:rPr>
          <w:rStyle w:val="Hyperlink"/>
          <w:rFonts w:ascii="Times New Roman" w:hAnsi="Times New Roman"/>
          <w:noProof/>
          <w:color w:val="auto"/>
          <w:sz w:val="24"/>
          <w:szCs w:val="24"/>
          <w:u w:val="none"/>
        </w:rPr>
        <w:br/>
        <w:t>Onderzoeksmethodol</w:t>
      </w:r>
      <w:r>
        <w:rPr>
          <w:rStyle w:val="Hyperlink"/>
          <w:rFonts w:ascii="Times New Roman" w:hAnsi="Times New Roman"/>
          <w:noProof/>
          <w:color w:val="auto"/>
          <w:sz w:val="24"/>
          <w:szCs w:val="24"/>
          <w:u w:val="none"/>
        </w:rPr>
        <w:t>ogie.……………………………………………………………………20</w:t>
      </w:r>
      <w:r w:rsidRPr="00F8319A">
        <w:rPr>
          <w:rStyle w:val="Hyperlink"/>
          <w:rFonts w:ascii="Times New Roman" w:hAnsi="Times New Roman"/>
          <w:noProof/>
          <w:color w:val="auto"/>
          <w:sz w:val="24"/>
          <w:szCs w:val="24"/>
          <w:u w:val="none"/>
        </w:rPr>
        <w:br/>
        <w:t xml:space="preserve">      Strategie………</w:t>
      </w:r>
      <w:r>
        <w:rPr>
          <w:rStyle w:val="Hyperlink"/>
          <w:rFonts w:ascii="Times New Roman" w:hAnsi="Times New Roman"/>
          <w:noProof/>
          <w:color w:val="auto"/>
          <w:sz w:val="24"/>
          <w:szCs w:val="24"/>
          <w:u w:val="none"/>
        </w:rPr>
        <w:t>…………………………………………………………………………..20</w:t>
      </w:r>
      <w:r w:rsidRPr="00F8319A">
        <w:rPr>
          <w:rStyle w:val="Hyperlink"/>
          <w:rFonts w:ascii="Times New Roman" w:hAnsi="Times New Roman"/>
          <w:noProof/>
          <w:color w:val="auto"/>
          <w:sz w:val="24"/>
          <w:szCs w:val="24"/>
          <w:u w:val="none"/>
        </w:rPr>
        <w:br/>
        <w:t xml:space="preserve">      Methodiek………………………………………………………………………………...</w:t>
      </w:r>
      <w:r>
        <w:rPr>
          <w:rStyle w:val="Hyperlink"/>
          <w:rFonts w:ascii="Times New Roman" w:hAnsi="Times New Roman"/>
          <w:noProof/>
          <w:color w:val="auto"/>
          <w:sz w:val="24"/>
          <w:szCs w:val="24"/>
          <w:u w:val="none"/>
        </w:rPr>
        <w:t>21</w:t>
      </w:r>
      <w:r w:rsidRPr="00F8319A">
        <w:rPr>
          <w:rStyle w:val="Hyperlink"/>
          <w:rFonts w:ascii="Times New Roman" w:hAnsi="Times New Roman"/>
          <w:noProof/>
          <w:color w:val="auto"/>
          <w:sz w:val="24"/>
          <w:szCs w:val="24"/>
          <w:u w:val="none"/>
        </w:rPr>
        <w:br/>
        <w:t xml:space="preserve">      Desk research:  operationeel en knelpunten ...…………………………………………...</w:t>
      </w:r>
      <w:r>
        <w:rPr>
          <w:rStyle w:val="Hyperlink"/>
          <w:rFonts w:ascii="Times New Roman" w:hAnsi="Times New Roman"/>
          <w:noProof/>
          <w:color w:val="auto"/>
          <w:sz w:val="24"/>
          <w:szCs w:val="24"/>
          <w:u w:val="none"/>
        </w:rPr>
        <w:t>21</w:t>
      </w:r>
      <w:r w:rsidRPr="00F8319A">
        <w:rPr>
          <w:rStyle w:val="Hyperlink"/>
          <w:rFonts w:ascii="Times New Roman" w:hAnsi="Times New Roman"/>
          <w:noProof/>
          <w:color w:val="auto"/>
          <w:sz w:val="24"/>
          <w:szCs w:val="24"/>
          <w:u w:val="none"/>
        </w:rPr>
        <w:br/>
        <w:t xml:space="preserve">     </w:t>
      </w:r>
      <w:r w:rsidRPr="00F8319A">
        <w:rPr>
          <w:rStyle w:val="Hyperlink"/>
          <w:noProof/>
          <w:color w:val="auto"/>
          <w:sz w:val="24"/>
          <w:szCs w:val="24"/>
          <w:u w:val="none"/>
        </w:rPr>
        <w:t xml:space="preserve"> </w:t>
      </w:r>
      <w:r w:rsidRPr="00F8319A">
        <w:rPr>
          <w:rStyle w:val="Hyperlink"/>
          <w:rFonts w:ascii="Times New Roman" w:hAnsi="Times New Roman"/>
          <w:noProof/>
          <w:color w:val="auto"/>
          <w:sz w:val="24"/>
          <w:szCs w:val="24"/>
          <w:u w:val="none"/>
        </w:rPr>
        <w:t>Field research:  operationeel en knelpunten………………………………………………2</w:t>
      </w:r>
      <w:r>
        <w:rPr>
          <w:rStyle w:val="Hyperlink"/>
          <w:rFonts w:ascii="Times New Roman" w:hAnsi="Times New Roman"/>
          <w:noProof/>
          <w:color w:val="auto"/>
          <w:sz w:val="24"/>
          <w:szCs w:val="24"/>
          <w:u w:val="none"/>
        </w:rPr>
        <w:t>2</w:t>
      </w:r>
      <w:r w:rsidRPr="00F8319A">
        <w:rPr>
          <w:rStyle w:val="Hyperlink"/>
          <w:rFonts w:ascii="Times New Roman" w:hAnsi="Times New Roman"/>
          <w:noProof/>
          <w:color w:val="auto"/>
          <w:sz w:val="24"/>
          <w:szCs w:val="24"/>
          <w:u w:val="none"/>
        </w:rPr>
        <w:br/>
      </w:r>
      <w:r w:rsidRPr="00F8319A">
        <w:rPr>
          <w:rFonts w:ascii="Times New Roman" w:hAnsi="Times New Roman"/>
          <w:noProof/>
          <w:sz w:val="24"/>
          <w:szCs w:val="24"/>
        </w:rPr>
        <w:t>Data-analyse…………….…………………………………………………………………….2</w:t>
      </w:r>
      <w:r>
        <w:rPr>
          <w:rFonts w:ascii="Times New Roman" w:hAnsi="Times New Roman"/>
          <w:noProof/>
          <w:sz w:val="24"/>
          <w:szCs w:val="24"/>
        </w:rPr>
        <w:t>4</w:t>
      </w:r>
      <w:r w:rsidRPr="00F8319A">
        <w:rPr>
          <w:rFonts w:ascii="Times New Roman" w:hAnsi="Times New Roman"/>
          <w:noProof/>
          <w:sz w:val="24"/>
          <w:szCs w:val="24"/>
        </w:rPr>
        <w:br/>
        <w:t xml:space="preserve">      Data-analyse onderzoek</w:t>
      </w:r>
      <w:r>
        <w:rPr>
          <w:rFonts w:ascii="Times New Roman" w:hAnsi="Times New Roman"/>
          <w:noProof/>
          <w:sz w:val="24"/>
          <w:szCs w:val="24"/>
        </w:rPr>
        <w:t>…....……………………………………………………………..24</w:t>
      </w:r>
      <w:r w:rsidRPr="00F8319A">
        <w:rPr>
          <w:rFonts w:ascii="Times New Roman" w:hAnsi="Times New Roman"/>
          <w:noProof/>
          <w:sz w:val="24"/>
          <w:szCs w:val="24"/>
        </w:rPr>
        <w:br/>
        <w:t xml:space="preserve">      Data-analyse intervi</w:t>
      </w:r>
      <w:r>
        <w:rPr>
          <w:rFonts w:ascii="Times New Roman" w:hAnsi="Times New Roman"/>
          <w:noProof/>
          <w:sz w:val="24"/>
          <w:szCs w:val="24"/>
        </w:rPr>
        <w:t>ew..….……………………………………………………………….27</w:t>
      </w:r>
      <w:r>
        <w:rPr>
          <w:rFonts w:ascii="Times New Roman" w:hAnsi="Times New Roman"/>
          <w:noProof/>
          <w:sz w:val="24"/>
          <w:szCs w:val="24"/>
        </w:rPr>
        <w:br/>
        <w:t xml:space="preserve">      Hypothese beoordeling…………………………………………………………………...29</w:t>
      </w:r>
      <w:r w:rsidRPr="00F8319A">
        <w:rPr>
          <w:rFonts w:ascii="Times New Roman" w:hAnsi="Times New Roman"/>
          <w:noProof/>
          <w:sz w:val="24"/>
          <w:szCs w:val="24"/>
        </w:rPr>
        <w:br/>
        <w:t>Conclusies………</w:t>
      </w:r>
      <w:r>
        <w:rPr>
          <w:rFonts w:ascii="Times New Roman" w:hAnsi="Times New Roman"/>
          <w:noProof/>
          <w:sz w:val="24"/>
          <w:szCs w:val="24"/>
        </w:rPr>
        <w:t>…………………………………………………………………………….30</w:t>
      </w:r>
      <w:r w:rsidRPr="00F8319A">
        <w:rPr>
          <w:rFonts w:ascii="Times New Roman" w:hAnsi="Times New Roman"/>
          <w:noProof/>
          <w:sz w:val="24"/>
          <w:szCs w:val="24"/>
        </w:rPr>
        <w:br/>
        <w:t xml:space="preserve">      </w:t>
      </w:r>
      <w:r>
        <w:rPr>
          <w:rFonts w:ascii="Times New Roman" w:hAnsi="Times New Roman"/>
          <w:noProof/>
          <w:sz w:val="24"/>
          <w:szCs w:val="24"/>
        </w:rPr>
        <w:t>Eindconclusie……………………………………………………………………………..30</w:t>
      </w:r>
      <w:r w:rsidRPr="00F8319A">
        <w:rPr>
          <w:rFonts w:ascii="Times New Roman" w:hAnsi="Times New Roman"/>
          <w:noProof/>
          <w:sz w:val="24"/>
          <w:szCs w:val="24"/>
        </w:rPr>
        <w:br/>
        <w:t xml:space="preserve">      Beperkingen onderzo</w:t>
      </w:r>
      <w:r>
        <w:rPr>
          <w:rFonts w:ascii="Times New Roman" w:hAnsi="Times New Roman"/>
          <w:noProof/>
          <w:sz w:val="24"/>
          <w:szCs w:val="24"/>
        </w:rPr>
        <w:t>ek………………………………………………...…………………32</w:t>
      </w:r>
      <w:r w:rsidRPr="00F8319A">
        <w:rPr>
          <w:rFonts w:ascii="Times New Roman" w:hAnsi="Times New Roman"/>
          <w:noProof/>
          <w:sz w:val="24"/>
          <w:szCs w:val="24"/>
        </w:rPr>
        <w:br/>
        <w:t xml:space="preserve">      Toekomstig onder</w:t>
      </w:r>
      <w:r>
        <w:rPr>
          <w:rFonts w:ascii="Times New Roman" w:hAnsi="Times New Roman"/>
          <w:noProof/>
          <w:sz w:val="24"/>
          <w:szCs w:val="24"/>
        </w:rPr>
        <w:t>zoek……………………………………………………………………32</w:t>
      </w:r>
      <w:r w:rsidRPr="00F8319A">
        <w:rPr>
          <w:rFonts w:ascii="Times New Roman" w:hAnsi="Times New Roman"/>
          <w:noProof/>
          <w:sz w:val="24"/>
          <w:szCs w:val="24"/>
        </w:rPr>
        <w:br/>
        <w:t>Appendix……………</w:t>
      </w:r>
      <w:r>
        <w:rPr>
          <w:rFonts w:ascii="Times New Roman" w:hAnsi="Times New Roman"/>
          <w:noProof/>
          <w:sz w:val="24"/>
          <w:szCs w:val="24"/>
        </w:rPr>
        <w:t>………………………………………………………………………...34</w:t>
      </w:r>
      <w:r w:rsidRPr="00F8319A">
        <w:rPr>
          <w:rFonts w:ascii="Times New Roman" w:hAnsi="Times New Roman"/>
          <w:noProof/>
          <w:sz w:val="24"/>
          <w:szCs w:val="24"/>
        </w:rPr>
        <w:br/>
        <w:t xml:space="preserve">      Literatuurlijst/ bronvermel</w:t>
      </w:r>
      <w:r>
        <w:rPr>
          <w:rFonts w:ascii="Times New Roman" w:hAnsi="Times New Roman"/>
          <w:noProof/>
          <w:sz w:val="24"/>
          <w:szCs w:val="24"/>
        </w:rPr>
        <w:t>dingen/tabellen/grafieken..…………………………………...34</w:t>
      </w:r>
      <w:r w:rsidRPr="00F8319A">
        <w:rPr>
          <w:rFonts w:ascii="Times New Roman" w:hAnsi="Times New Roman"/>
          <w:noProof/>
          <w:sz w:val="24"/>
          <w:szCs w:val="24"/>
        </w:rPr>
        <w:br/>
        <w:t xml:space="preserve">      Bijlagen…………</w:t>
      </w:r>
      <w:r>
        <w:rPr>
          <w:rFonts w:ascii="Times New Roman" w:hAnsi="Times New Roman"/>
          <w:noProof/>
          <w:sz w:val="24"/>
          <w:szCs w:val="24"/>
        </w:rPr>
        <w:t>………………………………………………………………………...38</w:t>
      </w:r>
      <w:r w:rsidRPr="00F8319A">
        <w:rPr>
          <w:rFonts w:ascii="Times New Roman" w:hAnsi="Times New Roman"/>
          <w:noProof/>
          <w:sz w:val="24"/>
          <w:szCs w:val="24"/>
        </w:rPr>
        <w:br/>
        <w:t xml:space="preserve">      </w:t>
      </w:r>
    </w:p>
    <w:p w:rsidR="00721536" w:rsidRPr="0060676D" w:rsidRDefault="00721536" w:rsidP="00BA3652">
      <w:pPr>
        <w:spacing w:line="360" w:lineRule="auto"/>
        <w:rPr>
          <w:rFonts w:ascii="Times New Roman" w:hAnsi="Times New Roman"/>
          <w:b/>
          <w:sz w:val="28"/>
          <w:szCs w:val="28"/>
        </w:rPr>
      </w:pPr>
      <w:r w:rsidRPr="0060676D">
        <w:rPr>
          <w:rFonts w:ascii="Times New Roman" w:hAnsi="Times New Roman"/>
          <w:b/>
          <w:sz w:val="28"/>
          <w:szCs w:val="28"/>
        </w:rPr>
        <w:t>Voorwoord</w:t>
      </w:r>
    </w:p>
    <w:p w:rsidR="00721536" w:rsidRPr="00EA0A7E" w:rsidRDefault="00721536" w:rsidP="009E7801">
      <w:pPr>
        <w:spacing w:line="360" w:lineRule="auto"/>
        <w:rPr>
          <w:rFonts w:ascii="Times New Roman" w:hAnsi="Times New Roman"/>
          <w:sz w:val="24"/>
          <w:szCs w:val="24"/>
        </w:rPr>
      </w:pPr>
      <w:r w:rsidRPr="00EA0A7E">
        <w:rPr>
          <w:rFonts w:ascii="Times New Roman" w:hAnsi="Times New Roman"/>
          <w:sz w:val="24"/>
          <w:szCs w:val="24"/>
        </w:rPr>
        <w:t xml:space="preserve">Dit onderzoek is uitgevoerd door Jeroen Wagenaar, student Economie &amp; Bedrijfseconomie op de Erasmus Universiteit Rotterdam. Het onderzoek is de bachelorscriptie in het vakgebied Marketing. Binnen de major van Marketing heb ik het vrije keuzevak Marketing Research of Life Sciences gevolgd, gegeven door Drs. I. Verniers. Naar aanleiding van dit vak ben ik geïnteresseerd geraakt in het concept ‘Direct-to-Consumer-advertising’. Dit middel van farmaceutische bedrijven om hun producten (lees: receptgeneesmiddelen) aan te bieden bij de consument. Het levert veel discussie op in de Europese Commissie, dat maakt het onderwerp ook actueel en mijn optiek relevant. Met behulp van mijn scriptiebegeleidster, Drs. N. Hofstra, is het onderstaande onderzoek als resultaat uitgekomen. Als laatste wil ik </w:t>
      </w:r>
      <w:r w:rsidRPr="00EA0A7E">
        <w:rPr>
          <w:rStyle w:val="Strong"/>
          <w:rFonts w:ascii="Times New Roman" w:hAnsi="Times New Roman"/>
          <w:b w:val="0"/>
          <w:bCs/>
          <w:sz w:val="24"/>
          <w:szCs w:val="24"/>
        </w:rPr>
        <w:t>Dr.Mr.</w:t>
      </w:r>
      <w:r w:rsidRPr="00EA0A7E">
        <w:rPr>
          <w:rFonts w:ascii="Times New Roman" w:hAnsi="Times New Roman"/>
          <w:b/>
          <w:sz w:val="24"/>
          <w:szCs w:val="24"/>
        </w:rPr>
        <w:t xml:space="preserve"> </w:t>
      </w:r>
      <w:r w:rsidRPr="00EA0A7E">
        <w:rPr>
          <w:rFonts w:ascii="Times New Roman" w:hAnsi="Times New Roman"/>
          <w:sz w:val="24"/>
          <w:szCs w:val="24"/>
        </w:rPr>
        <w:t xml:space="preserve">A. </w:t>
      </w:r>
      <w:r>
        <w:rPr>
          <w:rFonts w:ascii="Times New Roman" w:hAnsi="Times New Roman"/>
          <w:sz w:val="24"/>
          <w:szCs w:val="24"/>
        </w:rPr>
        <w:t>den</w:t>
      </w:r>
      <w:r w:rsidRPr="00EA0A7E">
        <w:rPr>
          <w:rFonts w:ascii="Times New Roman" w:hAnsi="Times New Roman"/>
          <w:sz w:val="24"/>
          <w:szCs w:val="24"/>
        </w:rPr>
        <w:t xml:space="preserve"> Exter bedanken, voor zijn uitgebreide antwoorden en tips die ik kreeg tijdens het </w:t>
      </w:r>
      <w:r>
        <w:rPr>
          <w:rFonts w:ascii="Times New Roman" w:hAnsi="Times New Roman"/>
          <w:sz w:val="24"/>
          <w:szCs w:val="24"/>
        </w:rPr>
        <w:t>diepte-</w:t>
      </w:r>
      <w:r w:rsidRPr="00EA0A7E">
        <w:rPr>
          <w:rFonts w:ascii="Times New Roman" w:hAnsi="Times New Roman"/>
          <w:sz w:val="24"/>
          <w:szCs w:val="24"/>
        </w:rPr>
        <w:t>interview.</w:t>
      </w: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Pr="0060676D" w:rsidRDefault="00721536" w:rsidP="009E7801">
      <w:pPr>
        <w:spacing w:line="360" w:lineRule="auto"/>
        <w:rPr>
          <w:sz w:val="23"/>
          <w:szCs w:val="23"/>
        </w:rPr>
      </w:pPr>
    </w:p>
    <w:p w:rsidR="00721536" w:rsidRDefault="00721536" w:rsidP="00D85A02">
      <w:pPr>
        <w:spacing w:line="360" w:lineRule="auto"/>
        <w:rPr>
          <w:rFonts w:ascii="Times New Roman" w:hAnsi="Times New Roman"/>
          <w:b/>
          <w:sz w:val="28"/>
          <w:szCs w:val="28"/>
        </w:rPr>
      </w:pPr>
    </w:p>
    <w:p w:rsidR="00721536" w:rsidRDefault="00721536" w:rsidP="00D85A02">
      <w:pPr>
        <w:spacing w:line="360" w:lineRule="auto"/>
        <w:rPr>
          <w:rFonts w:ascii="Times New Roman" w:hAnsi="Times New Roman"/>
          <w:b/>
          <w:sz w:val="28"/>
          <w:szCs w:val="28"/>
        </w:rPr>
      </w:pPr>
    </w:p>
    <w:p w:rsidR="00721536" w:rsidRDefault="00721536" w:rsidP="00D85A02">
      <w:pPr>
        <w:spacing w:line="360" w:lineRule="auto"/>
        <w:rPr>
          <w:rFonts w:ascii="Times New Roman" w:hAnsi="Times New Roman"/>
          <w:b/>
          <w:sz w:val="28"/>
          <w:szCs w:val="28"/>
        </w:rPr>
      </w:pPr>
      <w:r w:rsidRPr="0060676D">
        <w:rPr>
          <w:rFonts w:ascii="Times New Roman" w:hAnsi="Times New Roman"/>
          <w:b/>
          <w:sz w:val="28"/>
          <w:szCs w:val="28"/>
        </w:rPr>
        <w:t>Samenvatting</w:t>
      </w:r>
    </w:p>
    <w:p w:rsidR="00721536" w:rsidRDefault="00721536" w:rsidP="007140A2">
      <w:pPr>
        <w:spacing w:line="360" w:lineRule="auto"/>
        <w:rPr>
          <w:rFonts w:ascii="Times New Roman" w:hAnsi="Times New Roman"/>
          <w:sz w:val="24"/>
          <w:szCs w:val="24"/>
        </w:rPr>
      </w:pPr>
      <w:r>
        <w:rPr>
          <w:rFonts w:ascii="Times New Roman" w:hAnsi="Times New Roman"/>
          <w:sz w:val="24"/>
          <w:szCs w:val="24"/>
        </w:rPr>
        <w:t xml:space="preserve">De inhoud van het scriptieonderzoek verhoudt zich tot de onderzoeksvraag, namelijk het benoemen van de gevolgen voor de Nederlandse gezondheidszorg als vanuit de E.U. beslist wordt om het huidige verbod op DTCA op te heffen. </w:t>
      </w:r>
    </w:p>
    <w:p w:rsidR="00721536" w:rsidRDefault="00721536" w:rsidP="007140A2">
      <w:pPr>
        <w:spacing w:line="360" w:lineRule="auto"/>
        <w:rPr>
          <w:rFonts w:ascii="Times New Roman" w:hAnsi="Times New Roman"/>
          <w:sz w:val="24"/>
          <w:szCs w:val="24"/>
        </w:rPr>
      </w:pPr>
      <w:r>
        <w:rPr>
          <w:rFonts w:ascii="Times New Roman" w:hAnsi="Times New Roman"/>
          <w:sz w:val="24"/>
          <w:szCs w:val="24"/>
        </w:rPr>
        <w:t xml:space="preserve">Het onderzoek vindt haar fundament bij het literatuuroverzicht. Aangezien het onderzoek zich er niet voor leent om in Nederland bedrijven af te gaan en op basis van consumentengedrag alleen, conclusies te trekken, wordt de literatuur vanuit de V.S. als leidraad gebruikt. De V.S. zijn samen met Nieuw-Zeeland de enige twee landen waar DTCA volledig legaal is.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Geconcludeerd kan worden dat de manier waarop in de V.S. DTCA legaal is, met veel problemen gepaard is. Het commerciële oogpunt van bedrijven wordt niet genoeg in de hand gehouden om misleidende en bevooroordeelde informatie richting de consument te voorkomen. Al met al wordt door het geheel opheffen van het verbod op DTCA geen betere, betrouwbaardere of objectievere informatie geventileerd naar de consument.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In het kader van extra vraag naar geneesmiddelen is er een belangrijke onderscheiding te maken. Voor de farmaceutische bedrijven is omzetverhoging goed, al lijkt deze beperkt en gesegmenteerd. Voor consumenten dreigen de kosten de pan uit te reizen. De Nederlandse gezondheidszorg is er niet bij extra vraag naar receptgeneesmiddelen gebaat.</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Literatuur vanuit de V.S. wijst uit dat door de advertenties een relatief klein gedeelte van de consumenten bij een doktersbezoek vraagt om de behandeling van de advertentie. Dit leidt tot een afname van de professionele autonomie van een arts, aangezien ruim de helft van de artsen toegeeft aan de patiënt. Er is sprake van een verstoorde relatie tussen de arts en de patiënt. Dat is een negatief gevolg van DTCA op de gezondheidszorg in zijn algemeenheid.</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Een positief gevolg van DTCA is de verhoogde gehoorzaamheid van patiënten. Hoewel de relatie niet heel sterk is, is het wel een positieve uitwerking van DTCA en scheelt het de gezondheidszorg veel kosten die gecreëerd worden door het niet volgen van de behandeling, zoals omschreven wordt (non-compliance).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De effectiviteit laat de wensen over. Ongeveer de helft van alle marketingkosten gaan naar slechts vijftien merken in de V.S. Bovendien zorgt dit marketingmiddel ervoor dat mensen meer dure receptgeneesmiddelen consumeren, terwijl een overgroot deel van alle medicijnen generiek van aard zijn. Het levert de markt per saldo weinig extra’s op.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Bovenstaande conclusies wordt ondersteund door het diepte-interview met een deskundig Dr. Mr. A. den Exter. Daarnaast is er een survey opgezet, waarin de respondenten van de enquête het consumentengedrag van de Nederlandse zorgconsument ten opzichte van advertenties (in het algemeen en zorgspecifiek) typeren. Hoewel er geen onomstotelijk bewijs geleverd wordt om er niet aan te beginnen, zijn er weinig aanleidingen om het wel te doen. De risico’s lijken simpelweg te groot om te kiezen voor het opheffen van het verbod op DTCA.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Geconcludeerd kan worden dat de gevolgen voor het merendeel een negatieve relatie heeft tot de Nederlandse gezondheidszorg. Het advies luidt dan ook om niet een pad in te slaan, waarin adverteren direct naar de consument legaal is. </w:t>
      </w:r>
    </w:p>
    <w:p w:rsidR="00721536" w:rsidRPr="00EA0A7E" w:rsidRDefault="00721536" w:rsidP="00F8319A">
      <w:pPr>
        <w:spacing w:line="360" w:lineRule="auto"/>
        <w:rPr>
          <w:rFonts w:ascii="Times New Roman" w:hAnsi="Times New Roman"/>
          <w:sz w:val="24"/>
          <w:szCs w:val="24"/>
        </w:rPr>
      </w:pPr>
      <w:r>
        <w:rPr>
          <w:rFonts w:ascii="Times New Roman" w:hAnsi="Times New Roman"/>
          <w:sz w:val="24"/>
          <w:szCs w:val="24"/>
        </w:rPr>
        <w:br/>
      </w:r>
    </w:p>
    <w:p w:rsidR="00721536" w:rsidRPr="0060676D" w:rsidRDefault="00721536" w:rsidP="00D85A02">
      <w:pPr>
        <w:spacing w:line="360" w:lineRule="auto"/>
        <w:rPr>
          <w:rFonts w:ascii="Times New Roman" w:hAnsi="Times New Roman"/>
          <w:b/>
          <w:sz w:val="23"/>
          <w:szCs w:val="23"/>
        </w:rPr>
      </w:pPr>
    </w:p>
    <w:p w:rsidR="00721536" w:rsidRPr="0060676D"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Default="00721536" w:rsidP="00D85A02">
      <w:pPr>
        <w:spacing w:line="360" w:lineRule="auto"/>
        <w:rPr>
          <w:rFonts w:ascii="Times New Roman" w:hAnsi="Times New Roman"/>
          <w:b/>
          <w:sz w:val="23"/>
          <w:szCs w:val="23"/>
        </w:rPr>
      </w:pPr>
    </w:p>
    <w:p w:rsidR="00721536" w:rsidRPr="0060676D" w:rsidRDefault="00721536" w:rsidP="00D85A02">
      <w:pPr>
        <w:spacing w:line="360" w:lineRule="auto"/>
        <w:rPr>
          <w:rFonts w:ascii="Times New Roman" w:hAnsi="Times New Roman"/>
          <w:b/>
          <w:sz w:val="28"/>
          <w:szCs w:val="28"/>
        </w:rPr>
      </w:pPr>
      <w:r>
        <w:rPr>
          <w:rFonts w:ascii="Times New Roman" w:hAnsi="Times New Roman"/>
          <w:b/>
          <w:sz w:val="28"/>
          <w:szCs w:val="28"/>
        </w:rPr>
        <w:t>I</w:t>
      </w:r>
      <w:r w:rsidRPr="0060676D">
        <w:rPr>
          <w:rFonts w:ascii="Times New Roman" w:hAnsi="Times New Roman"/>
          <w:b/>
          <w:sz w:val="28"/>
          <w:szCs w:val="28"/>
        </w:rPr>
        <w:t>ntroductie</w:t>
      </w:r>
    </w:p>
    <w:p w:rsidR="00721536" w:rsidRDefault="00721536" w:rsidP="000B4CF5">
      <w:pPr>
        <w:spacing w:line="360" w:lineRule="auto"/>
        <w:rPr>
          <w:rFonts w:ascii="Times New Roman" w:hAnsi="Times New Roman"/>
          <w:sz w:val="24"/>
          <w:szCs w:val="24"/>
        </w:rPr>
      </w:pPr>
      <w:r w:rsidRPr="00EA0A7E">
        <w:rPr>
          <w:rFonts w:ascii="Times New Roman" w:hAnsi="Times New Roman"/>
          <w:sz w:val="24"/>
          <w:szCs w:val="24"/>
        </w:rPr>
        <w:t>Adverteren is een marketingmiddel geworden voor bedrijven om de omzet te verhogen. Het is voornamelijk gericht op het vergroten van het marktaandeel en van de totale markt (Friedman, 1983). In de gezondheidszorg zijn de aanbieders (farmaceutische bedrijven) geïnteresseerd om reclame rechtstreeks naar de consument te leveren. Dat is over het algemeen legaal voor zogenaamde over-the-counter-drugs, maar niet voor receptgeneesmiddelen. In de V.S. en Nieuw-Zeeland is adverteren direct naar de consument van receptgeneesmiddelen wel legaal en gebeurt het in relatief hoge mate (Hartley &amp; Coleman, 2008). De E</w:t>
      </w:r>
      <w:r>
        <w:rPr>
          <w:rFonts w:ascii="Times New Roman" w:hAnsi="Times New Roman"/>
          <w:sz w:val="24"/>
          <w:szCs w:val="24"/>
        </w:rPr>
        <w:t>.</w:t>
      </w:r>
      <w:r w:rsidRPr="00EA0A7E">
        <w:rPr>
          <w:rFonts w:ascii="Times New Roman" w:hAnsi="Times New Roman"/>
          <w:sz w:val="24"/>
          <w:szCs w:val="24"/>
        </w:rPr>
        <w:t>U</w:t>
      </w:r>
      <w:r>
        <w:rPr>
          <w:rFonts w:ascii="Times New Roman" w:hAnsi="Times New Roman"/>
          <w:sz w:val="24"/>
          <w:szCs w:val="24"/>
        </w:rPr>
        <w:t>.</w:t>
      </w:r>
      <w:r w:rsidRPr="00EA0A7E">
        <w:rPr>
          <w:rFonts w:ascii="Times New Roman" w:hAnsi="Times New Roman"/>
          <w:sz w:val="24"/>
          <w:szCs w:val="24"/>
        </w:rPr>
        <w:t xml:space="preserve"> overweegt om het verbod helemaal of gedeeltelijk op te heffen. De probleemstelling</w:t>
      </w:r>
      <w:r>
        <w:rPr>
          <w:rFonts w:ascii="Times New Roman" w:hAnsi="Times New Roman"/>
          <w:sz w:val="24"/>
          <w:szCs w:val="24"/>
        </w:rPr>
        <w:t>:</w:t>
      </w:r>
    </w:p>
    <w:p w:rsidR="00721536" w:rsidRPr="00EA0A7E" w:rsidRDefault="00721536" w:rsidP="000B4CF5">
      <w:pPr>
        <w:spacing w:line="360" w:lineRule="auto"/>
        <w:rPr>
          <w:rFonts w:ascii="Times New Roman" w:hAnsi="Times New Roman"/>
          <w:sz w:val="24"/>
          <w:szCs w:val="24"/>
        </w:rPr>
      </w:pPr>
      <w:r w:rsidRPr="00EA0A7E">
        <w:rPr>
          <w:rFonts w:ascii="Times New Roman" w:hAnsi="Times New Roman"/>
          <w:i/>
          <w:sz w:val="24"/>
          <w:szCs w:val="24"/>
        </w:rPr>
        <w:t>‘Wat zijn de gevolgen van de opheffing van het verbod op DTCA voor de Nederlandse gezondheidszorg?’</w:t>
      </w:r>
    </w:p>
    <w:p w:rsidR="00721536" w:rsidRPr="00EA0A7E" w:rsidRDefault="00721536" w:rsidP="001355C7">
      <w:pPr>
        <w:pStyle w:val="Default"/>
        <w:spacing w:line="360" w:lineRule="auto"/>
        <w:rPr>
          <w:bCs/>
        </w:rPr>
      </w:pPr>
      <w:r w:rsidRPr="00EA0A7E">
        <w:t>De potentiële gevolgen van DTCA zijn talrijk. Dat heeft geleid tot de volgende deelvragen:</w:t>
      </w:r>
      <w:r w:rsidRPr="00EA0A7E">
        <w:br/>
        <w:t>- Wat is het effect van DTCA op de informatievoorziening naar de consument?</w:t>
      </w:r>
      <w:r w:rsidRPr="00EA0A7E">
        <w:br/>
        <w:t>- Wat zijn de gevolgen van DTCA op de algemene vraag naar receptgeneesmiddelen?</w:t>
      </w:r>
      <w:r w:rsidRPr="00EA0A7E">
        <w:br/>
        <w:t>- Wordt de relatie tussen de arts en patiënt beïnvloed door DTCA?</w:t>
      </w:r>
      <w:r w:rsidRPr="00EA0A7E">
        <w:br/>
        <w:t>- Op welke manier is ‘compliance’ afhankelijk van DTCA?</w:t>
      </w:r>
      <w:r w:rsidRPr="00EA0A7E">
        <w:br/>
        <w:t>- Welke mate van effectiviteit heeft DTCA binnen de zorgmarkt?</w:t>
      </w:r>
      <w:r w:rsidRPr="00EA0A7E">
        <w:br/>
      </w:r>
    </w:p>
    <w:p w:rsidR="00721536" w:rsidRPr="00EA0A7E" w:rsidRDefault="00721536" w:rsidP="000B4CF5">
      <w:pPr>
        <w:spacing w:line="360" w:lineRule="auto"/>
        <w:rPr>
          <w:rFonts w:ascii="Times New Roman" w:hAnsi="Times New Roman"/>
          <w:sz w:val="24"/>
          <w:szCs w:val="24"/>
        </w:rPr>
      </w:pPr>
      <w:r w:rsidRPr="00EA0A7E">
        <w:rPr>
          <w:rFonts w:ascii="Times New Roman" w:hAnsi="Times New Roman"/>
          <w:sz w:val="24"/>
          <w:szCs w:val="24"/>
        </w:rPr>
        <w:t xml:space="preserve">Dit onderzoek heeft als doel om een helder overzicht te bieden van de gegeven probleemstelling. De aandacht gaat voornamelijk uit naar een stevig literair fundament, aangevuld door een enquête en interview. Het literatuuroverzicht dient als een opsomming van mogelijke gevolgen. Een enquête is een geschikte methode om enigszins het consumentengedrag in Nederland te typeren en een verbinding met de aannames vanuit de literatuur te maken. Het diepte-interview is er ter ondersteuning van het bureauonderzoek en </w:t>
      </w:r>
      <w:r>
        <w:rPr>
          <w:rFonts w:ascii="Times New Roman" w:hAnsi="Times New Roman"/>
          <w:sz w:val="24"/>
          <w:szCs w:val="24"/>
        </w:rPr>
        <w:t>enquête</w:t>
      </w:r>
      <w:r w:rsidRPr="00EA0A7E">
        <w:rPr>
          <w:rFonts w:ascii="Times New Roman" w:hAnsi="Times New Roman"/>
          <w:sz w:val="24"/>
          <w:szCs w:val="24"/>
        </w:rPr>
        <w:t>.</w:t>
      </w:r>
    </w:p>
    <w:p w:rsidR="00721536" w:rsidRPr="00EA0A7E" w:rsidRDefault="00721536" w:rsidP="00C4277E">
      <w:pPr>
        <w:spacing w:line="360" w:lineRule="auto"/>
        <w:rPr>
          <w:rFonts w:ascii="Times New Roman" w:hAnsi="Times New Roman"/>
          <w:sz w:val="24"/>
          <w:szCs w:val="24"/>
        </w:rPr>
      </w:pPr>
      <w:r w:rsidRPr="00EA0A7E">
        <w:rPr>
          <w:rFonts w:ascii="Times New Roman" w:hAnsi="Times New Roman"/>
          <w:sz w:val="24"/>
          <w:szCs w:val="24"/>
        </w:rPr>
        <w:t>Het scriptieonderzoek zal dan ook beginnen met het zetten van een theoretisch kader. Het literatuuroverzicht vormt de basis van het geheel. Daarna zal het doel en het plan van aanpak van de enquête omschreven worden, aansluitend de methodologie en de data-analyse om vervolgens af te sluiten met een gefundeerde conclusie op basis van de literaire feiten en de resultaten van de enquête en het interview.</w:t>
      </w:r>
    </w:p>
    <w:p w:rsidR="00721536" w:rsidRPr="0060676D" w:rsidRDefault="00721536" w:rsidP="00BE416F">
      <w:pPr>
        <w:spacing w:line="360" w:lineRule="auto"/>
        <w:rPr>
          <w:rFonts w:ascii="Times New Roman" w:hAnsi="Times New Roman"/>
          <w:b/>
          <w:sz w:val="23"/>
          <w:szCs w:val="23"/>
        </w:rPr>
      </w:pPr>
    </w:p>
    <w:p w:rsidR="00721536" w:rsidRPr="004E5B89" w:rsidRDefault="00721536" w:rsidP="00BE416F">
      <w:pPr>
        <w:spacing w:line="360" w:lineRule="auto"/>
        <w:rPr>
          <w:rFonts w:ascii="Times New Roman" w:hAnsi="Times New Roman"/>
          <w:b/>
          <w:i/>
          <w:sz w:val="24"/>
          <w:szCs w:val="24"/>
        </w:rPr>
      </w:pPr>
      <w:r w:rsidRPr="0060676D">
        <w:rPr>
          <w:rFonts w:ascii="Times New Roman" w:hAnsi="Times New Roman"/>
          <w:b/>
          <w:sz w:val="28"/>
          <w:szCs w:val="28"/>
        </w:rPr>
        <w:t>Theoretisch kader</w:t>
      </w:r>
      <w:r w:rsidRPr="0060676D">
        <w:rPr>
          <w:rFonts w:ascii="Times New Roman" w:hAnsi="Times New Roman"/>
          <w:b/>
          <w:sz w:val="23"/>
          <w:szCs w:val="23"/>
        </w:rPr>
        <w:br/>
      </w:r>
      <w:r w:rsidRPr="0060676D">
        <w:rPr>
          <w:rFonts w:ascii="Times New Roman" w:hAnsi="Times New Roman"/>
          <w:b/>
          <w:i/>
          <w:sz w:val="24"/>
          <w:szCs w:val="24"/>
        </w:rPr>
        <w:br/>
      </w:r>
      <w:r w:rsidRPr="004E5B89">
        <w:rPr>
          <w:rFonts w:ascii="Times New Roman" w:hAnsi="Times New Roman"/>
          <w:b/>
          <w:i/>
          <w:sz w:val="24"/>
          <w:szCs w:val="24"/>
        </w:rPr>
        <w:t>Wat is de definitie van DTCA?</w:t>
      </w:r>
    </w:p>
    <w:p w:rsidR="00721536" w:rsidRPr="004E5B89" w:rsidRDefault="00721536" w:rsidP="00BE416F">
      <w:pPr>
        <w:pStyle w:val="Default"/>
        <w:spacing w:line="360" w:lineRule="auto"/>
      </w:pPr>
      <w:r w:rsidRPr="004E5B89">
        <w:t xml:space="preserve">DTCA staat voor Direct-to-Consumer-advertising. Het betreft het promoten c.q. adverteren in magazines, kranten, televisie, radio en andere media die direct op de consument gericht zijn. Binnen de gezondheidszorg van Nederland is het voor farmaceutische bedrijven toegestaan om via de voorschrijvende arts promotie te maken voor geneesmiddelen, dat wordt ook wel ‘physician detailing’ genoemd. Deze </w:t>
      </w:r>
      <w:r>
        <w:t>vorm verschilt in de zin van de</w:t>
      </w:r>
      <w:r w:rsidRPr="004E5B89">
        <w:t xml:space="preserve"> doelgroep van de promotie, respectievelijk de patiënt (DTCA) en de arts (detailing), maar ook door de media die in het geval van detailing in mindere mate gebruikt worden om het product aan de man te brengen. Bij detailing wordt vaak gebruik gemaakt van vakbladen voor artsen. Het doel van beide marketingactiviteiten is echter eender: de vraag naar geneesmiddelen te stimuleren. Verschillende factoren, niet op de laatste plaats culturele en sociale factoren, hebben er voor gezorgd dat steeds meer mensen eigen verantwoordelijkheid voor hun gezondheid nemen dan dat vroeger de standaard was (Wilkes, Bell &amp; Kravitz, 2000). Dat is dan ook een van de drijfkrachten achter een steeds groter wordende roep naar verruiming van de wetgeving omtrent DTCA, zoals deze in Nederland geldt. Daarnaast is de druk vanuit de industrie groeiende. Een goed voorbeeld is de sterke lobby, zoals die in de VS is. Er werd in 2006 $143 miljard aan lobbies uitgegeven door de farmaceutische sector en $17 miljard voor campagnes (Drinkard, 2005). Al met al veel druk om de wetgeving ten aanzien van DTCA te herzien.  Op dit moment wordt er in Canada, Australië en Europa bekeken wat de beste optie is.</w:t>
      </w:r>
    </w:p>
    <w:p w:rsidR="00721536" w:rsidRPr="004E5B89" w:rsidRDefault="00721536" w:rsidP="00BE416F">
      <w:pPr>
        <w:pStyle w:val="Default"/>
        <w:spacing w:line="360" w:lineRule="auto"/>
        <w:rPr>
          <w:b/>
          <w:i/>
        </w:rPr>
      </w:pPr>
      <w:r w:rsidRPr="004E5B89">
        <w:br/>
      </w:r>
      <w:r w:rsidRPr="004E5B89">
        <w:rPr>
          <w:b/>
          <w:i/>
        </w:rPr>
        <w:t>Wat is de definitie van receptgeneesmiddelen?</w:t>
      </w:r>
      <w:r w:rsidRPr="004E5B89">
        <w:rPr>
          <w:b/>
          <w:i/>
        </w:rPr>
        <w:br/>
      </w:r>
    </w:p>
    <w:p w:rsidR="00721536" w:rsidRPr="004E5B89" w:rsidRDefault="00721536" w:rsidP="00BE416F">
      <w:pPr>
        <w:pStyle w:val="Default"/>
        <w:spacing w:line="360" w:lineRule="auto"/>
        <w:rPr>
          <w:b/>
        </w:rPr>
      </w:pPr>
      <w:r w:rsidRPr="004E5B89">
        <w:t>Voorgeschreven middelen behelzen alle medicijnen, geneesmiddelen die voor een zorgconsument niet direct verkrijgbaar zijn. De patiënt zal naar aanleiding van een recept, dat voorgeschreven is door de arts, aan de geneesmiddelen kunnen komen. Deze receptgeneesmiddelen zijn daarmee het tegenovergestelde van zogenoemde ‘over-the-counter-drugs’. Dat zijn geneesmiddelen, die zonder goedkeuren van de arts verkrijgbaar zijn bij de apotheker in de buurt. Dit onderzoek houdt zich bezig met de voorgeschreven geneesmiddelen.</w:t>
      </w:r>
      <w:r w:rsidRPr="004E5B89">
        <w:br/>
      </w:r>
    </w:p>
    <w:p w:rsidR="00721536" w:rsidRPr="004E5B89" w:rsidRDefault="00721536" w:rsidP="008F6B0B">
      <w:pPr>
        <w:spacing w:line="360" w:lineRule="auto"/>
        <w:rPr>
          <w:rFonts w:ascii="Times New Roman" w:hAnsi="Times New Roman"/>
          <w:sz w:val="24"/>
          <w:szCs w:val="24"/>
        </w:rPr>
      </w:pPr>
      <w:r w:rsidRPr="004E5B89">
        <w:rPr>
          <w:rFonts w:ascii="Times New Roman" w:hAnsi="Times New Roman"/>
          <w:b/>
          <w:i/>
          <w:sz w:val="24"/>
          <w:szCs w:val="24"/>
        </w:rPr>
        <w:t>Wat is de definitie van de Nederlandse gezondheidszorg?</w:t>
      </w:r>
      <w:r w:rsidRPr="004E5B89">
        <w:rPr>
          <w:rFonts w:ascii="Times New Roman" w:hAnsi="Times New Roman"/>
          <w:b/>
          <w:i/>
          <w:sz w:val="24"/>
          <w:szCs w:val="24"/>
        </w:rPr>
        <w:br/>
      </w:r>
      <w:r w:rsidRPr="004E5B89">
        <w:rPr>
          <w:rFonts w:ascii="Times New Roman" w:hAnsi="Times New Roman"/>
          <w:b/>
          <w:i/>
          <w:sz w:val="24"/>
          <w:szCs w:val="24"/>
        </w:rPr>
        <w:br/>
      </w:r>
      <w:r w:rsidRPr="004E5B89">
        <w:rPr>
          <w:rFonts w:ascii="Times New Roman" w:hAnsi="Times New Roman"/>
          <w:sz w:val="24"/>
          <w:szCs w:val="24"/>
        </w:rPr>
        <w:t xml:space="preserve">De Nederlandse gezondheidszorg is verschillend op belangrijke punten in vergelijking tot andere EU-landen zoals bijv. de V.S. of Polen. Twee criteria schetsen de verschillen het beste: </w:t>
      </w:r>
      <w:r w:rsidRPr="004E5B89">
        <w:rPr>
          <w:rFonts w:ascii="Times New Roman" w:hAnsi="Times New Roman"/>
          <w:sz w:val="24"/>
          <w:szCs w:val="24"/>
        </w:rPr>
        <w:br/>
        <w:t>- de status van gezondheidszorg</w:t>
      </w:r>
      <w:r w:rsidRPr="004E5B89">
        <w:rPr>
          <w:rFonts w:ascii="Times New Roman" w:hAnsi="Times New Roman"/>
          <w:sz w:val="24"/>
          <w:szCs w:val="24"/>
        </w:rPr>
        <w:br/>
        <w:t>- de reacties op DTCA van de consument</w:t>
      </w:r>
      <w:r w:rsidRPr="004E5B89">
        <w:rPr>
          <w:rFonts w:ascii="Times New Roman" w:hAnsi="Times New Roman"/>
          <w:sz w:val="24"/>
          <w:szCs w:val="24"/>
        </w:rPr>
        <w:br/>
      </w:r>
      <w:r>
        <w:rPr>
          <w:rFonts w:ascii="Times New Roman" w:hAnsi="Times New Roman"/>
          <w:sz w:val="24"/>
          <w:szCs w:val="24"/>
        </w:rPr>
        <w:t>De Nederlandse gezondheidszorg heeft een aantal problemen (Vermeend &amp;</w:t>
      </w:r>
      <w:r w:rsidRPr="004E5B89">
        <w:rPr>
          <w:rFonts w:ascii="Times New Roman" w:hAnsi="Times New Roman"/>
          <w:sz w:val="24"/>
          <w:szCs w:val="24"/>
        </w:rPr>
        <w:t xml:space="preserve"> Van Boxtel</w:t>
      </w:r>
      <w:r>
        <w:rPr>
          <w:rFonts w:ascii="Times New Roman" w:hAnsi="Times New Roman"/>
          <w:sz w:val="24"/>
          <w:szCs w:val="24"/>
        </w:rPr>
        <w:t>,</w:t>
      </w:r>
      <w:r w:rsidRPr="004E5B89">
        <w:rPr>
          <w:rFonts w:ascii="Times New Roman" w:hAnsi="Times New Roman"/>
          <w:sz w:val="24"/>
          <w:szCs w:val="24"/>
        </w:rPr>
        <w:t xml:space="preserve"> 2010</w:t>
      </w:r>
      <w:r>
        <w:rPr>
          <w:rFonts w:ascii="Times New Roman" w:hAnsi="Times New Roman"/>
          <w:sz w:val="24"/>
          <w:szCs w:val="24"/>
        </w:rPr>
        <w:t>)</w:t>
      </w:r>
      <w:r w:rsidRPr="004E5B89">
        <w:rPr>
          <w:rFonts w:ascii="Times New Roman" w:hAnsi="Times New Roman"/>
          <w:sz w:val="24"/>
          <w:szCs w:val="24"/>
        </w:rPr>
        <w:t xml:space="preserve">. Met name de uit de hand lopende zorgkosten </w:t>
      </w:r>
      <w:r>
        <w:rPr>
          <w:rFonts w:ascii="Times New Roman" w:hAnsi="Times New Roman"/>
          <w:sz w:val="24"/>
          <w:szCs w:val="24"/>
        </w:rPr>
        <w:t>is een uitdaging voor de toekomst.</w:t>
      </w:r>
      <w:r w:rsidRPr="004E5B89">
        <w:rPr>
          <w:rFonts w:ascii="Times New Roman" w:hAnsi="Times New Roman"/>
          <w:sz w:val="24"/>
          <w:szCs w:val="24"/>
        </w:rPr>
        <w:t xml:space="preserve"> De drie oorzaken zijn vergrijzing, dure innovaties en medicalisering van de samenleving. De medicalisering van de samenleving houdt in dat er steeds meer vraag komt </w:t>
      </w:r>
      <w:r>
        <w:rPr>
          <w:rFonts w:ascii="Times New Roman" w:hAnsi="Times New Roman"/>
          <w:sz w:val="24"/>
          <w:szCs w:val="24"/>
        </w:rPr>
        <w:t xml:space="preserve">naar medicijnen bij </w:t>
      </w:r>
      <w:r w:rsidRPr="004E5B89">
        <w:rPr>
          <w:rFonts w:ascii="Times New Roman" w:hAnsi="Times New Roman"/>
          <w:sz w:val="24"/>
          <w:szCs w:val="24"/>
        </w:rPr>
        <w:t>kwaaltjes en ziektes. Als blijkt dat DTCA leidt tot meer vraag, dan versterkt dat de medicalisering en heeft het een negatief effect op de kwaliteit en betaalbaarheid van de zorg.</w:t>
      </w:r>
    </w:p>
    <w:p w:rsidR="00721536" w:rsidRPr="004E5B89" w:rsidRDefault="00721536" w:rsidP="008F6B0B">
      <w:pPr>
        <w:spacing w:line="360" w:lineRule="auto"/>
        <w:rPr>
          <w:rFonts w:cs="Tahoma"/>
          <w:sz w:val="24"/>
          <w:szCs w:val="24"/>
        </w:rPr>
      </w:pPr>
      <w:r w:rsidRPr="004E5B89">
        <w:rPr>
          <w:rFonts w:ascii="Times New Roman" w:hAnsi="Times New Roman"/>
          <w:sz w:val="24"/>
          <w:szCs w:val="24"/>
        </w:rPr>
        <w:t xml:space="preserve">Om de Nederlandse zorg in perspectief te krijgen zijn een aantal feiten en getallen van belang. Namens de OECD worden de statistieken in de gaten gehouden. In 2008 zijn de volgende vergelijkingen van belang. In Nederland wordt er 9,9% van het BBP aan zorg uitgegeven, in de V.S. een stuk groter percentage, namelijk 16.0%. Een Nederlander is per hoofd van de bevolking ongeveer $4.063,- aan de zorg kwijt, in de V.S. $7.538,-. De farmaceutische industrie is qua aandeel in de sector gelijkwaardig.  </w:t>
      </w:r>
      <w:r w:rsidRPr="004E5B89">
        <w:rPr>
          <w:rFonts w:cs="Tahoma"/>
          <w:sz w:val="24"/>
          <w:szCs w:val="24"/>
        </w:rPr>
        <w:t xml:space="preserve"> </w:t>
      </w:r>
    </w:p>
    <w:p w:rsidR="00721536" w:rsidRPr="004E5B89" w:rsidRDefault="00721536" w:rsidP="00BE416F">
      <w:pPr>
        <w:spacing w:line="360" w:lineRule="auto"/>
        <w:rPr>
          <w:rFonts w:ascii="Times New Roman" w:hAnsi="Times New Roman"/>
          <w:sz w:val="24"/>
          <w:szCs w:val="24"/>
        </w:rPr>
      </w:pPr>
      <w:r w:rsidRPr="004E5B89">
        <w:rPr>
          <w:rFonts w:ascii="Times New Roman" w:hAnsi="Times New Roman"/>
          <w:sz w:val="24"/>
          <w:szCs w:val="24"/>
        </w:rPr>
        <w:t>Voor wat betreft het consumentengedrag zijn ook grote verschillen aantoonbaar. De uitleg kan echter geheel onderbouwd worden door Hofstede’s Cultural Dimensions:</w:t>
      </w:r>
      <w:r w:rsidRPr="004E5B89">
        <w:rPr>
          <w:rFonts w:ascii="Times New Roman" w:hAnsi="Times New Roman"/>
          <w:sz w:val="24"/>
          <w:szCs w:val="24"/>
        </w:rPr>
        <w:br/>
        <w:t>- machtsafstand (PDI)</w:t>
      </w:r>
      <w:r w:rsidRPr="004E5B89">
        <w:rPr>
          <w:rFonts w:ascii="Times New Roman" w:hAnsi="Times New Roman"/>
          <w:sz w:val="24"/>
          <w:szCs w:val="24"/>
        </w:rPr>
        <w:br/>
        <w:t>- individualisme (IDV)</w:t>
      </w:r>
      <w:r w:rsidRPr="004E5B89">
        <w:rPr>
          <w:rFonts w:ascii="Times New Roman" w:hAnsi="Times New Roman"/>
          <w:sz w:val="24"/>
          <w:szCs w:val="24"/>
        </w:rPr>
        <w:br/>
        <w:t>- risicoaversie (UA)</w:t>
      </w:r>
      <w:r w:rsidRPr="004E5B89">
        <w:rPr>
          <w:rFonts w:ascii="Times New Roman" w:hAnsi="Times New Roman"/>
          <w:sz w:val="24"/>
          <w:szCs w:val="24"/>
        </w:rPr>
        <w:br/>
        <w:t>- masculiniteit (MAS)</w:t>
      </w:r>
      <w:r w:rsidRPr="004E5B89">
        <w:rPr>
          <w:rFonts w:ascii="Times New Roman" w:hAnsi="Times New Roman"/>
          <w:sz w:val="24"/>
          <w:szCs w:val="24"/>
        </w:rPr>
        <w:br/>
        <w:t xml:space="preserve">- lange termijn oriëntatie (LTO) </w:t>
      </w:r>
      <w:r w:rsidRPr="004E5B89">
        <w:rPr>
          <w:rFonts w:ascii="Times New Roman" w:hAnsi="Times New Roman"/>
          <w:sz w:val="24"/>
          <w:szCs w:val="24"/>
        </w:rPr>
        <w:br/>
      </w:r>
      <w:r w:rsidRPr="004E5B89">
        <w:rPr>
          <w:rFonts w:ascii="Times New Roman" w:hAnsi="Times New Roman"/>
          <w:sz w:val="24"/>
          <w:szCs w:val="24"/>
        </w:rPr>
        <w:br/>
        <w:t>Nederland scoort erg hoog op het gebied van individualisme. Er is een ra</w:t>
      </w:r>
      <w:r>
        <w:rPr>
          <w:rFonts w:ascii="Times New Roman" w:hAnsi="Times New Roman"/>
          <w:sz w:val="24"/>
          <w:szCs w:val="24"/>
        </w:rPr>
        <w:t>ting</w:t>
      </w:r>
      <w:r w:rsidRPr="004E5B89">
        <w:rPr>
          <w:rFonts w:ascii="Times New Roman" w:hAnsi="Times New Roman"/>
          <w:sz w:val="24"/>
          <w:szCs w:val="24"/>
        </w:rPr>
        <w:t xml:space="preserve"> voor alle vijf de criteria opgesteld. Nederland scoorde bij individualisme een score van 80. Dat is na de VS, Australië en het VK de vier na hoogste wereldwijd. Deze inschaling geeft aan dat Nederlanders erg zelfstandig, zelfverantwoordelijk zijn en over het algemeen relatief losse banden met andere mensen hebben. Eigen trots en respect krijgen hoge waardering in dit land. </w:t>
      </w:r>
      <w:r w:rsidRPr="004E5B89">
        <w:rPr>
          <w:rFonts w:ascii="Times New Roman" w:hAnsi="Times New Roman"/>
          <w:sz w:val="24"/>
          <w:szCs w:val="24"/>
        </w:rPr>
        <w:br/>
        <w:t>Een ander belangrijk aspect is de lage mate van masculiniteit in Nederland. Met een score van 14, tegenover een Europees gemiddelde van 55, geeft een indicatie van een meer open maatschappij, waar man en vrouw relatief gelijk gewaardeerd worden. Weinig discriminatie op basis van geslacht. Nederlander kiest over het algemeen eerder voor de optie die gepaard gaat met minder risico dan een gemiddelde Europese burger (53 versus 69, hoe lager de score des de groter de aversie ten opzichte van risico). Voor een helder overzicht van de parameters, zie grafiek 2 en 3 van de bijlage.</w:t>
      </w:r>
    </w:p>
    <w:p w:rsidR="00721536" w:rsidRPr="004E5B89" w:rsidRDefault="00721536" w:rsidP="00BE416F">
      <w:pPr>
        <w:spacing w:line="360" w:lineRule="auto"/>
        <w:rPr>
          <w:rFonts w:ascii="Times New Roman" w:hAnsi="Times New Roman"/>
          <w:sz w:val="24"/>
          <w:szCs w:val="24"/>
        </w:rPr>
      </w:pPr>
      <w:r w:rsidRPr="004E5B89">
        <w:rPr>
          <w:rFonts w:ascii="Times New Roman" w:hAnsi="Times New Roman"/>
          <w:sz w:val="24"/>
          <w:szCs w:val="24"/>
        </w:rPr>
        <w:t xml:space="preserve">Al deze aspecten hebben grote invloed op het consumentengedrag. Er is een sterke relatie tussen culturele factoren en consumentengedrag (Kothler &amp; Keller, 2006, 174-175). Nederland is wat betreft deze indicatoren redelijk vergelijkbaar met de Scandinavische landen. Ten opzichte van Zuid-Europese landen zijn vooral qua individualisme en masculiniteit fundamentele verschillen merkbaar. </w:t>
      </w:r>
    </w:p>
    <w:p w:rsidR="00721536" w:rsidRPr="004E5B89" w:rsidRDefault="00721536" w:rsidP="00BE416F">
      <w:pPr>
        <w:spacing w:line="360" w:lineRule="auto"/>
        <w:rPr>
          <w:rFonts w:ascii="Times New Roman" w:hAnsi="Times New Roman"/>
          <w:b/>
          <w:i/>
          <w:sz w:val="24"/>
          <w:szCs w:val="24"/>
        </w:rPr>
      </w:pPr>
      <w:r w:rsidRPr="004E5B89">
        <w:rPr>
          <w:rFonts w:ascii="Times New Roman" w:hAnsi="Times New Roman"/>
          <w:b/>
          <w:i/>
          <w:sz w:val="24"/>
          <w:szCs w:val="24"/>
        </w:rPr>
        <w:t>Hoe staat de regelgeving er momenteel in de EU voor?</w:t>
      </w:r>
    </w:p>
    <w:p w:rsidR="00721536" w:rsidRPr="004E5B89" w:rsidRDefault="00721536" w:rsidP="00BE416F">
      <w:pPr>
        <w:spacing w:line="360" w:lineRule="auto"/>
        <w:rPr>
          <w:rFonts w:ascii="Times New Roman" w:hAnsi="Times New Roman"/>
          <w:sz w:val="24"/>
          <w:szCs w:val="24"/>
        </w:rPr>
      </w:pPr>
      <w:r w:rsidRPr="004E5B89">
        <w:rPr>
          <w:rFonts w:ascii="Times New Roman" w:hAnsi="Times New Roman"/>
          <w:sz w:val="24"/>
          <w:szCs w:val="24"/>
        </w:rPr>
        <w:t xml:space="preserve">De wetgeving van de Europese Unie bepaald voor circa 90% de wetgeving van de lidstaten. In de kaders van o.a. de clinical trials, Research &amp; Development, marketing is de EU de maatstaf qua wetgeving en loopt het uniform in vergelijking tot wat er in Nederland volgens de wet mag. Het enige aspect van de gezondheidszorg waar de Nederlandse wetgeving over gaat, is de prijsvorming van de producten, deze worden door de lidstaten van de EU zelf beslist. In de Nederlandse Geneesmiddelenwet is er een verbod voor DTCA (zie artikel 85 t/m 90). </w:t>
      </w:r>
    </w:p>
    <w:p w:rsidR="00721536" w:rsidRPr="004E5B89" w:rsidRDefault="00721536" w:rsidP="00F85F9C">
      <w:pPr>
        <w:pStyle w:val="ecxmsonormal"/>
        <w:shd w:val="clear" w:color="auto" w:fill="FFFFFF"/>
        <w:spacing w:line="360" w:lineRule="auto"/>
      </w:pPr>
      <w:r w:rsidRPr="004E5B89">
        <w:t xml:space="preserve">In de Europese Commissie is momenteel discussie gaande over de pure informatieverschaffing. Bedrijven mogen nu wel alleen informatie over haar producten verschaffen, zonder commerciële doeleinden te stellen. Er zijn diverse organisaties die bezwaar maken tegen de versoepeling van de wetgeving, zoals het staat in de Pharmaceutical Package (2008), een advies dat elk jaar uitgaat naar de Europese Commissie. Een daarvan is de Europese consumentenorganisatie (BEUC), die stelt dat de consumentenbelangen niet rijmen met de commerciële belangen van de farmaceutische industrie. Dit leidt volgens deze organisatie tot oplopende kosten, meer vraag naar medicijnen, een verstoorde relatie tussen de arts en patiënt en een verslechterde informatievoorziening voor consumenten. Health Action International (HAI) is een Nederlandse organisatie zonder winstoogmerk, die globaal actief is. HAI laat in 2009 weten sterk tegen DTCA te zijn, omdat consumentenbelangen geschaad kunnen worden. </w:t>
      </w:r>
    </w:p>
    <w:p w:rsidR="00721536" w:rsidRPr="004E5B89" w:rsidRDefault="00721536" w:rsidP="00F85F9C">
      <w:pPr>
        <w:pStyle w:val="ecxmsonormal"/>
        <w:shd w:val="clear" w:color="auto" w:fill="FFFFFF"/>
        <w:spacing w:line="360" w:lineRule="auto"/>
      </w:pPr>
      <w:r w:rsidRPr="004E5B89">
        <w:rPr>
          <w:b/>
          <w:i/>
        </w:rPr>
        <w:t>Op welke vlakken verschilt het van regelgeving met de VS en Nieuw-Zeeland?</w:t>
      </w:r>
      <w:r w:rsidRPr="004E5B89">
        <w:rPr>
          <w:b/>
          <w:i/>
        </w:rPr>
        <w:br/>
      </w:r>
      <w:r w:rsidRPr="004E5B89">
        <w:br/>
        <w:t>Sinds de Kefauver-Harris amendementen van 1962 is de U.S. Food and Drug Administration (FDA) het orgaan voor wet- en regelgeving in de Verenigde Staten. Tot op de dag van vandaag bepaalt de FDA dan ook de regelgeving omtrent DTCA. In deze amendementen werden ondermeer de regels voor marketing van receptgeneesmiddelen vastgelegd. De criteria toentertijd voor DTCA waren de volgende :</w:t>
      </w:r>
    </w:p>
    <w:p w:rsidR="00721536" w:rsidRPr="004E5B89" w:rsidRDefault="00721536" w:rsidP="00BE416F">
      <w:pPr>
        <w:pStyle w:val="Default"/>
        <w:numPr>
          <w:ilvl w:val="0"/>
          <w:numId w:val="7"/>
        </w:numPr>
        <w:spacing w:line="360" w:lineRule="auto"/>
      </w:pPr>
      <w:r w:rsidRPr="004E5B89">
        <w:t>promotie mag niet misleidend zijn</w:t>
      </w:r>
    </w:p>
    <w:p w:rsidR="00721536" w:rsidRPr="004E5B89" w:rsidRDefault="00721536" w:rsidP="00BE416F">
      <w:pPr>
        <w:pStyle w:val="Default"/>
        <w:numPr>
          <w:ilvl w:val="0"/>
          <w:numId w:val="7"/>
        </w:numPr>
        <w:spacing w:line="360" w:lineRule="auto"/>
      </w:pPr>
      <w:r w:rsidRPr="004E5B89">
        <w:t>eerlijke balans tussen voor- en nadelen van het geneesmiddel</w:t>
      </w:r>
    </w:p>
    <w:p w:rsidR="00721536" w:rsidRPr="004E5B89" w:rsidRDefault="00721536" w:rsidP="00BE416F">
      <w:pPr>
        <w:pStyle w:val="Default"/>
        <w:numPr>
          <w:ilvl w:val="0"/>
          <w:numId w:val="7"/>
        </w:numPr>
        <w:spacing w:line="360" w:lineRule="auto"/>
      </w:pPr>
      <w:r w:rsidRPr="004E5B89">
        <w:t>een korte samenvatting met de bijverschijnselen, effectiviteit, etc.</w:t>
      </w:r>
    </w:p>
    <w:p w:rsidR="00721536" w:rsidRPr="004E5B89" w:rsidRDefault="00721536" w:rsidP="00BE416F">
      <w:pPr>
        <w:pStyle w:val="Default"/>
        <w:numPr>
          <w:ilvl w:val="0"/>
          <w:numId w:val="7"/>
        </w:numPr>
        <w:spacing w:line="360" w:lineRule="auto"/>
      </w:pPr>
      <w:r w:rsidRPr="004E5B89">
        <w:t>specifieke richtlijn volgen qua leesbaarheid, lettergrootte</w:t>
      </w:r>
    </w:p>
    <w:p w:rsidR="00721536" w:rsidRPr="004E5B89" w:rsidRDefault="00721536" w:rsidP="008F6B0B">
      <w:pPr>
        <w:pStyle w:val="Default"/>
        <w:spacing w:line="360" w:lineRule="auto"/>
      </w:pPr>
      <w:r w:rsidRPr="004E5B89">
        <w:t>Er golden twee uitzonderingen:</w:t>
      </w:r>
      <w:r w:rsidRPr="004E5B89">
        <w:br/>
        <w:t>- als adverteren als ‘hulp-zoekend’ getypeerd kan worden is een korte samenvatting niet nodig</w:t>
      </w:r>
    </w:p>
    <w:p w:rsidR="00721536" w:rsidRPr="004E5B89" w:rsidRDefault="00721536" w:rsidP="008F6B0B">
      <w:pPr>
        <w:pStyle w:val="Default"/>
        <w:spacing w:line="360" w:lineRule="auto"/>
      </w:pPr>
      <w:r w:rsidRPr="004E5B89">
        <w:t>- als adverteren alleen het benoemen van het medicijnen betreft, is een korte samenvatting niet nodig (Rosenthal E. Berndt, J. Donohue, R. Frank &amp; A. Epstein, 2002)</w:t>
      </w:r>
    </w:p>
    <w:p w:rsidR="00721536" w:rsidRPr="004E5B89" w:rsidRDefault="00721536" w:rsidP="00BE416F">
      <w:pPr>
        <w:pStyle w:val="Default"/>
        <w:spacing w:line="360" w:lineRule="auto"/>
      </w:pPr>
    </w:p>
    <w:p w:rsidR="00721536" w:rsidRPr="004E5B89" w:rsidRDefault="00721536" w:rsidP="00BE416F">
      <w:pPr>
        <w:pStyle w:val="Default"/>
        <w:spacing w:line="360" w:lineRule="auto"/>
      </w:pPr>
      <w:r w:rsidRPr="004E5B89">
        <w:t xml:space="preserve">Deze criteria gaven genoeg farmaceutische bedrijven behoorlijk wat ruimte voor andere interpretaties. Want wat houdt een ‘eerlijke’ balans en een ‘korte’ samenvatting precies in? </w:t>
      </w:r>
    </w:p>
    <w:p w:rsidR="00721536" w:rsidRPr="004E5B89" w:rsidRDefault="00721536" w:rsidP="00BE416F">
      <w:pPr>
        <w:pStyle w:val="Default"/>
        <w:spacing w:line="360" w:lineRule="auto"/>
      </w:pPr>
      <w:r w:rsidRPr="004E5B89">
        <w:t xml:space="preserve">Het meest schrijnende voorbeeld was de conversie omtrent een anti-artritis medicijn en manier waarop DTCA ingezet werd. In 1997 kwam de belangrijkste aanpassing op de wetgeving. Voornamelijk de korte samenvatting en de richtlijnen van lettergrootte bleven een te hoge drempel voor farmaceutische bedrijven om effectief marketing te bedrijven dat zich direct richt op de consument. De exacte criteria zijn sinds 1997 de volgende: </w:t>
      </w:r>
    </w:p>
    <w:p w:rsidR="00721536" w:rsidRPr="004E5B89" w:rsidRDefault="00721536" w:rsidP="00BE416F">
      <w:pPr>
        <w:pStyle w:val="Default"/>
        <w:numPr>
          <w:ilvl w:val="0"/>
          <w:numId w:val="5"/>
        </w:numPr>
        <w:spacing w:line="360" w:lineRule="auto"/>
      </w:pPr>
      <w:r w:rsidRPr="004E5B89">
        <w:t>advertenties zorgen voor een verspreiding van goedgekeurde informatiebronnen ten aanzien de presentatie (gratis telefoonnummer, website, publiekelijke brochures, artsen)</w:t>
      </w:r>
    </w:p>
    <w:p w:rsidR="00721536" w:rsidRPr="004E5B89" w:rsidRDefault="00721536" w:rsidP="00BE416F">
      <w:pPr>
        <w:pStyle w:val="Default"/>
        <w:numPr>
          <w:ilvl w:val="0"/>
          <w:numId w:val="5"/>
        </w:numPr>
        <w:spacing w:line="360" w:lineRule="auto"/>
      </w:pPr>
      <w:r w:rsidRPr="004E5B89">
        <w:t>promotie mag niet misleidend of foutief zijn</w:t>
      </w:r>
    </w:p>
    <w:p w:rsidR="00721536" w:rsidRPr="004E5B89" w:rsidRDefault="00721536" w:rsidP="00BE416F">
      <w:pPr>
        <w:pStyle w:val="Default"/>
        <w:numPr>
          <w:ilvl w:val="0"/>
          <w:numId w:val="5"/>
        </w:numPr>
        <w:spacing w:line="360" w:lineRule="auto"/>
      </w:pPr>
      <w:r w:rsidRPr="004E5B89">
        <w:t>een eerlijke balans zijn tussen voor- en nadelen van het geneesmiddel</w:t>
      </w:r>
    </w:p>
    <w:p w:rsidR="00721536" w:rsidRPr="004E5B89" w:rsidRDefault="00721536" w:rsidP="00BE416F">
      <w:pPr>
        <w:pStyle w:val="Default"/>
        <w:numPr>
          <w:ilvl w:val="0"/>
          <w:numId w:val="5"/>
        </w:numPr>
        <w:spacing w:line="360" w:lineRule="auto"/>
      </w:pPr>
      <w:r w:rsidRPr="004E5B89">
        <w:t>inclusief ‘grote stellingen’ over de risico’s in consumentvriendelijke taal</w:t>
      </w:r>
    </w:p>
    <w:p w:rsidR="00721536" w:rsidRPr="004E5B89" w:rsidRDefault="00721536" w:rsidP="00BE416F">
      <w:pPr>
        <w:pStyle w:val="Default"/>
        <w:spacing w:line="360" w:lineRule="auto"/>
      </w:pPr>
      <w:r w:rsidRPr="004E5B89">
        <w:t>De FDA kwam vooral met een aanpassing op de vereiste ‘korte samenvatting’;  deze zal niet meer vereist zijn, slechts door het benoemen van een aantal ‘grote stellingen’ ten aanzien van risico’s, kan voldaan worden aan de wetgeving van de FDA (Gellad &amp; Lyles 2007). Dit maakt DTCA, vooral op TV, een stuk interessanter. Ook voor advertenties in kranten en magazines scheelt dat in de kosten en aantrekkelijkheid. De drempel voor meer DTCA was dus duidelijk verlaagd door de wijzigingen met alle gevolgen van dien. Zowel het aantal als de geldelijke omvang van de promotie explodeerde. In 1991 werd er slechts één receptgeneesmiddel door middel van televisie gepromoot, negen jaar later betrof het minimaal vijftig receptgeneesmiddelen. De totale uitgaven aan geprinte advertenties en TV-advertenties van de farmaceutische bedrijven in de V.S. schoot omhoog. In 1998 was dit bijna 1 miljard dollar, zeven jaar later was dit totaal opgelopen tot 4,2 miljard dollar Daarnaast is het aandeel van DTCA binnen het algehele promotiebudget significant gestegen. Het aandeel is bijna verdubbeld van 8,6 % in 1996 naar 14,5% in 2003</w:t>
      </w:r>
      <w:r>
        <w:t xml:space="preserve"> (tabel 1)</w:t>
      </w:r>
      <w:r w:rsidRPr="004E5B89">
        <w:t xml:space="preserve">. (Hartley &amp; Coleman, 2008). </w:t>
      </w:r>
      <w:r w:rsidRPr="004E5B89">
        <w:br/>
      </w:r>
    </w:p>
    <w:p w:rsidR="00721536" w:rsidRPr="004E5B89" w:rsidRDefault="00721536" w:rsidP="00BE416F">
      <w:pPr>
        <w:pStyle w:val="Default"/>
        <w:spacing w:line="360" w:lineRule="auto"/>
      </w:pPr>
      <w:r w:rsidRPr="004E5B89">
        <w:t>Over de V.S. kan gezegd worden dat de wetgeving meer ontspannen is ten opzichte van DTCA, in Nieuw-Zeeland geldt dat er nooit wetgeving omtrent DTCA is geweest. Er zijn geen specifieke eisen of regelgeving voor promoties die direct op de consument zijn gericht (Hoek, &amp; Gendall 2002). Vanwege successen vanuit de V.S. werden er eerder maatregelen genomen om DTCA te stimuleren dan andersom. Een goed voorbeeld is de Bill of Rights Act van 1990, waar expliciet de vrijheid van commerciële uitingen werd benoemd. Er is wel een instantie die de inhoud van alle advertenties controleert, de Advertising Standards Complaint Board (ASCB) van het Therapeutic Advertising Pre-vetting System (TAPS). Deze is vergelijkbaar met de Reclame Code Commissie in Nederland. De ASCB heeft niet in de mogelijkheid om straffen uit te delen aan foute, misleidende advertenties. De media weigeren echter vrijwillig bijna alle advertenties die door ASCB als foutief of misleidend zijn betiteld (Hoek &amp; Gendall, 2002). Het grote verschil in de criteria die opgesteld worden door de FDA en de wetgeving in Nieuw-Zeeland is het ontbreken van een eerlijke balans van voor- en nadelen. Dit heeft als gevolg dat bijna alle advertenties louter de voordelen benoemen van de geneesmiddelen. De huidige wetgeving levert veel discussie op in Nieuw-Zeeland, echter leidt de discussie momenteel nog niet tot wijziging van het beleid ten aanzien van DTCA en marketing in het algemeen binnen de gezondheidszorg (Toop et al, 2003).</w:t>
      </w:r>
    </w:p>
    <w:p w:rsidR="00721536" w:rsidRPr="0060676D" w:rsidRDefault="00721536" w:rsidP="00BE416F">
      <w:pPr>
        <w:pStyle w:val="Default"/>
        <w:spacing w:line="360" w:lineRule="auto"/>
        <w:rPr>
          <w:sz w:val="23"/>
          <w:szCs w:val="23"/>
        </w:rPr>
      </w:pPr>
    </w:p>
    <w:p w:rsidR="00721536" w:rsidRDefault="00721536" w:rsidP="00BE416F">
      <w:pPr>
        <w:pStyle w:val="Default"/>
        <w:spacing w:line="360" w:lineRule="auto"/>
        <w:rPr>
          <w:b/>
          <w:sz w:val="28"/>
          <w:szCs w:val="28"/>
        </w:rPr>
      </w:pPr>
    </w:p>
    <w:p w:rsidR="00721536" w:rsidRDefault="00721536" w:rsidP="00BE416F">
      <w:pPr>
        <w:pStyle w:val="Default"/>
        <w:spacing w:line="360" w:lineRule="auto"/>
        <w:rPr>
          <w:b/>
          <w:sz w:val="28"/>
          <w:szCs w:val="28"/>
        </w:rPr>
      </w:pPr>
    </w:p>
    <w:p w:rsidR="00721536" w:rsidRDefault="00721536" w:rsidP="00BE416F">
      <w:pPr>
        <w:pStyle w:val="Default"/>
        <w:spacing w:line="360" w:lineRule="auto"/>
        <w:rPr>
          <w:b/>
          <w:sz w:val="28"/>
          <w:szCs w:val="28"/>
        </w:rPr>
      </w:pPr>
    </w:p>
    <w:p w:rsidR="00721536" w:rsidRDefault="00721536" w:rsidP="00BE416F">
      <w:pPr>
        <w:pStyle w:val="Default"/>
        <w:spacing w:line="360" w:lineRule="auto"/>
        <w:rPr>
          <w:b/>
          <w:sz w:val="28"/>
          <w:szCs w:val="28"/>
        </w:rPr>
      </w:pPr>
    </w:p>
    <w:p w:rsidR="00721536" w:rsidRPr="004E5B89" w:rsidRDefault="00721536" w:rsidP="00BE416F">
      <w:pPr>
        <w:pStyle w:val="Default"/>
        <w:spacing w:line="360" w:lineRule="auto"/>
      </w:pPr>
      <w:r w:rsidRPr="0060676D">
        <w:rPr>
          <w:b/>
          <w:sz w:val="28"/>
          <w:szCs w:val="28"/>
        </w:rPr>
        <w:t>Literatuuroverzicht</w:t>
      </w:r>
      <w:r w:rsidRPr="0060676D">
        <w:rPr>
          <w:sz w:val="23"/>
          <w:szCs w:val="23"/>
        </w:rPr>
        <w:br/>
      </w:r>
      <w:r w:rsidRPr="0060676D">
        <w:rPr>
          <w:sz w:val="23"/>
          <w:szCs w:val="23"/>
        </w:rPr>
        <w:br/>
      </w:r>
      <w:r w:rsidRPr="004E5B89">
        <w:rPr>
          <w:b/>
          <w:i/>
        </w:rPr>
        <w:t>Wat is het effect van DTCA op de informatievoorziening naar de consument?</w:t>
      </w:r>
      <w:r w:rsidRPr="004E5B89">
        <w:rPr>
          <w:b/>
          <w:i/>
        </w:rPr>
        <w:br/>
      </w:r>
      <w:r w:rsidRPr="004E5B89">
        <w:rPr>
          <w:b/>
        </w:rPr>
        <w:br/>
      </w:r>
      <w:r w:rsidRPr="004E5B89">
        <w:t>Vanuit de literatuur is er veel geschreven over de mate waarin DTCA consumenten voorziet van informatie. Er is wel veel discussie over de effecten die kunnen ontstaan door de manier waarop DTCA in de wetgeving vastgelegd is. Een potentieel voordeel is dat de advertenties mensen op nieuwe medicijnen wijzen en daarmee zou de educatieve rol tot beter geïnformeerde consumenten kunnen leiden (Cline &amp; Young,2004), daardoor leren ze over de behandelingen e.d. (Calfee, Winston &amp; Sempski 2002). Bijkomend voordeel is dat hierdoor ziektes eerder gedetecteerd worden en het feit dat patiënten meer gericht vragen kunnen stellen aan de arts, met als mogelijk gevolg dat diagnose scherper is (Holmer, 1999). Macias, Pashupati en Lewis stellen in hun onderzoek (2007) vast dat DTCA meer informatie geeft over neveneffecten dan de arts of apotheker normaliter zouden geven, dat leidt ook tot betere informatie voor consument. De hoofdzaak in de literatuur gaat uit naar het feit dat het algemene bewustzijn van de consument versterkt wordt door DTCA, dit is dan ook het fundament van het onderzoek van Gellad &amp; Lyles (2007).</w:t>
      </w:r>
    </w:p>
    <w:p w:rsidR="00721536" w:rsidRPr="004E5B89" w:rsidRDefault="00721536" w:rsidP="00BE416F">
      <w:pPr>
        <w:pStyle w:val="Default"/>
        <w:spacing w:line="360" w:lineRule="auto"/>
      </w:pPr>
    </w:p>
    <w:p w:rsidR="00721536" w:rsidRPr="004E5B89" w:rsidRDefault="00721536" w:rsidP="00BE416F">
      <w:pPr>
        <w:pStyle w:val="Default"/>
        <w:spacing w:line="360" w:lineRule="auto"/>
      </w:pPr>
      <w:r w:rsidRPr="004E5B89">
        <w:t xml:space="preserve">Aan de andere kant is er kritiek op de manier waarop DTCA zich manifesteert en de negatieve gevolgen die gepaard gaan met de informatie die naar buiten komt door advertenties. De informatie van de DTCA is gelimiteerd en wellicht vanuit commercieel oogpunt, bevooroordeeld. De keuze voor een medicijnbehandeling wordt gepromoot, terwijl er geen aandacht uitgaat naar natuurlijke oplossingen zoals verandering van levensstijl en dieet. Door deze oplossing weg te laten, kan gesteld worden dat de informatie zich er niet puur op richt om het probleem van een patiënt op te lossen, maar vooral om de nadruk op het medicijn te leggen (Wilkes, Bell &amp; Kravitz, 2000). Vooral de TV als medium is een vraagteken. Televisie is volgens onderzoek van Macias et al (2007) niet geschikt om als educatiemiddel in te zetten. Ter ondersteuning hiervan wordt het onderzoek van 2004 over 106 TV-advertenties zeer regelmatig gebruikt. Uit het onderzoek bleek dat geen enkele advertenties een verandering in levensstijl als alternatief aanbood. 18% van de 106 advertenties gaf aan, dat alleen een verandering in levensstijl niet genoeg was om het probleem (de ziekte) te lijf te gaan en slecht 19% van de advertenties is sprake van promotie voor een verandering in levensstijl als aanvulling op de behandeling (Frosch, Krueger, Hornick, Cronhom &amp; Barg, 2007). Dit is een vorm van misleiding, waarin medicijn gebruik verheerlijkt wordt. Een andere vorm van misleiding is het inspelen op de emotie. DTCA speelt over het algemeen in op angst en schaamte, in ieder geval gevoelens die aandringen op een medicijnbehandeling (Bell, Kravitz &amp; Wilkes 1999). Een ander onderzoek op TV-advertenties uit 2003 steunde deze bevindingen; Ruim 40% van deze advertenties waren voornamelijk gebaseerd op emoties, terwijl de rest voor een overgroot gedeelte uit een mix van ratio en emotie bestond (Macias et al 2007). </w:t>
      </w:r>
      <w:r w:rsidRPr="004E5B89">
        <w:br/>
        <w:t xml:space="preserve">Advertenties hebben impact op consumentengedrag en dus moeten de advertenties zich houden aan wetmatige voorschriften. In de V.S. gold dat de advertenties moesten bestaan uit een korte samenvatting en de voor- en nadelen eerlijk in balans. In 1996 was bij een op de drie geprinte advertenties geen enkele vorm van balans te vinden tussen voor- en nadelen. De risico’s werden genegeerd en de mogelijke voordelen uitvergroot (Roth, 1996). Toen in 1997 de wetgeving minder strikt werd, werd het veel beter mogelijk om via TV te adverteren. Zes jaar later is er nogmaals onderzoek gedaan, ditmaal naar de TV-advertenties in het kader van een eerlijk balans van voor- en nadelen. In 14% van de gevallen werden bijwerkingen niet vermeld (Macias et al 2007). Een studie van Wilkes et al (2000) geeft aan dat in 1999 de kwaliteit van de informatie voor geprinte advertenties vaak veel de wensen overlaat. 34% van de advertenties is zonder enige vorm van uitleg van risico’s en promotie voor alternatieve oplossingen. In Nederland zijn er ook gevallen van reclames die de Geneesmiddelenwet schenden. Zulke gevallen worden door de Reclame Code Commissie (RCC) behandeld. </w:t>
      </w:r>
      <w:r w:rsidRPr="004E5B89">
        <w:rPr>
          <w:color w:val="auto"/>
        </w:rPr>
        <w:t xml:space="preserve">Voorbeelden hiervan zijn reclame-uitingen op websites zoals </w:t>
      </w:r>
      <w:hyperlink r:id="rId8" w:history="1">
        <w:r w:rsidRPr="004E5B89">
          <w:rPr>
            <w:rStyle w:val="Hyperlink"/>
            <w:bCs/>
            <w:color w:val="auto"/>
            <w:u w:val="none"/>
          </w:rPr>
          <w:t>www.gezondheidaanhuis.nl</w:t>
        </w:r>
      </w:hyperlink>
      <w:r w:rsidRPr="004E5B89">
        <w:rPr>
          <w:color w:val="auto"/>
        </w:rPr>
        <w:t xml:space="preserve"> en </w:t>
      </w:r>
      <w:hyperlink r:id="rId9" w:history="1">
        <w:r w:rsidRPr="004E5B89">
          <w:rPr>
            <w:rStyle w:val="Hyperlink"/>
            <w:bCs/>
            <w:color w:val="auto"/>
            <w:u w:val="none"/>
          </w:rPr>
          <w:t>www.lowbudgetdrogist.nl</w:t>
        </w:r>
      </w:hyperlink>
      <w:r w:rsidRPr="004E5B89">
        <w:rPr>
          <w:color w:val="auto"/>
        </w:rPr>
        <w:t>, deze werden respectievelijk verzocht om zich te conformeren aan artikel 86d en 86b van de Geneesmiddelenwet. In Nederland is DTCA (nog) niet mogelijk, vandaar twee voorbeelden van algemene reclame-uitingen die tot straffen leiden. In 2008 zijn er in totaal 36 beslissingen geweest betreffende reclame van geneesmiddelen. Het media TV en websites (internet)zorgden veruit voor de meeste beslissingen vanuit de RCC volgens het RCC-rapport van 2008</w:t>
      </w:r>
      <w:r w:rsidRPr="004E5B89">
        <w:t xml:space="preserve">. </w:t>
      </w:r>
      <w:r w:rsidRPr="004E5B89">
        <w:br/>
      </w:r>
    </w:p>
    <w:p w:rsidR="00721536" w:rsidRPr="004E5B89" w:rsidRDefault="00721536" w:rsidP="00BE416F">
      <w:pPr>
        <w:pStyle w:val="Default"/>
        <w:spacing w:line="360" w:lineRule="auto"/>
      </w:pPr>
      <w:r w:rsidRPr="004E5B89">
        <w:rPr>
          <w:b/>
          <w:i/>
        </w:rPr>
        <w:t>Wat zijn de gevolgen van DTCA op de algemene vraag naar receptgeneesmiddelen?</w:t>
      </w:r>
      <w:r w:rsidRPr="004E5B89">
        <w:rPr>
          <w:b/>
          <w:i/>
        </w:rPr>
        <w:br/>
      </w:r>
    </w:p>
    <w:p w:rsidR="00721536" w:rsidRPr="004E5B89" w:rsidRDefault="00721536" w:rsidP="00BE416F">
      <w:pPr>
        <w:pStyle w:val="Default"/>
        <w:spacing w:line="360" w:lineRule="auto"/>
        <w:rPr>
          <w:b/>
          <w:bCs/>
        </w:rPr>
      </w:pPr>
      <w:r w:rsidRPr="004E5B89">
        <w:t>Een voordeel van DTCA is het stimuleren van bewustzijn van consumenten, zoals in de vorige paragraaf is omschreven. Deze stimulatie van het bewustzijn heeft als gevolg dat de vraag naar de geadverteerde middelen vaker over de toonbank gaan, ofwel er meer vraag gecreëerd wordt voor receptgeneesmiddelen. Dit is een stelling die door het overgrote gedeelte van de literaire onderzoeken bevestigd wordt. Geconcludeerd wordt dat door DTCA er meer consumenten bij hun arts vragen stellen of zelfs navraag doen over het geneesmiddelen die de consument via een advertentie tot zich heeft genomen. Bovendien blijkt uit vele studies dat het ratio van</w:t>
      </w:r>
      <w:r w:rsidRPr="004E5B89">
        <w:rPr>
          <w:bCs/>
        </w:rPr>
        <w:t xml:space="preserve"> personen die voor een geadverteerd medicijnen vroegen en vervolgens het geadverteerde medicijnen kregen voorgeschreven relatief hoog is (tabel 2). Het fenomeen van de toenemende vraag wordt in de studie van Gellad en Lyles (2007) vertaald naar ‘advertising-induced demand’, ofwel vraag die door advertenties aangezwengeld wordt.</w:t>
      </w:r>
    </w:p>
    <w:p w:rsidR="00721536" w:rsidRPr="004E5B89" w:rsidRDefault="00721536" w:rsidP="00BE416F">
      <w:pPr>
        <w:pStyle w:val="Default"/>
        <w:spacing w:line="360" w:lineRule="auto"/>
      </w:pPr>
      <w:r w:rsidRPr="004E5B89">
        <w:rPr>
          <w:bCs/>
        </w:rPr>
        <w:t xml:space="preserve">Centraal staan de mogelijke uitkomsten van een toenemende vraag naar receptgeneesmiddelen. Allereerst is de vraag of DTCA ervoor zorgt dat de geadverteerde medicijnen wel een goede vorm van behandeling stimuleren, van belang. Vanuit verschillende oogpunten wordt gesuggereerd dat DTCA zorgt voor gebruik van geneesmiddelen, terwijl de patiënt in veel gevallen deze medicijnen niet nodig heeft </w:t>
      </w:r>
      <w:r w:rsidRPr="004E5B89">
        <w:t>(Calfee, Winston &amp; Sempski, 2002; Hartley &amp; Coleman 2008). Deze redenatie komt vanuit het perspectief dat de informatievoorziening negatieve uitkomsten kan hebben. Een andere visie is dat door beter geïnformeerde consumenten, sneller en beter tot de juiste medicijnbehandeling komt, dit zegt echter niets over een verandering in de vraag naar receptgeneesmiddelen. Het is echter wel een tegenargument voor overbodig medicijngebruik en de kosten die daaraan gekoppeld zijn. De zorgkosten staan in relatie tot de hoeveelheid voorschrijvingen, zodra het aantal receptgeneesmiddelen stijgt, stijgen de zorgkosten (Mintzes 2002; Khnafar, Polen, Clauson &amp; Shields, 2008).</w:t>
      </w:r>
    </w:p>
    <w:p w:rsidR="00721536" w:rsidRPr="004E5B89" w:rsidRDefault="00721536" w:rsidP="00BE416F">
      <w:pPr>
        <w:spacing w:line="360" w:lineRule="auto"/>
        <w:rPr>
          <w:rFonts w:ascii="Times New Roman" w:hAnsi="Times New Roman"/>
          <w:b/>
          <w:i/>
          <w:sz w:val="24"/>
          <w:szCs w:val="24"/>
        </w:rPr>
      </w:pPr>
      <w:r w:rsidRPr="004E5B89">
        <w:rPr>
          <w:rFonts w:ascii="Times New Roman" w:hAnsi="Times New Roman"/>
          <w:b/>
          <w:i/>
          <w:sz w:val="24"/>
          <w:szCs w:val="24"/>
        </w:rPr>
        <w:br/>
        <w:t>Wordt de relatie tussen de arts en patiënt beïnvloed door DTCA?</w:t>
      </w:r>
    </w:p>
    <w:p w:rsidR="00721536" w:rsidRPr="004E5B89" w:rsidRDefault="00721536" w:rsidP="001B130B">
      <w:pPr>
        <w:spacing w:line="360" w:lineRule="auto"/>
        <w:rPr>
          <w:rFonts w:ascii="Times New Roman" w:hAnsi="Times New Roman"/>
          <w:bCs/>
          <w:color w:val="000000"/>
          <w:sz w:val="24"/>
          <w:szCs w:val="24"/>
        </w:rPr>
      </w:pPr>
      <w:r w:rsidRPr="004E5B89">
        <w:rPr>
          <w:rFonts w:ascii="Times New Roman" w:hAnsi="Times New Roman"/>
          <w:sz w:val="24"/>
          <w:szCs w:val="24"/>
        </w:rPr>
        <w:t xml:space="preserve">Invoering van DTCA voor receptgeneesmiddelen zal veel effecten met zich meebrengen. Een van de effecten is een verandering in de relatie tussen arts en patiënt. Met name de autonomie van de arts wordt op de proef gesteld. </w:t>
      </w:r>
      <w:r w:rsidRPr="004E5B89">
        <w:rPr>
          <w:rFonts w:ascii="Times New Roman" w:hAnsi="Times New Roman"/>
          <w:sz w:val="24"/>
          <w:szCs w:val="24"/>
        </w:rPr>
        <w:br/>
      </w:r>
      <w:r w:rsidRPr="004E5B89">
        <w:rPr>
          <w:rFonts w:ascii="Times New Roman" w:hAnsi="Times New Roman"/>
          <w:sz w:val="24"/>
          <w:szCs w:val="24"/>
        </w:rPr>
        <w:br/>
      </w:r>
      <w:r w:rsidRPr="004E5B89">
        <w:rPr>
          <w:rFonts w:ascii="Times New Roman" w:hAnsi="Times New Roman"/>
          <w:color w:val="000000"/>
          <w:sz w:val="24"/>
          <w:szCs w:val="24"/>
        </w:rPr>
        <w:t xml:space="preserve">Tabel </w:t>
      </w:r>
      <w:r>
        <w:rPr>
          <w:rFonts w:ascii="Times New Roman" w:hAnsi="Times New Roman"/>
          <w:color w:val="000000"/>
          <w:sz w:val="24"/>
          <w:szCs w:val="24"/>
        </w:rPr>
        <w:t>2</w:t>
      </w:r>
      <w:r w:rsidRPr="004E5B89">
        <w:rPr>
          <w:rFonts w:ascii="Times New Roman" w:hAnsi="Times New Roman"/>
          <w:color w:val="000000"/>
          <w:sz w:val="24"/>
          <w:szCs w:val="24"/>
        </w:rPr>
        <w:t xml:space="preserve"> illustreert de bevindingen van een aantal invloedrijke studies. Opmerkelijk is het relatief hoge percentage van patiënten die </w:t>
      </w:r>
      <w:r w:rsidRPr="004E5B89">
        <w:rPr>
          <w:rFonts w:ascii="Times New Roman" w:hAnsi="Times New Roman"/>
          <w:bCs/>
          <w:color w:val="000000"/>
          <w:sz w:val="24"/>
          <w:szCs w:val="24"/>
        </w:rPr>
        <w:t>om geadverteerde medicijnen vroegen en deze geadverteerde medicijnen kregen voorgeschreven. Deze cijfers variëren tussen de 68% en 83,9%. Een studie van Hartley en Coleman (2008) spreekt over een ratio tussen de 50% en 75%. Er is echter geen sprake van algemene consensus in het kader van de invloed van DTCA en de relatie van de arts en patiënt. Deze bevindingen hebben geleid tot situaties waarin de patiënten, in plaats van de artsen, de beslissingen maken (in ieder geval sterk beïnvloeden) of in hoge mate de uitkomst van het recept beïnvloeden. Geconcludeerd kan worden dat uit breed gedragen studie naar voren komt dat in ieder geval de helft of meer van de aanvragen van patiënten voor DTC-advertenties door de artsen ingewilligd wordt. DTCA heeft invloed op de beslissingen van artsen. Naast de bovenstaande cijfers is er ook onderzoek gedaan naar de directe invloed van advertenties. Uit het onderzoek van Mintzes (2002) kwam naar voren dat patiënten die via een advertentie op een medicijn kwamen 50% meer kans hadden om dit medicijn voorgeschreven te krijgen. In theorie behoort er geen extra kans te bestaan voor</w:t>
      </w:r>
      <w:r>
        <w:rPr>
          <w:rFonts w:ascii="Times New Roman" w:hAnsi="Times New Roman"/>
          <w:bCs/>
          <w:color w:val="000000"/>
          <w:sz w:val="24"/>
          <w:szCs w:val="24"/>
        </w:rPr>
        <w:t xml:space="preserve"> patiënten om een medicijn</w:t>
      </w:r>
      <w:r w:rsidRPr="004E5B89">
        <w:rPr>
          <w:rFonts w:ascii="Times New Roman" w:hAnsi="Times New Roman"/>
          <w:bCs/>
          <w:color w:val="000000"/>
          <w:sz w:val="24"/>
          <w:szCs w:val="24"/>
        </w:rPr>
        <w:t xml:space="preserve"> als recept te krijgen door het voordragen van een advertentie die door de patiënt gezien is. De praktijk wijst volgens deze onderzoekster heel wat anders uit, veel artsen laten zich toch beïnvloeden door het voorstel van een patiënt. </w:t>
      </w:r>
    </w:p>
    <w:p w:rsidR="00721536" w:rsidRPr="004E5B89" w:rsidRDefault="00721536" w:rsidP="001B130B">
      <w:pPr>
        <w:spacing w:line="360" w:lineRule="auto"/>
        <w:rPr>
          <w:rFonts w:ascii="Times New Roman" w:hAnsi="Times New Roman"/>
          <w:bCs/>
          <w:color w:val="000000"/>
          <w:sz w:val="24"/>
          <w:szCs w:val="24"/>
        </w:rPr>
      </w:pPr>
      <w:r w:rsidRPr="004E5B89">
        <w:rPr>
          <w:rFonts w:ascii="Times New Roman" w:hAnsi="Times New Roman"/>
          <w:b/>
          <w:i/>
          <w:sz w:val="24"/>
          <w:szCs w:val="24"/>
        </w:rPr>
        <w:t>Op welke manier is ‘compliance’ afhankelijk van DTCA?</w:t>
      </w:r>
      <w:r w:rsidRPr="004E5B89">
        <w:rPr>
          <w:rFonts w:ascii="Times New Roman" w:hAnsi="Times New Roman"/>
          <w:b/>
          <w:i/>
          <w:sz w:val="24"/>
          <w:szCs w:val="24"/>
        </w:rPr>
        <w:br/>
      </w:r>
    </w:p>
    <w:p w:rsidR="00721536" w:rsidRPr="004E5B89" w:rsidRDefault="00721536" w:rsidP="00BE416F">
      <w:pPr>
        <w:pStyle w:val="Default"/>
        <w:spacing w:line="360" w:lineRule="auto"/>
      </w:pPr>
      <w:r w:rsidRPr="004E5B89">
        <w:t>Compliance is de mate van gehoorzaamheid van patiënten bij het innemen c.q. volgen van de behandelinstructies. Veel patiënten nemen inconsistent hun medicijnen of volgen op een andere manier niet goed de instructies. De ongehoorzaamheid ten aanzien van de behandelingen is een probleem dat veel geld en levens kost. Noncompliance, zoals het in de literatuur genoemd wordt, zorgt voor 125.000 overlijden</w:t>
      </w:r>
      <w:r>
        <w:t>de</w:t>
      </w:r>
      <w:r w:rsidRPr="004E5B89">
        <w:t xml:space="preserve"> per jaar en ook $100 miljard extra kosten in de V.S. Dit zorgt voor hogere zorgkosten en verlies van productiviteit in deze sector (Johnson &amp; Bootman, 1995). Bovendien zorgt het voor een toename van ziekenhuisbezoeken (Sul</w:t>
      </w:r>
      <w:r>
        <w:t>livan, Kreling, &amp; Hazlet 1990).</w:t>
      </w:r>
      <w:r w:rsidRPr="004E5B89">
        <w:t xml:space="preserve"> De farmaceutische bedrijven verliezen in totaal $15-20 miljard door verandering van merk en negatieve publiciteit (Beavers, 1999). Er is veel aan gemoeid om dit probleem op te lossen, ook voor de bedrijven. Maar wat is het effect van DTCA op ongehoorzaam gedrag van patiënten. In de literatuur is er een beperkt aantal studies waarin dit aspect intensief belicht wordt. Het onderzoek wijst op een dominant positief effect is tussen DTCA en ‘compliance’. De studie van Wosinska (2005) geeft aan dat er een directe link bestaat tussen motivatie en advertenties. De economische waarde van de impact van DTCA op gehoorzaamheid is minimaal. Het feit dat de advertenties merkbewustzijn stimuleert en informatie verschaft, zorgt ervoor dat men zich extra gemotiveerd voelt en vaker er op gewezen wordt om zich aan de behandelingsvoorwaarden te houden. Dit leidt tot een significant effect op gehoorzaamheid volgens de studie van Manning &amp; Keith (2001). In dat onderzoek kwam naar voren dat drie op de tien patiënten eerder hun medicijnen innamen, aangezien ze het in een advertentie gelezen hadden. Het verband tussen DTCA en gehoorzaamheid bestaat, maar is klein. Dit werd andermaal bevestigd door het onderzoek van Neslin, Rhoads &amp; Wolfson (2009). DTCA heeft een kleine positieve impact op gehoorzaamheid volgens de onderzoekers.</w:t>
      </w:r>
    </w:p>
    <w:p w:rsidR="00721536" w:rsidRPr="004E5B89" w:rsidRDefault="00721536" w:rsidP="00BE416F">
      <w:pPr>
        <w:pStyle w:val="Default"/>
        <w:spacing w:line="360" w:lineRule="auto"/>
      </w:pPr>
    </w:p>
    <w:p w:rsidR="00721536" w:rsidRPr="004E5B89" w:rsidRDefault="00721536" w:rsidP="00265ADC">
      <w:pPr>
        <w:pStyle w:val="Default"/>
        <w:rPr>
          <w:b/>
          <w:i/>
        </w:rPr>
      </w:pPr>
      <w:r w:rsidRPr="004E5B89">
        <w:rPr>
          <w:b/>
          <w:i/>
        </w:rPr>
        <w:t>Welke mate van effectiviteit heeft DTCA binnen de zorgmarkt?</w:t>
      </w:r>
      <w:r w:rsidRPr="004E5B89">
        <w:rPr>
          <w:b/>
          <w:i/>
        </w:rPr>
        <w:br/>
      </w:r>
      <w:r w:rsidRPr="004E5B89">
        <w:rPr>
          <w:b/>
          <w:i/>
        </w:rPr>
        <w:br/>
      </w:r>
    </w:p>
    <w:p w:rsidR="00721536" w:rsidRPr="004E5B89" w:rsidRDefault="00721536" w:rsidP="00E761F4">
      <w:pPr>
        <w:pStyle w:val="Default"/>
        <w:spacing w:line="360" w:lineRule="auto"/>
      </w:pPr>
      <w:r w:rsidRPr="004E5B89">
        <w:t xml:space="preserve">De gevolgen van DTCA zijn in de voorgaande paragraven de revue uitgebreid gepasseerd. Alleen het benoemen van deze effecten zou onvoldoende inzage geven over de uiteindelijke resultaten die DTCA voor de gezondheidszorg meebrengen. In de literatuur worden vraagtekens gezet of deze vorm van adverteren haar doel niet voorbij schiet. </w:t>
      </w:r>
      <w:r w:rsidRPr="004E5B89">
        <w:br/>
        <w:t>In het onderzoek van Gellad &amp; Lyles (2007) werd geconcludeerd dat extra vraag die wordt gestimuleerd door de advertenties, zich voor het overgrote deel toespitst op de geadverteerde merken van medicijnen. Daarmee worden de goedkopere generieke geneesmiddelen veel minder voorgeschreven. Aangezien generieke medicijnen bijna driekwart van het totaal van medicijnen in beslag neemt, zorgt dit voor een scheefgroei in de marktwerking. Resultaat: duurdere geneesmiddelen worden meer voorgeschreven, dat leidt tot hogere kosten voor de consument.</w:t>
      </w:r>
      <w:r w:rsidRPr="004E5B89">
        <w:br/>
        <w:t xml:space="preserve">Naast het feit dat duurdere producten een stimulans krijgen, zijn het over het algemeen relatief nieuwe merken en belangrijke spelers in de markt (Donohue, Berndt, Epstein, Rosenthal &amp; Frank, 2004). Aanbieders van nieuwe producten hebben vrij spel in de vorm van DTCA totdat het patent verloopt, dit zorgt voor een scheefgroei in de zin dat nieuwe en belangrijke spelers meer macht verorberen; de gelijkheid van de aanbieders, waardoor de markt goed werkt en tot lagere prijzen leidt, staat onder druk. (Roth, 1996). </w:t>
      </w:r>
      <w:r w:rsidRPr="004E5B89">
        <w:br/>
        <w:t xml:space="preserve">De top 15 geadverteerde medicijnen omvat meer dan 50 % van alle DTCA-uitgaven. Concentratie </w:t>
      </w:r>
      <w:r>
        <w:t xml:space="preserve">is ook zichtbaar </w:t>
      </w:r>
      <w:r w:rsidRPr="004E5B89">
        <w:t xml:space="preserve">binnen bepaalde medicijncategorieën: allergie/ astma, ook artritis en cholesterol. Daarbij kun men zich afvragen of DTCA wel effect heeft op de andere categorieën, de significantie van effecten op andere medicijnen zijn te betwijfelen (Donohue et al, 2004) </w:t>
      </w:r>
      <w:r w:rsidRPr="004E5B89">
        <w:br/>
        <w:t xml:space="preserve">In de paragraaf over informatievoorziening stond als voordeel dat door de educatieve rol sneller een diagnose voor een ziekte gemaakt kon worden. Aan de andere kant van de medaille is het verschijnsel dat bepaalde (niet-levensbedreigende) ziektes te veel behandeld worden. In dat geval zorgt DTCA voor hogere kosten in de zorgsector en vervalt het eerdergenoemde effect van de educatieve en alarmerende rol van advertenties (Wilkes et al 2000). </w:t>
      </w:r>
    </w:p>
    <w:p w:rsidR="00721536" w:rsidRPr="004E5B89" w:rsidRDefault="00721536" w:rsidP="00E761F4">
      <w:pPr>
        <w:pStyle w:val="Default"/>
        <w:spacing w:line="360" w:lineRule="auto"/>
      </w:pPr>
      <w:r>
        <w:t xml:space="preserve">Het positieve </w:t>
      </w:r>
      <w:r w:rsidRPr="004E5B89">
        <w:t>effect voor farmaceutische bedrijven wordt bovendien overschat. De vraag naar producten groeit wel, maar er is sprake van een vergroting van de alge</w:t>
      </w:r>
      <w:r>
        <w:t>hel</w:t>
      </w:r>
      <w:r w:rsidRPr="004E5B89">
        <w:t>e vraag. De invloed op marktaandeel is zeer beperkt. De effectiviteit en dus de ‘return on investment’ wordt in twijfel getrokken (Wosinska, 2002).</w:t>
      </w:r>
      <w:r w:rsidRPr="004E5B89">
        <w:br/>
      </w:r>
    </w:p>
    <w:p w:rsidR="00721536" w:rsidRPr="004E5B89" w:rsidRDefault="00721536" w:rsidP="00E761F4">
      <w:pPr>
        <w:pStyle w:val="Default"/>
        <w:spacing w:line="360" w:lineRule="auto"/>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Pr="0060676D" w:rsidRDefault="00721536" w:rsidP="00E761F4">
      <w:pPr>
        <w:pStyle w:val="Default"/>
        <w:spacing w:line="360" w:lineRule="auto"/>
        <w:rPr>
          <w:sz w:val="23"/>
          <w:szCs w:val="23"/>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Default="00721536" w:rsidP="00D85CA4">
      <w:pPr>
        <w:rPr>
          <w:rFonts w:ascii="Times New Roman" w:hAnsi="Times New Roman"/>
          <w:b/>
          <w:sz w:val="28"/>
          <w:szCs w:val="28"/>
        </w:rPr>
      </w:pPr>
    </w:p>
    <w:p w:rsidR="00721536" w:rsidRPr="0060676D" w:rsidRDefault="00721536" w:rsidP="00D85CA4">
      <w:pPr>
        <w:rPr>
          <w:rFonts w:ascii="Times New Roman" w:hAnsi="Times New Roman"/>
          <w:b/>
          <w:sz w:val="24"/>
          <w:szCs w:val="24"/>
        </w:rPr>
      </w:pPr>
      <w:r w:rsidRPr="0060676D">
        <w:rPr>
          <w:rFonts w:ascii="Times New Roman" w:hAnsi="Times New Roman"/>
          <w:b/>
          <w:sz w:val="28"/>
          <w:szCs w:val="28"/>
        </w:rPr>
        <w:t>Onderzoek</w:t>
      </w:r>
      <w:r w:rsidRPr="0060676D">
        <w:rPr>
          <w:rFonts w:ascii="Times New Roman" w:hAnsi="Times New Roman"/>
          <w:b/>
          <w:sz w:val="28"/>
          <w:szCs w:val="28"/>
        </w:rPr>
        <w:br/>
      </w:r>
    </w:p>
    <w:p w:rsidR="00721536" w:rsidRPr="004E5B89" w:rsidRDefault="00721536" w:rsidP="00D85CA4">
      <w:pPr>
        <w:rPr>
          <w:rFonts w:ascii="Times New Roman" w:hAnsi="Times New Roman"/>
          <w:b/>
          <w:i/>
          <w:sz w:val="24"/>
          <w:szCs w:val="24"/>
        </w:rPr>
      </w:pPr>
      <w:r w:rsidRPr="004E5B89">
        <w:rPr>
          <w:rFonts w:ascii="Times New Roman" w:hAnsi="Times New Roman"/>
          <w:b/>
          <w:i/>
          <w:sz w:val="24"/>
          <w:szCs w:val="24"/>
        </w:rPr>
        <w:t>Onderzoeksobject</w:t>
      </w:r>
    </w:p>
    <w:p w:rsidR="00721536" w:rsidRPr="004E5B89" w:rsidRDefault="00721536" w:rsidP="00857167">
      <w:pPr>
        <w:spacing w:line="360" w:lineRule="auto"/>
        <w:rPr>
          <w:rFonts w:ascii="Times New Roman" w:hAnsi="Times New Roman"/>
          <w:sz w:val="24"/>
          <w:szCs w:val="24"/>
        </w:rPr>
      </w:pPr>
      <w:r w:rsidRPr="004E5B89">
        <w:rPr>
          <w:rFonts w:ascii="Times New Roman" w:hAnsi="Times New Roman"/>
          <w:sz w:val="24"/>
          <w:szCs w:val="24"/>
        </w:rPr>
        <w:br/>
      </w:r>
      <w:r>
        <w:rPr>
          <w:rFonts w:ascii="Times New Roman" w:hAnsi="Times New Roman"/>
          <w:sz w:val="24"/>
          <w:szCs w:val="24"/>
        </w:rPr>
        <w:t>Het doel van de enquête is om d</w:t>
      </w:r>
      <w:r w:rsidRPr="004E5B89">
        <w:rPr>
          <w:rFonts w:ascii="Times New Roman" w:hAnsi="Times New Roman"/>
          <w:sz w:val="24"/>
          <w:szCs w:val="24"/>
        </w:rPr>
        <w:t xml:space="preserve">e kloof tussen de literatuurstudie enerzijds en het consumentengedrag in Nederland </w:t>
      </w:r>
      <w:r>
        <w:rPr>
          <w:rFonts w:ascii="Times New Roman" w:hAnsi="Times New Roman"/>
          <w:sz w:val="24"/>
          <w:szCs w:val="24"/>
        </w:rPr>
        <w:t>anderzijds te dichten</w:t>
      </w:r>
      <w:r w:rsidRPr="004E5B89">
        <w:rPr>
          <w:rFonts w:ascii="Times New Roman" w:hAnsi="Times New Roman"/>
          <w:sz w:val="24"/>
          <w:szCs w:val="24"/>
        </w:rPr>
        <w:t>. De vraag is of de deelvragen, zoals ze geformuleerd zijn in de inleiding, ook stand houden als het gaat om Nederland.</w:t>
      </w:r>
      <w:r w:rsidRPr="004A3810">
        <w:rPr>
          <w:rFonts w:ascii="Times New Roman" w:hAnsi="Times New Roman"/>
          <w:sz w:val="24"/>
          <w:szCs w:val="24"/>
        </w:rPr>
        <w:t xml:space="preserve"> Het gedrag van de Nederlandse consument is daarmee voor de enquête studieobject. Deze enquête </w:t>
      </w:r>
      <w:r>
        <w:rPr>
          <w:rFonts w:ascii="Times New Roman" w:hAnsi="Times New Roman"/>
          <w:sz w:val="24"/>
          <w:szCs w:val="24"/>
        </w:rPr>
        <w:t xml:space="preserve">richt </w:t>
      </w:r>
      <w:r w:rsidRPr="004A3810">
        <w:rPr>
          <w:rFonts w:ascii="Times New Roman" w:hAnsi="Times New Roman"/>
          <w:sz w:val="24"/>
          <w:szCs w:val="24"/>
        </w:rPr>
        <w:t xml:space="preserve">zich op </w:t>
      </w:r>
      <w:r>
        <w:rPr>
          <w:rFonts w:ascii="Times New Roman" w:hAnsi="Times New Roman"/>
          <w:sz w:val="24"/>
          <w:szCs w:val="24"/>
        </w:rPr>
        <w:t xml:space="preserve">de </w:t>
      </w:r>
      <w:r w:rsidRPr="004A3810">
        <w:rPr>
          <w:rFonts w:ascii="Times New Roman" w:hAnsi="Times New Roman"/>
          <w:sz w:val="24"/>
          <w:szCs w:val="24"/>
        </w:rPr>
        <w:t xml:space="preserve">psychologische effecten van de consument. </w:t>
      </w:r>
      <w:r>
        <w:rPr>
          <w:rFonts w:ascii="Times New Roman" w:hAnsi="Times New Roman"/>
          <w:sz w:val="24"/>
          <w:szCs w:val="24"/>
        </w:rPr>
        <w:t>Verdergaand</w:t>
      </w:r>
      <w:r w:rsidRPr="004A3810">
        <w:rPr>
          <w:rFonts w:ascii="Times New Roman" w:hAnsi="Times New Roman"/>
          <w:sz w:val="24"/>
          <w:szCs w:val="24"/>
        </w:rPr>
        <w:t xml:space="preserve"> onderzoek wordt gedaan in het diepte-interview. De enquête zal wel/niet de literatuur bevestigen. Dit is de intrinsieke waarde van de enquête, namelijk als aanvulling/ ondersteuning op de literatuur.</w:t>
      </w:r>
      <w:r>
        <w:rPr>
          <w:rFonts w:ascii="Times New Roman" w:hAnsi="Times New Roman"/>
          <w:sz w:val="24"/>
          <w:szCs w:val="24"/>
        </w:rPr>
        <w:br/>
      </w:r>
    </w:p>
    <w:p w:rsidR="00721536" w:rsidRDefault="00721536" w:rsidP="0060676D">
      <w:pPr>
        <w:pStyle w:val="Default"/>
        <w:spacing w:line="360" w:lineRule="auto"/>
      </w:pPr>
      <w:r w:rsidRPr="004E5B89">
        <w:rPr>
          <w:b/>
          <w:i/>
        </w:rPr>
        <w:t>Hoofdstellingen</w:t>
      </w:r>
      <w:r w:rsidRPr="004E5B89">
        <w:br/>
      </w:r>
      <w:r w:rsidRPr="004E5B89">
        <w:br/>
      </w:r>
      <w:r>
        <w:t xml:space="preserve">De deelvragen </w:t>
      </w:r>
      <w:r w:rsidRPr="004E5B89">
        <w:t xml:space="preserve">zijn </w:t>
      </w:r>
      <w:r>
        <w:t>het fundament</w:t>
      </w:r>
      <w:r w:rsidRPr="004E5B89">
        <w:t xml:space="preserve"> voor de enquête en het diepte-interview:</w:t>
      </w:r>
      <w:r w:rsidRPr="004E5B89">
        <w:br/>
        <w:t>- Wat is het effect van DTCA op de informatievoorziening naar de consument?</w:t>
      </w:r>
      <w:r w:rsidRPr="004E5B89">
        <w:br/>
        <w:t>- Wat zijn de gevolgen van DTCA op de algemene vraag naar receptgeneesmiddelen?</w:t>
      </w:r>
      <w:r w:rsidRPr="004E5B89">
        <w:br/>
        <w:t>- Wordt de relatie tussen de arts en patiënt beïnvloed door DTCA?</w:t>
      </w:r>
      <w:r w:rsidRPr="004E5B89">
        <w:br/>
        <w:t>- Op welke manier is ‘compliance’ afhankelijk van DTCA?</w:t>
      </w:r>
      <w:r w:rsidRPr="004E5B89">
        <w:br/>
        <w:t>- Welke mate van effectiviteit heeft DTCA binnen de zorgmarkt?</w:t>
      </w:r>
      <w:bookmarkStart w:id="0" w:name="_Toc223849441"/>
      <w:bookmarkStart w:id="1" w:name="_Toc223849498"/>
      <w:bookmarkStart w:id="2" w:name="_Toc223852270"/>
      <w:bookmarkStart w:id="3" w:name="_Toc223852366"/>
      <w:bookmarkStart w:id="4" w:name="_Toc223852829"/>
      <w:bookmarkStart w:id="5" w:name="_Toc223853628"/>
      <w:bookmarkStart w:id="6" w:name="_Toc226359454"/>
      <w:bookmarkStart w:id="7" w:name="_Toc226359770"/>
      <w:bookmarkStart w:id="8" w:name="_Toc231205440"/>
    </w:p>
    <w:p w:rsidR="00721536" w:rsidRDefault="00721536" w:rsidP="0060676D">
      <w:pPr>
        <w:pStyle w:val="Default"/>
        <w:spacing w:line="360" w:lineRule="auto"/>
      </w:pPr>
    </w:p>
    <w:p w:rsidR="00721536" w:rsidRDefault="00721536" w:rsidP="0060676D">
      <w:pPr>
        <w:pStyle w:val="Default"/>
        <w:spacing w:line="360" w:lineRule="auto"/>
      </w:pPr>
      <w:r>
        <w:t>Om de verwachting (de hypothese) van de invloed van het opheffen van het DTCA-verbod op de Nederlandse gezondheidszorg te controleren zijn alle deelvragen van evengoed belang.</w:t>
      </w:r>
    </w:p>
    <w:p w:rsidR="00721536" w:rsidRDefault="00721536" w:rsidP="0060676D">
      <w:pPr>
        <w:pStyle w:val="Default"/>
        <w:spacing w:line="360" w:lineRule="auto"/>
        <w:rPr>
          <w:b/>
          <w:i/>
        </w:rPr>
      </w:pPr>
      <w:r>
        <w:rPr>
          <w:b/>
          <w:i/>
        </w:rPr>
        <w:br/>
      </w:r>
      <w:r w:rsidRPr="004E5B89">
        <w:rPr>
          <w:b/>
          <w:i/>
        </w:rPr>
        <w:t>Conceptueel model</w:t>
      </w:r>
      <w:bookmarkEnd w:id="0"/>
      <w:bookmarkEnd w:id="1"/>
      <w:bookmarkEnd w:id="2"/>
      <w:bookmarkEnd w:id="3"/>
      <w:bookmarkEnd w:id="4"/>
      <w:bookmarkEnd w:id="5"/>
      <w:bookmarkEnd w:id="6"/>
      <w:bookmarkEnd w:id="7"/>
      <w:bookmarkEnd w:id="8"/>
    </w:p>
    <w:p w:rsidR="00721536" w:rsidRDefault="00721536" w:rsidP="00D24059">
      <w:pPr>
        <w:spacing w:line="360" w:lineRule="auto"/>
        <w:rPr>
          <w:rFonts w:ascii="Times New Roman" w:hAnsi="Times New Roman"/>
          <w:sz w:val="24"/>
          <w:szCs w:val="24"/>
        </w:rPr>
      </w:pPr>
      <w:r>
        <w:rPr>
          <w:rFonts w:ascii="Times New Roman" w:hAnsi="Times New Roman"/>
          <w:sz w:val="24"/>
          <w:szCs w:val="24"/>
        </w:rPr>
        <w:br/>
      </w:r>
      <w:r w:rsidRPr="004E5B89">
        <w:rPr>
          <w:rFonts w:ascii="Times New Roman" w:hAnsi="Times New Roman"/>
          <w:sz w:val="24"/>
          <w:szCs w:val="24"/>
        </w:rPr>
        <w:t>Het conceptueel model heeft een gecompliceerd karakter. De enquête zoekt naar de</w:t>
      </w:r>
      <w:r>
        <w:rPr>
          <w:rFonts w:ascii="Times New Roman" w:hAnsi="Times New Roman"/>
          <w:sz w:val="24"/>
          <w:szCs w:val="24"/>
        </w:rPr>
        <w:t xml:space="preserve"> vijf</w:t>
      </w:r>
      <w:r w:rsidRPr="004E5B89">
        <w:rPr>
          <w:rFonts w:ascii="Times New Roman" w:hAnsi="Times New Roman"/>
          <w:sz w:val="24"/>
          <w:szCs w:val="24"/>
        </w:rPr>
        <w:t xml:space="preserve"> mogelijke gevolgen van DTCA, het diepte-interview ook, maar ook de relatie van die gevolgen op de Nederlandse gezondheidszorg. Het stippellijntje is om aan te geven dat er wel onderzoek gedaan wordt naar de relatie, maar dat die alleen in het diepte-interview onderzocht kon worden.</w:t>
      </w:r>
    </w:p>
    <w:p w:rsidR="00721536" w:rsidRPr="004E5B89" w:rsidRDefault="00721536" w:rsidP="00D24059">
      <w:pPr>
        <w:spacing w:line="360" w:lineRule="auto"/>
        <w:rPr>
          <w:sz w:val="24"/>
          <w:szCs w:val="24"/>
        </w:rPr>
      </w:pPr>
    </w:p>
    <w:p w:rsidR="00721536" w:rsidRPr="004E5B89" w:rsidRDefault="00721536" w:rsidP="00857167">
      <w:pPr>
        <w:spacing w:line="360" w:lineRule="auto"/>
        <w:jc w:val="both"/>
        <w:rPr>
          <w:rFonts w:ascii="Times New Roman" w:hAnsi="Times New Roman"/>
          <w:sz w:val="24"/>
          <w:szCs w:val="24"/>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1pt;margin-top:-8pt;width:120.9pt;height:26.15pt;z-index:251676672" filled="f" stroked="f">
            <v:textbox style="mso-next-textbox:#_x0000_s1026">
              <w:txbxContent>
                <w:p w:rsidR="00721536" w:rsidRDefault="00721536" w:rsidP="00D24059">
                  <w:r>
                    <w:t>Informatievoorziening</w:t>
                  </w:r>
                </w:p>
                <w:p w:rsidR="00721536" w:rsidRDefault="00721536" w:rsidP="00D24059"/>
              </w:txbxContent>
            </v:textbox>
          </v:shape>
        </w:pict>
      </w:r>
      <w:r>
        <w:rPr>
          <w:noProof/>
          <w:lang w:val="en-US" w:eastAsia="en-US"/>
        </w:rPr>
        <w:pict>
          <v:rect id="_x0000_s1027" style="position:absolute;left:0;text-align:left;margin-left:-4.65pt;margin-top:-11.95pt;width:102.1pt;height:30.1pt;z-index:251675648" fillcolor="#ccecff">
            <v:shadow on="t" opacity=".5" offset="6pt,-3pt" offset2=",6pt"/>
          </v:rect>
        </w:pict>
      </w:r>
      <w:r>
        <w:rPr>
          <w:noProof/>
          <w:lang w:val="en-US" w:eastAsia="en-US"/>
        </w:rPr>
        <w:pict>
          <v:roundrect id="_x0000_s1028" style="position:absolute;left:0;text-align:left;margin-left:337.4pt;margin-top:27.65pt;width:125pt;height:101.4pt;z-index:251667456" arcsize="10923f" fillcolor="#ccecff">
            <v:shadow on="t" offset="3pt,-4pt" offset2="2pt,-12pt"/>
          </v:roundrect>
        </w:pict>
      </w:r>
      <w:r>
        <w:rPr>
          <w:noProof/>
          <w:lang w:val="en-US" w:eastAsia="en-US"/>
        </w:rPr>
        <w:pict>
          <v:shapetype id="_x0000_t32" coordsize="21600,21600" o:spt="32" o:oned="t" path="m,l21600,21600e" filled="f">
            <v:path arrowok="t" fillok="f" o:connecttype="none"/>
            <o:lock v:ext="edit" shapetype="t"/>
          </v:shapetype>
          <v:shape id="_x0000_s1029" type="#_x0000_t32" style="position:absolute;left:0;text-align:left;margin-left:168.8pt;margin-top:18.15pt;width:50.05pt;height:9.5pt;z-index:251648000" o:connectortype="straight"/>
        </w:pict>
      </w:r>
      <w:r>
        <w:rPr>
          <w:noProof/>
          <w:lang w:val="en-US" w:eastAsia="en-US"/>
        </w:rPr>
        <w:pict>
          <v:shape id="_x0000_s1030" type="#_x0000_t32" style="position:absolute;left:0;text-align:left;margin-left:97.45pt;margin-top:6.15pt;width:50.05pt;height:9.5pt;z-index:251646976" o:connectortype="straight"/>
        </w:pict>
      </w:r>
      <w:r>
        <w:rPr>
          <w:noProof/>
          <w:lang w:val="en-US" w:eastAsia="en-US"/>
        </w:rPr>
        <w:pict>
          <v:rect id="_x0000_s1031" style="position:absolute;left:0;text-align:left;margin-left:-4.65pt;margin-top:27pt;width:102.1pt;height:30.1pt;z-index:251638784" fillcolor="#ccecff">
            <v:shadow on="t" opacity=".5" offset="6pt,-3pt" offset2=",6pt"/>
          </v:rect>
        </w:pict>
      </w:r>
    </w:p>
    <w:p w:rsidR="00721536" w:rsidRPr="004E5B89" w:rsidRDefault="00721536" w:rsidP="00857167">
      <w:pPr>
        <w:spacing w:line="360" w:lineRule="auto"/>
        <w:rPr>
          <w:rFonts w:ascii="Times New Roman" w:hAnsi="Times New Roman"/>
          <w:sz w:val="24"/>
          <w:szCs w:val="24"/>
        </w:rPr>
      </w:pPr>
      <w:r>
        <w:rPr>
          <w:noProof/>
          <w:lang w:val="en-US" w:eastAsia="en-US"/>
        </w:rPr>
        <w:pict>
          <v:shape id="_x0000_s1032" type="#_x0000_t202" style="position:absolute;margin-left:361.65pt;margin-top:21.35pt;width:127.65pt;height:40.7pt;z-index:251668480" filled="f" stroked="f">
            <v:textbox>
              <w:txbxContent>
                <w:p w:rsidR="00721536" w:rsidRDefault="00721536">
                  <w:r>
                    <w:t>Nederlandse gezondheidszorg</w:t>
                  </w:r>
                </w:p>
              </w:txbxContent>
            </v:textbox>
          </v:shape>
        </w:pict>
      </w:r>
      <w:r>
        <w:rPr>
          <w:noProof/>
          <w:lang w:val="en-US" w:eastAsia="en-US"/>
        </w:rPr>
        <w:pict>
          <v:shape id="_x0000_s1033" type="#_x0000_t32" style="position:absolute;margin-left:301.8pt;margin-top:9.35pt;width:35.6pt;height:7.1pt;z-index:251662336" o:connectortype="straight">
            <v:stroke endarrow="block"/>
          </v:shape>
        </w:pict>
      </w:r>
      <w:r>
        <w:rPr>
          <w:noProof/>
          <w:lang w:val="en-US" w:eastAsia="en-US"/>
        </w:rPr>
        <w:pict>
          <v:shape id="_x0000_s1034" type="#_x0000_t32" style="position:absolute;margin-left:237.6pt;margin-top:26.4pt;width:46.1pt;height:4.9pt;z-index:251652096" o:connectortype="straight"/>
        </w:pict>
      </w:r>
      <w:r>
        <w:rPr>
          <w:noProof/>
          <w:lang w:val="en-US" w:eastAsia="en-US"/>
        </w:rPr>
        <w:pict>
          <v:shape id="_x0000_s1035" type="#_x0000_t32" style="position:absolute;margin-left:167.55pt;margin-top:16.45pt;width:46.1pt;height:4.9pt;z-index:251651072" o:connectortype="straight"/>
        </w:pict>
      </w:r>
      <w:r>
        <w:rPr>
          <w:noProof/>
          <w:lang w:val="en-US" w:eastAsia="en-US"/>
        </w:rPr>
        <w:pict>
          <v:shape id="_x0000_s1036" type="#_x0000_t32" style="position:absolute;margin-left:97.45pt;margin-top:9.35pt;width:46.1pt;height:4.9pt;z-index:251650048" o:connectortype="straight"/>
        </w:pict>
      </w:r>
      <w:r>
        <w:rPr>
          <w:noProof/>
          <w:lang w:val="en-US" w:eastAsia="en-US"/>
        </w:rPr>
        <w:pict>
          <v:shape id="_x0000_s1037" type="#_x0000_t32" style="position:absolute;margin-left:237.6pt;margin-top:-.15pt;width:50.05pt;height:9.5pt;z-index:251649024" o:connectortype="straight"/>
        </w:pict>
      </w:r>
      <w:r>
        <w:rPr>
          <w:noProof/>
          <w:lang w:val="en-US" w:eastAsia="en-US"/>
        </w:rPr>
        <w:pict>
          <v:shape id="_x0000_s1038" type="#_x0000_t202" style="position:absolute;margin-left:3.65pt;margin-top:-.15pt;width:72.8pt;height:26.55pt;z-index:251642880" filled="f" stroked="f">
            <v:textbox>
              <w:txbxContent>
                <w:p w:rsidR="00721536" w:rsidRDefault="00721536">
                  <w:r>
                    <w:t>Extra vraag</w:t>
                  </w:r>
                </w:p>
              </w:txbxContent>
            </v:textbox>
          </v:shape>
        </w:pict>
      </w:r>
      <w:r w:rsidRPr="004E5B89">
        <w:rPr>
          <w:rFonts w:ascii="Times New Roman" w:hAnsi="Times New Roman"/>
          <w:sz w:val="24"/>
          <w:szCs w:val="24"/>
        </w:rPr>
        <w:tab/>
      </w:r>
      <w:r w:rsidRPr="004E5B89">
        <w:rPr>
          <w:rFonts w:ascii="Times New Roman" w:hAnsi="Times New Roman"/>
          <w:sz w:val="24"/>
          <w:szCs w:val="24"/>
        </w:rPr>
        <w:tab/>
      </w:r>
      <w:r w:rsidRPr="004E5B89">
        <w:rPr>
          <w:rFonts w:ascii="Times New Roman" w:hAnsi="Times New Roman"/>
          <w:sz w:val="24"/>
          <w:szCs w:val="24"/>
        </w:rPr>
        <w:tab/>
      </w:r>
      <w:r w:rsidRPr="004E5B89">
        <w:rPr>
          <w:rFonts w:ascii="Times New Roman" w:hAnsi="Times New Roman"/>
          <w:sz w:val="24"/>
          <w:szCs w:val="24"/>
        </w:rPr>
        <w:tab/>
      </w:r>
      <w:r w:rsidRPr="004E5B89">
        <w:rPr>
          <w:rFonts w:ascii="Times New Roman" w:hAnsi="Times New Roman"/>
          <w:sz w:val="24"/>
          <w:szCs w:val="24"/>
        </w:rPr>
        <w:tab/>
        <w:t xml:space="preserve">   </w:t>
      </w:r>
    </w:p>
    <w:p w:rsidR="00721536" w:rsidRPr="004E5B89" w:rsidRDefault="00721536" w:rsidP="00857167">
      <w:pPr>
        <w:spacing w:line="360" w:lineRule="auto"/>
        <w:rPr>
          <w:rFonts w:ascii="Times New Roman" w:hAnsi="Times New Roman"/>
          <w:b/>
          <w:sz w:val="24"/>
          <w:szCs w:val="24"/>
        </w:rPr>
      </w:pPr>
      <w:r>
        <w:rPr>
          <w:noProof/>
          <w:lang w:val="en-US" w:eastAsia="en-US"/>
        </w:rPr>
        <w:pict>
          <v:shape id="_x0000_s1039" type="#_x0000_t32" style="position:absolute;margin-left:302.2pt;margin-top:26.65pt;width:35.2pt;height:5.6pt;flip:y;z-index:251665408" o:connectortype="straight">
            <v:stroke endarrow="block"/>
          </v:shape>
        </w:pict>
      </w:r>
      <w:r>
        <w:rPr>
          <w:noProof/>
          <w:lang w:val="en-US" w:eastAsia="en-US"/>
        </w:rPr>
        <w:pict>
          <v:shape id="_x0000_s1040" type="#_x0000_t32" style="position:absolute;margin-left:302.2pt;margin-top:14.65pt;width:35.6pt;height:0;z-index:251664384" o:connectortype="straight">
            <v:stroke endarrow="block"/>
          </v:shape>
        </w:pict>
      </w:r>
      <w:r>
        <w:rPr>
          <w:noProof/>
          <w:lang w:val="en-US" w:eastAsia="en-US"/>
        </w:rPr>
        <w:pict>
          <v:shape id="_x0000_s1041" type="#_x0000_t32" style="position:absolute;margin-left:301.8pt;margin-top:.6pt;width:35.6pt;height:2.05pt;z-index:251663360" o:connectortype="straight">
            <v:stroke endarrow="block"/>
          </v:shape>
        </w:pict>
      </w:r>
      <w:r>
        <w:rPr>
          <w:noProof/>
          <w:lang w:val="en-US" w:eastAsia="en-US"/>
        </w:rPr>
        <w:pict>
          <v:shape id="_x0000_s1042" type="#_x0000_t32" style="position:absolute;margin-left:237.6pt;margin-top:18.2pt;width:46.1pt;height:0;z-index:251655168" o:connectortype="straight"/>
        </w:pict>
      </w:r>
      <w:r>
        <w:rPr>
          <w:noProof/>
          <w:lang w:val="en-US" w:eastAsia="en-US"/>
        </w:rPr>
        <w:pict>
          <v:shape id="_x0000_s1043" type="#_x0000_t32" style="position:absolute;margin-left:167.55pt;margin-top:18.2pt;width:46.1pt;height:0;z-index:251654144" o:connectortype="straight"/>
        </w:pict>
      </w:r>
      <w:r>
        <w:rPr>
          <w:noProof/>
          <w:lang w:val="en-US" w:eastAsia="en-US"/>
        </w:rPr>
        <w:pict>
          <v:shape id="_x0000_s1044" type="#_x0000_t32" style="position:absolute;margin-left:97.45pt;margin-top:18.2pt;width:46.1pt;height:0;z-index:251653120" o:connectortype="straight"/>
        </w:pict>
      </w:r>
      <w:r>
        <w:rPr>
          <w:noProof/>
          <w:lang w:val="en-US" w:eastAsia="en-US"/>
        </w:rPr>
        <w:pict>
          <v:shape id="_x0000_s1045" type="#_x0000_t202" style="position:absolute;margin-left:-4.65pt;margin-top:5.7pt;width:102.1pt;height:26.55pt;z-index:251643904" filled="f" stroked="f">
            <v:textbox>
              <w:txbxContent>
                <w:p w:rsidR="00721536" w:rsidRDefault="00721536" w:rsidP="00081783">
                  <w:r>
                    <w:t xml:space="preserve">Arts-patiënt-relatie </w:t>
                  </w:r>
                </w:p>
              </w:txbxContent>
            </v:textbox>
          </v:shape>
        </w:pict>
      </w:r>
      <w:r>
        <w:rPr>
          <w:noProof/>
          <w:lang w:val="en-US" w:eastAsia="en-US"/>
        </w:rPr>
        <w:pict>
          <v:rect id="_x0000_s1046" style="position:absolute;margin-left:-4.65pt;margin-top:2.15pt;width:102.1pt;height:30.1pt;z-index:251639808" fillcolor="#ccecff">
            <v:shadow on="t" opacity=".5" offset="6pt,-3pt" offset2=",6pt"/>
          </v:rect>
        </w:pict>
      </w:r>
      <w:r w:rsidRPr="004E5B89">
        <w:rPr>
          <w:rFonts w:ascii="Times New Roman" w:hAnsi="Times New Roman"/>
          <w:b/>
          <w:sz w:val="24"/>
          <w:szCs w:val="24"/>
        </w:rPr>
        <w:t xml:space="preserve"> </w:t>
      </w:r>
    </w:p>
    <w:p w:rsidR="00721536" w:rsidRPr="004E5B89" w:rsidRDefault="00721536" w:rsidP="00857167">
      <w:pPr>
        <w:spacing w:line="360" w:lineRule="auto"/>
        <w:rPr>
          <w:rFonts w:ascii="Times New Roman" w:hAnsi="Times New Roman"/>
          <w:b/>
          <w:sz w:val="24"/>
          <w:szCs w:val="24"/>
        </w:rPr>
      </w:pPr>
      <w:r>
        <w:rPr>
          <w:noProof/>
          <w:lang w:val="en-US" w:eastAsia="en-US"/>
        </w:rPr>
        <w:pict>
          <v:shape id="_x0000_s1047" type="#_x0000_t32" style="position:absolute;margin-left:302.2pt;margin-top:6.85pt;width:35.2pt;height:5.65pt;flip:y;z-index:251666432" o:connectortype="straight">
            <v:stroke endarrow="block"/>
          </v:shape>
        </w:pict>
      </w:r>
      <w:r>
        <w:rPr>
          <w:noProof/>
          <w:lang w:val="en-US" w:eastAsia="en-US"/>
        </w:rPr>
        <w:pict>
          <v:shape id="_x0000_s1048" type="#_x0000_t32" style="position:absolute;margin-left:237.6pt;margin-top:12.5pt;width:50.05pt;height:13.9pt;flip:y;z-index:251661312" o:connectortype="straight"/>
        </w:pict>
      </w:r>
      <w:r>
        <w:rPr>
          <w:noProof/>
          <w:lang w:val="en-US" w:eastAsia="en-US"/>
        </w:rPr>
        <w:pict>
          <v:shape id="_x0000_s1049" type="#_x0000_t32" style="position:absolute;margin-left:167.55pt;margin-top:29.75pt;width:50.05pt;height:13.9pt;flip:y;z-index:251660288" o:connectortype="straight"/>
        </w:pict>
      </w:r>
      <w:r>
        <w:rPr>
          <w:noProof/>
          <w:lang w:val="en-US" w:eastAsia="en-US"/>
        </w:rPr>
        <w:pict>
          <v:shape id="_x0000_s1050" type="#_x0000_t32" style="position:absolute;margin-left:237.6pt;margin-top:3.1pt;width:46.1pt;height:7.3pt;flip:y;z-index:251658240" o:connectortype="straight"/>
        </w:pict>
      </w:r>
      <w:r>
        <w:rPr>
          <w:noProof/>
          <w:lang w:val="en-US" w:eastAsia="en-US"/>
        </w:rPr>
        <w:pict>
          <v:shape id="_x0000_s1051" type="#_x0000_t32" style="position:absolute;margin-left:167.55pt;margin-top:11.8pt;width:46.1pt;height:7.3pt;flip:y;z-index:251657216" o:connectortype="straight"/>
        </w:pict>
      </w:r>
      <w:r>
        <w:rPr>
          <w:noProof/>
          <w:lang w:val="en-US" w:eastAsia="en-US"/>
        </w:rPr>
        <w:pict>
          <v:shape id="_x0000_s1052" type="#_x0000_t32" style="position:absolute;margin-left:97.45pt;margin-top:19.1pt;width:46.1pt;height:7.3pt;flip:y;z-index:251656192" o:connectortype="straight"/>
        </w:pict>
      </w:r>
      <w:r>
        <w:rPr>
          <w:noProof/>
          <w:lang w:val="en-US" w:eastAsia="en-US"/>
        </w:rPr>
        <w:pict>
          <v:shape id="_x0000_s1053" type="#_x0000_t202" style="position:absolute;margin-left:3.65pt;margin-top:10.4pt;width:72.8pt;height:26.55pt;z-index:251644928" filled="f" stroked="f">
            <v:textbox>
              <w:txbxContent>
                <w:p w:rsidR="00721536" w:rsidRDefault="00721536" w:rsidP="00302931">
                  <w:r>
                    <w:t>Compliance</w:t>
                  </w:r>
                  <w:r>
                    <w:tab/>
                  </w:r>
                  <w:r>
                    <w:tab/>
                  </w:r>
                </w:p>
              </w:txbxContent>
            </v:textbox>
          </v:shape>
        </w:pict>
      </w:r>
      <w:r>
        <w:rPr>
          <w:noProof/>
          <w:lang w:val="en-US" w:eastAsia="en-US"/>
        </w:rPr>
        <w:pict>
          <v:rect id="_x0000_s1054" style="position:absolute;margin-left:-4.65pt;margin-top:6.85pt;width:102.1pt;height:30.1pt;z-index:251640832" fillcolor="#ccecff">
            <v:shadow on="t" opacity=".5" offset="6pt,-3pt" offset2=",6pt"/>
          </v:rect>
        </w:pict>
      </w:r>
    </w:p>
    <w:p w:rsidR="00721536" w:rsidRPr="004E5B89" w:rsidRDefault="00721536" w:rsidP="00857167">
      <w:pPr>
        <w:spacing w:line="360" w:lineRule="auto"/>
        <w:rPr>
          <w:rFonts w:ascii="Times New Roman" w:hAnsi="Times New Roman"/>
          <w:b/>
          <w:sz w:val="24"/>
          <w:szCs w:val="24"/>
        </w:rPr>
      </w:pPr>
      <w:r>
        <w:rPr>
          <w:noProof/>
          <w:lang w:val="en-US" w:eastAsia="en-US"/>
        </w:rPr>
        <w:pict>
          <v:shape id="_x0000_s1055" type="#_x0000_t32" style="position:absolute;margin-left:97.45pt;margin-top:16.5pt;width:50.05pt;height:13.9pt;flip:y;z-index:251659264" o:connectortype="straight"/>
        </w:pict>
      </w:r>
      <w:r>
        <w:rPr>
          <w:noProof/>
          <w:lang w:val="en-US" w:eastAsia="en-US"/>
        </w:rPr>
        <w:pict>
          <v:shape id="_x0000_s1056" type="#_x0000_t202" style="position:absolute;margin-left:3.65pt;margin-top:16.5pt;width:72.8pt;height:26.55pt;z-index:251645952" filled="f" stroked="f">
            <v:textbox>
              <w:txbxContent>
                <w:p w:rsidR="00721536" w:rsidRDefault="00721536" w:rsidP="00302931">
                  <w:r>
                    <w:t xml:space="preserve">Effectiviteit </w:t>
                  </w:r>
                </w:p>
              </w:txbxContent>
            </v:textbox>
          </v:shape>
        </w:pict>
      </w:r>
      <w:r>
        <w:rPr>
          <w:noProof/>
          <w:lang w:val="en-US" w:eastAsia="en-US"/>
        </w:rPr>
        <w:pict>
          <v:rect id="_x0000_s1057" style="position:absolute;margin-left:-4.65pt;margin-top:12.95pt;width:102.1pt;height:30.1pt;z-index:251641856" fillcolor="#ccecff">
            <v:shadow on="t" opacity=".5" offset="6pt,-3pt" offset2=",6pt"/>
          </v:rect>
        </w:pict>
      </w:r>
    </w:p>
    <w:p w:rsidR="00721536" w:rsidRPr="004E5B89" w:rsidRDefault="00721536" w:rsidP="00C3004D">
      <w:pPr>
        <w:spacing w:line="360" w:lineRule="auto"/>
        <w:rPr>
          <w:rFonts w:ascii="Times New Roman" w:hAnsi="Times New Roman"/>
          <w:sz w:val="24"/>
          <w:szCs w:val="24"/>
        </w:rPr>
      </w:pPr>
      <w:r w:rsidRPr="004E5B89">
        <w:rPr>
          <w:rFonts w:ascii="Times New Roman" w:hAnsi="Times New Roman"/>
          <w:b/>
          <w:i/>
          <w:sz w:val="24"/>
          <w:szCs w:val="24"/>
        </w:rPr>
        <w:br/>
      </w:r>
      <w:r w:rsidRPr="004E5B89">
        <w:rPr>
          <w:rFonts w:ascii="Times New Roman" w:hAnsi="Times New Roman"/>
          <w:i/>
          <w:sz w:val="24"/>
          <w:szCs w:val="24"/>
        </w:rPr>
        <w:t>Figuur 1. Conceptueel model</w:t>
      </w:r>
      <w:r w:rsidRPr="0060676D">
        <w:rPr>
          <w:rFonts w:ascii="Times New Roman" w:hAnsi="Times New Roman"/>
          <w:i/>
          <w:sz w:val="23"/>
          <w:szCs w:val="23"/>
        </w:rPr>
        <w:br/>
      </w:r>
      <w:r>
        <w:rPr>
          <w:rFonts w:ascii="Times New Roman" w:hAnsi="Times New Roman"/>
          <w:sz w:val="24"/>
          <w:szCs w:val="24"/>
        </w:rPr>
        <w:br/>
      </w:r>
      <w:bookmarkStart w:id="9" w:name="_Toc223852830"/>
      <w:bookmarkStart w:id="10" w:name="_Toc223853629"/>
      <w:bookmarkStart w:id="11" w:name="_Toc226359455"/>
      <w:bookmarkStart w:id="12" w:name="_Toc226359771"/>
      <w:bookmarkStart w:id="13" w:name="_Toc231205441"/>
      <w:r w:rsidRPr="00C3004D">
        <w:rPr>
          <w:rFonts w:ascii="Times New Roman" w:hAnsi="Times New Roman"/>
          <w:b/>
          <w:i/>
          <w:sz w:val="24"/>
          <w:szCs w:val="24"/>
        </w:rPr>
        <w:t>Hypothese</w:t>
      </w:r>
      <w:bookmarkEnd w:id="9"/>
      <w:bookmarkEnd w:id="10"/>
      <w:bookmarkEnd w:id="11"/>
      <w:bookmarkEnd w:id="12"/>
      <w:bookmarkEnd w:id="13"/>
      <w:r>
        <w:rPr>
          <w:rFonts w:ascii="Times New Roman" w:hAnsi="Times New Roman"/>
          <w:b/>
          <w:i/>
          <w:sz w:val="24"/>
          <w:szCs w:val="24"/>
        </w:rPr>
        <w:br/>
      </w:r>
    </w:p>
    <w:p w:rsidR="00721536" w:rsidRDefault="00721536" w:rsidP="00857167">
      <w:pPr>
        <w:spacing w:line="360" w:lineRule="auto"/>
        <w:rPr>
          <w:rFonts w:ascii="Times New Roman" w:hAnsi="Times New Roman"/>
          <w:sz w:val="24"/>
          <w:szCs w:val="24"/>
        </w:rPr>
      </w:pPr>
      <w:r>
        <w:rPr>
          <w:rFonts w:ascii="Times New Roman" w:hAnsi="Times New Roman"/>
          <w:sz w:val="24"/>
          <w:szCs w:val="24"/>
        </w:rPr>
        <w:t xml:space="preserve">De hypothese is een kernachtig geformuleerde verwachting van het onderzoek over de invloed van variabele A op variabele B (Verschuren &amp; Doorewaard, </w:t>
      </w:r>
      <w:r w:rsidRPr="004E5B89">
        <w:rPr>
          <w:rFonts w:ascii="Times New Roman" w:hAnsi="Times New Roman"/>
          <w:sz w:val="24"/>
          <w:szCs w:val="24"/>
        </w:rPr>
        <w:t>2007</w:t>
      </w:r>
      <w:r>
        <w:rPr>
          <w:rFonts w:ascii="Times New Roman" w:hAnsi="Times New Roman"/>
          <w:sz w:val="24"/>
          <w:szCs w:val="24"/>
        </w:rPr>
        <w:t>, p.77).</w:t>
      </w:r>
    </w:p>
    <w:p w:rsidR="00721536" w:rsidRPr="004E5B89" w:rsidRDefault="00721536" w:rsidP="00857167">
      <w:pPr>
        <w:spacing w:line="360" w:lineRule="auto"/>
        <w:rPr>
          <w:rFonts w:ascii="Times New Roman" w:hAnsi="Times New Roman"/>
          <w:sz w:val="24"/>
          <w:szCs w:val="24"/>
        </w:rPr>
      </w:pPr>
      <w:r w:rsidRPr="004E5B89">
        <w:rPr>
          <w:rFonts w:ascii="Times New Roman" w:hAnsi="Times New Roman"/>
          <w:sz w:val="24"/>
          <w:szCs w:val="24"/>
        </w:rPr>
        <w:t xml:space="preserve">De hypothese die van toepassing is voor dit onderzoek: </w:t>
      </w:r>
    </w:p>
    <w:p w:rsidR="00721536" w:rsidRPr="004E5B89" w:rsidRDefault="00721536" w:rsidP="00857167">
      <w:pPr>
        <w:spacing w:line="360" w:lineRule="auto"/>
        <w:rPr>
          <w:rFonts w:ascii="Times New Roman" w:hAnsi="Times New Roman"/>
          <w:i/>
          <w:sz w:val="24"/>
          <w:szCs w:val="24"/>
        </w:rPr>
      </w:pPr>
      <w:r w:rsidRPr="004E5B89">
        <w:rPr>
          <w:rFonts w:ascii="Times New Roman" w:hAnsi="Times New Roman"/>
          <w:i/>
          <w:sz w:val="24"/>
          <w:szCs w:val="24"/>
        </w:rPr>
        <w:t xml:space="preserve">”Het opheffen van het verbod op DTCA heeft </w:t>
      </w:r>
      <w:r>
        <w:rPr>
          <w:rFonts w:ascii="Times New Roman" w:hAnsi="Times New Roman"/>
          <w:i/>
          <w:sz w:val="24"/>
          <w:szCs w:val="24"/>
        </w:rPr>
        <w:t>een negatieve invloed</w:t>
      </w:r>
      <w:r w:rsidRPr="004E5B89">
        <w:rPr>
          <w:rFonts w:ascii="Times New Roman" w:hAnsi="Times New Roman"/>
          <w:i/>
          <w:sz w:val="24"/>
          <w:szCs w:val="24"/>
        </w:rPr>
        <w:t xml:space="preserve"> op de Nederlandse gezondheidszorg.”</w:t>
      </w:r>
    </w:p>
    <w:p w:rsidR="00721536" w:rsidRDefault="00721536" w:rsidP="00EF4DB9">
      <w:pPr>
        <w:spacing w:line="360" w:lineRule="auto"/>
        <w:rPr>
          <w:rFonts w:ascii="Times New Roman" w:hAnsi="Times New Roman"/>
          <w:sz w:val="24"/>
          <w:szCs w:val="24"/>
        </w:rPr>
      </w:pPr>
      <w:r w:rsidRPr="004E5B89">
        <w:rPr>
          <w:rFonts w:ascii="Times New Roman" w:hAnsi="Times New Roman"/>
          <w:sz w:val="24"/>
          <w:szCs w:val="24"/>
        </w:rPr>
        <w:t>Deze hypothese staat centraal en wordt onderzocht in he</w:t>
      </w:r>
      <w:r>
        <w:rPr>
          <w:rFonts w:ascii="Times New Roman" w:hAnsi="Times New Roman"/>
          <w:sz w:val="24"/>
          <w:szCs w:val="24"/>
        </w:rPr>
        <w:t xml:space="preserve">t diepte-interview. De gevolgen, die uit de deelvragen vloeien, </w:t>
      </w:r>
      <w:r w:rsidRPr="004E5B89">
        <w:rPr>
          <w:rFonts w:ascii="Times New Roman" w:hAnsi="Times New Roman"/>
          <w:sz w:val="24"/>
          <w:szCs w:val="24"/>
        </w:rPr>
        <w:t>hebben een opzichzelfstaand effect op de resultaten van de gezondheidszorg. Informatievoorziening heeft een positief verband (risico tot misleidende info leidt tot negatieve effecten). Extra vraag naar medicijnen heeft een negatief verband (in het kader van medicalisering van de samenleving). Een verstoorde relatie tussen arts en patiënt heeft een negatief verband en verbetering van ‘compliance’ een positief verband tot de gezondheidszorg. Bij een hoge mate van effectiviteit kan gesproken worden van een positief verband tussen DTCA en de resultaten voor</w:t>
      </w:r>
      <w:r>
        <w:rPr>
          <w:rFonts w:ascii="Times New Roman" w:hAnsi="Times New Roman"/>
          <w:sz w:val="24"/>
          <w:szCs w:val="24"/>
        </w:rPr>
        <w:t xml:space="preserve"> de Nederlandse gezondheidszorg.</w:t>
      </w:r>
    </w:p>
    <w:p w:rsidR="00721536" w:rsidRDefault="00721536" w:rsidP="00EF4DB9">
      <w:pPr>
        <w:spacing w:line="360" w:lineRule="auto"/>
        <w:rPr>
          <w:rFonts w:ascii="Times New Roman" w:hAnsi="Times New Roman"/>
          <w:sz w:val="24"/>
          <w:szCs w:val="24"/>
        </w:rPr>
      </w:pPr>
    </w:p>
    <w:p w:rsidR="00721536" w:rsidRDefault="00721536" w:rsidP="00EF4DB9">
      <w:pPr>
        <w:spacing w:line="360" w:lineRule="auto"/>
        <w:rPr>
          <w:rFonts w:ascii="Times New Roman" w:hAnsi="Times New Roman"/>
          <w:sz w:val="24"/>
          <w:szCs w:val="24"/>
        </w:rPr>
      </w:pPr>
    </w:p>
    <w:p w:rsidR="00721536" w:rsidRDefault="00721536" w:rsidP="00EF4DB9">
      <w:pPr>
        <w:spacing w:line="360" w:lineRule="auto"/>
        <w:rPr>
          <w:rFonts w:ascii="Times New Roman" w:hAnsi="Times New Roman"/>
          <w:sz w:val="24"/>
          <w:szCs w:val="24"/>
        </w:rPr>
      </w:pPr>
    </w:p>
    <w:p w:rsidR="00721536" w:rsidRDefault="00721536" w:rsidP="00EF4DB9">
      <w:pPr>
        <w:spacing w:line="360" w:lineRule="auto"/>
        <w:rPr>
          <w:rFonts w:ascii="Times New Roman" w:hAnsi="Times New Roman"/>
          <w:sz w:val="24"/>
          <w:szCs w:val="24"/>
        </w:rPr>
      </w:pPr>
    </w:p>
    <w:p w:rsidR="00721536" w:rsidRPr="004E5B89" w:rsidRDefault="00721536" w:rsidP="00601F9B">
      <w:pPr>
        <w:spacing w:line="360" w:lineRule="auto"/>
        <w:rPr>
          <w:rFonts w:ascii="Times New Roman" w:hAnsi="Times New Roman"/>
          <w:sz w:val="24"/>
          <w:szCs w:val="24"/>
        </w:rPr>
      </w:pPr>
      <w:r w:rsidRPr="00EF4DB9">
        <w:rPr>
          <w:rFonts w:ascii="Times New Roman" w:hAnsi="Times New Roman"/>
          <w:b/>
          <w:sz w:val="28"/>
          <w:szCs w:val="28"/>
        </w:rPr>
        <w:t>Onderzoeksmethodologie</w:t>
      </w:r>
      <w:r w:rsidRPr="00EF4DB9">
        <w:rPr>
          <w:rFonts w:ascii="Times New Roman" w:hAnsi="Times New Roman"/>
          <w:b/>
          <w:sz w:val="28"/>
          <w:szCs w:val="28"/>
        </w:rPr>
        <w:br/>
      </w:r>
      <w:r>
        <w:rPr>
          <w:rFonts w:ascii="Times New Roman" w:hAnsi="Times New Roman"/>
          <w:b/>
          <w:i/>
          <w:sz w:val="24"/>
          <w:szCs w:val="24"/>
        </w:rPr>
        <w:br/>
      </w:r>
      <w:r w:rsidRPr="004E5B89">
        <w:rPr>
          <w:rFonts w:ascii="Times New Roman" w:hAnsi="Times New Roman"/>
          <w:b/>
          <w:i/>
          <w:sz w:val="24"/>
          <w:szCs w:val="24"/>
        </w:rPr>
        <w:t>Strategie</w:t>
      </w:r>
      <w:r>
        <w:rPr>
          <w:rFonts w:ascii="Times New Roman" w:hAnsi="Times New Roman"/>
          <w:b/>
          <w:i/>
          <w:sz w:val="24"/>
          <w:szCs w:val="24"/>
        </w:rPr>
        <w:br/>
      </w:r>
      <w:r>
        <w:rPr>
          <w:rFonts w:ascii="Times New Roman" w:hAnsi="Times New Roman"/>
          <w:sz w:val="24"/>
          <w:szCs w:val="24"/>
        </w:rPr>
        <w:br/>
      </w:r>
      <w:r w:rsidRPr="004E5B89">
        <w:rPr>
          <w:rFonts w:ascii="Times New Roman" w:hAnsi="Times New Roman"/>
          <w:sz w:val="24"/>
          <w:szCs w:val="24"/>
        </w:rPr>
        <w:t xml:space="preserve">De strategische keuze ten aanzien van een plan van aanpak voor dit onderzoek is sterk afhankelijk van het onderwerp. Dat wil zeggen dat het onderwerp van het onderzoek grote invloed heeft op de strategie. </w:t>
      </w:r>
      <w:r>
        <w:rPr>
          <w:rFonts w:ascii="Times New Roman" w:hAnsi="Times New Roman"/>
          <w:sz w:val="24"/>
          <w:szCs w:val="24"/>
        </w:rPr>
        <w:t>E</w:t>
      </w:r>
      <w:r w:rsidRPr="004E5B89">
        <w:rPr>
          <w:rFonts w:ascii="Times New Roman" w:hAnsi="Times New Roman"/>
          <w:sz w:val="24"/>
          <w:szCs w:val="24"/>
        </w:rPr>
        <w:t>r</w:t>
      </w:r>
      <w:r>
        <w:rPr>
          <w:rFonts w:ascii="Times New Roman" w:hAnsi="Times New Roman"/>
          <w:sz w:val="24"/>
          <w:szCs w:val="24"/>
        </w:rPr>
        <w:t xml:space="preserve"> zijn</w:t>
      </w:r>
      <w:r w:rsidRPr="004E5B89">
        <w:rPr>
          <w:rFonts w:ascii="Times New Roman" w:hAnsi="Times New Roman"/>
          <w:sz w:val="24"/>
          <w:szCs w:val="24"/>
        </w:rPr>
        <w:t xml:space="preserve"> vijf mogelijke onderzoeksstrategieën</w:t>
      </w:r>
      <w:r w:rsidRPr="0063570B">
        <w:rPr>
          <w:rFonts w:ascii="Times New Roman" w:hAnsi="Times New Roman"/>
          <w:sz w:val="24"/>
          <w:szCs w:val="24"/>
        </w:rPr>
        <w:t xml:space="preserve"> </w:t>
      </w:r>
      <w:r>
        <w:rPr>
          <w:rFonts w:ascii="Times New Roman" w:hAnsi="Times New Roman"/>
          <w:sz w:val="24"/>
          <w:szCs w:val="24"/>
        </w:rPr>
        <w:t xml:space="preserve">(Verschuren &amp; Doorewaard, </w:t>
      </w:r>
      <w:r w:rsidRPr="004E5B89">
        <w:rPr>
          <w:rFonts w:ascii="Times New Roman" w:hAnsi="Times New Roman"/>
          <w:sz w:val="24"/>
          <w:szCs w:val="24"/>
        </w:rPr>
        <w:t>2007</w:t>
      </w:r>
      <w:r>
        <w:rPr>
          <w:rFonts w:ascii="Times New Roman" w:hAnsi="Times New Roman"/>
          <w:sz w:val="24"/>
          <w:szCs w:val="24"/>
        </w:rPr>
        <w:t>, p.161-164)</w:t>
      </w:r>
      <w:r w:rsidRPr="004E5B89">
        <w:rPr>
          <w:rFonts w:ascii="Times New Roman" w:hAnsi="Times New Roman"/>
          <w:sz w:val="24"/>
          <w:szCs w:val="24"/>
        </w:rPr>
        <w:t>:</w:t>
      </w:r>
      <w:r w:rsidRPr="004E5B89">
        <w:rPr>
          <w:rFonts w:ascii="Times New Roman" w:hAnsi="Times New Roman"/>
          <w:sz w:val="24"/>
          <w:szCs w:val="24"/>
        </w:rPr>
        <w:br/>
        <w:t>- survey</w:t>
      </w:r>
      <w:r w:rsidRPr="004E5B89">
        <w:rPr>
          <w:rFonts w:ascii="Times New Roman" w:hAnsi="Times New Roman"/>
          <w:sz w:val="24"/>
          <w:szCs w:val="24"/>
        </w:rPr>
        <w:br/>
        <w:t>- experiment</w:t>
      </w:r>
      <w:r w:rsidRPr="004E5B89">
        <w:rPr>
          <w:rFonts w:ascii="Times New Roman" w:hAnsi="Times New Roman"/>
          <w:sz w:val="24"/>
          <w:szCs w:val="24"/>
        </w:rPr>
        <w:br/>
        <w:t>- casestudy</w:t>
      </w:r>
      <w:r w:rsidRPr="004E5B89">
        <w:rPr>
          <w:rFonts w:ascii="Times New Roman" w:hAnsi="Times New Roman"/>
          <w:sz w:val="24"/>
          <w:szCs w:val="24"/>
        </w:rPr>
        <w:br/>
        <w:t>- gefundeerde theoriebenadering</w:t>
      </w:r>
      <w:r w:rsidRPr="004E5B89">
        <w:rPr>
          <w:rFonts w:ascii="Times New Roman" w:hAnsi="Times New Roman"/>
          <w:sz w:val="24"/>
          <w:szCs w:val="24"/>
        </w:rPr>
        <w:br/>
        <w:t>- bureauonderzoek</w:t>
      </w:r>
    </w:p>
    <w:p w:rsidR="00721536" w:rsidRPr="004E5B89" w:rsidRDefault="00721536" w:rsidP="00601F9B">
      <w:pPr>
        <w:spacing w:line="360" w:lineRule="auto"/>
        <w:rPr>
          <w:rFonts w:ascii="Times New Roman" w:hAnsi="Times New Roman"/>
          <w:sz w:val="24"/>
          <w:szCs w:val="24"/>
        </w:rPr>
      </w:pPr>
      <w:r>
        <w:rPr>
          <w:rFonts w:ascii="Times New Roman" w:hAnsi="Times New Roman"/>
          <w:sz w:val="24"/>
          <w:szCs w:val="24"/>
        </w:rPr>
        <w:t xml:space="preserve">Deze strategieën zijn </w:t>
      </w:r>
      <w:r w:rsidRPr="004E5B89">
        <w:rPr>
          <w:rFonts w:ascii="Times New Roman" w:hAnsi="Times New Roman"/>
          <w:sz w:val="24"/>
          <w:szCs w:val="24"/>
        </w:rPr>
        <w:t>te onderscheiden</w:t>
      </w:r>
      <w:r>
        <w:rPr>
          <w:rFonts w:ascii="Times New Roman" w:hAnsi="Times New Roman"/>
          <w:sz w:val="24"/>
          <w:szCs w:val="24"/>
        </w:rPr>
        <w:t xml:space="preserve"> op (Verschuren &amp; Doorewaard, </w:t>
      </w:r>
      <w:r w:rsidRPr="004E5B89">
        <w:rPr>
          <w:rFonts w:ascii="Times New Roman" w:hAnsi="Times New Roman"/>
          <w:sz w:val="24"/>
          <w:szCs w:val="24"/>
        </w:rPr>
        <w:t>2007</w:t>
      </w:r>
      <w:r>
        <w:rPr>
          <w:rFonts w:ascii="Times New Roman" w:hAnsi="Times New Roman"/>
          <w:sz w:val="24"/>
          <w:szCs w:val="24"/>
        </w:rPr>
        <w:t xml:space="preserve">, p.164-165): </w:t>
      </w:r>
    </w:p>
    <w:p w:rsidR="00721536" w:rsidRPr="004E5B89" w:rsidRDefault="00721536" w:rsidP="00601F9B">
      <w:pPr>
        <w:spacing w:line="360" w:lineRule="auto"/>
        <w:rPr>
          <w:rFonts w:ascii="Times New Roman" w:hAnsi="Times New Roman"/>
          <w:sz w:val="24"/>
          <w:szCs w:val="24"/>
        </w:rPr>
      </w:pPr>
      <w:r w:rsidRPr="004E5B89">
        <w:rPr>
          <w:rFonts w:ascii="Times New Roman" w:hAnsi="Times New Roman"/>
          <w:sz w:val="24"/>
          <w:szCs w:val="24"/>
        </w:rPr>
        <w:t>- breedte versus diepgang</w:t>
      </w:r>
      <w:r w:rsidRPr="004E5B89">
        <w:rPr>
          <w:rFonts w:ascii="Times New Roman" w:hAnsi="Times New Roman"/>
          <w:sz w:val="24"/>
          <w:szCs w:val="24"/>
        </w:rPr>
        <w:br/>
        <w:t>- kwalitatief versus kwantitatief</w:t>
      </w:r>
      <w:r w:rsidRPr="004E5B89">
        <w:rPr>
          <w:rFonts w:ascii="Times New Roman" w:hAnsi="Times New Roman"/>
          <w:sz w:val="24"/>
          <w:szCs w:val="24"/>
        </w:rPr>
        <w:br/>
        <w:t xml:space="preserve">- empirisch versus statistisch </w:t>
      </w:r>
    </w:p>
    <w:p w:rsidR="00721536" w:rsidRDefault="00721536" w:rsidP="00601F9B">
      <w:pPr>
        <w:spacing w:line="360" w:lineRule="auto"/>
        <w:rPr>
          <w:rFonts w:ascii="Times New Roman" w:hAnsi="Times New Roman"/>
          <w:sz w:val="24"/>
          <w:szCs w:val="24"/>
        </w:rPr>
      </w:pPr>
      <w:r w:rsidRPr="004E5B89">
        <w:rPr>
          <w:rFonts w:ascii="Times New Roman" w:hAnsi="Times New Roman"/>
          <w:sz w:val="24"/>
          <w:szCs w:val="24"/>
        </w:rPr>
        <w:t>Dit onderzoek zal een combinatie zijn tussen een bureauonderzoek en een survey. Een bureauonderzoek is als een zeer uitgebreide literair gebaseerd onderzoek, zoals in het literatuuroverzicht te lezen valt</w:t>
      </w:r>
      <w:r>
        <w:rPr>
          <w:rFonts w:ascii="Times New Roman" w:hAnsi="Times New Roman"/>
          <w:sz w:val="24"/>
          <w:szCs w:val="24"/>
        </w:rPr>
        <w:t xml:space="preserve"> (Baarda, de Goede &amp; Teunissen, 2006)</w:t>
      </w:r>
      <w:r w:rsidRPr="004E5B89">
        <w:rPr>
          <w:rFonts w:ascii="Times New Roman" w:hAnsi="Times New Roman"/>
          <w:sz w:val="24"/>
          <w:szCs w:val="24"/>
        </w:rPr>
        <w:t xml:space="preserve">. De keuze is simpel te verklaren: het is momenteel niet legaal om in Nederland receptgeneesmiddelen direct naar de consument toe te adverteren. Dat maakte het onmogelijk om naar (zorg)bedrijven toe te gaan en onderzoek te doen naar de gevolgen (zoals in een casestudy). In dit geval zal dit tot veel speculatieve en onzorgvuldige resultaten leiden. De kern van dit onderzoek is om resultaten vanuit de V.S. en in mindere mate Nieuw-Zeeland af te zetten tegen mogelijke gevolgen voor de Nederlandse gezondheidszorg. Veel aandacht gaat uit naar de Nederlandse gezondheidszorg en het consumentengedrag. Voor het consumentengedrag is een enquête een zeer geschikt middel. Dat is het onderscheid dat gemaakt wordt tussen </w:t>
      </w:r>
      <w:r>
        <w:rPr>
          <w:rFonts w:ascii="Times New Roman" w:hAnsi="Times New Roman"/>
          <w:sz w:val="24"/>
          <w:szCs w:val="24"/>
        </w:rPr>
        <w:t xml:space="preserve">door het </w:t>
      </w:r>
      <w:r w:rsidRPr="004E5B89">
        <w:rPr>
          <w:rFonts w:ascii="Times New Roman" w:hAnsi="Times New Roman"/>
          <w:sz w:val="24"/>
          <w:szCs w:val="24"/>
        </w:rPr>
        <w:t>kwalit</w:t>
      </w:r>
      <w:r>
        <w:rPr>
          <w:rFonts w:ascii="Times New Roman" w:hAnsi="Times New Roman"/>
          <w:sz w:val="24"/>
          <w:szCs w:val="24"/>
        </w:rPr>
        <w:t>atieve en kwantitatieve onderzoek te scheiden en vervolgens in het eindresultaat te combineren.</w:t>
      </w:r>
    </w:p>
    <w:p w:rsidR="00721536" w:rsidRPr="004E5B89" w:rsidRDefault="00721536" w:rsidP="004A3810">
      <w:pPr>
        <w:spacing w:line="360" w:lineRule="auto"/>
        <w:rPr>
          <w:rFonts w:ascii="Times New Roman" w:hAnsi="Times New Roman"/>
          <w:sz w:val="24"/>
          <w:szCs w:val="24"/>
        </w:rPr>
      </w:pPr>
      <w:r w:rsidRPr="004E5B89">
        <w:rPr>
          <w:rFonts w:ascii="Times New Roman" w:hAnsi="Times New Roman"/>
          <w:sz w:val="24"/>
          <w:szCs w:val="24"/>
        </w:rPr>
        <w:t>Naast het bestaande kwalitatieve bewijs dat geleverd wordt door het bureauonderzoek (deskresearch)</w:t>
      </w:r>
      <w:r>
        <w:rPr>
          <w:rFonts w:ascii="Times New Roman" w:hAnsi="Times New Roman"/>
          <w:sz w:val="24"/>
          <w:szCs w:val="24"/>
        </w:rPr>
        <w:t xml:space="preserve">, zal </w:t>
      </w:r>
      <w:r w:rsidRPr="004E5B89">
        <w:rPr>
          <w:rFonts w:ascii="Times New Roman" w:hAnsi="Times New Roman"/>
          <w:sz w:val="24"/>
          <w:szCs w:val="24"/>
        </w:rPr>
        <w:t>er ook onderzoek gedaan moeten worden met een kwantitatieve bijdrage vanuit het ‘veld’ (field research) als doeleind.</w:t>
      </w:r>
    </w:p>
    <w:p w:rsidR="00721536" w:rsidRPr="004E5B89" w:rsidRDefault="00721536" w:rsidP="00D85A02">
      <w:pPr>
        <w:pStyle w:val="Heading2"/>
        <w:rPr>
          <w:rFonts w:ascii="Times New Roman" w:hAnsi="Times New Roman"/>
          <w:sz w:val="24"/>
          <w:szCs w:val="24"/>
        </w:rPr>
      </w:pPr>
      <w:r w:rsidRPr="004E5B89">
        <w:rPr>
          <w:rFonts w:ascii="Times New Roman" w:hAnsi="Times New Roman"/>
          <w:sz w:val="24"/>
          <w:szCs w:val="24"/>
        </w:rPr>
        <w:t xml:space="preserve">Methodiek </w:t>
      </w:r>
    </w:p>
    <w:p w:rsidR="00721536" w:rsidRPr="004E5B89" w:rsidRDefault="00721536" w:rsidP="00D85A02">
      <w:pPr>
        <w:spacing w:line="360" w:lineRule="auto"/>
        <w:rPr>
          <w:rFonts w:ascii="Times New Roman" w:hAnsi="Times New Roman"/>
          <w:b/>
          <w:bCs/>
          <w:i/>
          <w:iCs/>
          <w:sz w:val="24"/>
          <w:szCs w:val="24"/>
          <w:u w:val="single"/>
        </w:rPr>
      </w:pPr>
    </w:p>
    <w:p w:rsidR="00721536" w:rsidRPr="004E5B89" w:rsidRDefault="00721536" w:rsidP="00D85A02">
      <w:pPr>
        <w:spacing w:line="360" w:lineRule="auto"/>
        <w:rPr>
          <w:rFonts w:ascii="Times New Roman" w:hAnsi="Times New Roman"/>
          <w:sz w:val="24"/>
          <w:szCs w:val="24"/>
        </w:rPr>
      </w:pPr>
      <w:r w:rsidRPr="004E5B89">
        <w:rPr>
          <w:rFonts w:ascii="Times New Roman" w:hAnsi="Times New Roman"/>
          <w:sz w:val="24"/>
          <w:szCs w:val="24"/>
        </w:rPr>
        <w:t>Het ‘desk research’ is hoofdzakelijk theoriegericht. De bronnen zijn de afkomstig van archieven, de bibliotheek of van het internet. Dat is het kader van een bureauonderzoek.</w:t>
      </w:r>
      <w:r>
        <w:rPr>
          <w:rFonts w:ascii="Times New Roman" w:hAnsi="Times New Roman"/>
          <w:sz w:val="24"/>
          <w:szCs w:val="24"/>
        </w:rPr>
        <w:t xml:space="preserve"> Het doel is om de hypothese op juistheid te controleren. Er is sprake van een theorietoetsend onderzoek (Verschuren &amp; Doorewaard, </w:t>
      </w:r>
      <w:r w:rsidRPr="004E5B89">
        <w:rPr>
          <w:rFonts w:ascii="Times New Roman" w:hAnsi="Times New Roman"/>
          <w:sz w:val="24"/>
          <w:szCs w:val="24"/>
        </w:rPr>
        <w:t>2007</w:t>
      </w:r>
      <w:r>
        <w:rPr>
          <w:rFonts w:ascii="Times New Roman" w:hAnsi="Times New Roman"/>
          <w:sz w:val="24"/>
          <w:szCs w:val="24"/>
        </w:rPr>
        <w:t>, p. 77).</w:t>
      </w:r>
      <w:r w:rsidRPr="004E5B89">
        <w:rPr>
          <w:rFonts w:ascii="Times New Roman" w:hAnsi="Times New Roman"/>
          <w:sz w:val="24"/>
          <w:szCs w:val="24"/>
        </w:rPr>
        <w:t xml:space="preserve"> </w:t>
      </w:r>
    </w:p>
    <w:p w:rsidR="00721536" w:rsidRDefault="00721536" w:rsidP="00D85A02">
      <w:pPr>
        <w:spacing w:line="360" w:lineRule="auto"/>
        <w:rPr>
          <w:rFonts w:ascii="Times New Roman" w:hAnsi="Times New Roman"/>
          <w:sz w:val="24"/>
          <w:szCs w:val="24"/>
        </w:rPr>
      </w:pPr>
      <w:r w:rsidRPr="004E5B89">
        <w:rPr>
          <w:rFonts w:ascii="Times New Roman" w:hAnsi="Times New Roman"/>
          <w:sz w:val="24"/>
          <w:szCs w:val="24"/>
        </w:rPr>
        <w:t xml:space="preserve">Het ‘field research’ baseert zich volledig op de praktijk. De enquête </w:t>
      </w:r>
      <w:r>
        <w:rPr>
          <w:rFonts w:ascii="Times New Roman" w:hAnsi="Times New Roman"/>
          <w:sz w:val="24"/>
          <w:szCs w:val="24"/>
        </w:rPr>
        <w:t>tracht voorspellende kennis te verorberen, dat zich specifiek richt op het consumentgedrag jegens advertenties in Nederland. Dit kwantitatieve onderzoek is diepgaand in de zin dat het statistische bewijs gebruikt wordt om relaties tussen variabelen te verklaren.</w:t>
      </w:r>
    </w:p>
    <w:p w:rsidR="00721536" w:rsidRPr="004E5B89" w:rsidRDefault="00721536" w:rsidP="00D85A02">
      <w:pPr>
        <w:spacing w:line="360" w:lineRule="auto"/>
        <w:rPr>
          <w:rFonts w:ascii="Times New Roman" w:hAnsi="Times New Roman"/>
          <w:sz w:val="24"/>
          <w:szCs w:val="24"/>
        </w:rPr>
      </w:pPr>
      <w:r w:rsidRPr="004E5B89">
        <w:rPr>
          <w:rFonts w:ascii="Times New Roman" w:hAnsi="Times New Roman"/>
          <w:sz w:val="24"/>
          <w:szCs w:val="24"/>
        </w:rPr>
        <w:t xml:space="preserve">Voor het vinden van feiten, argumenten, inzichten en meningen over de DTCA en het effect op eventuele opheffing van het verbod </w:t>
      </w:r>
      <w:r>
        <w:rPr>
          <w:rFonts w:ascii="Times New Roman" w:hAnsi="Times New Roman"/>
          <w:sz w:val="24"/>
          <w:szCs w:val="24"/>
        </w:rPr>
        <w:t>is</w:t>
      </w:r>
      <w:r w:rsidRPr="004E5B89">
        <w:rPr>
          <w:rFonts w:ascii="Times New Roman" w:hAnsi="Times New Roman"/>
          <w:sz w:val="24"/>
          <w:szCs w:val="24"/>
        </w:rPr>
        <w:t xml:space="preserve"> kwalitatief bewijs nodig. Dat is de reden om naast de bestaande literatuur een diepte-interview te doen, een geschikte methode om aanvullend materiaal over de materie te verzamelen.</w:t>
      </w:r>
      <w:r w:rsidRPr="004E5B89">
        <w:rPr>
          <w:rFonts w:ascii="Times New Roman" w:hAnsi="Times New Roman"/>
          <w:bCs/>
          <w:sz w:val="24"/>
          <w:szCs w:val="24"/>
        </w:rPr>
        <w:t xml:space="preserve"> </w:t>
      </w:r>
    </w:p>
    <w:p w:rsidR="00721536" w:rsidRPr="004E5B89" w:rsidRDefault="00721536" w:rsidP="00604D5D">
      <w:pPr>
        <w:spacing w:line="360" w:lineRule="auto"/>
        <w:rPr>
          <w:rFonts w:ascii="Times New Roman" w:hAnsi="Times New Roman"/>
          <w:b/>
          <w:i/>
          <w:sz w:val="24"/>
          <w:szCs w:val="24"/>
        </w:rPr>
      </w:pPr>
      <w:r w:rsidRPr="004E5B89">
        <w:rPr>
          <w:rFonts w:ascii="Times New Roman" w:hAnsi="Times New Roman"/>
          <w:b/>
          <w:i/>
          <w:sz w:val="24"/>
          <w:szCs w:val="24"/>
        </w:rPr>
        <w:t>Desk research</w:t>
      </w:r>
    </w:p>
    <w:p w:rsidR="00721536" w:rsidRPr="004E5B89" w:rsidRDefault="00721536" w:rsidP="00604D5D">
      <w:pPr>
        <w:spacing w:line="360" w:lineRule="auto"/>
        <w:rPr>
          <w:rFonts w:ascii="Times New Roman" w:hAnsi="Times New Roman"/>
          <w:b/>
          <w:i/>
          <w:sz w:val="24"/>
          <w:szCs w:val="24"/>
        </w:rPr>
      </w:pPr>
      <w:r w:rsidRPr="004E5B89">
        <w:rPr>
          <w:rFonts w:ascii="Times New Roman" w:hAnsi="Times New Roman"/>
          <w:b/>
          <w:i/>
          <w:sz w:val="24"/>
          <w:szCs w:val="24"/>
        </w:rPr>
        <w:t>Operationeel</w:t>
      </w:r>
    </w:p>
    <w:p w:rsidR="00721536" w:rsidRPr="004E5B89" w:rsidRDefault="00721536" w:rsidP="00604D5D">
      <w:pPr>
        <w:spacing w:line="360" w:lineRule="auto"/>
        <w:rPr>
          <w:rFonts w:ascii="Times New Roman" w:hAnsi="Times New Roman"/>
          <w:sz w:val="24"/>
          <w:szCs w:val="24"/>
        </w:rPr>
      </w:pPr>
      <w:r w:rsidRPr="004E5B89">
        <w:rPr>
          <w:rFonts w:ascii="Times New Roman" w:hAnsi="Times New Roman"/>
          <w:sz w:val="24"/>
          <w:szCs w:val="24"/>
        </w:rPr>
        <w:t>Het maken van een literaire basis tot het onderzoek stamt uit een helder stappenplan (Verschuren &amp; Doorewaard, 2007, p.269 - 271) :</w:t>
      </w:r>
    </w:p>
    <w:p w:rsidR="00721536" w:rsidRPr="004E5B89" w:rsidRDefault="00721536" w:rsidP="00604D5D">
      <w:pPr>
        <w:spacing w:line="360" w:lineRule="auto"/>
        <w:rPr>
          <w:rFonts w:ascii="Times New Roman" w:hAnsi="Times New Roman"/>
          <w:sz w:val="24"/>
          <w:szCs w:val="24"/>
        </w:rPr>
      </w:pPr>
      <w:r w:rsidRPr="004E5B89">
        <w:rPr>
          <w:rFonts w:ascii="Times New Roman" w:hAnsi="Times New Roman"/>
          <w:sz w:val="24"/>
          <w:szCs w:val="24"/>
        </w:rPr>
        <w:t>- materiaal verzamelen</w:t>
      </w:r>
      <w:r w:rsidRPr="004E5B89">
        <w:rPr>
          <w:rFonts w:ascii="Times New Roman" w:hAnsi="Times New Roman"/>
          <w:sz w:val="24"/>
          <w:szCs w:val="24"/>
        </w:rPr>
        <w:br/>
        <w:t>- conceptualiserend schrijven</w:t>
      </w:r>
      <w:r w:rsidRPr="004E5B89">
        <w:rPr>
          <w:rFonts w:ascii="Times New Roman" w:hAnsi="Times New Roman"/>
          <w:sz w:val="24"/>
          <w:szCs w:val="24"/>
        </w:rPr>
        <w:br/>
        <w:t>- aanvullend materiaal verzamelen</w:t>
      </w:r>
      <w:r w:rsidRPr="004E5B89">
        <w:rPr>
          <w:rFonts w:ascii="Times New Roman" w:hAnsi="Times New Roman"/>
          <w:sz w:val="24"/>
          <w:szCs w:val="24"/>
        </w:rPr>
        <w:br/>
        <w:t>- communicatief schrijven</w:t>
      </w:r>
      <w:r w:rsidRPr="004E5B89">
        <w:rPr>
          <w:rFonts w:ascii="Times New Roman" w:hAnsi="Times New Roman"/>
          <w:sz w:val="24"/>
          <w:szCs w:val="24"/>
        </w:rPr>
        <w:br/>
        <w:t>- eindverslag</w:t>
      </w:r>
    </w:p>
    <w:p w:rsidR="00721536" w:rsidRPr="004E5B89" w:rsidRDefault="00721536" w:rsidP="00604D5D">
      <w:pPr>
        <w:spacing w:line="360" w:lineRule="auto"/>
        <w:rPr>
          <w:rFonts w:ascii="Times New Roman" w:hAnsi="Times New Roman"/>
          <w:sz w:val="24"/>
          <w:szCs w:val="24"/>
        </w:rPr>
      </w:pPr>
      <w:r w:rsidRPr="004E5B89">
        <w:rPr>
          <w:rFonts w:ascii="Times New Roman" w:hAnsi="Times New Roman"/>
          <w:sz w:val="24"/>
          <w:szCs w:val="24"/>
        </w:rPr>
        <w:t>Het opstellen van een concept is een kwestie van het archiveren van alle kennis opgedaan vanuit het bronnenonderzoek.  Het communicatieve schrijven volgt naar aanleiding van een duidelijk overzicht van bronnen en het aanvullende materiaal. Zodra deze stap is stelling is gebracht kan er langzaam gewerkt worden aan het definiëren en formuleren van het eindverslag.</w:t>
      </w:r>
    </w:p>
    <w:p w:rsidR="00721536" w:rsidRDefault="00721536" w:rsidP="00604D5D">
      <w:pPr>
        <w:spacing w:line="360" w:lineRule="auto"/>
        <w:rPr>
          <w:rFonts w:ascii="Times New Roman" w:hAnsi="Times New Roman"/>
          <w:b/>
          <w:i/>
          <w:sz w:val="24"/>
          <w:szCs w:val="24"/>
        </w:rPr>
      </w:pPr>
    </w:p>
    <w:p w:rsidR="00721536" w:rsidRPr="004E5B89" w:rsidRDefault="00721536" w:rsidP="00604D5D">
      <w:pPr>
        <w:spacing w:line="360" w:lineRule="auto"/>
        <w:rPr>
          <w:rFonts w:ascii="Times New Roman" w:hAnsi="Times New Roman"/>
          <w:b/>
          <w:i/>
          <w:sz w:val="24"/>
          <w:szCs w:val="24"/>
        </w:rPr>
      </w:pPr>
      <w:r w:rsidRPr="004E5B89">
        <w:rPr>
          <w:rFonts w:ascii="Times New Roman" w:hAnsi="Times New Roman"/>
          <w:b/>
          <w:i/>
          <w:sz w:val="24"/>
          <w:szCs w:val="24"/>
        </w:rPr>
        <w:t>Knelpunten</w:t>
      </w:r>
    </w:p>
    <w:p w:rsidR="00721536" w:rsidRPr="004E5B89" w:rsidRDefault="00721536" w:rsidP="00604D5D">
      <w:pPr>
        <w:spacing w:line="360" w:lineRule="auto"/>
        <w:rPr>
          <w:rFonts w:ascii="Times New Roman" w:hAnsi="Times New Roman"/>
          <w:sz w:val="24"/>
          <w:szCs w:val="24"/>
        </w:rPr>
      </w:pPr>
      <w:r w:rsidRPr="004E5B89">
        <w:rPr>
          <w:rFonts w:ascii="Times New Roman" w:hAnsi="Times New Roman"/>
          <w:sz w:val="24"/>
          <w:szCs w:val="24"/>
        </w:rPr>
        <w:t>Een probleem met het beoordelen en het op waarde schatten van de bevindingen vanuit de literatuur, aangezien deze voor het overgrote deel op de situatie in de V.S. slaat. De gezondheidszorg van de V.S. is zeer verschillend aan de Nederlandse zorg. Bovendien zijn Amerikanen anders dan Nederlanders op vele culturele, sociale vlakken. Dat betekent dat er andere gevolgen kunnen zijn, die stok achter de deur is altijd vereist. Het trekken van eenduidige conclusies wordt hierdoor lastiger.</w:t>
      </w:r>
    </w:p>
    <w:p w:rsidR="00721536" w:rsidRPr="004E5B89" w:rsidRDefault="00721536" w:rsidP="0060676D">
      <w:pPr>
        <w:spacing w:line="360" w:lineRule="auto"/>
        <w:rPr>
          <w:rFonts w:ascii="Times New Roman" w:hAnsi="Times New Roman"/>
          <w:sz w:val="24"/>
          <w:szCs w:val="24"/>
        </w:rPr>
      </w:pPr>
      <w:r w:rsidRPr="004E5B89">
        <w:rPr>
          <w:rFonts w:ascii="Times New Roman" w:hAnsi="Times New Roman"/>
          <w:sz w:val="24"/>
          <w:szCs w:val="24"/>
        </w:rPr>
        <w:t>Het inleveren van het onderzoeksvoorstel was het eerste concept. Na goedkeuring zou nog wel naar aanvullend materiaal gezocht moeten worden voordat er echt concreet iets op papier kon. Mijn persoonlijke ervaring was dat er gaandeweg veel aanvullend materiaal bijkwam, waardoor er automatisch extra werk aan te pas kwam om alle verwijzingen kloppend en overzichtelijk te maken. Voor de rest was er geen sprake van knelpunten in het bureauonderzoek.</w:t>
      </w:r>
      <w:r>
        <w:rPr>
          <w:rFonts w:ascii="Times New Roman" w:hAnsi="Times New Roman"/>
          <w:sz w:val="24"/>
          <w:szCs w:val="24"/>
        </w:rPr>
        <w:br/>
      </w:r>
    </w:p>
    <w:p w:rsidR="00721536" w:rsidRPr="004E5B89" w:rsidRDefault="00721536" w:rsidP="0060676D">
      <w:pPr>
        <w:spacing w:line="360" w:lineRule="auto"/>
        <w:rPr>
          <w:rFonts w:ascii="Times New Roman" w:hAnsi="Times New Roman"/>
          <w:b/>
          <w:i/>
          <w:sz w:val="24"/>
          <w:szCs w:val="24"/>
        </w:rPr>
      </w:pPr>
      <w:r w:rsidRPr="004E5B89">
        <w:rPr>
          <w:rFonts w:ascii="Times New Roman" w:hAnsi="Times New Roman"/>
          <w:b/>
          <w:i/>
          <w:sz w:val="24"/>
          <w:szCs w:val="24"/>
        </w:rPr>
        <w:t>Field research</w:t>
      </w:r>
      <w:r w:rsidRPr="004E5B89">
        <w:rPr>
          <w:rFonts w:ascii="Times New Roman" w:hAnsi="Times New Roman"/>
          <w:b/>
          <w:i/>
          <w:sz w:val="24"/>
          <w:szCs w:val="24"/>
        </w:rPr>
        <w:br/>
      </w:r>
      <w:r w:rsidRPr="004E5B89">
        <w:rPr>
          <w:rFonts w:ascii="Times New Roman" w:hAnsi="Times New Roman"/>
          <w:b/>
          <w:i/>
          <w:sz w:val="24"/>
          <w:szCs w:val="24"/>
        </w:rPr>
        <w:br/>
        <w:t>Operationeel</w:t>
      </w:r>
      <w:r w:rsidRPr="004E5B89">
        <w:rPr>
          <w:sz w:val="24"/>
          <w:szCs w:val="24"/>
        </w:rPr>
        <w:br/>
      </w:r>
      <w:r w:rsidRPr="004E5B89">
        <w:rPr>
          <w:rFonts w:ascii="Times New Roman" w:hAnsi="Times New Roman"/>
          <w:sz w:val="24"/>
          <w:szCs w:val="24"/>
        </w:rPr>
        <w:br/>
        <w:t xml:space="preserve">Het enquêteformulier is opgesplitst in drie gedeeltes. Het eerste gedeelte betrof een profielschets van de respondent. Naam en inkomen zijn in de tweede reeks van mails (eerst 95 mails verstuurd, een week erna 86 mails) weggelaten om te voorkomen dat geënquêteerden niets invullen om anonimiteit te waarborgen en privacygevoelige informatie voor zichzelf te houden. Het tweede gedeelte bestond uit zeven stellingen die het consumentengedrag van een Nederlander ten aanzien van advertenties konden typeren. Gebruik is gemaakt van de zogenoemde Likert-schaal, die goed te verwerken is voor SPSS en waardoor de schaal op een treffende manier tot uiting komt. Het laatste gedeelte wordt voorafgegaan aan de veronderstelling dat de geïnterviewde ziek is of een aandoening heeft, waarvoor hij/zij naar de arts moet voor een receptgeneesmiddel. De zeven daaropvolgende stellingen staan in het teken van consumentengedrag binnen de gezondheidszorg. </w:t>
      </w:r>
      <w:r w:rsidRPr="004E5B89">
        <w:rPr>
          <w:rFonts w:ascii="Times New Roman" w:hAnsi="Times New Roman"/>
          <w:sz w:val="24"/>
          <w:szCs w:val="24"/>
        </w:rPr>
        <w:br/>
        <w:t xml:space="preserve">Er zijn twee redenen voor de afscheiding tussen het gedeelte over advertenties in het algemeen en het gedeelte dat gaat over advertenties specifiek gericht op zorg. Consumentengedrag is op veel facetten uniform is ten aanzien van advertenties (geldende voor alle sectoren), het geeft dus een duidelijke inzage over de manier waarop advertenties gebruikt en beschouwd worden in Nederland. Ten tweede het feit dat DTCA illegaal is, daarom is het zinloos om de respondenten te vragen over het effect op de resultaten voor de gezondheidszorg. </w:t>
      </w:r>
      <w:r w:rsidRPr="004E5B89">
        <w:rPr>
          <w:rFonts w:ascii="Times New Roman" w:hAnsi="Times New Roman"/>
          <w:sz w:val="24"/>
          <w:szCs w:val="24"/>
        </w:rPr>
        <w:br/>
      </w:r>
    </w:p>
    <w:p w:rsidR="00721536" w:rsidRPr="004E5B89" w:rsidRDefault="00721536" w:rsidP="00D85A02">
      <w:pPr>
        <w:spacing w:line="360" w:lineRule="auto"/>
        <w:rPr>
          <w:rFonts w:ascii="Times New Roman" w:hAnsi="Times New Roman"/>
          <w:sz w:val="24"/>
          <w:szCs w:val="24"/>
        </w:rPr>
      </w:pPr>
      <w:r w:rsidRPr="004E5B89">
        <w:rPr>
          <w:rFonts w:ascii="Times New Roman" w:hAnsi="Times New Roman"/>
          <w:sz w:val="24"/>
          <w:szCs w:val="24"/>
        </w:rPr>
        <w:t xml:space="preserve">Het diepte-interview is ook ter aanvulling van het literatuuronderzoek. In verband met het relatieve korte tijdsbestek is het zeer lastig om een aantal deskundigen tot een interview te krijgen. Het geluk wilde dat een deskundige op het gebied van marketing binnen de Nederlandse zorgsector antwoorden kon geven op de geformuleerde vragen. De vragen waren voornamelijk gebaseerd op de deelvragen van de probleemstelling. Het interview is opgenomen en tussentijds schriftelijk genotuleerd. </w:t>
      </w:r>
    </w:p>
    <w:p w:rsidR="00721536" w:rsidRPr="004E5B89" w:rsidRDefault="00721536" w:rsidP="000357F2">
      <w:pPr>
        <w:pStyle w:val="Heading2"/>
        <w:rPr>
          <w:rFonts w:ascii="Times New Roman" w:hAnsi="Times New Roman"/>
          <w:sz w:val="24"/>
          <w:szCs w:val="24"/>
        </w:rPr>
      </w:pPr>
      <w:bookmarkStart w:id="14" w:name="_Toc231205448"/>
      <w:r w:rsidRPr="004E5B89">
        <w:rPr>
          <w:rFonts w:ascii="Times New Roman" w:hAnsi="Times New Roman"/>
          <w:sz w:val="24"/>
          <w:szCs w:val="24"/>
        </w:rPr>
        <w:t>Knelpunten</w:t>
      </w:r>
      <w:bookmarkStart w:id="15" w:name="_Toc231205449"/>
      <w:bookmarkEnd w:id="14"/>
      <w:r w:rsidRPr="004E5B89">
        <w:rPr>
          <w:rFonts w:ascii="Times New Roman" w:hAnsi="Times New Roman"/>
          <w:sz w:val="24"/>
          <w:szCs w:val="24"/>
        </w:rPr>
        <w:t xml:space="preserve"> </w:t>
      </w:r>
      <w:bookmarkEnd w:id="15"/>
    </w:p>
    <w:p w:rsidR="00721536" w:rsidRPr="004E5B89" w:rsidRDefault="00721536" w:rsidP="00E40B8D">
      <w:pPr>
        <w:rPr>
          <w:sz w:val="24"/>
          <w:szCs w:val="24"/>
        </w:rPr>
      </w:pPr>
    </w:p>
    <w:p w:rsidR="00721536" w:rsidRDefault="00721536" w:rsidP="00AE7059">
      <w:pPr>
        <w:spacing w:line="360" w:lineRule="auto"/>
        <w:rPr>
          <w:rFonts w:ascii="Times New Roman" w:hAnsi="Times New Roman"/>
          <w:sz w:val="24"/>
          <w:szCs w:val="24"/>
        </w:rPr>
      </w:pPr>
      <w:r w:rsidRPr="004E5B89">
        <w:rPr>
          <w:rFonts w:ascii="Times New Roman" w:hAnsi="Times New Roman"/>
          <w:sz w:val="24"/>
          <w:szCs w:val="24"/>
        </w:rPr>
        <w:t xml:space="preserve">De enquête </w:t>
      </w:r>
      <w:r>
        <w:rPr>
          <w:rFonts w:ascii="Times New Roman" w:hAnsi="Times New Roman"/>
          <w:sz w:val="24"/>
          <w:szCs w:val="24"/>
        </w:rPr>
        <w:t>is opgesteld in samenwerking met Drs. I. Verniers</w:t>
      </w:r>
      <w:r w:rsidRPr="004E5B89">
        <w:rPr>
          <w:rFonts w:ascii="Times New Roman" w:hAnsi="Times New Roman"/>
          <w:sz w:val="24"/>
          <w:szCs w:val="24"/>
        </w:rPr>
        <w:t>.</w:t>
      </w:r>
      <w:r>
        <w:rPr>
          <w:rFonts w:ascii="Times New Roman" w:hAnsi="Times New Roman"/>
          <w:sz w:val="24"/>
          <w:szCs w:val="24"/>
        </w:rPr>
        <w:t xml:space="preserve"> Nadat zij het groene licht gaf, zijn de enquête per mail opgestuurd.</w:t>
      </w:r>
      <w:r w:rsidRPr="004E5B89">
        <w:rPr>
          <w:rFonts w:ascii="Times New Roman" w:hAnsi="Times New Roman"/>
          <w:sz w:val="24"/>
          <w:szCs w:val="24"/>
        </w:rPr>
        <w:t xml:space="preserve"> In eerste instantie was gekozen om het inkomen mee te nemen. Na overleg met begeleidster Nel Hofstra is beslist om dit uit het onderzoek te halen, aangezien het geen toegevoegde verklarende waarde zou hebben. Mails die zijn verstuurd met de vraag naar in welke inkomensgroep meneer/mevrouw zit, kunnen een hogere drempel bevatten ten opzichte van de mails nadat dit onderdeel geschrapt is.</w:t>
      </w:r>
    </w:p>
    <w:p w:rsidR="00721536" w:rsidRPr="004E5B89" w:rsidRDefault="00721536" w:rsidP="00AE7059">
      <w:pPr>
        <w:spacing w:line="360" w:lineRule="auto"/>
        <w:rPr>
          <w:rFonts w:ascii="Times New Roman" w:hAnsi="Times New Roman"/>
          <w:sz w:val="24"/>
          <w:szCs w:val="24"/>
        </w:rPr>
      </w:pPr>
      <w:r>
        <w:rPr>
          <w:rFonts w:ascii="Times New Roman" w:hAnsi="Times New Roman"/>
          <w:sz w:val="24"/>
          <w:szCs w:val="24"/>
        </w:rPr>
        <w:t>De enquête-uitslagen gaven weinig aanknopingspunten tot verdergaande samenhang en relaties om te onderzoeken. Het is de bedoeling om op basis van de literatuur logische conclusies aan de resultaten te verbinden.</w:t>
      </w:r>
    </w:p>
    <w:p w:rsidR="00721536" w:rsidRPr="004E5B89" w:rsidRDefault="00721536" w:rsidP="00D85A02">
      <w:pPr>
        <w:spacing w:line="360" w:lineRule="auto"/>
        <w:rPr>
          <w:rFonts w:ascii="Times New Roman" w:hAnsi="Times New Roman"/>
          <w:sz w:val="24"/>
          <w:szCs w:val="24"/>
        </w:rPr>
      </w:pPr>
      <w:r w:rsidRPr="004E5B89">
        <w:rPr>
          <w:rFonts w:ascii="Times New Roman" w:hAnsi="Times New Roman"/>
          <w:sz w:val="24"/>
          <w:szCs w:val="24"/>
        </w:rPr>
        <w:t xml:space="preserve">Het interview met Dr. Mr. A. den Exter is opgenomen en aantekeningen zijn gemaakt. Het gesprek duurde bijna drie kwartier, dus ter bevordering van het overzicht zijn de belangrijkste gedeeltes op basis van de opnames genotuleerd, zie de bijlage. </w:t>
      </w:r>
    </w:p>
    <w:p w:rsidR="00721536" w:rsidRDefault="00721536" w:rsidP="00D85A02">
      <w:pPr>
        <w:spacing w:line="360" w:lineRule="auto"/>
        <w:rPr>
          <w:rFonts w:ascii="Times New Roman" w:hAnsi="Times New Roman"/>
          <w:b/>
          <w:sz w:val="28"/>
          <w:szCs w:val="28"/>
        </w:rPr>
      </w:pPr>
    </w:p>
    <w:p w:rsidR="00721536" w:rsidRDefault="00721536" w:rsidP="00D85A02">
      <w:pPr>
        <w:spacing w:line="360" w:lineRule="auto"/>
        <w:rPr>
          <w:rFonts w:ascii="Times New Roman" w:hAnsi="Times New Roman"/>
          <w:b/>
          <w:sz w:val="28"/>
          <w:szCs w:val="28"/>
        </w:rPr>
      </w:pPr>
    </w:p>
    <w:p w:rsidR="00721536" w:rsidRDefault="00721536" w:rsidP="00D85A02">
      <w:pPr>
        <w:spacing w:line="360" w:lineRule="auto"/>
        <w:rPr>
          <w:rFonts w:ascii="Times New Roman" w:hAnsi="Times New Roman"/>
          <w:b/>
          <w:sz w:val="28"/>
          <w:szCs w:val="28"/>
        </w:rPr>
      </w:pPr>
    </w:p>
    <w:p w:rsidR="00721536" w:rsidRDefault="00721536" w:rsidP="00D85A02">
      <w:pPr>
        <w:spacing w:line="360" w:lineRule="auto"/>
        <w:rPr>
          <w:rFonts w:ascii="Times New Roman" w:hAnsi="Times New Roman"/>
          <w:b/>
          <w:sz w:val="28"/>
          <w:szCs w:val="28"/>
        </w:rPr>
      </w:pPr>
    </w:p>
    <w:p w:rsidR="00721536" w:rsidRPr="0058570A" w:rsidRDefault="00721536" w:rsidP="00D85A02">
      <w:pPr>
        <w:spacing w:line="360" w:lineRule="auto"/>
        <w:rPr>
          <w:rFonts w:ascii="Times New Roman" w:hAnsi="Times New Roman"/>
          <w:b/>
          <w:sz w:val="28"/>
          <w:szCs w:val="28"/>
        </w:rPr>
      </w:pPr>
      <w:r w:rsidRPr="0058570A">
        <w:rPr>
          <w:rFonts w:ascii="Times New Roman" w:hAnsi="Times New Roman"/>
          <w:b/>
          <w:sz w:val="28"/>
          <w:szCs w:val="28"/>
        </w:rPr>
        <w:t>Data-analyse</w:t>
      </w:r>
    </w:p>
    <w:p w:rsidR="00721536" w:rsidRDefault="00721536" w:rsidP="003B5C54">
      <w:pPr>
        <w:spacing w:line="360" w:lineRule="auto"/>
        <w:rPr>
          <w:rFonts w:ascii="Times New Roman" w:hAnsi="Times New Roman"/>
          <w:b/>
          <w:i/>
          <w:sz w:val="24"/>
          <w:szCs w:val="24"/>
        </w:rPr>
      </w:pPr>
      <w:r w:rsidRPr="00595966">
        <w:rPr>
          <w:rFonts w:ascii="Times New Roman" w:hAnsi="Times New Roman"/>
          <w:b/>
          <w:i/>
          <w:sz w:val="24"/>
          <w:szCs w:val="24"/>
        </w:rPr>
        <w:t>Data-analyse enquête</w:t>
      </w:r>
    </w:p>
    <w:p w:rsidR="00721536" w:rsidRPr="004E5B89" w:rsidRDefault="00721536" w:rsidP="003B5C54">
      <w:pPr>
        <w:spacing w:line="360" w:lineRule="auto"/>
        <w:rPr>
          <w:rFonts w:ascii="Times New Roman" w:hAnsi="Times New Roman"/>
          <w:b/>
          <w:i/>
          <w:sz w:val="24"/>
          <w:szCs w:val="24"/>
        </w:rPr>
      </w:pPr>
      <w:r w:rsidRPr="004E5B89">
        <w:rPr>
          <w:rFonts w:ascii="Times New Roman" w:hAnsi="Times New Roman"/>
          <w:b/>
          <w:i/>
          <w:sz w:val="24"/>
          <w:szCs w:val="24"/>
        </w:rPr>
        <w:t>Populatie en getallen:</w:t>
      </w:r>
    </w:p>
    <w:p w:rsidR="00721536" w:rsidRPr="004E5B89" w:rsidRDefault="00721536" w:rsidP="003B5C54">
      <w:pPr>
        <w:spacing w:line="360" w:lineRule="auto"/>
        <w:rPr>
          <w:rFonts w:ascii="Times New Roman" w:hAnsi="Times New Roman"/>
          <w:sz w:val="24"/>
          <w:szCs w:val="24"/>
        </w:rPr>
      </w:pPr>
      <w:r>
        <w:rPr>
          <w:noProof/>
          <w:lang w:val="en-US" w:eastAsia="en-US"/>
        </w:rPr>
        <w:pict>
          <v:shape id="_x0000_s1058" type="#_x0000_t32" style="position:absolute;margin-left:65.25pt;margin-top:55.15pt;width:336.25pt;height:0;z-index:251670528" o:connectortype="straight"/>
        </w:pict>
      </w:r>
      <w:r w:rsidRPr="004E5B89">
        <w:rPr>
          <w:rFonts w:ascii="Times New Roman" w:hAnsi="Times New Roman"/>
          <w:sz w:val="24"/>
          <w:szCs w:val="24"/>
        </w:rPr>
        <w:t>Er zijn twee mails uit gegaan:</w:t>
      </w:r>
      <w:r w:rsidRPr="004E5B89">
        <w:rPr>
          <w:rFonts w:ascii="Times New Roman" w:hAnsi="Times New Roman"/>
          <w:sz w:val="24"/>
          <w:szCs w:val="24"/>
        </w:rPr>
        <w:br/>
        <w:t>1</w:t>
      </w:r>
      <w:r w:rsidRPr="004E5B89">
        <w:rPr>
          <w:rFonts w:ascii="Times New Roman" w:hAnsi="Times New Roman"/>
          <w:sz w:val="24"/>
          <w:szCs w:val="24"/>
          <w:vertAlign w:val="superscript"/>
        </w:rPr>
        <w:t>ste</w:t>
      </w:r>
      <w:r w:rsidRPr="004E5B89">
        <w:rPr>
          <w:rFonts w:ascii="Times New Roman" w:hAnsi="Times New Roman"/>
          <w:sz w:val="24"/>
          <w:szCs w:val="24"/>
        </w:rPr>
        <w:t xml:space="preserve"> mail naar 95 potentiële respondenten: 30 reacties = succes: 0,3158= 31,58%</w:t>
      </w:r>
      <w:r w:rsidRPr="004E5B89">
        <w:rPr>
          <w:rFonts w:ascii="Times New Roman" w:hAnsi="Times New Roman"/>
          <w:sz w:val="24"/>
          <w:szCs w:val="24"/>
        </w:rPr>
        <w:br/>
        <w:t>2</w:t>
      </w:r>
      <w:r w:rsidRPr="004E5B89">
        <w:rPr>
          <w:rFonts w:ascii="Times New Roman" w:hAnsi="Times New Roman"/>
          <w:sz w:val="24"/>
          <w:szCs w:val="24"/>
          <w:vertAlign w:val="superscript"/>
        </w:rPr>
        <w:t>de</w:t>
      </w:r>
      <w:r w:rsidRPr="004E5B89">
        <w:rPr>
          <w:rFonts w:ascii="Times New Roman" w:hAnsi="Times New Roman"/>
          <w:sz w:val="24"/>
          <w:szCs w:val="24"/>
        </w:rPr>
        <w:t xml:space="preserve"> mail naar 86 potentiële respondenten: 28 reacties = succes: 0,3256= 32,56% </w:t>
      </w:r>
      <w:r w:rsidRPr="004E5B89">
        <w:rPr>
          <w:rFonts w:ascii="Times New Roman" w:hAnsi="Times New Roman"/>
          <w:sz w:val="24"/>
          <w:szCs w:val="24"/>
        </w:rPr>
        <w:br/>
        <w:t xml:space="preserve">totaal: </w:t>
      </w:r>
      <w:r w:rsidRPr="004E5B89">
        <w:rPr>
          <w:rFonts w:ascii="Times New Roman" w:hAnsi="Times New Roman"/>
          <w:sz w:val="24"/>
          <w:szCs w:val="24"/>
        </w:rPr>
        <w:tab/>
        <w:t xml:space="preserve">         181 potentiële respondenten:58 reacties = succes: 0,3204= 32,04%</w:t>
      </w:r>
    </w:p>
    <w:p w:rsidR="00721536" w:rsidRPr="004E5B89" w:rsidRDefault="00721536" w:rsidP="00CC6C8D">
      <w:pPr>
        <w:spacing w:line="360" w:lineRule="auto"/>
        <w:rPr>
          <w:rFonts w:ascii="Times New Roman" w:hAnsi="Times New Roman"/>
          <w:sz w:val="24"/>
          <w:szCs w:val="24"/>
        </w:rPr>
      </w:pPr>
    </w:p>
    <w:p w:rsidR="00721536" w:rsidRPr="004E5B89" w:rsidRDefault="00721536" w:rsidP="00CC6C8D">
      <w:pPr>
        <w:spacing w:line="360" w:lineRule="auto"/>
        <w:rPr>
          <w:rFonts w:ascii="Times New Roman" w:hAnsi="Times New Roman"/>
          <w:i/>
          <w:sz w:val="24"/>
          <w:szCs w:val="24"/>
        </w:rPr>
      </w:pPr>
      <w:r w:rsidRPr="00570188">
        <w:rPr>
          <w:rFonts w:ascii="Times New Roman" w:hAnsi="Times New Roman"/>
          <w:i/>
          <w:sz w:val="24"/>
          <w:szCs w:val="24"/>
        </w:rPr>
        <w:t>Geslacht</w:t>
      </w:r>
      <w:r w:rsidRPr="004E5B89">
        <w:rPr>
          <w:rFonts w:ascii="Times New Roman" w:hAnsi="Times New Roman"/>
          <w:i/>
          <w:sz w:val="24"/>
          <w:szCs w:val="24"/>
        </w:rPr>
        <w:t xml:space="preserve">: </w:t>
      </w:r>
    </w:p>
    <w:p w:rsidR="00721536" w:rsidRPr="004E5B89" w:rsidRDefault="00721536" w:rsidP="00CC6C8D">
      <w:pPr>
        <w:spacing w:line="360" w:lineRule="auto"/>
        <w:rPr>
          <w:rFonts w:ascii="Times New Roman" w:hAnsi="Times New Roman"/>
          <w:sz w:val="24"/>
          <w:szCs w:val="24"/>
        </w:rPr>
      </w:pPr>
      <w:r>
        <w:rPr>
          <w:rFonts w:ascii="Times New Roman" w:hAnsi="Times New Roman"/>
          <w:sz w:val="24"/>
          <w:szCs w:val="24"/>
        </w:rPr>
        <w:t xml:space="preserve">Van de 58 respondenten waren er </w:t>
      </w:r>
      <w:r w:rsidRPr="004E5B89">
        <w:rPr>
          <w:rFonts w:ascii="Times New Roman" w:hAnsi="Times New Roman"/>
          <w:sz w:val="24"/>
          <w:szCs w:val="24"/>
        </w:rPr>
        <w:t xml:space="preserve">22 vrouwen en 36 mannen. Hoewel dat niet een perfecte afspiegeling is van de samenleving kan gezegd worden dat grofweg 40% vrouw en 60 % man is. Dit is een acceptabele verhouding, bovendien biedt het genoeg mogelijkheden om onderscheid te maken in de resultaten per geslacht. </w:t>
      </w:r>
      <w:r w:rsidRPr="004E5B89">
        <w:rPr>
          <w:rFonts w:ascii="Times New Roman" w:hAnsi="Times New Roman"/>
          <w:sz w:val="24"/>
          <w:szCs w:val="24"/>
        </w:rPr>
        <w:br/>
      </w:r>
    </w:p>
    <w:p w:rsidR="00721536" w:rsidRPr="004E5B89" w:rsidRDefault="00721536" w:rsidP="003B5C54">
      <w:pPr>
        <w:spacing w:line="360" w:lineRule="auto"/>
        <w:rPr>
          <w:rFonts w:ascii="Times New Roman" w:hAnsi="Times New Roman"/>
          <w:i/>
          <w:sz w:val="24"/>
          <w:szCs w:val="24"/>
        </w:rPr>
      </w:pPr>
      <w:r>
        <w:rPr>
          <w:rFonts w:ascii="Times New Roman" w:hAnsi="Times New Roman"/>
          <w:i/>
          <w:sz w:val="24"/>
          <w:szCs w:val="24"/>
        </w:rPr>
        <w:t>Leeftijd:</w:t>
      </w:r>
    </w:p>
    <w:p w:rsidR="00721536" w:rsidRPr="009138B8" w:rsidRDefault="00721536" w:rsidP="003B5C54">
      <w:pPr>
        <w:spacing w:line="360" w:lineRule="auto"/>
        <w:rPr>
          <w:rFonts w:ascii="Times New Roman" w:hAnsi="Times New Roman"/>
          <w:sz w:val="24"/>
          <w:szCs w:val="24"/>
        </w:rPr>
      </w:pPr>
      <w:r w:rsidRPr="009138B8">
        <w:rPr>
          <w:rFonts w:ascii="Times New Roman" w:hAnsi="Times New Roman"/>
          <w:sz w:val="24"/>
          <w:szCs w:val="24"/>
        </w:rPr>
        <w:t>Er geldt een goede spreiding van leeftijden. Het varieert tussen de 18 en 68 jaar. Het aantal jongeren tussen de 20 en 25 jaar is relatief hoog en tussen de 25 en 45 jaar is er lichte sprake van onderbezetting. Er kan niet gezegd worden dat een ‘normale verdeling’ geldt voor de leeftijd van de respondenten. Desalniettemin is er veel spreiding in leeftijden. De gemiddelde leeftijd is ruim 42 jaar met een standaard deviatie van ruim 16 jaar.</w:t>
      </w:r>
      <w:r w:rsidRPr="009138B8">
        <w:rPr>
          <w:rFonts w:ascii="Times New Roman" w:hAnsi="Times New Roman"/>
          <w:sz w:val="24"/>
          <w:szCs w:val="24"/>
        </w:rPr>
        <w:br/>
      </w:r>
    </w:p>
    <w:p w:rsidR="00721536" w:rsidRPr="009138B8" w:rsidRDefault="00721536" w:rsidP="00CC6C8D">
      <w:pPr>
        <w:spacing w:line="360" w:lineRule="auto"/>
        <w:rPr>
          <w:rFonts w:ascii="Times New Roman" w:hAnsi="Times New Roman"/>
          <w:b/>
          <w:i/>
          <w:sz w:val="24"/>
          <w:szCs w:val="24"/>
        </w:rPr>
      </w:pPr>
      <w:r w:rsidRPr="009138B8">
        <w:rPr>
          <w:rFonts w:ascii="Times New Roman" w:hAnsi="Times New Roman"/>
          <w:b/>
          <w:i/>
          <w:sz w:val="24"/>
          <w:szCs w:val="24"/>
        </w:rPr>
        <w:t>Resultaten:</w:t>
      </w:r>
    </w:p>
    <w:p w:rsidR="00721536" w:rsidRPr="009138B8" w:rsidRDefault="00721536" w:rsidP="00CC6C8D">
      <w:pPr>
        <w:spacing w:line="360" w:lineRule="auto"/>
        <w:rPr>
          <w:rFonts w:ascii="Times New Roman" w:hAnsi="Times New Roman"/>
          <w:sz w:val="24"/>
          <w:szCs w:val="24"/>
        </w:rPr>
      </w:pPr>
      <w:r w:rsidRPr="009138B8">
        <w:rPr>
          <w:rFonts w:ascii="Times New Roman" w:hAnsi="Times New Roman"/>
          <w:sz w:val="24"/>
          <w:szCs w:val="24"/>
        </w:rPr>
        <w:t xml:space="preserve">De enquête is bedoeld om een aanvulling te verzorgen met betrekking tot de deelvragen. Het psychologische effect van advertenties is het onderzoeksobject. Per deelvraag zijn er een aantal enquêtevragen van belang. Plan van aanpak is om de deelvraag te koppelen aan de desbetreffende enquêtevragen. </w:t>
      </w:r>
      <w:r>
        <w:rPr>
          <w:rFonts w:ascii="Times New Roman" w:hAnsi="Times New Roman"/>
          <w:sz w:val="24"/>
          <w:szCs w:val="24"/>
        </w:rPr>
        <w:t xml:space="preserve">De vijfde deelvraag (effectiviteit) is in de andere deelvragen opgegaan. </w:t>
      </w:r>
      <w:r w:rsidRPr="009138B8">
        <w:rPr>
          <w:rFonts w:ascii="Times New Roman" w:hAnsi="Times New Roman"/>
          <w:sz w:val="24"/>
          <w:szCs w:val="24"/>
        </w:rPr>
        <w:t xml:space="preserve">Ter informatie: De stellingen zijn gebaseerd op de Likert-Schaal en gaven vijf keuzemogelijkheden aan: helemaal oneens (1), oneens (2), neutraal (3), eens (4) en helemaal eens (5). Tussen haakjes de waarde die aan de keuzemogelijkheden </w:t>
      </w:r>
      <w:r>
        <w:rPr>
          <w:rFonts w:ascii="Times New Roman" w:hAnsi="Times New Roman"/>
          <w:sz w:val="24"/>
          <w:szCs w:val="24"/>
        </w:rPr>
        <w:t xml:space="preserve">in </w:t>
      </w:r>
      <w:r w:rsidRPr="009138B8">
        <w:rPr>
          <w:rFonts w:ascii="Times New Roman" w:hAnsi="Times New Roman"/>
          <w:sz w:val="24"/>
          <w:szCs w:val="24"/>
        </w:rPr>
        <w:t xml:space="preserve">SPSS zijn gekoppeld. </w:t>
      </w:r>
      <w:r>
        <w:rPr>
          <w:rFonts w:ascii="Times New Roman" w:hAnsi="Times New Roman"/>
          <w:sz w:val="24"/>
          <w:szCs w:val="24"/>
        </w:rPr>
        <w:br/>
      </w:r>
    </w:p>
    <w:p w:rsidR="00721536" w:rsidRPr="009138B8" w:rsidRDefault="00721536" w:rsidP="00CC6C8D">
      <w:pPr>
        <w:spacing w:line="360" w:lineRule="auto"/>
        <w:rPr>
          <w:rFonts w:ascii="Times New Roman" w:hAnsi="Times New Roman"/>
          <w:i/>
          <w:sz w:val="24"/>
          <w:szCs w:val="24"/>
        </w:rPr>
      </w:pPr>
      <w:r w:rsidRPr="009138B8">
        <w:rPr>
          <w:rFonts w:ascii="Times New Roman" w:hAnsi="Times New Roman"/>
          <w:i/>
          <w:sz w:val="24"/>
          <w:szCs w:val="24"/>
        </w:rPr>
        <w:t>Deelvraag 1: Wat is het effect van DTCA op de informatievoorziening naar de consument?</w:t>
      </w:r>
    </w:p>
    <w:p w:rsidR="00721536" w:rsidRPr="009138B8" w:rsidRDefault="00721536" w:rsidP="00CC6C8D">
      <w:pPr>
        <w:spacing w:line="360" w:lineRule="auto"/>
        <w:rPr>
          <w:rFonts w:ascii="Times New Roman" w:hAnsi="Times New Roman"/>
          <w:sz w:val="24"/>
          <w:szCs w:val="24"/>
        </w:rPr>
      </w:pPr>
      <w:r>
        <w:rPr>
          <w:rFonts w:ascii="Times New Roman" w:hAnsi="Times New Roman"/>
          <w:sz w:val="24"/>
          <w:szCs w:val="24"/>
        </w:rPr>
        <w:t>De resultaten wijzen</w:t>
      </w:r>
      <w:r w:rsidRPr="009138B8">
        <w:rPr>
          <w:rFonts w:ascii="Times New Roman" w:hAnsi="Times New Roman"/>
          <w:sz w:val="24"/>
          <w:szCs w:val="24"/>
        </w:rPr>
        <w:t xml:space="preserve"> uit dat </w:t>
      </w:r>
      <w:r>
        <w:rPr>
          <w:rFonts w:ascii="Times New Roman" w:hAnsi="Times New Roman"/>
          <w:sz w:val="24"/>
          <w:szCs w:val="24"/>
        </w:rPr>
        <w:t xml:space="preserve">de mate waarvan de respondenten </w:t>
      </w:r>
      <w:r w:rsidRPr="009138B8">
        <w:rPr>
          <w:rFonts w:ascii="Times New Roman" w:hAnsi="Times New Roman"/>
          <w:sz w:val="24"/>
          <w:szCs w:val="24"/>
        </w:rPr>
        <w:t>advertenties</w:t>
      </w:r>
      <w:r>
        <w:rPr>
          <w:rFonts w:ascii="Times New Roman" w:hAnsi="Times New Roman"/>
          <w:sz w:val="24"/>
          <w:szCs w:val="24"/>
        </w:rPr>
        <w:t xml:space="preserve"> informatief vinden,</w:t>
      </w:r>
      <w:r w:rsidRPr="009138B8">
        <w:rPr>
          <w:rFonts w:ascii="Times New Roman" w:hAnsi="Times New Roman"/>
          <w:sz w:val="24"/>
          <w:szCs w:val="24"/>
        </w:rPr>
        <w:t xml:space="preserve"> het gemiddelde van de antwoorden tussen ‘eens’ en ‘neutraal’ in zit</w:t>
      </w:r>
      <w:r>
        <w:rPr>
          <w:rFonts w:ascii="Times New Roman" w:hAnsi="Times New Roman"/>
          <w:sz w:val="24"/>
          <w:szCs w:val="24"/>
        </w:rPr>
        <w:t>, score gemiddelde 3,26</w:t>
      </w:r>
      <w:r w:rsidRPr="009138B8">
        <w:rPr>
          <w:rFonts w:ascii="Times New Roman" w:hAnsi="Times New Roman"/>
          <w:sz w:val="24"/>
          <w:szCs w:val="24"/>
        </w:rPr>
        <w:t>. Opvallend is dat zowel 40-plussers</w:t>
      </w:r>
      <w:r>
        <w:rPr>
          <w:rFonts w:ascii="Times New Roman" w:hAnsi="Times New Roman"/>
          <w:sz w:val="24"/>
          <w:szCs w:val="24"/>
        </w:rPr>
        <w:t xml:space="preserve"> (3,38)</w:t>
      </w:r>
      <w:r w:rsidRPr="009138B8">
        <w:rPr>
          <w:rFonts w:ascii="Times New Roman" w:hAnsi="Times New Roman"/>
          <w:sz w:val="24"/>
          <w:szCs w:val="24"/>
        </w:rPr>
        <w:t xml:space="preserve"> als vrouwen </w:t>
      </w:r>
      <w:r>
        <w:rPr>
          <w:rFonts w:ascii="Times New Roman" w:hAnsi="Times New Roman"/>
          <w:sz w:val="24"/>
          <w:szCs w:val="24"/>
        </w:rPr>
        <w:t xml:space="preserve">(3,45) </w:t>
      </w:r>
      <w:r w:rsidRPr="009138B8">
        <w:rPr>
          <w:rFonts w:ascii="Times New Roman" w:hAnsi="Times New Roman"/>
          <w:sz w:val="24"/>
          <w:szCs w:val="24"/>
        </w:rPr>
        <w:t>gemiddeld genomen  iets positiever waren over de informatievoorziening van advertenties in het algemeen. De betrouwbaarheid van advertenties werd lager ingeschaald</w:t>
      </w:r>
      <w:r>
        <w:rPr>
          <w:rFonts w:ascii="Times New Roman" w:hAnsi="Times New Roman"/>
          <w:sz w:val="24"/>
          <w:szCs w:val="24"/>
        </w:rPr>
        <w:t xml:space="preserve"> (gemiddelde: 2,78)</w:t>
      </w:r>
      <w:r w:rsidRPr="009138B8">
        <w:rPr>
          <w:rFonts w:ascii="Times New Roman" w:hAnsi="Times New Roman"/>
          <w:sz w:val="24"/>
          <w:szCs w:val="24"/>
        </w:rPr>
        <w:t>, geen enkele respondent was het helemaal eens met de stelling dat productinformatie in advertenties betrouwbaar is. Vrouwen</w:t>
      </w:r>
      <w:r>
        <w:rPr>
          <w:rFonts w:ascii="Times New Roman" w:hAnsi="Times New Roman"/>
          <w:sz w:val="24"/>
          <w:szCs w:val="24"/>
        </w:rPr>
        <w:t xml:space="preserve"> (2,56) </w:t>
      </w:r>
      <w:r w:rsidRPr="009138B8">
        <w:rPr>
          <w:rFonts w:ascii="Times New Roman" w:hAnsi="Times New Roman"/>
          <w:sz w:val="24"/>
          <w:szCs w:val="24"/>
        </w:rPr>
        <w:t>en 40-plussers</w:t>
      </w:r>
      <w:r>
        <w:rPr>
          <w:rFonts w:ascii="Times New Roman" w:hAnsi="Times New Roman"/>
          <w:sz w:val="24"/>
          <w:szCs w:val="24"/>
        </w:rPr>
        <w:t xml:space="preserve"> (2,59)</w:t>
      </w:r>
      <w:r w:rsidRPr="009138B8">
        <w:rPr>
          <w:rFonts w:ascii="Times New Roman" w:hAnsi="Times New Roman"/>
          <w:sz w:val="24"/>
          <w:szCs w:val="24"/>
        </w:rPr>
        <w:t xml:space="preserve"> zijn </w:t>
      </w:r>
      <w:r>
        <w:rPr>
          <w:rFonts w:ascii="Times New Roman" w:hAnsi="Times New Roman"/>
          <w:sz w:val="24"/>
          <w:szCs w:val="24"/>
        </w:rPr>
        <w:t xml:space="preserve">gemiddeld genomen </w:t>
      </w:r>
      <w:r w:rsidRPr="009138B8">
        <w:rPr>
          <w:rFonts w:ascii="Times New Roman" w:hAnsi="Times New Roman"/>
          <w:sz w:val="24"/>
          <w:szCs w:val="24"/>
        </w:rPr>
        <w:t>wat dit betreft nog sceptischer</w:t>
      </w:r>
      <w:r>
        <w:rPr>
          <w:rFonts w:ascii="Times New Roman" w:hAnsi="Times New Roman"/>
          <w:sz w:val="24"/>
          <w:szCs w:val="24"/>
        </w:rPr>
        <w:t>.</w:t>
      </w:r>
      <w:r w:rsidRPr="009138B8">
        <w:rPr>
          <w:rFonts w:ascii="Times New Roman" w:hAnsi="Times New Roman"/>
          <w:sz w:val="24"/>
          <w:szCs w:val="24"/>
        </w:rPr>
        <w:t xml:space="preserve"> Consumenten vinden niet dat er overdreven vaak misleidende advertenties zijn. Over het algemeen is er relatief neutraal</w:t>
      </w:r>
      <w:r>
        <w:rPr>
          <w:rFonts w:ascii="Times New Roman" w:hAnsi="Times New Roman"/>
          <w:sz w:val="24"/>
          <w:szCs w:val="24"/>
        </w:rPr>
        <w:t xml:space="preserve"> (gemiddelde: 3,16)</w:t>
      </w:r>
      <w:r w:rsidRPr="009138B8">
        <w:rPr>
          <w:rFonts w:ascii="Times New Roman" w:hAnsi="Times New Roman"/>
          <w:sz w:val="24"/>
          <w:szCs w:val="24"/>
        </w:rPr>
        <w:t xml:space="preserve"> gereageerd op deze stelling. Ook hier geldt dat voor de categorie 40-plus meer mensen neigden het eens te zijn met de stelling, voor de vrouwen geldt dat zij advertenties vaker misleidend vinden dan mannen. Zoals in de literatuuroverzicht staat vermeld is de commerciële prikkel voor bedrijven om te adverteren kan leiden tot misleidende informatie. Deze stelling wordt bijna geheel overgenomen door de respondenten (gemiddelde: 4,18 uit 5,00). </w:t>
      </w:r>
    </w:p>
    <w:p w:rsidR="00721536" w:rsidRPr="009138B8" w:rsidRDefault="00721536" w:rsidP="00423F2A">
      <w:pPr>
        <w:spacing w:line="360" w:lineRule="auto"/>
        <w:rPr>
          <w:rFonts w:ascii="Times New Roman" w:hAnsi="Times New Roman"/>
          <w:sz w:val="24"/>
          <w:szCs w:val="24"/>
        </w:rPr>
      </w:pPr>
      <w:r w:rsidRPr="009138B8">
        <w:rPr>
          <w:rFonts w:ascii="Times New Roman" w:hAnsi="Times New Roman"/>
          <w:sz w:val="24"/>
          <w:szCs w:val="24"/>
        </w:rPr>
        <w:t xml:space="preserve">Deze resultaten geven blijk van een verlies van integriteit ten opzichte van objectieve informatieverschaffing en dat terwijl 43% van de consumenten denkt dat deze advertenties geheel objectief zijn, aangezien ze ‘anders niet op TV zouden zijn’(Bell et al, 1999). Dit wordt enigszins ondersteund door de </w:t>
      </w:r>
      <w:r>
        <w:rPr>
          <w:rFonts w:ascii="Times New Roman" w:hAnsi="Times New Roman"/>
          <w:sz w:val="24"/>
          <w:szCs w:val="24"/>
        </w:rPr>
        <w:t>enquête</w:t>
      </w:r>
      <w:r w:rsidRPr="009138B8">
        <w:rPr>
          <w:rFonts w:ascii="Times New Roman" w:hAnsi="Times New Roman"/>
          <w:sz w:val="24"/>
          <w:szCs w:val="24"/>
        </w:rPr>
        <w:t xml:space="preserve">resultaten. Hoewel een kleine minderheid, gaan veel consumenten ervan uit dat advertenties gescreend worden en daarmee betrouwbaar zijn. Vooral vrouwen achten de betrouwbaarheid hoger dan mannen. </w:t>
      </w:r>
    </w:p>
    <w:p w:rsidR="00721536" w:rsidRPr="009138B8" w:rsidRDefault="00721536" w:rsidP="00423F2A">
      <w:pPr>
        <w:spacing w:line="360" w:lineRule="auto"/>
        <w:rPr>
          <w:rFonts w:ascii="Times New Roman" w:hAnsi="Times New Roman"/>
          <w:sz w:val="24"/>
          <w:szCs w:val="24"/>
        </w:rPr>
      </w:pPr>
      <w:r w:rsidRPr="009138B8">
        <w:rPr>
          <w:rFonts w:ascii="Times New Roman" w:hAnsi="Times New Roman"/>
          <w:sz w:val="24"/>
          <w:szCs w:val="24"/>
        </w:rPr>
        <w:t>Opvallend is de samenhang tussen de geachte betrouwbaarheid en het vragen van de arts naar de advertentie. Bij een significantieniveau van 10% is er sprake van significante samenhang</w:t>
      </w:r>
      <w:r>
        <w:rPr>
          <w:rFonts w:ascii="Times New Roman" w:hAnsi="Times New Roman"/>
          <w:sz w:val="24"/>
          <w:szCs w:val="24"/>
        </w:rPr>
        <w:t xml:space="preserve"> tussen deze variabelen</w:t>
      </w:r>
      <w:r w:rsidRPr="009138B8">
        <w:rPr>
          <w:rFonts w:ascii="Times New Roman" w:hAnsi="Times New Roman"/>
          <w:sz w:val="24"/>
          <w:szCs w:val="24"/>
        </w:rPr>
        <w:t>.</w:t>
      </w:r>
    </w:p>
    <w:p w:rsidR="00721536" w:rsidRDefault="00721536" w:rsidP="00CC6C8D">
      <w:pPr>
        <w:spacing w:line="360" w:lineRule="auto"/>
        <w:rPr>
          <w:rFonts w:ascii="Times New Roman" w:hAnsi="Times New Roman"/>
          <w:i/>
          <w:sz w:val="24"/>
          <w:szCs w:val="24"/>
        </w:rPr>
      </w:pPr>
      <w:r>
        <w:rPr>
          <w:rFonts w:ascii="Times New Roman" w:hAnsi="Times New Roman"/>
          <w:i/>
          <w:sz w:val="24"/>
          <w:szCs w:val="24"/>
        </w:rPr>
        <w:br/>
      </w:r>
    </w:p>
    <w:p w:rsidR="00721536" w:rsidRDefault="00721536" w:rsidP="00CC6C8D">
      <w:pPr>
        <w:spacing w:line="360" w:lineRule="auto"/>
        <w:rPr>
          <w:rFonts w:ascii="Times New Roman" w:hAnsi="Times New Roman"/>
          <w:i/>
          <w:sz w:val="24"/>
          <w:szCs w:val="24"/>
        </w:rPr>
      </w:pPr>
    </w:p>
    <w:p w:rsidR="00721536" w:rsidRPr="009138B8" w:rsidRDefault="00721536" w:rsidP="00CC6C8D">
      <w:pPr>
        <w:spacing w:line="360" w:lineRule="auto"/>
        <w:rPr>
          <w:rFonts w:ascii="Times New Roman" w:hAnsi="Times New Roman"/>
          <w:i/>
          <w:sz w:val="24"/>
          <w:szCs w:val="24"/>
        </w:rPr>
      </w:pPr>
      <w:r w:rsidRPr="009138B8">
        <w:rPr>
          <w:rFonts w:ascii="Times New Roman" w:hAnsi="Times New Roman"/>
          <w:i/>
          <w:sz w:val="24"/>
          <w:szCs w:val="24"/>
        </w:rPr>
        <w:t>Deelvraag 2: Wat zijn de gevolgen van DTCA op de algemene vraag naar receptgeneesmiddelen?</w:t>
      </w:r>
    </w:p>
    <w:p w:rsidR="00721536" w:rsidRPr="009138B8" w:rsidRDefault="00721536" w:rsidP="00570188">
      <w:pPr>
        <w:framePr w:h="3245" w:hRule="exact" w:hSpace="141" w:wrap="around" w:vAnchor="text" w:hAnchor="text" w:y="10"/>
        <w:autoSpaceDE w:val="0"/>
        <w:autoSpaceDN w:val="0"/>
        <w:adjustRightInd w:val="0"/>
        <w:spacing w:after="0" w:line="360" w:lineRule="auto"/>
        <w:ind w:right="60"/>
        <w:suppressOverlap/>
        <w:rPr>
          <w:rFonts w:ascii="Times New Roman" w:hAnsi="Times New Roman"/>
          <w:color w:val="000000"/>
          <w:sz w:val="24"/>
          <w:szCs w:val="24"/>
        </w:rPr>
      </w:pPr>
      <w:r w:rsidRPr="009138B8">
        <w:rPr>
          <w:rFonts w:ascii="Times New Roman" w:hAnsi="Times New Roman"/>
          <w:sz w:val="24"/>
          <w:szCs w:val="24"/>
        </w:rPr>
        <w:t xml:space="preserve">De respondenten gaven te kennen het veel al niet eens te zijn met de stelling of ze vaak op zoek gaan naar advertenties. 40-plusser zoeken wel vaker dan jongeren en vrouwen weer meer dan mannen. Er is sprake van een relatief hoge standaard deviatie, dat betekent dat er relatief veel variatie is binnen de antwoorden. Het blijkt dat een groot gedeelte dat het eens is met de stelling ook sneller vooronderzoek naar geneesmiddelen doet, zodra hij/zij ziek wordt. </w:t>
      </w:r>
      <w:r w:rsidRPr="009138B8">
        <w:rPr>
          <w:rFonts w:ascii="Times New Roman" w:hAnsi="Times New Roman"/>
          <w:color w:val="000000"/>
          <w:sz w:val="24"/>
          <w:szCs w:val="24"/>
        </w:rPr>
        <w:t xml:space="preserve">De stellingen met betrekking tot de beïnvloeding van advertenties op het consumentengedrag en of advertenties overhalen tot koop geeft de consument zijn/haar mening over de achtergrond van de advertentie. </w:t>
      </w:r>
    </w:p>
    <w:p w:rsidR="00721536" w:rsidRPr="009138B8" w:rsidRDefault="00721536" w:rsidP="00570188">
      <w:pPr>
        <w:framePr w:h="3245" w:hRule="exact" w:hSpace="141" w:wrap="around" w:vAnchor="text" w:hAnchor="text" w:y="10"/>
        <w:autoSpaceDE w:val="0"/>
        <w:autoSpaceDN w:val="0"/>
        <w:adjustRightInd w:val="0"/>
        <w:spacing w:after="0" w:line="360" w:lineRule="auto"/>
        <w:ind w:right="60"/>
        <w:suppressOverlap/>
        <w:rPr>
          <w:rFonts w:ascii="Times New Roman" w:hAnsi="Times New Roman"/>
          <w:color w:val="000000"/>
          <w:sz w:val="24"/>
          <w:szCs w:val="24"/>
        </w:rPr>
      </w:pPr>
    </w:p>
    <w:p w:rsidR="00721536" w:rsidRPr="009138B8" w:rsidRDefault="00721536" w:rsidP="00570188">
      <w:pPr>
        <w:spacing w:line="360" w:lineRule="auto"/>
        <w:rPr>
          <w:rFonts w:ascii="Times New Roman" w:hAnsi="Times New Roman"/>
          <w:sz w:val="24"/>
          <w:szCs w:val="24"/>
        </w:rPr>
      </w:pPr>
      <w:r w:rsidRPr="009138B8">
        <w:rPr>
          <w:rFonts w:ascii="Times New Roman" w:hAnsi="Times New Roman"/>
          <w:color w:val="000000"/>
          <w:sz w:val="24"/>
          <w:szCs w:val="24"/>
        </w:rPr>
        <w:br/>
        <w:t>Er is echter geen samenhang te vinden tussen de stelling of men vaak zoekt naar advertenties en de stelling of men in geval van ziekte vooronderzoek zal verrichten. Daar komt de relatief lage score voor de vraag of men in het geval van ziekte vooronderzoek zou verrichten. Het gemiddeld ligt op 2,69. Vrouwen (2,64) en 40-plussers (2,53) zouden volgens deze onderzoeksresultaten minder gebruik maken van de DTC-advertenties.</w:t>
      </w:r>
    </w:p>
    <w:p w:rsidR="00721536" w:rsidRPr="009138B8" w:rsidRDefault="00721536" w:rsidP="00CC6C8D">
      <w:pPr>
        <w:spacing w:line="360" w:lineRule="auto"/>
        <w:rPr>
          <w:rFonts w:ascii="Times New Roman" w:hAnsi="Times New Roman"/>
          <w:sz w:val="24"/>
          <w:szCs w:val="24"/>
        </w:rPr>
      </w:pPr>
      <w:r w:rsidRPr="009138B8">
        <w:rPr>
          <w:rFonts w:ascii="Times New Roman" w:hAnsi="Times New Roman"/>
          <w:i/>
          <w:sz w:val="24"/>
          <w:szCs w:val="24"/>
        </w:rPr>
        <w:br/>
        <w:t>Deelvraag 3: Wordt de relatie tussen de arts en patiënt beïnvloed door DTCA?</w:t>
      </w:r>
      <w:r w:rsidRPr="009138B8">
        <w:rPr>
          <w:rFonts w:ascii="Times New Roman" w:hAnsi="Times New Roman"/>
          <w:i/>
          <w:sz w:val="24"/>
          <w:szCs w:val="24"/>
        </w:rPr>
        <w:br/>
      </w:r>
      <w:r w:rsidRPr="009138B8">
        <w:rPr>
          <w:rFonts w:ascii="Times New Roman" w:hAnsi="Times New Roman"/>
          <w:i/>
          <w:sz w:val="24"/>
          <w:szCs w:val="24"/>
        </w:rPr>
        <w:br/>
      </w:r>
      <w:r w:rsidRPr="009138B8">
        <w:rPr>
          <w:rFonts w:ascii="Times New Roman" w:hAnsi="Times New Roman"/>
          <w:sz w:val="24"/>
          <w:szCs w:val="24"/>
        </w:rPr>
        <w:t>De relatie tussen arts en patiënt is veelal op vertrouwen gebaseerd. Het vertrouwen is goed te noemen naar aanleiding van het resultaat dat het overgrote deel het eens of helemaal eens was met de stelling: ‘U heeft vertrouwen in uw arts.’ Een gemiddelde score (4,00) geeft een indicatie van een goed vertrouwen. Voor vrouwen en 40-plussers gelden iets lagere gemiddelde scores, maar desalniettemin overwegend ‘eens’ met de stelling.</w:t>
      </w:r>
      <w:r w:rsidRPr="009138B8">
        <w:rPr>
          <w:rFonts w:ascii="Times New Roman" w:hAnsi="Times New Roman"/>
          <w:sz w:val="24"/>
          <w:szCs w:val="24"/>
        </w:rPr>
        <w:br/>
        <w:t>Daar komt bij dat men het over het algemeen niet eens of neutraal (gemiddelde: 2,97) is over de stelling dat er meer vertrouwen is als de arts het receptgeneesmiddel voorschrijft die u als advertentie had gezien. Ook hier kunnen er vraagtekens geplaatst worden bij de effectiviteit in het kader van het verbeteren van de relatie tussen de arts en de patiënt.</w:t>
      </w:r>
    </w:p>
    <w:p w:rsidR="00721536" w:rsidRPr="009138B8" w:rsidRDefault="00721536" w:rsidP="00CC6C8D">
      <w:pPr>
        <w:spacing w:line="360" w:lineRule="auto"/>
        <w:rPr>
          <w:rFonts w:ascii="Times New Roman" w:hAnsi="Times New Roman"/>
          <w:sz w:val="24"/>
          <w:szCs w:val="24"/>
        </w:rPr>
      </w:pPr>
      <w:r w:rsidRPr="009138B8">
        <w:rPr>
          <w:rFonts w:ascii="Times New Roman" w:hAnsi="Times New Roman"/>
          <w:i/>
          <w:sz w:val="24"/>
          <w:szCs w:val="24"/>
        </w:rPr>
        <w:t>Deelvraag 4: Op welke manier is ‘compliance’ afhankelijk van DTCA?</w:t>
      </w:r>
      <w:r w:rsidRPr="007805E2">
        <w:rPr>
          <w:rFonts w:ascii="Times New Roman" w:hAnsi="Times New Roman"/>
          <w:i/>
          <w:sz w:val="23"/>
          <w:szCs w:val="23"/>
        </w:rPr>
        <w:br/>
      </w:r>
      <w:r>
        <w:rPr>
          <w:rFonts w:ascii="Times New Roman" w:hAnsi="Times New Roman"/>
          <w:i/>
          <w:sz w:val="23"/>
          <w:szCs w:val="23"/>
        </w:rPr>
        <w:br/>
      </w:r>
      <w:r w:rsidRPr="009138B8">
        <w:rPr>
          <w:rFonts w:ascii="Times New Roman" w:hAnsi="Times New Roman"/>
          <w:sz w:val="24"/>
          <w:szCs w:val="24"/>
        </w:rPr>
        <w:t>Even ter verduidelijking voor de onderzoeksresultaten: Bij de stelling of n</w:t>
      </w:r>
      <w:r>
        <w:rPr>
          <w:rFonts w:ascii="Times New Roman" w:hAnsi="Times New Roman"/>
          <w:sz w:val="24"/>
          <w:szCs w:val="24"/>
        </w:rPr>
        <w:t xml:space="preserve">a afwijzing van het geneesmiddel, dat via </w:t>
      </w:r>
      <w:r w:rsidRPr="009138B8">
        <w:rPr>
          <w:rFonts w:ascii="Times New Roman" w:hAnsi="Times New Roman"/>
          <w:sz w:val="24"/>
          <w:szCs w:val="24"/>
        </w:rPr>
        <w:t>advertentie</w:t>
      </w:r>
      <w:r>
        <w:rPr>
          <w:rFonts w:ascii="Times New Roman" w:hAnsi="Times New Roman"/>
          <w:sz w:val="24"/>
          <w:szCs w:val="24"/>
        </w:rPr>
        <w:t xml:space="preserve">s </w:t>
      </w:r>
      <w:r w:rsidRPr="009138B8">
        <w:rPr>
          <w:rFonts w:ascii="Times New Roman" w:hAnsi="Times New Roman"/>
          <w:sz w:val="24"/>
          <w:szCs w:val="24"/>
        </w:rPr>
        <w:t xml:space="preserve"> men eerder geneigd is om </w:t>
      </w:r>
      <w:r>
        <w:rPr>
          <w:rFonts w:ascii="Times New Roman" w:hAnsi="Times New Roman"/>
          <w:sz w:val="24"/>
          <w:szCs w:val="24"/>
        </w:rPr>
        <w:t>te stoppen is het voor de mate van compliance beter als er een lage score uitkomt. Dat is ook gebeurt. De grote meerderheid was het helemaal oneens met deze stelling. De gemiddelde score van 1,83 is erg laag en wijst uit dat DTCA geen negatief effect op compliance kan hebben. Risico op non-compliance is volgens dit onderzoeksresultaat uitgesloten.</w:t>
      </w:r>
    </w:p>
    <w:p w:rsidR="00721536" w:rsidRDefault="00721536" w:rsidP="00CC6C8D">
      <w:pPr>
        <w:spacing w:line="360" w:lineRule="auto"/>
        <w:rPr>
          <w:rFonts w:ascii="Times New Roman" w:hAnsi="Times New Roman"/>
          <w:sz w:val="23"/>
          <w:szCs w:val="23"/>
        </w:rPr>
      </w:pPr>
      <w:r w:rsidRPr="001F1835">
        <w:rPr>
          <w:rFonts w:ascii="Times New Roman" w:hAnsi="Times New Roman"/>
          <w:sz w:val="23"/>
          <w:szCs w:val="23"/>
        </w:rPr>
        <w:t xml:space="preserve">Om de resultaten van de enquêtes samen te vatten kan geconcludeerd worden dat de resultaten synchroon lopen met de verwachtingen. Voor wat betreft de informatievoorziening, de toenemende vraag en de relatie van arts en de patiënt is het risico tot negatieve gevolgen niet afgenomen, eerder toegenomen. De compliance geeft wel een indicatie op een positief gevolg van het opheffen van het verbod op DTCA ten aanzien van de Nederlandse gezondheidszorg. Om beleidstechnisch aanpassingen te doen is er ook getest op geslacht en leeftijd. </w:t>
      </w:r>
    </w:p>
    <w:p w:rsidR="00721536" w:rsidRDefault="00721536" w:rsidP="003B5C54">
      <w:pPr>
        <w:spacing w:line="360" w:lineRule="auto"/>
        <w:rPr>
          <w:rFonts w:ascii="Times New Roman" w:hAnsi="Times New Roman"/>
          <w:sz w:val="23"/>
          <w:szCs w:val="23"/>
        </w:rPr>
      </w:pPr>
      <w:r w:rsidRPr="001F1835">
        <w:rPr>
          <w:rFonts w:ascii="Times New Roman" w:hAnsi="Times New Roman"/>
          <w:sz w:val="23"/>
          <w:szCs w:val="23"/>
        </w:rPr>
        <w:t>Het zijn slechts</w:t>
      </w:r>
      <w:r>
        <w:rPr>
          <w:rFonts w:ascii="Times New Roman" w:hAnsi="Times New Roman"/>
          <w:sz w:val="23"/>
          <w:szCs w:val="23"/>
        </w:rPr>
        <w:t xml:space="preserve"> metingen op basis van kleine steekproeven. De mate van importantie in dit onderzoek is onzeker. Wel is zeker dat ook deze psychologische effecten de twijfels die door de literatuur zijn benoemd, niet wegnemen. Het zijn resultaten die het bestaande risico tot negatieve gevolgen onderschrijven en daarmee niet de hypothese kunnen negeren. Er is ook geen sprake van onomstotelijk bewijs voor het aannemen van de hypothese.</w:t>
      </w:r>
    </w:p>
    <w:p w:rsidR="00721536" w:rsidRPr="000D5278" w:rsidRDefault="00721536" w:rsidP="003B5C54">
      <w:pPr>
        <w:spacing w:line="360" w:lineRule="auto"/>
        <w:rPr>
          <w:rFonts w:ascii="Times New Roman" w:hAnsi="Times New Roman"/>
          <w:b/>
          <w:sz w:val="24"/>
          <w:szCs w:val="24"/>
        </w:rPr>
      </w:pPr>
      <w:r>
        <w:rPr>
          <w:rFonts w:ascii="Times New Roman" w:hAnsi="Times New Roman"/>
          <w:b/>
          <w:sz w:val="23"/>
          <w:szCs w:val="23"/>
        </w:rPr>
        <w:br/>
      </w:r>
      <w:r w:rsidRPr="000D5278">
        <w:rPr>
          <w:rFonts w:ascii="Times New Roman" w:hAnsi="Times New Roman"/>
          <w:b/>
          <w:sz w:val="24"/>
          <w:szCs w:val="24"/>
        </w:rPr>
        <w:t>Data-analyse diepte-interview</w:t>
      </w:r>
    </w:p>
    <w:p w:rsidR="00721536" w:rsidRPr="000D5278" w:rsidRDefault="00721536" w:rsidP="003B5C54">
      <w:pPr>
        <w:spacing w:line="360" w:lineRule="auto"/>
        <w:rPr>
          <w:rFonts w:ascii="Times New Roman" w:hAnsi="Times New Roman"/>
          <w:b/>
          <w:sz w:val="24"/>
          <w:szCs w:val="24"/>
        </w:rPr>
      </w:pPr>
      <w:r w:rsidRPr="000D5278">
        <w:rPr>
          <w:rFonts w:ascii="Times New Roman" w:hAnsi="Times New Roman"/>
          <w:b/>
          <w:sz w:val="24"/>
          <w:szCs w:val="24"/>
        </w:rPr>
        <w:t>Informatie deskundige:</w:t>
      </w:r>
    </w:p>
    <w:p w:rsidR="00721536" w:rsidRPr="003A47FB" w:rsidRDefault="00721536" w:rsidP="003B5C54">
      <w:pPr>
        <w:spacing w:line="360" w:lineRule="auto"/>
        <w:rPr>
          <w:rFonts w:ascii="Times New Roman" w:hAnsi="Times New Roman"/>
          <w:sz w:val="24"/>
          <w:szCs w:val="24"/>
        </w:rPr>
      </w:pPr>
      <w:r w:rsidRPr="003A47FB">
        <w:rPr>
          <w:rFonts w:ascii="Times New Roman" w:hAnsi="Times New Roman"/>
          <w:sz w:val="24"/>
          <w:szCs w:val="24"/>
        </w:rPr>
        <w:t xml:space="preserve">De deskundige werkt als universitair docent op de Erasmus Universiteit Rotterdam. Hij is actief in de faculteit BMG (Beleid &amp; Management Gezondheidszorg), dat sluit geheel aan op het gebied van onderzoek. Sinds 2002 heeft hij 56 wetenschappelijke publicaties en 26 professionele publicaties opgesteld in het werkgebied van zorg &amp; management. </w:t>
      </w:r>
    </w:p>
    <w:p w:rsidR="00721536" w:rsidRPr="003A47FB" w:rsidRDefault="00721536" w:rsidP="003B5C54">
      <w:pPr>
        <w:spacing w:line="360" w:lineRule="auto"/>
        <w:rPr>
          <w:rFonts w:ascii="Times New Roman" w:hAnsi="Times New Roman"/>
          <w:sz w:val="24"/>
          <w:szCs w:val="24"/>
        </w:rPr>
      </w:pPr>
      <w:r w:rsidRPr="003A47FB">
        <w:rPr>
          <w:rFonts w:ascii="Times New Roman" w:hAnsi="Times New Roman"/>
          <w:sz w:val="24"/>
          <w:szCs w:val="24"/>
        </w:rPr>
        <w:t xml:space="preserve">Naast Dr. Mr. Den Exter zijn vervolgens I. Silva (PGUE), D. Slijckerman (CBG), N. Wijkhuis (IGZ), Dhr. F. Weijers (CBG) en Pr. M. Buijsse (EUR) en Drs. I. Verniers (EUR) benaderd voor een diepte-interview. Helaas kon ik van geen van de deskundige antwoorden ontvangen, sprake van non-respons. </w:t>
      </w:r>
    </w:p>
    <w:p w:rsidR="00721536" w:rsidRPr="003A47FB" w:rsidRDefault="00721536" w:rsidP="00D85A02">
      <w:pPr>
        <w:spacing w:line="360" w:lineRule="auto"/>
        <w:rPr>
          <w:rFonts w:ascii="Times New Roman" w:hAnsi="Times New Roman"/>
          <w:b/>
          <w:sz w:val="24"/>
          <w:szCs w:val="24"/>
        </w:rPr>
      </w:pPr>
      <w:r w:rsidRPr="003A47FB">
        <w:rPr>
          <w:rFonts w:ascii="Times New Roman" w:hAnsi="Times New Roman"/>
          <w:b/>
          <w:sz w:val="24"/>
          <w:szCs w:val="24"/>
        </w:rPr>
        <w:t>Resultaten:</w:t>
      </w:r>
    </w:p>
    <w:p w:rsidR="00721536" w:rsidRPr="003A47FB" w:rsidRDefault="00721536" w:rsidP="00D85A02">
      <w:pPr>
        <w:spacing w:line="360" w:lineRule="auto"/>
        <w:rPr>
          <w:rFonts w:ascii="Times New Roman" w:hAnsi="Times New Roman"/>
          <w:sz w:val="24"/>
          <w:szCs w:val="24"/>
        </w:rPr>
      </w:pPr>
      <w:r w:rsidRPr="003A47FB">
        <w:rPr>
          <w:rFonts w:ascii="Times New Roman" w:hAnsi="Times New Roman"/>
          <w:sz w:val="24"/>
          <w:szCs w:val="24"/>
        </w:rPr>
        <w:t>Het diepte-interview betrof zeven vragen. In die zeven vragen kwamen alle elementen naar voren die in de deelvragen zitten. Per deelvraag kan het commentaar van Dr. Mr. A. den Exter als ondersteunend materiaal worden gebruikt. Het volledige interview is in de bijlage te vinden. De relevante informatie wordt geselecteerd en op eigen wijze geïnterpreteerd, resultaat is de volgende analyse:</w:t>
      </w:r>
    </w:p>
    <w:p w:rsidR="00721536" w:rsidRPr="003A47FB" w:rsidRDefault="00721536" w:rsidP="00D85A02">
      <w:pPr>
        <w:spacing w:line="360" w:lineRule="auto"/>
        <w:rPr>
          <w:rFonts w:ascii="Times New Roman" w:hAnsi="Times New Roman"/>
          <w:i/>
          <w:sz w:val="24"/>
          <w:szCs w:val="24"/>
        </w:rPr>
      </w:pPr>
      <w:r w:rsidRPr="003A47FB">
        <w:rPr>
          <w:rFonts w:ascii="Times New Roman" w:hAnsi="Times New Roman"/>
          <w:i/>
          <w:sz w:val="24"/>
          <w:szCs w:val="24"/>
        </w:rPr>
        <w:t xml:space="preserve">Deelvraag 1: Wat is het effect van DTCA op de informatievoorziening naar de consument? </w:t>
      </w:r>
    </w:p>
    <w:p w:rsidR="00721536" w:rsidRPr="003A47FB" w:rsidRDefault="00721536" w:rsidP="00D85A02">
      <w:pPr>
        <w:spacing w:line="360" w:lineRule="auto"/>
        <w:rPr>
          <w:rFonts w:ascii="Times New Roman" w:hAnsi="Times New Roman"/>
          <w:sz w:val="24"/>
          <w:szCs w:val="24"/>
        </w:rPr>
      </w:pPr>
      <w:r w:rsidRPr="003A47FB">
        <w:rPr>
          <w:rFonts w:ascii="Times New Roman" w:hAnsi="Times New Roman"/>
          <w:sz w:val="24"/>
          <w:szCs w:val="24"/>
        </w:rPr>
        <w:t>Er is volgens de deskundige sprake van een commerciële prikkel bij het verschaffen van informatie. DTCA stimuleert bevooroordeelde informatie, dus kunnen er vraagtekens gezet worden bij de objectiviteit. Wel zorgt meer informatie via DTCA voor extra empowerment van de klant.</w:t>
      </w:r>
    </w:p>
    <w:p w:rsidR="00721536" w:rsidRPr="003A47FB" w:rsidRDefault="00721536" w:rsidP="00D85A02">
      <w:pPr>
        <w:spacing w:line="360" w:lineRule="auto"/>
        <w:rPr>
          <w:rFonts w:ascii="Times New Roman" w:hAnsi="Times New Roman"/>
          <w:i/>
          <w:sz w:val="24"/>
          <w:szCs w:val="24"/>
        </w:rPr>
      </w:pPr>
      <w:r w:rsidRPr="003A47FB">
        <w:rPr>
          <w:rFonts w:ascii="Times New Roman" w:hAnsi="Times New Roman"/>
          <w:i/>
          <w:sz w:val="24"/>
          <w:szCs w:val="24"/>
        </w:rPr>
        <w:t>Deelvraag 2: Wat zijn de gevolgen van DTCA op de algemene vraag naar receptgeneesmiddelen?</w:t>
      </w:r>
    </w:p>
    <w:p w:rsidR="00721536" w:rsidRPr="003A47FB" w:rsidRDefault="00721536" w:rsidP="000B0182">
      <w:pPr>
        <w:spacing w:line="360" w:lineRule="auto"/>
        <w:rPr>
          <w:rFonts w:ascii="Times New Roman" w:hAnsi="Times New Roman"/>
          <w:bCs/>
          <w:color w:val="000000"/>
          <w:sz w:val="24"/>
          <w:szCs w:val="24"/>
        </w:rPr>
      </w:pPr>
      <w:r w:rsidRPr="003A47FB">
        <w:rPr>
          <w:rFonts w:ascii="Times New Roman" w:hAnsi="Times New Roman"/>
          <w:bCs/>
          <w:color w:val="000000"/>
          <w:sz w:val="24"/>
          <w:szCs w:val="24"/>
        </w:rPr>
        <w:t xml:space="preserve">Het is volgens de deskundige duidelijk dat er een relatie is tussen DTCA en een extra vraag naar receptgeneesmiddelen. De empowerment van de consument leidt tot meer vraag naar receptgeneesmiddelen, bovendien is de informatie er niet op gericht om zonder medicijnen van een probleem af te komen. De totale vraag naar medicijnen wordt dus groter, maar ook specifiek de vraag naar geadverteerde medicijnen groeit.  </w:t>
      </w:r>
    </w:p>
    <w:p w:rsidR="00721536" w:rsidRPr="003A47FB" w:rsidRDefault="00721536" w:rsidP="000B0182">
      <w:pPr>
        <w:spacing w:line="360" w:lineRule="auto"/>
        <w:rPr>
          <w:rFonts w:ascii="Times New Roman" w:hAnsi="Times New Roman"/>
          <w:bCs/>
          <w:color w:val="000000"/>
          <w:sz w:val="24"/>
          <w:szCs w:val="24"/>
        </w:rPr>
      </w:pPr>
      <w:r w:rsidRPr="003A47FB">
        <w:rPr>
          <w:rFonts w:ascii="Times New Roman" w:hAnsi="Times New Roman"/>
          <w:i/>
          <w:sz w:val="24"/>
          <w:szCs w:val="24"/>
        </w:rPr>
        <w:t>Deelvraag 3: Wordt de relatie tussen de arts en patiënt beïnvloed door DTCA?</w:t>
      </w:r>
      <w:r w:rsidRPr="003A47FB">
        <w:rPr>
          <w:rFonts w:ascii="Times New Roman" w:hAnsi="Times New Roman"/>
          <w:bCs/>
          <w:color w:val="000000"/>
          <w:sz w:val="24"/>
          <w:szCs w:val="24"/>
        </w:rPr>
        <w:t xml:space="preserve"> </w:t>
      </w:r>
    </w:p>
    <w:p w:rsidR="00721536" w:rsidRPr="003A47FB" w:rsidRDefault="00721536" w:rsidP="000B0182">
      <w:pPr>
        <w:spacing w:line="360" w:lineRule="auto"/>
        <w:rPr>
          <w:rFonts w:ascii="Times New Roman" w:hAnsi="Times New Roman"/>
          <w:sz w:val="24"/>
          <w:szCs w:val="24"/>
        </w:rPr>
      </w:pPr>
      <w:r w:rsidRPr="003A47FB">
        <w:rPr>
          <w:rFonts w:ascii="Times New Roman" w:hAnsi="Times New Roman"/>
          <w:bCs/>
          <w:color w:val="000000"/>
          <w:sz w:val="24"/>
          <w:szCs w:val="24"/>
        </w:rPr>
        <w:t>De arts zou geheel autonoom moet kunnen werken. Toch blijkt uit deze onderzoeken dat de arts zich laat beïnvloeden door de gedragingen van de patiënt. Dus kan gesteld worden dat de relatie tussen arts en patiënt aangetast wordt, voornamelijk de professionele autonomie van de arts staat ter discussie. Het mag niet zo zijn dat de patiënt bepaald wat er voorgeschreven wordt, dat leidt tot een verstoorde relatie tussen arts en patiënt.</w:t>
      </w:r>
    </w:p>
    <w:p w:rsidR="00721536" w:rsidRPr="003A47FB" w:rsidRDefault="00721536" w:rsidP="00D85A02">
      <w:pPr>
        <w:spacing w:line="360" w:lineRule="auto"/>
        <w:rPr>
          <w:rFonts w:ascii="Times New Roman" w:hAnsi="Times New Roman"/>
          <w:i/>
          <w:sz w:val="24"/>
          <w:szCs w:val="24"/>
        </w:rPr>
      </w:pPr>
      <w:r w:rsidRPr="003A47FB">
        <w:rPr>
          <w:rFonts w:ascii="Times New Roman" w:hAnsi="Times New Roman"/>
          <w:i/>
          <w:sz w:val="24"/>
          <w:szCs w:val="24"/>
        </w:rPr>
        <w:t>Deelvraag 4: Op welke manier is ‘compliance’ afhankelijk van DTCA?</w:t>
      </w:r>
    </w:p>
    <w:p w:rsidR="00721536" w:rsidRPr="003A47FB" w:rsidRDefault="00721536" w:rsidP="00D85A02">
      <w:pPr>
        <w:spacing w:line="360" w:lineRule="auto"/>
        <w:rPr>
          <w:rFonts w:ascii="Times New Roman" w:hAnsi="Times New Roman"/>
          <w:i/>
          <w:sz w:val="24"/>
          <w:szCs w:val="24"/>
        </w:rPr>
      </w:pPr>
      <w:r w:rsidRPr="003A47FB">
        <w:rPr>
          <w:rFonts w:ascii="Times New Roman" w:hAnsi="Times New Roman"/>
          <w:sz w:val="24"/>
          <w:szCs w:val="24"/>
        </w:rPr>
        <w:t>Het is wel aannemelijk dat door advertenties er meer vertrouwen in het product ontstaat en daardoor de gehoorzaamheid vergroot. Aan de andere kant kan na een aantal foutieve advertenties dit vertrouwen sterk dalen en het effect afnemen of in het ergste geval omslaan in wantrouwen. Dat is zeer afhankelijk van de controle omtrent de advertenties.</w:t>
      </w:r>
    </w:p>
    <w:p w:rsidR="00721536" w:rsidRPr="003A47FB" w:rsidRDefault="00721536" w:rsidP="00D85A02">
      <w:pPr>
        <w:spacing w:line="360" w:lineRule="auto"/>
        <w:rPr>
          <w:rFonts w:ascii="Times New Roman" w:hAnsi="Times New Roman"/>
          <w:i/>
          <w:sz w:val="24"/>
          <w:szCs w:val="24"/>
        </w:rPr>
      </w:pPr>
      <w:r w:rsidRPr="003A47FB">
        <w:rPr>
          <w:rFonts w:ascii="Times New Roman" w:hAnsi="Times New Roman"/>
          <w:i/>
          <w:sz w:val="24"/>
          <w:szCs w:val="24"/>
        </w:rPr>
        <w:t>Deelvraag 5: Welke mate van effectiviteit heeft DTCA binnen de zorgmarkt?</w:t>
      </w:r>
      <w:r>
        <w:rPr>
          <w:rFonts w:ascii="Times New Roman" w:hAnsi="Times New Roman"/>
          <w:i/>
          <w:sz w:val="24"/>
          <w:szCs w:val="24"/>
        </w:rPr>
        <w:br/>
      </w:r>
      <w:r>
        <w:rPr>
          <w:rFonts w:ascii="Times New Roman" w:hAnsi="Times New Roman"/>
          <w:i/>
          <w:sz w:val="24"/>
          <w:szCs w:val="24"/>
        </w:rPr>
        <w:br/>
      </w:r>
      <w:r w:rsidRPr="003A47FB">
        <w:rPr>
          <w:rFonts w:ascii="Times New Roman" w:hAnsi="Times New Roman"/>
          <w:sz w:val="24"/>
          <w:szCs w:val="24"/>
        </w:rPr>
        <w:t>Het is duidelijk dat de kosten voor zorgverzekeraars door DTCA oplopen. Daarnaast zijn grofweg driekwart van de geneesmiddelen generieke geneesmiddelen, door slechts in te zetten op een relatief zeer gering aantal geadverteerde medicijnen, gaan de kosten omhoog.</w:t>
      </w:r>
    </w:p>
    <w:p w:rsidR="00721536" w:rsidRPr="003A47FB" w:rsidRDefault="00721536" w:rsidP="000B0182">
      <w:pPr>
        <w:spacing w:line="360" w:lineRule="auto"/>
        <w:rPr>
          <w:rFonts w:ascii="Times New Roman" w:hAnsi="Times New Roman"/>
          <w:i/>
          <w:sz w:val="24"/>
          <w:szCs w:val="24"/>
        </w:rPr>
      </w:pPr>
      <w:r w:rsidRPr="003A47FB">
        <w:rPr>
          <w:rFonts w:ascii="Times New Roman" w:hAnsi="Times New Roman"/>
          <w:i/>
          <w:sz w:val="24"/>
          <w:szCs w:val="24"/>
        </w:rPr>
        <w:t>Probleemstelling: Wat zijn de gevolgen van de opheffing van het verbod op DTCA voor de Nederlandse gezondheidszorg?</w:t>
      </w:r>
    </w:p>
    <w:p w:rsidR="00721536" w:rsidRPr="003A47FB" w:rsidRDefault="00721536" w:rsidP="000B0182">
      <w:pPr>
        <w:spacing w:line="360" w:lineRule="auto"/>
        <w:rPr>
          <w:rFonts w:ascii="Times New Roman" w:hAnsi="Times New Roman"/>
          <w:i/>
          <w:sz w:val="24"/>
          <w:szCs w:val="24"/>
        </w:rPr>
      </w:pPr>
      <w:r w:rsidRPr="003A47FB">
        <w:rPr>
          <w:rFonts w:ascii="Times New Roman" w:hAnsi="Times New Roman"/>
          <w:sz w:val="24"/>
          <w:szCs w:val="24"/>
        </w:rPr>
        <w:t xml:space="preserve">De deskundige spreekt zich uit om voor handhaving van het verbod op DTCA. Het risico van kostenverhogende werking door extra vraag, lage effectiviteit is te groot. Zodra er geen eenduidig antwoord is tot een kostenverlagende werking, vind de deskundige dat deze vorm van verdergaande marktwerking niet ingevoerd moet worden. De enige manier waarop het volgens hem wel kan is als het puur om informatieve en 100% objectieve advertenties gaat. Ook de autonomie van de voorschrijver mag niet in geding komen. De risico’s van de negatieve effecten overstijgen in zijn optiek de mogelijk positieve uitkomsten, zoals een verbeterende gehoorzaamheid. </w:t>
      </w:r>
      <w:r w:rsidRPr="003A47FB">
        <w:rPr>
          <w:rFonts w:ascii="Times New Roman" w:hAnsi="Times New Roman"/>
          <w:sz w:val="24"/>
          <w:szCs w:val="24"/>
        </w:rPr>
        <w:br/>
      </w:r>
    </w:p>
    <w:p w:rsidR="00721536" w:rsidRPr="00EC60FF" w:rsidRDefault="00721536" w:rsidP="00AD6202">
      <w:pPr>
        <w:spacing w:line="360" w:lineRule="auto"/>
        <w:rPr>
          <w:rFonts w:ascii="Times New Roman" w:hAnsi="Times New Roman"/>
          <w:b/>
          <w:i/>
          <w:sz w:val="24"/>
          <w:szCs w:val="24"/>
        </w:rPr>
      </w:pPr>
      <w:r w:rsidRPr="003A47FB">
        <w:rPr>
          <w:rFonts w:ascii="Times New Roman" w:hAnsi="Times New Roman"/>
          <w:b/>
          <w:i/>
          <w:sz w:val="24"/>
          <w:szCs w:val="24"/>
        </w:rPr>
        <w:t>Hypothese beoordeling</w:t>
      </w:r>
      <w:r>
        <w:rPr>
          <w:rFonts w:ascii="Times New Roman" w:hAnsi="Times New Roman"/>
          <w:b/>
          <w:i/>
          <w:sz w:val="24"/>
          <w:szCs w:val="24"/>
        </w:rPr>
        <w:br/>
      </w:r>
      <w:r>
        <w:rPr>
          <w:rFonts w:ascii="Times New Roman" w:hAnsi="Times New Roman"/>
          <w:b/>
          <w:i/>
          <w:sz w:val="24"/>
          <w:szCs w:val="24"/>
        </w:rPr>
        <w:br/>
      </w:r>
      <w:r w:rsidRPr="003A47FB">
        <w:rPr>
          <w:rFonts w:ascii="Times New Roman" w:hAnsi="Times New Roman"/>
          <w:sz w:val="24"/>
          <w:szCs w:val="24"/>
        </w:rPr>
        <w:t>De hypothese:</w:t>
      </w:r>
    </w:p>
    <w:p w:rsidR="00721536" w:rsidRPr="003A47FB" w:rsidRDefault="00721536" w:rsidP="00A873A1">
      <w:pPr>
        <w:spacing w:line="360" w:lineRule="auto"/>
        <w:rPr>
          <w:rFonts w:ascii="Times New Roman" w:hAnsi="Times New Roman"/>
          <w:i/>
          <w:sz w:val="24"/>
          <w:szCs w:val="24"/>
        </w:rPr>
      </w:pPr>
      <w:r w:rsidRPr="003A47FB">
        <w:rPr>
          <w:rFonts w:ascii="Times New Roman" w:hAnsi="Times New Roman"/>
          <w:i/>
          <w:sz w:val="24"/>
          <w:szCs w:val="24"/>
        </w:rPr>
        <w:t>”Het opheffen van het verbod op DTCA heeft een negatieve invloed op de Nederlandse gezondheidszorg.”</w:t>
      </w:r>
    </w:p>
    <w:p w:rsidR="00721536" w:rsidRPr="003A47FB" w:rsidRDefault="00721536" w:rsidP="00A873A1">
      <w:pPr>
        <w:spacing w:line="360" w:lineRule="auto"/>
        <w:rPr>
          <w:rFonts w:ascii="Times New Roman" w:hAnsi="Times New Roman"/>
          <w:sz w:val="24"/>
          <w:szCs w:val="24"/>
        </w:rPr>
      </w:pPr>
      <w:r w:rsidRPr="003A47FB">
        <w:rPr>
          <w:rFonts w:ascii="Times New Roman" w:hAnsi="Times New Roman"/>
          <w:sz w:val="24"/>
          <w:szCs w:val="24"/>
        </w:rPr>
        <w:t xml:space="preserve">De hypothese wordt niet verworpen. Deskundige Dr. Mr. Den Exter heeft overtuigend onderbouwd waarom hij vind dat de risico’s tot kostenverhoging te groot zijn en dat de gevolgen een uiteindelijk in een negatieve relatie stonden ten opzichte van de Nederlandse gezondheidszorg. De literatuur vanuit de V.S. kon overgenomen worden als men in de E.U. denkt aan implementatie van dit marketingmiddel. Het opheffen van het DTCA-verbod neemt echter wel verschillende gevaren met zich mee. De enquête berust zich op de gevolgen van informatievoorziening, toenemende vraag, de relatie van de arts en de patiënt en de compliance. De </w:t>
      </w:r>
      <w:r>
        <w:rPr>
          <w:rFonts w:ascii="Times New Roman" w:hAnsi="Times New Roman"/>
          <w:sz w:val="24"/>
          <w:szCs w:val="24"/>
        </w:rPr>
        <w:t>enquêteresultaten</w:t>
      </w:r>
      <w:r w:rsidRPr="003A47FB">
        <w:rPr>
          <w:rFonts w:ascii="Times New Roman" w:hAnsi="Times New Roman"/>
          <w:sz w:val="24"/>
          <w:szCs w:val="24"/>
        </w:rPr>
        <w:t xml:space="preserve"> benadrukken en zijn ter ondersteuning van de literatuur gebleken. De risico’s in het kader van informatievoorziening, toenemende vraag en de arts-patiënt-relatie zijn onderstreept en niet weggenomen. Het enige dat voor opheffing van het DTCA-verbod sprak was het wegnemen van risico op non-compliance.</w:t>
      </w:r>
    </w:p>
    <w:p w:rsidR="00721536" w:rsidRPr="003A47FB" w:rsidRDefault="00721536" w:rsidP="00A873A1">
      <w:pPr>
        <w:spacing w:line="360" w:lineRule="auto"/>
        <w:rPr>
          <w:rFonts w:ascii="Times New Roman" w:hAnsi="Times New Roman"/>
          <w:sz w:val="24"/>
          <w:szCs w:val="24"/>
        </w:rPr>
      </w:pPr>
      <w:r w:rsidRPr="003A47FB">
        <w:rPr>
          <w:rFonts w:ascii="Times New Roman" w:hAnsi="Times New Roman"/>
          <w:sz w:val="24"/>
          <w:szCs w:val="24"/>
        </w:rPr>
        <w:t xml:space="preserve">Al met al kan geconcludeerd worden dat de hypothese en daarmee de verwachting van het onderzoek, niet verworpen is. </w:t>
      </w:r>
    </w:p>
    <w:p w:rsidR="00721536" w:rsidRDefault="00721536" w:rsidP="00AD6202">
      <w:pPr>
        <w:spacing w:line="360" w:lineRule="auto"/>
        <w:rPr>
          <w:rFonts w:ascii="Times New Roman" w:hAnsi="Times New Roman"/>
          <w:b/>
          <w:sz w:val="28"/>
          <w:szCs w:val="28"/>
        </w:rPr>
      </w:pPr>
      <w:r>
        <w:rPr>
          <w:rFonts w:ascii="Times New Roman" w:hAnsi="Times New Roman"/>
          <w:b/>
          <w:sz w:val="28"/>
          <w:szCs w:val="28"/>
        </w:rPr>
        <w:t>Co</w:t>
      </w:r>
      <w:r w:rsidRPr="001108D0">
        <w:rPr>
          <w:rFonts w:ascii="Times New Roman" w:hAnsi="Times New Roman"/>
          <w:b/>
          <w:sz w:val="28"/>
          <w:szCs w:val="28"/>
        </w:rPr>
        <w:t>nclusies</w:t>
      </w:r>
    </w:p>
    <w:p w:rsidR="00721536" w:rsidRPr="00FE3EFA" w:rsidRDefault="00721536" w:rsidP="00AD6202">
      <w:pPr>
        <w:spacing w:line="360" w:lineRule="auto"/>
        <w:rPr>
          <w:rFonts w:ascii="Times New Roman" w:hAnsi="Times New Roman"/>
          <w:b/>
          <w:i/>
          <w:sz w:val="24"/>
          <w:szCs w:val="24"/>
        </w:rPr>
      </w:pPr>
      <w:r w:rsidRPr="00AD6202">
        <w:rPr>
          <w:rFonts w:ascii="Times New Roman" w:hAnsi="Times New Roman"/>
          <w:sz w:val="24"/>
          <w:szCs w:val="24"/>
        </w:rPr>
        <w:br/>
      </w:r>
      <w:r w:rsidRPr="00FE3EFA">
        <w:rPr>
          <w:rFonts w:ascii="Times New Roman" w:hAnsi="Times New Roman"/>
          <w:b/>
          <w:i/>
          <w:sz w:val="24"/>
          <w:szCs w:val="24"/>
        </w:rPr>
        <w:t>Eindresultaat</w:t>
      </w:r>
      <w:r>
        <w:rPr>
          <w:rFonts w:ascii="Times New Roman" w:hAnsi="Times New Roman"/>
          <w:b/>
          <w:i/>
          <w:sz w:val="24"/>
          <w:szCs w:val="24"/>
        </w:rPr>
        <w:br/>
      </w:r>
    </w:p>
    <w:p w:rsidR="00721536" w:rsidRDefault="00721536" w:rsidP="00570188">
      <w:pPr>
        <w:spacing w:line="360" w:lineRule="auto"/>
        <w:rPr>
          <w:rFonts w:ascii="Times New Roman" w:hAnsi="Times New Roman"/>
          <w:sz w:val="24"/>
          <w:szCs w:val="24"/>
        </w:rPr>
      </w:pPr>
      <w:r>
        <w:rPr>
          <w:rFonts w:ascii="Times New Roman" w:hAnsi="Times New Roman"/>
          <w:sz w:val="24"/>
          <w:szCs w:val="24"/>
        </w:rPr>
        <w:t xml:space="preserve">Om de hypothese te beantwoorden zullen de deelvragen stapsgewijs doorgelopen worden. De deelvragen vormen de gedeeltelijke gevolgen van het opheffen van het verbod op DTCA voor de Nederlandse gezondheidszorg. </w:t>
      </w:r>
    </w:p>
    <w:p w:rsidR="00721536" w:rsidRDefault="00721536" w:rsidP="00570188">
      <w:pPr>
        <w:spacing w:line="360" w:lineRule="auto"/>
        <w:rPr>
          <w:rFonts w:ascii="Times New Roman" w:hAnsi="Times New Roman"/>
          <w:sz w:val="24"/>
          <w:szCs w:val="24"/>
        </w:rPr>
      </w:pPr>
      <w:r>
        <w:rPr>
          <w:rFonts w:ascii="Times New Roman" w:hAnsi="Times New Roman"/>
          <w:sz w:val="24"/>
          <w:szCs w:val="24"/>
        </w:rPr>
        <w:t>De probleemstelling:</w:t>
      </w:r>
    </w:p>
    <w:p w:rsidR="00721536" w:rsidRDefault="00721536" w:rsidP="00570188">
      <w:pPr>
        <w:spacing w:line="360" w:lineRule="auto"/>
        <w:rPr>
          <w:rFonts w:ascii="Times New Roman" w:hAnsi="Times New Roman"/>
          <w:i/>
          <w:sz w:val="24"/>
          <w:szCs w:val="24"/>
        </w:rPr>
      </w:pPr>
      <w:r w:rsidRPr="004E5B89">
        <w:rPr>
          <w:rFonts w:ascii="Times New Roman" w:hAnsi="Times New Roman"/>
          <w:i/>
          <w:sz w:val="24"/>
          <w:szCs w:val="24"/>
        </w:rPr>
        <w:t>”</w:t>
      </w:r>
      <w:r>
        <w:rPr>
          <w:rFonts w:ascii="Times New Roman" w:hAnsi="Times New Roman"/>
          <w:i/>
          <w:sz w:val="24"/>
          <w:szCs w:val="24"/>
        </w:rPr>
        <w:t>Wat zijn de gevolgen van de opheffing</w:t>
      </w:r>
      <w:r w:rsidRPr="004E5B89">
        <w:rPr>
          <w:rFonts w:ascii="Times New Roman" w:hAnsi="Times New Roman"/>
          <w:i/>
          <w:sz w:val="24"/>
          <w:szCs w:val="24"/>
        </w:rPr>
        <w:t xml:space="preserve"> van het verbod op DTCA </w:t>
      </w:r>
      <w:r>
        <w:rPr>
          <w:rFonts w:ascii="Times New Roman" w:hAnsi="Times New Roman"/>
          <w:i/>
          <w:sz w:val="24"/>
          <w:szCs w:val="24"/>
        </w:rPr>
        <w:t>voor de Nederlandse gezondheidszorg?</w:t>
      </w:r>
      <w:r w:rsidRPr="004E5B89">
        <w:rPr>
          <w:rFonts w:ascii="Times New Roman" w:hAnsi="Times New Roman"/>
          <w:i/>
          <w:sz w:val="24"/>
          <w:szCs w:val="24"/>
        </w:rPr>
        <w:t>”</w:t>
      </w:r>
      <w:r>
        <w:rPr>
          <w:rFonts w:ascii="Times New Roman" w:hAnsi="Times New Roman"/>
          <w:i/>
          <w:sz w:val="24"/>
          <w:szCs w:val="24"/>
        </w:rPr>
        <w:br/>
      </w:r>
    </w:p>
    <w:p w:rsidR="00721536" w:rsidRPr="009076F3" w:rsidRDefault="00721536" w:rsidP="00570188">
      <w:pPr>
        <w:spacing w:line="360" w:lineRule="auto"/>
        <w:rPr>
          <w:rFonts w:ascii="Times New Roman" w:hAnsi="Times New Roman"/>
          <w:sz w:val="24"/>
          <w:szCs w:val="24"/>
        </w:rPr>
      </w:pPr>
      <w:r w:rsidRPr="009076F3">
        <w:rPr>
          <w:rFonts w:ascii="Times New Roman" w:hAnsi="Times New Roman"/>
          <w:sz w:val="24"/>
          <w:szCs w:val="24"/>
        </w:rPr>
        <w:t>De voorsp</w:t>
      </w:r>
      <w:r>
        <w:rPr>
          <w:rFonts w:ascii="Times New Roman" w:hAnsi="Times New Roman"/>
          <w:sz w:val="24"/>
          <w:szCs w:val="24"/>
        </w:rPr>
        <w:t>elling en tevens de hypothese</w:t>
      </w:r>
      <w:r w:rsidRPr="009076F3">
        <w:rPr>
          <w:rFonts w:ascii="Times New Roman" w:hAnsi="Times New Roman"/>
          <w:sz w:val="24"/>
          <w:szCs w:val="24"/>
        </w:rPr>
        <w:t>:</w:t>
      </w:r>
    </w:p>
    <w:p w:rsidR="00721536" w:rsidRPr="00A873A1" w:rsidRDefault="00721536" w:rsidP="009076F3">
      <w:pPr>
        <w:spacing w:line="360" w:lineRule="auto"/>
        <w:rPr>
          <w:rFonts w:ascii="Times New Roman" w:hAnsi="Times New Roman"/>
          <w:i/>
          <w:sz w:val="24"/>
          <w:szCs w:val="24"/>
        </w:rPr>
      </w:pPr>
      <w:r w:rsidRPr="00A873A1">
        <w:rPr>
          <w:rFonts w:ascii="Times New Roman" w:hAnsi="Times New Roman"/>
          <w:i/>
          <w:sz w:val="24"/>
          <w:szCs w:val="24"/>
        </w:rPr>
        <w:t>”Het opheffen van het verbod op DTCA heeft een negatieve invloed op de Nederlandse gezondheidszorg.”</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br/>
        <w:t xml:space="preserve">De literatuur wijst uit dat er velerlei gevolgen aan deze manier van adverteren gerelateerd zijn. De informatievoorziening, de vraag naar geneesmiddelen, de relatie tussen arts en patiënt, de gehoorzaamheid aan de behandelingsvoorschriften en de effectiviteit binnen de zorgmarkt zijn de onderzoeksobjecten. Deze onderwerpen worden dan ook per deelvraag behandeld.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Wat betreft informatievoorziening is opgevallen dat de commerciële prikkel van farmaceutische bedrijven leidt tot bevooroordeelde en gelimiteerde informatie op de advertenties. Hoewel advertenties kunnen leiden tot extra empowerment van de consument en tot snellere diagnoses is het netto resultaat dat DTCA zorgt voor een negatief gevolg op de algemene gezondheidszorg.</w:t>
      </w:r>
      <w:r w:rsidRPr="00F8319A">
        <w:rPr>
          <w:rFonts w:ascii="Times New Roman" w:hAnsi="Times New Roman"/>
          <w:sz w:val="24"/>
          <w:szCs w:val="24"/>
        </w:rPr>
        <w:t xml:space="preserve"> </w:t>
      </w:r>
      <w:r>
        <w:rPr>
          <w:rFonts w:ascii="Times New Roman" w:hAnsi="Times New Roman"/>
          <w:sz w:val="24"/>
          <w:szCs w:val="24"/>
        </w:rPr>
        <w:t>Advertenties worden op basis van emotie naar buiten toe geventileerd. Zoals aangegeven in het literatuuroverzicht heeft de opheffing van het verbod op DTCA als voordeel dat bepaalde ziektes eerder onder diagnose gesteld worden. Anderzijds is het risico tot overmedicatie.</w:t>
      </w:r>
      <w:r w:rsidRPr="00F8319A">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t>Te weinig aandacht gaat uit naar het veranderen van levensstijl, te veel naar extra gebruik van medicijnen. Dat leidt tot extra vraag naar medicijnen</w:t>
      </w:r>
      <w:r w:rsidRPr="00B25591">
        <w:rPr>
          <w:rFonts w:ascii="Times New Roman" w:hAnsi="Times New Roman"/>
          <w:sz w:val="24"/>
          <w:szCs w:val="24"/>
        </w:rPr>
        <w:t xml:space="preserve"> en zorgt voor een verdere medicalisering van de samenleving. Een probleem dat nog meer druk legt op de nu al uit de hand lopende zorgkosten in Nederland. De zorgkosten staan</w:t>
      </w:r>
      <w:r>
        <w:rPr>
          <w:rFonts w:ascii="Times New Roman" w:hAnsi="Times New Roman"/>
          <w:sz w:val="24"/>
          <w:szCs w:val="24"/>
        </w:rPr>
        <w:t xml:space="preserve"> bovendien</w:t>
      </w:r>
      <w:r w:rsidRPr="00B25591">
        <w:rPr>
          <w:rFonts w:ascii="Times New Roman" w:hAnsi="Times New Roman"/>
          <w:sz w:val="24"/>
          <w:szCs w:val="24"/>
        </w:rPr>
        <w:t xml:space="preserve"> in relatie tot de hoeveelheid </w:t>
      </w:r>
      <w:r>
        <w:rPr>
          <w:rFonts w:ascii="Times New Roman" w:hAnsi="Times New Roman"/>
          <w:sz w:val="24"/>
          <w:szCs w:val="24"/>
        </w:rPr>
        <w:t>voorgeschreve</w:t>
      </w:r>
      <w:r w:rsidRPr="00B25591">
        <w:rPr>
          <w:rFonts w:ascii="Times New Roman" w:hAnsi="Times New Roman"/>
          <w:sz w:val="24"/>
          <w:szCs w:val="24"/>
        </w:rPr>
        <w:t>n</w:t>
      </w:r>
      <w:r>
        <w:rPr>
          <w:rFonts w:ascii="Times New Roman" w:hAnsi="Times New Roman"/>
          <w:sz w:val="24"/>
          <w:szCs w:val="24"/>
        </w:rPr>
        <w:t xml:space="preserve"> geneesmiddelen:</w:t>
      </w:r>
      <w:r w:rsidRPr="00B25591">
        <w:rPr>
          <w:rFonts w:ascii="Times New Roman" w:hAnsi="Times New Roman"/>
          <w:sz w:val="24"/>
          <w:szCs w:val="24"/>
        </w:rPr>
        <w:t xml:space="preserve"> zodra het aantal receptgeneesmiddelen stijgt, stijgen de zorgkosten</w:t>
      </w:r>
      <w:r>
        <w:rPr>
          <w:rFonts w:ascii="Times New Roman" w:hAnsi="Times New Roman"/>
          <w:sz w:val="24"/>
          <w:szCs w:val="24"/>
        </w:rPr>
        <w:t xml:space="preserve">. Het risico is dat de consument uiteindelijk erg hoge bedragen moet betalen, dat verkleint de toegankelijkheid van de gezondheidszorg. Dus zal opheffing van het DTCA-verbod zorgen voor een negatief gevolg, namelijk het aantrekken van de vraag naar producten. </w:t>
      </w:r>
    </w:p>
    <w:p w:rsidR="00721536" w:rsidRDefault="00721536" w:rsidP="00F8319A">
      <w:pPr>
        <w:spacing w:line="360" w:lineRule="auto"/>
        <w:rPr>
          <w:rFonts w:ascii="Times New Roman" w:hAnsi="Times New Roman"/>
          <w:bCs/>
          <w:color w:val="000000"/>
          <w:sz w:val="24"/>
          <w:szCs w:val="24"/>
        </w:rPr>
      </w:pPr>
      <w:r>
        <w:rPr>
          <w:rFonts w:ascii="Times New Roman" w:hAnsi="Times New Roman"/>
          <w:sz w:val="24"/>
          <w:szCs w:val="24"/>
        </w:rPr>
        <w:t xml:space="preserve">De relatie tussen arts en patiënt wordt tevens beïnvloed door de DTCA-wetgeving in de V.S. en Nieuw-Zeeland. Doordat de consument meer empowerment geniet en zich voor het doktersbezoek door advertenties laat beïnvloeden, zijn er consumenten die ook direct vragen naar de advertentie over een geneesmiddel. Ruim de helft van deze verzoeken worden ingewilligd door de arts en de patiënt heeft de helft meer kans </w:t>
      </w:r>
      <w:r w:rsidRPr="004E5B89">
        <w:rPr>
          <w:rFonts w:ascii="Times New Roman" w:hAnsi="Times New Roman"/>
          <w:bCs/>
          <w:color w:val="000000"/>
          <w:sz w:val="24"/>
          <w:szCs w:val="24"/>
        </w:rPr>
        <w:t>dat patiënten die via een advertentie op een medicijn kwamen om dit medicijn voorgeschreven te krijgen</w:t>
      </w:r>
      <w:r>
        <w:rPr>
          <w:rFonts w:ascii="Times New Roman" w:hAnsi="Times New Roman"/>
          <w:bCs/>
          <w:color w:val="000000"/>
          <w:sz w:val="24"/>
          <w:szCs w:val="24"/>
        </w:rPr>
        <w:t xml:space="preserve">. De professionele autonomie van de arts wordt in veel gevallen ondermijnd. Behalve de verstoorde relatie werkt het vaker kiezen voor duurdere merkgeneesmiddelen kostenverhogend. </w:t>
      </w:r>
    </w:p>
    <w:p w:rsidR="00721536" w:rsidRDefault="00721536" w:rsidP="00F8319A">
      <w:pPr>
        <w:spacing w:line="360" w:lineRule="auto"/>
        <w:rPr>
          <w:rFonts w:ascii="Times New Roman" w:hAnsi="Times New Roman"/>
          <w:sz w:val="24"/>
          <w:szCs w:val="24"/>
        </w:rPr>
      </w:pPr>
      <w:r>
        <w:rPr>
          <w:rFonts w:ascii="Times New Roman" w:hAnsi="Times New Roman"/>
          <w:bCs/>
          <w:color w:val="000000"/>
          <w:sz w:val="24"/>
          <w:szCs w:val="24"/>
        </w:rPr>
        <w:t xml:space="preserve">De </w:t>
      </w:r>
      <w:r>
        <w:rPr>
          <w:rFonts w:ascii="Times New Roman" w:hAnsi="Times New Roman"/>
          <w:sz w:val="24"/>
          <w:szCs w:val="24"/>
        </w:rPr>
        <w:t>gehoorzaamheid (compliance) aan de behandelingsvoorschriften is een belangrijk. Gebeurt dit niet (non-compliance) dan kost dat de gezondheidszorg veel geld. In de literatuur wordt gesuggereerd dat DTCA een motiverende rol op zich neemt. Vaker houden patiënten zich aan behandelingsvoorschriften dat werkt kostenbesparend. Hoewel er weinig onderzoek naar gedaan is en het om een relatief klein verschil gaat, kan dit gevolg wel als positief aangemerkt worden ten aanzien van de gezondheidszorg.</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De zorgmarkt is een opzichzelfstaande markt met specifieke karakteristieken. Daarom moeten worden gekeken of de effectiviteit van DTCA binnen de geneesmiddelenmarkt niet de wensen over laat. Een belangrijke karaktereigenschap binnen deze markt is de aanwezigheid van ongeveer driekwart generieke geneesmiddelen. Door DTCA raken deze goedkopere medicijnen buiten schot, ofwel voor de consument alleen maar duurder. </w:t>
      </w:r>
      <w:r>
        <w:rPr>
          <w:rFonts w:ascii="Times New Roman" w:hAnsi="Times New Roman"/>
          <w:sz w:val="24"/>
          <w:szCs w:val="24"/>
        </w:rPr>
        <w:br/>
      </w:r>
      <w:r w:rsidRPr="009076F3">
        <w:rPr>
          <w:rFonts w:ascii="Times New Roman" w:hAnsi="Times New Roman"/>
          <w:sz w:val="24"/>
          <w:szCs w:val="24"/>
        </w:rPr>
        <w:t>De verdeling van DTCA-uitgaven in de V.S. is scheef: de helft van de uitgaven gaat naar slechts 15 merkgeneesmiddelen</w:t>
      </w:r>
      <w:r>
        <w:rPr>
          <w:rFonts w:ascii="Times New Roman" w:hAnsi="Times New Roman"/>
          <w:sz w:val="24"/>
          <w:szCs w:val="24"/>
        </w:rPr>
        <w:t xml:space="preserve">, ofwel uitgaven zijn erg geconcentreerd binnen een klein groepje producten. Deze concentratie is ook zichtbaar bij voor categorieën van geneesmiddelen: relatief veel DTCA-uitgaven voor astma/allergie/artritis-behandelingen. Dus voor de gehele gezondheidszorg valt de effectiviteit te betwisten. Net als het ‘return on investment’ voor bedrijven is behoorlijk laag te noemen.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De conclusie vanuit de literatuur is om niet het pad in te slaan dat leidt tot het opheffen van het verbod op DTCA. De hypothese is daarmee dan ook niet verworpen. In het diepte-interview werd dat nogmaals onderstreept door te stellen dat de risico’s tot kostenverhoging gewoonweg te groot zijn om te kiezen voor deze vorm van vrijere marktwerking. De resultaten van de enquêtes onderstreepte deels het geschetste risicoprofiel. De resultaten liepen synchroon met mogelijk negatieve gevolgen van DTCA op de manier zoals zij beschreven staan in de literatuur. </w:t>
      </w:r>
    </w:p>
    <w:p w:rsidR="00721536" w:rsidRDefault="00721536" w:rsidP="00F8319A">
      <w:pPr>
        <w:spacing w:line="360" w:lineRule="auto"/>
        <w:rPr>
          <w:rFonts w:ascii="Times New Roman" w:hAnsi="Times New Roman"/>
          <w:sz w:val="24"/>
          <w:szCs w:val="24"/>
        </w:rPr>
      </w:pPr>
      <w:r>
        <w:rPr>
          <w:rFonts w:ascii="Times New Roman" w:hAnsi="Times New Roman"/>
          <w:sz w:val="24"/>
          <w:szCs w:val="24"/>
        </w:rPr>
        <w:t xml:space="preserve">Al met al kan geconcludeerd worden dat vanuit de literatuur een duidelijk signalement naar voren komt, waarin een opheffing van het DTCA-verbod voornamelijk tot veel negatieve gevolgen zal leiden. </w:t>
      </w:r>
      <w:r>
        <w:rPr>
          <w:rFonts w:ascii="Times New Roman" w:hAnsi="Times New Roman"/>
          <w:sz w:val="24"/>
          <w:szCs w:val="24"/>
        </w:rPr>
        <w:br/>
      </w:r>
    </w:p>
    <w:p w:rsidR="00721536" w:rsidRPr="00FE3EFA" w:rsidRDefault="00721536" w:rsidP="004001DF">
      <w:pPr>
        <w:spacing w:line="360" w:lineRule="auto"/>
        <w:rPr>
          <w:rFonts w:ascii="Times New Roman" w:hAnsi="Times New Roman"/>
          <w:b/>
          <w:i/>
          <w:sz w:val="24"/>
          <w:szCs w:val="24"/>
        </w:rPr>
      </w:pPr>
      <w:r w:rsidRPr="00FE3EFA">
        <w:rPr>
          <w:rFonts w:ascii="Times New Roman" w:hAnsi="Times New Roman"/>
          <w:b/>
          <w:i/>
          <w:sz w:val="24"/>
          <w:szCs w:val="24"/>
        </w:rPr>
        <w:t>Beperking onderzoek</w:t>
      </w:r>
    </w:p>
    <w:p w:rsidR="00721536" w:rsidRDefault="00721536" w:rsidP="0031611B">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Het onderwerp is gebaseerd op potentiële gevolgen: hiervoor is de literatuur de leidraad van het onderzoek. Enquêtes zijn ter aanvulling, niet de basis. Onderzoek van eigen hand (survey/ casestudy) is daarom gelimiteerd. </w:t>
      </w:r>
    </w:p>
    <w:p w:rsidR="00721536" w:rsidRDefault="00721536" w:rsidP="0031611B">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Geen absolute getallen: het onderwerp zorgt ervoor dat alleen de gevolgen beschreven kunnen worden. Dat leidt er toe dat een strak feitenrelaas met concrete schattingen onmogelijk is. Hierdoor is een kosten- en batenanalyse met absolute schattingen onmogelijk. </w:t>
      </w:r>
    </w:p>
    <w:p w:rsidR="00721536" w:rsidRDefault="00721536" w:rsidP="0031611B">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Psychologische effecten worden in de enquête behandeld. Toch was een psychologische onderbouwing om relatie tussen bepaalde factoren te beschrijven gewenst geweest. Dhr. Wijkhuis en Drs. Silva hebben helaas niet gereageerd op de uitnodiging tot een diepte-interview.</w:t>
      </w:r>
      <w:r>
        <w:rPr>
          <w:rFonts w:ascii="Times New Roman" w:hAnsi="Times New Roman"/>
          <w:sz w:val="24"/>
          <w:szCs w:val="24"/>
        </w:rPr>
        <w:br/>
      </w:r>
    </w:p>
    <w:p w:rsidR="00721536" w:rsidRPr="00FE3EFA" w:rsidRDefault="00721536" w:rsidP="00F8319A">
      <w:pPr>
        <w:spacing w:line="360" w:lineRule="auto"/>
        <w:rPr>
          <w:rFonts w:ascii="Times New Roman" w:hAnsi="Times New Roman"/>
          <w:b/>
          <w:i/>
          <w:sz w:val="24"/>
          <w:szCs w:val="24"/>
        </w:rPr>
      </w:pPr>
      <w:r w:rsidRPr="00FE3EFA">
        <w:rPr>
          <w:rFonts w:ascii="Times New Roman" w:hAnsi="Times New Roman"/>
          <w:b/>
          <w:i/>
          <w:sz w:val="24"/>
          <w:szCs w:val="24"/>
        </w:rPr>
        <w:t>Toekomstig onderzoek</w:t>
      </w:r>
    </w:p>
    <w:p w:rsidR="00721536" w:rsidRPr="0031611B" w:rsidRDefault="00721536" w:rsidP="0031611B">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Meer onderzoek naar compliance: Ongehoorzaam gebruik van medicijnen kost de gezondheidszorg jaarlijks veel geld. Het is een gevolg dat lastig te meten valt en waar op basis van de literatuur relatief weinig empirisch of statistisch bewijs voor is.</w:t>
      </w:r>
    </w:p>
    <w:p w:rsidR="00721536" w:rsidRDefault="00721536" w:rsidP="00B25591">
      <w:pPr>
        <w:pStyle w:val="ListParagraph"/>
        <w:numPr>
          <w:ilvl w:val="0"/>
          <w:numId w:val="14"/>
        </w:numPr>
        <w:spacing w:line="360" w:lineRule="auto"/>
        <w:rPr>
          <w:rFonts w:ascii="Times New Roman" w:hAnsi="Times New Roman"/>
          <w:sz w:val="24"/>
          <w:szCs w:val="24"/>
        </w:rPr>
      </w:pPr>
      <w:r>
        <w:rPr>
          <w:rFonts w:ascii="Times New Roman" w:hAnsi="Times New Roman"/>
          <w:sz w:val="24"/>
          <w:szCs w:val="24"/>
        </w:rPr>
        <w:t xml:space="preserve">De literatuur kan goed schatten of de gevolgen negatief of positief van aard zijn. Absolute getallen of in ieder geval scherpere schatting zijn nodig om voor de Nederlandse gezondheidszorg beleid voor te schrijven. De keuze tussen het ‘Amerikaanse’  model en die van EU is goed te omschrijven. Maar een tussenweg ,zoals voorgesteld wordt door de Europese Commissie in de Pharmaceutical Package (2008) om pure informatieverschaffing wel toe te staan, zijn de geschatte gevolgen nog te vaag om een concreet beleidsplan te maken. </w:t>
      </w:r>
    </w:p>
    <w:p w:rsidR="00721536" w:rsidRDefault="00721536" w:rsidP="00FE3EFA">
      <w:pPr>
        <w:pStyle w:val="ListParagraph"/>
        <w:spacing w:line="360" w:lineRule="auto"/>
        <w:rPr>
          <w:rFonts w:ascii="Times New Roman" w:hAnsi="Times New Roman"/>
          <w:sz w:val="24"/>
          <w:szCs w:val="24"/>
        </w:rPr>
      </w:pPr>
    </w:p>
    <w:p w:rsidR="00721536" w:rsidRDefault="00721536" w:rsidP="00FE3EFA">
      <w:pPr>
        <w:pStyle w:val="ListParagraph"/>
        <w:spacing w:line="360" w:lineRule="auto"/>
        <w:rPr>
          <w:rFonts w:ascii="Times New Roman" w:hAnsi="Times New Roman"/>
          <w:sz w:val="24"/>
          <w:szCs w:val="24"/>
        </w:rPr>
      </w:pPr>
      <w:r>
        <w:rPr>
          <w:rFonts w:ascii="Times New Roman" w:hAnsi="Times New Roman"/>
          <w:sz w:val="24"/>
          <w:szCs w:val="24"/>
        </w:rPr>
        <w:t>Mijn persoonlijke inschatting is de volgende, hierover ga ik niet verder uitweiden. Het betreft een ander onderzoekskader: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4"/>
        <w:gridCol w:w="2253"/>
        <w:gridCol w:w="2266"/>
        <w:gridCol w:w="2245"/>
      </w:tblGrid>
      <w:tr w:rsidR="00721536" w:rsidTr="009076F3">
        <w:tc>
          <w:tcPr>
            <w:tcW w:w="2524" w:type="dxa"/>
            <w:shd w:val="clear" w:color="auto" w:fill="FFFFFF"/>
          </w:tcPr>
          <w:p w:rsidR="00721536" w:rsidRPr="00A547F5" w:rsidRDefault="00721536" w:rsidP="00EF5575">
            <w:r w:rsidRPr="00A547F5">
              <w:t>Variabele</w:t>
            </w:r>
          </w:p>
        </w:tc>
        <w:tc>
          <w:tcPr>
            <w:tcW w:w="2253"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Invloed bij totale opheffing DTCA-verbod*</w:t>
            </w:r>
          </w:p>
        </w:tc>
        <w:tc>
          <w:tcPr>
            <w:tcW w:w="2266"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Invloed bij alleen pure informatie-verschaffing toestaan*</w:t>
            </w:r>
          </w:p>
        </w:tc>
        <w:tc>
          <w:tcPr>
            <w:tcW w:w="2245"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Invloed bij behoud van gehele verbod op DTCA*</w:t>
            </w:r>
          </w:p>
        </w:tc>
      </w:tr>
      <w:tr w:rsidR="00721536" w:rsidTr="009076F3">
        <w:tc>
          <w:tcPr>
            <w:tcW w:w="2524"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Informatievoorziening</w:t>
            </w:r>
          </w:p>
        </w:tc>
        <w:tc>
          <w:tcPr>
            <w:tcW w:w="2253" w:type="dxa"/>
            <w:shd w:val="clear" w:color="auto" w:fill="FFC000"/>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c>
          <w:tcPr>
            <w:tcW w:w="2266" w:type="dxa"/>
            <w:shd w:val="clear" w:color="auto" w:fill="00FF00"/>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 +</w:t>
            </w:r>
          </w:p>
        </w:tc>
        <w:tc>
          <w:tcPr>
            <w:tcW w:w="2245" w:type="dxa"/>
            <w:shd w:val="clear" w:color="auto" w:fill="6CDB45"/>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r>
      <w:tr w:rsidR="00721536" w:rsidTr="009076F3">
        <w:tc>
          <w:tcPr>
            <w:tcW w:w="2524"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Vraag naar producten</w:t>
            </w:r>
          </w:p>
        </w:tc>
        <w:tc>
          <w:tcPr>
            <w:tcW w:w="2253" w:type="dxa"/>
            <w:shd w:val="clear" w:color="auto" w:fill="FF0000"/>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 -</w:t>
            </w:r>
          </w:p>
        </w:tc>
        <w:tc>
          <w:tcPr>
            <w:tcW w:w="2266" w:type="dxa"/>
            <w:shd w:val="clear" w:color="auto" w:fill="FFC000"/>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 xml:space="preserve">- </w:t>
            </w:r>
          </w:p>
        </w:tc>
        <w:tc>
          <w:tcPr>
            <w:tcW w:w="2245" w:type="dxa"/>
            <w:shd w:val="clear" w:color="auto" w:fill="6CDB45"/>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r>
      <w:tr w:rsidR="00721536" w:rsidTr="009076F3">
        <w:tc>
          <w:tcPr>
            <w:tcW w:w="2524"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 xml:space="preserve">Arts-patiënt-relatie </w:t>
            </w:r>
          </w:p>
        </w:tc>
        <w:tc>
          <w:tcPr>
            <w:tcW w:w="2253" w:type="dxa"/>
            <w:shd w:val="clear" w:color="auto" w:fill="FFC000"/>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c>
          <w:tcPr>
            <w:tcW w:w="2266" w:type="dxa"/>
            <w:shd w:val="clear" w:color="auto" w:fill="8DB3E2"/>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c>
          <w:tcPr>
            <w:tcW w:w="2245" w:type="dxa"/>
            <w:shd w:val="clear" w:color="auto" w:fill="6CDB45"/>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r>
      <w:tr w:rsidR="00721536" w:rsidTr="009076F3">
        <w:tc>
          <w:tcPr>
            <w:tcW w:w="2524"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Compliance</w:t>
            </w:r>
          </w:p>
        </w:tc>
        <w:tc>
          <w:tcPr>
            <w:tcW w:w="2253" w:type="dxa"/>
            <w:shd w:val="clear" w:color="auto" w:fill="6CDB45"/>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c>
          <w:tcPr>
            <w:tcW w:w="2266" w:type="dxa"/>
            <w:shd w:val="clear" w:color="auto" w:fill="8DB3E2"/>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c>
          <w:tcPr>
            <w:tcW w:w="2245" w:type="dxa"/>
            <w:shd w:val="clear" w:color="auto" w:fill="8DB3E2"/>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r>
      <w:tr w:rsidR="00721536" w:rsidTr="009076F3">
        <w:tc>
          <w:tcPr>
            <w:tcW w:w="2524" w:type="dxa"/>
            <w:shd w:val="clear" w:color="auto" w:fill="FFFFFF"/>
          </w:tcPr>
          <w:p w:rsidR="00721536" w:rsidRPr="005B2A32" w:rsidRDefault="00721536" w:rsidP="005B2A32">
            <w:pPr>
              <w:spacing w:line="360" w:lineRule="auto"/>
              <w:rPr>
                <w:rFonts w:ascii="Times New Roman" w:hAnsi="Times New Roman"/>
                <w:b/>
                <w:sz w:val="24"/>
                <w:szCs w:val="24"/>
              </w:rPr>
            </w:pPr>
            <w:r w:rsidRPr="005B2A32">
              <w:rPr>
                <w:rFonts w:ascii="Times New Roman" w:hAnsi="Times New Roman"/>
                <w:b/>
                <w:sz w:val="24"/>
                <w:szCs w:val="24"/>
              </w:rPr>
              <w:t>Effectiviteit</w:t>
            </w:r>
          </w:p>
        </w:tc>
        <w:tc>
          <w:tcPr>
            <w:tcW w:w="2253" w:type="dxa"/>
            <w:shd w:val="clear" w:color="auto" w:fill="FFC000"/>
          </w:tcPr>
          <w:p w:rsidR="00721536" w:rsidRPr="005B2A32" w:rsidRDefault="00721536" w:rsidP="005B2A32">
            <w:pPr>
              <w:spacing w:line="360" w:lineRule="auto"/>
              <w:rPr>
                <w:rFonts w:ascii="Times New Roman" w:hAnsi="Times New Roman"/>
                <w:sz w:val="24"/>
                <w:szCs w:val="24"/>
              </w:rPr>
            </w:pPr>
            <w:r>
              <w:rPr>
                <w:noProof/>
                <w:lang w:val="en-US" w:eastAsia="en-US"/>
              </w:rPr>
              <w:pict>
                <v:shape id="_x0000_s1059" type="#_x0000_t32" style="position:absolute;margin-left:106.75pt;margin-top:27.75pt;width:0;height:124.25pt;z-index:251672576;mso-position-horizontal-relative:text;mso-position-vertical-relative:text" o:connectortype="straight"/>
              </w:pict>
            </w:r>
            <w:r w:rsidRPr="005B2A32">
              <w:rPr>
                <w:rFonts w:ascii="Times New Roman" w:hAnsi="Times New Roman"/>
                <w:sz w:val="24"/>
                <w:szCs w:val="24"/>
              </w:rPr>
              <w:t>-</w:t>
            </w:r>
          </w:p>
        </w:tc>
        <w:tc>
          <w:tcPr>
            <w:tcW w:w="2266" w:type="dxa"/>
            <w:shd w:val="clear" w:color="auto" w:fill="8DB3E2"/>
          </w:tcPr>
          <w:p w:rsidR="00721536" w:rsidRPr="005B2A32" w:rsidRDefault="00721536" w:rsidP="005B2A32">
            <w:pPr>
              <w:spacing w:line="360" w:lineRule="auto"/>
              <w:rPr>
                <w:rFonts w:ascii="Times New Roman" w:hAnsi="Times New Roman"/>
                <w:sz w:val="24"/>
                <w:szCs w:val="24"/>
              </w:rPr>
            </w:pPr>
            <w:r w:rsidRPr="005B2A32">
              <w:rPr>
                <w:rFonts w:ascii="Times New Roman" w:hAnsi="Times New Roman"/>
                <w:sz w:val="24"/>
                <w:szCs w:val="24"/>
              </w:rPr>
              <w:t>+/-</w:t>
            </w:r>
          </w:p>
        </w:tc>
        <w:tc>
          <w:tcPr>
            <w:tcW w:w="2245" w:type="dxa"/>
            <w:shd w:val="clear" w:color="auto" w:fill="8DB3E2"/>
          </w:tcPr>
          <w:p w:rsidR="00721536" w:rsidRPr="005B2A32" w:rsidRDefault="00721536" w:rsidP="005B2A32">
            <w:pPr>
              <w:spacing w:line="360" w:lineRule="auto"/>
              <w:rPr>
                <w:rFonts w:ascii="Times New Roman" w:hAnsi="Times New Roman"/>
                <w:sz w:val="24"/>
                <w:szCs w:val="24"/>
              </w:rPr>
            </w:pPr>
            <w:r>
              <w:rPr>
                <w:noProof/>
                <w:lang w:val="en-US" w:eastAsia="en-US"/>
              </w:rPr>
              <w:pict>
                <v:shape id="_x0000_s1060" type="#_x0000_t32" style="position:absolute;margin-left:107.1pt;margin-top:27.75pt;width:0;height:124.25pt;z-index:251673600;mso-position-horizontal-relative:text;mso-position-vertical-relative:text" o:connectortype="straight"/>
              </w:pict>
            </w:r>
            <w:r w:rsidRPr="005B2A32">
              <w:rPr>
                <w:rFonts w:ascii="Times New Roman" w:hAnsi="Times New Roman"/>
                <w:sz w:val="24"/>
                <w:szCs w:val="24"/>
              </w:rPr>
              <w:t>+/-</w:t>
            </w:r>
          </w:p>
        </w:tc>
      </w:tr>
    </w:tbl>
    <w:p w:rsidR="00721536" w:rsidRDefault="00721536" w:rsidP="00AD6202">
      <w:pPr>
        <w:spacing w:line="360" w:lineRule="auto"/>
        <w:rPr>
          <w:rFonts w:ascii="Times New Roman" w:hAnsi="Times New Roman"/>
          <w:sz w:val="24"/>
          <w:szCs w:val="24"/>
        </w:rPr>
      </w:pPr>
      <w:r>
        <w:rPr>
          <w:noProof/>
          <w:lang w:val="en-US" w:eastAsia="en-US"/>
        </w:rPr>
        <w:pict>
          <v:rect id="_x0000_s1061" style="position:absolute;margin-left:247.2pt;margin-top:542pt;width:212.05pt;height:127.35pt;rotation:-360;z-index:251671552;mso-position-horizontal-relative:margin;mso-position-vertical-relative:page" o:allowincell="f" stroked="f">
            <v:fill opacity="13107f"/>
            <v:imagedata embosscolor="shadow add(51)"/>
            <v:shadow color="#d4cfb3" opacity=".5" offset="19pt,-17pt" offset2="26pt,-22pt"/>
            <v:textbox style="mso-next-textbox:#_x0000_s1061" inset="28.8pt,7.2pt,14.4pt,28.8pt">
              <w:txbxContent>
                <w:p w:rsidR="00721536" w:rsidRPr="005B2A32" w:rsidRDefault="00721536">
                  <w:pPr>
                    <w:rPr>
                      <w:i/>
                      <w:iCs/>
                      <w:color w:val="1F497D"/>
                      <w:sz w:val="28"/>
                      <w:szCs w:val="28"/>
                    </w:rPr>
                  </w:pPr>
                  <w:r w:rsidRPr="00EF5575">
                    <w:rPr>
                      <w:rFonts w:ascii="Times New Roman" w:hAnsi="Times New Roman"/>
                      <w:b/>
                      <w:sz w:val="24"/>
                      <w:szCs w:val="24"/>
                    </w:rPr>
                    <w:t>Legenda:</w:t>
                  </w:r>
                  <w:r>
                    <w:rPr>
                      <w:rFonts w:ascii="Times New Roman" w:hAnsi="Times New Roman"/>
                      <w:sz w:val="24"/>
                      <w:szCs w:val="24"/>
                    </w:rPr>
                    <w:br/>
                    <w:t xml:space="preserve">-    </w:t>
                  </w:r>
                  <w:r w:rsidRPr="00A547F5">
                    <w:rPr>
                      <w:rFonts w:ascii="Times New Roman" w:hAnsi="Times New Roman"/>
                      <w:sz w:val="24"/>
                      <w:szCs w:val="24"/>
                      <w:shd w:val="clear" w:color="auto" w:fill="FF0000"/>
                    </w:rPr>
                    <w:t>relatief klein negatief resultaat</w:t>
                  </w:r>
                  <w:r>
                    <w:rPr>
                      <w:rFonts w:ascii="Times New Roman" w:hAnsi="Times New Roman"/>
                      <w:sz w:val="24"/>
                      <w:szCs w:val="24"/>
                    </w:rPr>
                    <w:br/>
                    <w:t xml:space="preserve">- -  </w:t>
                  </w:r>
                  <w:r w:rsidRPr="00A547F5">
                    <w:rPr>
                      <w:rFonts w:ascii="Times New Roman" w:hAnsi="Times New Roman"/>
                      <w:sz w:val="24"/>
                      <w:szCs w:val="24"/>
                      <w:shd w:val="clear" w:color="auto" w:fill="FFC000"/>
                    </w:rPr>
                    <w:t>relatief groot negatief resultaat</w:t>
                  </w:r>
                  <w:r>
                    <w:rPr>
                      <w:rFonts w:ascii="Times New Roman" w:hAnsi="Times New Roman"/>
                      <w:sz w:val="24"/>
                      <w:szCs w:val="24"/>
                    </w:rPr>
                    <w:br/>
                    <w:t xml:space="preserve">+/- </w:t>
                  </w:r>
                  <w:r w:rsidRPr="005B2A32">
                    <w:rPr>
                      <w:rFonts w:ascii="Times New Roman" w:hAnsi="Times New Roman"/>
                      <w:sz w:val="24"/>
                      <w:szCs w:val="24"/>
                      <w:shd w:val="clear" w:color="auto" w:fill="B8CCE4"/>
                    </w:rPr>
                    <w:t>geen significant verschil</w:t>
                  </w:r>
                  <w:r>
                    <w:rPr>
                      <w:rFonts w:ascii="Times New Roman" w:hAnsi="Times New Roman"/>
                      <w:sz w:val="24"/>
                      <w:szCs w:val="24"/>
                    </w:rPr>
                    <w:br/>
                    <w:t xml:space="preserve">+   </w:t>
                  </w:r>
                  <w:r w:rsidRPr="00A547F5">
                    <w:rPr>
                      <w:rFonts w:ascii="Times New Roman" w:hAnsi="Times New Roman"/>
                      <w:sz w:val="24"/>
                      <w:szCs w:val="24"/>
                      <w:shd w:val="clear" w:color="auto" w:fill="6CDB45"/>
                    </w:rPr>
                    <w:t>relatief klein positief resultaat</w:t>
                  </w:r>
                  <w:r>
                    <w:rPr>
                      <w:rFonts w:ascii="Times New Roman" w:hAnsi="Times New Roman"/>
                      <w:sz w:val="24"/>
                      <w:szCs w:val="24"/>
                    </w:rPr>
                    <w:br/>
                    <w:t xml:space="preserve">+ + </w:t>
                  </w:r>
                  <w:r w:rsidRPr="00A547F5">
                    <w:rPr>
                      <w:rFonts w:ascii="Times New Roman" w:hAnsi="Times New Roman"/>
                      <w:sz w:val="24"/>
                      <w:szCs w:val="24"/>
                      <w:shd w:val="clear" w:color="auto" w:fill="00FF00"/>
                    </w:rPr>
                    <w:t>relatief groot positief resultaat</w:t>
                  </w:r>
                </w:p>
              </w:txbxContent>
            </v:textbox>
            <w10:wrap type="square" anchorx="margin" anchory="page"/>
          </v:rect>
        </w:pict>
      </w:r>
      <w:r>
        <w:rPr>
          <w:rFonts w:ascii="Times New Roman" w:hAnsi="Times New Roman"/>
          <w:sz w:val="24"/>
          <w:szCs w:val="24"/>
        </w:rPr>
        <w:t>* invloed op de Nederlandse Gezondheidszorg</w:t>
      </w:r>
      <w:r>
        <w:rPr>
          <w:rFonts w:ascii="Times New Roman" w:hAnsi="Times New Roman"/>
          <w:sz w:val="24"/>
          <w:szCs w:val="24"/>
        </w:rPr>
        <w:br/>
      </w:r>
      <w:r w:rsidRPr="00AD6202">
        <w:rPr>
          <w:rFonts w:ascii="Times New Roman" w:hAnsi="Times New Roman"/>
          <w:sz w:val="24"/>
          <w:szCs w:val="24"/>
        </w:rPr>
        <w:br/>
      </w:r>
    </w:p>
    <w:p w:rsidR="00721536" w:rsidRDefault="00721536" w:rsidP="004A1EF6">
      <w:pPr>
        <w:spacing w:line="360" w:lineRule="auto"/>
        <w:rPr>
          <w:rFonts w:ascii="Times New Roman" w:hAnsi="Times New Roman"/>
          <w:sz w:val="24"/>
          <w:szCs w:val="24"/>
        </w:rPr>
      </w:pPr>
    </w:p>
    <w:p w:rsidR="00721536" w:rsidRPr="00857167" w:rsidRDefault="00721536" w:rsidP="000C426F">
      <w:pPr>
        <w:autoSpaceDE w:val="0"/>
        <w:autoSpaceDN w:val="0"/>
        <w:adjustRightInd w:val="0"/>
        <w:spacing w:after="0" w:line="360" w:lineRule="auto"/>
        <w:rPr>
          <w:rFonts w:ascii="Times New Roman" w:hAnsi="Times New Roman"/>
          <w:sz w:val="24"/>
          <w:szCs w:val="24"/>
        </w:rPr>
      </w:pPr>
      <w:r>
        <w:rPr>
          <w:noProof/>
          <w:lang w:val="en-US" w:eastAsia="en-US"/>
        </w:rPr>
        <w:pict>
          <v:shape id="_x0000_s1062" type="#_x0000_t32" style="position:absolute;margin-left:232.95pt;margin-top:18pt;width:226.3pt;height:0;flip:x;z-index:251674624" o:connectortype="straight"/>
        </w:pict>
      </w:r>
    </w:p>
    <w:p w:rsidR="00721536" w:rsidRPr="001F1835" w:rsidRDefault="00721536" w:rsidP="000C426F">
      <w:pPr>
        <w:autoSpaceDE w:val="0"/>
        <w:autoSpaceDN w:val="0"/>
        <w:adjustRightInd w:val="0"/>
        <w:spacing w:after="0" w:line="360" w:lineRule="auto"/>
        <w:rPr>
          <w:rFonts w:ascii="Times New Roman" w:hAnsi="Times New Roman"/>
          <w:b/>
          <w:sz w:val="28"/>
          <w:szCs w:val="28"/>
        </w:rPr>
      </w:pPr>
    </w:p>
    <w:p w:rsidR="00721536" w:rsidRPr="001F1835" w:rsidRDefault="00721536" w:rsidP="000C426F">
      <w:pPr>
        <w:autoSpaceDE w:val="0"/>
        <w:autoSpaceDN w:val="0"/>
        <w:adjustRightInd w:val="0"/>
        <w:spacing w:after="0" w:line="360" w:lineRule="auto"/>
        <w:rPr>
          <w:rFonts w:ascii="Times New Roman" w:hAnsi="Times New Roman"/>
          <w:b/>
          <w:sz w:val="28"/>
          <w:szCs w:val="28"/>
        </w:rPr>
      </w:pPr>
    </w:p>
    <w:p w:rsidR="00721536" w:rsidRPr="001F1835" w:rsidRDefault="00721536" w:rsidP="000C426F">
      <w:pPr>
        <w:autoSpaceDE w:val="0"/>
        <w:autoSpaceDN w:val="0"/>
        <w:adjustRightInd w:val="0"/>
        <w:spacing w:after="0" w:line="360" w:lineRule="auto"/>
        <w:rPr>
          <w:rFonts w:ascii="Times New Roman" w:hAnsi="Times New Roman"/>
          <w:b/>
          <w:sz w:val="28"/>
          <w:szCs w:val="28"/>
        </w:rPr>
      </w:pPr>
    </w:p>
    <w:p w:rsidR="00721536" w:rsidRPr="001F1835" w:rsidRDefault="00721536" w:rsidP="000C426F">
      <w:pPr>
        <w:autoSpaceDE w:val="0"/>
        <w:autoSpaceDN w:val="0"/>
        <w:adjustRightInd w:val="0"/>
        <w:spacing w:after="0" w:line="360" w:lineRule="auto"/>
        <w:rPr>
          <w:rFonts w:ascii="Times New Roman" w:hAnsi="Times New Roman"/>
          <w:b/>
          <w:sz w:val="28"/>
          <w:szCs w:val="28"/>
        </w:rPr>
      </w:pPr>
    </w:p>
    <w:p w:rsidR="00721536" w:rsidRPr="009059DC" w:rsidRDefault="00721536" w:rsidP="000C426F">
      <w:pPr>
        <w:autoSpaceDE w:val="0"/>
        <w:autoSpaceDN w:val="0"/>
        <w:adjustRightInd w:val="0"/>
        <w:spacing w:after="0" w:line="360" w:lineRule="auto"/>
        <w:rPr>
          <w:rFonts w:ascii="Times New Roman" w:hAnsi="Times New Roman"/>
          <w:b/>
          <w:sz w:val="28"/>
          <w:szCs w:val="28"/>
        </w:rPr>
      </w:pPr>
      <w:r w:rsidRPr="009059DC">
        <w:rPr>
          <w:rFonts w:ascii="Times New Roman" w:hAnsi="Times New Roman"/>
          <w:b/>
          <w:sz w:val="28"/>
          <w:szCs w:val="28"/>
        </w:rPr>
        <w:t>Appendix</w:t>
      </w:r>
    </w:p>
    <w:p w:rsidR="00721536" w:rsidRPr="002A4E98" w:rsidRDefault="00721536" w:rsidP="0060676D">
      <w:pPr>
        <w:autoSpaceDE w:val="0"/>
        <w:autoSpaceDN w:val="0"/>
        <w:adjustRightInd w:val="0"/>
        <w:spacing w:after="0" w:line="360" w:lineRule="auto"/>
        <w:rPr>
          <w:rFonts w:ascii="Times New Roman" w:hAnsi="Times New Roman"/>
          <w:sz w:val="24"/>
          <w:szCs w:val="24"/>
        </w:rPr>
      </w:pPr>
      <w:r w:rsidRPr="009059DC">
        <w:rPr>
          <w:rFonts w:ascii="Times New Roman" w:hAnsi="Times New Roman"/>
          <w:b/>
          <w:i/>
          <w:sz w:val="24"/>
          <w:szCs w:val="24"/>
        </w:rPr>
        <w:br/>
      </w:r>
      <w:r w:rsidRPr="002A4E98">
        <w:rPr>
          <w:rFonts w:ascii="Times New Roman" w:hAnsi="Times New Roman"/>
          <w:b/>
          <w:i/>
          <w:sz w:val="24"/>
          <w:szCs w:val="24"/>
        </w:rPr>
        <w:t xml:space="preserve">Literatuurlijst </w:t>
      </w:r>
      <w:r w:rsidRPr="002A4E98">
        <w:rPr>
          <w:rFonts w:ascii="Times New Roman" w:hAnsi="Times New Roman"/>
          <w:b/>
          <w:i/>
          <w:sz w:val="24"/>
          <w:szCs w:val="24"/>
        </w:rPr>
        <w:br/>
      </w:r>
      <w:r w:rsidRPr="002A4E98">
        <w:rPr>
          <w:rFonts w:ascii="Times New Roman" w:hAnsi="Times New Roman"/>
          <w:sz w:val="24"/>
          <w:szCs w:val="24"/>
        </w:rPr>
        <w:t xml:space="preserve">- Baarda, D., De Goede, M. &amp; Teunissen, J. (2005). </w:t>
      </w:r>
      <w:r w:rsidRPr="002A4E98">
        <w:rPr>
          <w:rFonts w:ascii="Times New Roman" w:hAnsi="Times New Roman"/>
          <w:i/>
          <w:sz w:val="24"/>
          <w:szCs w:val="24"/>
        </w:rPr>
        <w:t>Basisboek: handleiding voor het opzetten en uitvoeren van kwalitatief onderzoek.</w:t>
      </w:r>
      <w:r w:rsidRPr="002A4E98">
        <w:rPr>
          <w:rFonts w:ascii="Times New Roman" w:hAnsi="Times New Roman"/>
          <w:sz w:val="24"/>
          <w:szCs w:val="24"/>
        </w:rPr>
        <w:t xml:space="preserve"> Stenfert Kroese, Groningen, 2</w:t>
      </w:r>
      <w:r w:rsidRPr="002A4E98">
        <w:rPr>
          <w:rFonts w:ascii="Times New Roman" w:hAnsi="Times New Roman"/>
          <w:sz w:val="24"/>
          <w:szCs w:val="24"/>
          <w:vertAlign w:val="superscript"/>
        </w:rPr>
        <w:t>de</w:t>
      </w:r>
      <w:r w:rsidRPr="002A4E98">
        <w:rPr>
          <w:rFonts w:ascii="Times New Roman" w:hAnsi="Times New Roman"/>
          <w:sz w:val="24"/>
          <w:szCs w:val="24"/>
        </w:rPr>
        <w:t xml:space="preserve"> druk</w:t>
      </w:r>
    </w:p>
    <w:p w:rsidR="00721536" w:rsidRPr="002A4E98" w:rsidRDefault="00721536" w:rsidP="0060676D">
      <w:pPr>
        <w:autoSpaceDE w:val="0"/>
        <w:autoSpaceDN w:val="0"/>
        <w:adjustRightInd w:val="0"/>
        <w:spacing w:after="0" w:line="360" w:lineRule="auto"/>
        <w:rPr>
          <w:rFonts w:ascii="Times New Roman" w:hAnsi="Times New Roman"/>
          <w:sz w:val="24"/>
          <w:szCs w:val="24"/>
        </w:rPr>
      </w:pPr>
      <w:r w:rsidRPr="002A4E98">
        <w:rPr>
          <w:rFonts w:ascii="Times New Roman" w:hAnsi="Times New Roman"/>
          <w:sz w:val="24"/>
          <w:szCs w:val="24"/>
        </w:rPr>
        <w:t xml:space="preserve">- Beavers, N. (1999): Take as Directed. </w:t>
      </w:r>
      <w:r w:rsidRPr="002A4E98">
        <w:rPr>
          <w:rFonts w:ascii="Times New Roman" w:hAnsi="Times New Roman"/>
          <w:iCs/>
          <w:sz w:val="24"/>
          <w:szCs w:val="24"/>
        </w:rPr>
        <w:t>Drug Topics</w:t>
      </w:r>
      <w:r w:rsidRPr="002A4E98">
        <w:rPr>
          <w:rFonts w:ascii="Times New Roman" w:hAnsi="Times New Roman"/>
          <w:sz w:val="24"/>
          <w:szCs w:val="24"/>
        </w:rPr>
        <w:t>, 143(18), 56–65.</w:t>
      </w:r>
    </w:p>
    <w:p w:rsidR="00721536" w:rsidRPr="002A4E98" w:rsidRDefault="00721536" w:rsidP="00531698">
      <w:pPr>
        <w:shd w:val="clear" w:color="auto" w:fill="FFFFFF"/>
        <w:spacing w:after="0" w:line="360" w:lineRule="auto"/>
        <w:rPr>
          <w:rFonts w:ascii="Times New Roman" w:hAnsi="Times New Roman"/>
          <w:sz w:val="24"/>
          <w:szCs w:val="24"/>
          <w:lang w:val="en-US"/>
        </w:rPr>
      </w:pPr>
      <w:r w:rsidRPr="002A4E98">
        <w:rPr>
          <w:rFonts w:ascii="Times New Roman" w:hAnsi="Times New Roman"/>
          <w:iCs/>
          <w:sz w:val="24"/>
          <w:szCs w:val="24"/>
        </w:rPr>
        <w:t>- Bell, R., Wilkes, M. &amp; Kravitz, R. (1</w:t>
      </w:r>
      <w:r w:rsidRPr="002A4E98">
        <w:rPr>
          <w:rFonts w:ascii="Times New Roman" w:hAnsi="Times New Roman"/>
          <w:iCs/>
          <w:sz w:val="24"/>
          <w:szCs w:val="24"/>
          <w:lang w:val="en-US"/>
        </w:rPr>
        <w:t xml:space="preserve">999). ‘Advertisement-induced prescription drug requests: patients' anticipated reactions to a physician who refuses.’ </w:t>
      </w:r>
      <w:r w:rsidRPr="002A4E98">
        <w:rPr>
          <w:rFonts w:ascii="Times New Roman" w:hAnsi="Times New Roman"/>
          <w:i/>
          <w:iCs/>
          <w:sz w:val="24"/>
          <w:szCs w:val="24"/>
          <w:lang w:val="en-US"/>
        </w:rPr>
        <w:t>J Fam Pract.48: 446-452.</w:t>
      </w:r>
    </w:p>
    <w:p w:rsidR="00721536" w:rsidRPr="002A4E98" w:rsidRDefault="00721536" w:rsidP="00531698">
      <w:pPr>
        <w:autoSpaceDE w:val="0"/>
        <w:autoSpaceDN w:val="0"/>
        <w:adjustRightInd w:val="0"/>
        <w:spacing w:after="0" w:line="360" w:lineRule="auto"/>
        <w:rPr>
          <w:rFonts w:ascii="Times New Roman" w:hAnsi="Times New Roman"/>
          <w:i/>
          <w:sz w:val="24"/>
          <w:szCs w:val="24"/>
          <w:lang w:val="en-US"/>
        </w:rPr>
      </w:pPr>
      <w:r w:rsidRPr="002A4E98">
        <w:rPr>
          <w:rFonts w:ascii="Times New Roman" w:hAnsi="Times New Roman"/>
          <w:bCs/>
          <w:color w:val="000000"/>
          <w:sz w:val="24"/>
          <w:szCs w:val="24"/>
          <w:lang w:val="en-US"/>
        </w:rPr>
        <w:t>- Bell, R., Wilkes, M. &amp; Kravitz, R. (2000).</w:t>
      </w:r>
      <w:r w:rsidRPr="002A4E98">
        <w:rPr>
          <w:rFonts w:ascii="Times New Roman" w:hAnsi="Times New Roman"/>
          <w:bCs/>
          <w:i/>
          <w:color w:val="000000"/>
          <w:sz w:val="24"/>
          <w:szCs w:val="24"/>
          <w:lang w:val="en-US"/>
        </w:rPr>
        <w:t xml:space="preserve"> ‘The Educational Value of Consumer-targeted prescription drug print advertising.’ </w:t>
      </w:r>
      <w:r w:rsidRPr="002A4E98">
        <w:rPr>
          <w:rFonts w:ascii="Times New Roman" w:hAnsi="Times New Roman"/>
          <w:bCs/>
          <w:color w:val="000000"/>
          <w:sz w:val="24"/>
          <w:szCs w:val="24"/>
          <w:lang w:val="en-US"/>
        </w:rPr>
        <w:t>J Fam Pact 49: p. 1092-1098.</w:t>
      </w:r>
      <w:r w:rsidRPr="002A4E98">
        <w:rPr>
          <w:rFonts w:ascii="Times New Roman" w:hAnsi="Times New Roman"/>
          <w:bCs/>
          <w:color w:val="000000"/>
          <w:sz w:val="24"/>
          <w:szCs w:val="24"/>
          <w:lang w:val="en-US"/>
        </w:rPr>
        <w:br/>
      </w:r>
      <w:r w:rsidRPr="002A4E98">
        <w:rPr>
          <w:rFonts w:ascii="Times New Roman" w:hAnsi="Times New Roman"/>
          <w:sz w:val="24"/>
          <w:szCs w:val="24"/>
          <w:lang w:val="en-US"/>
        </w:rPr>
        <w:t xml:space="preserve">- Calfee, J., Winston, C.&amp; Sempski, R. (2002). ‘Direct-to-Consumer Advertising and the Demand for Cholesterol-Reducing Drugs.’ </w:t>
      </w:r>
      <w:r w:rsidRPr="002A4E98">
        <w:rPr>
          <w:rFonts w:ascii="Times New Roman" w:hAnsi="Times New Roman"/>
          <w:i/>
          <w:iCs/>
          <w:sz w:val="24"/>
          <w:szCs w:val="24"/>
          <w:lang w:val="en-US"/>
        </w:rPr>
        <w:t>Journal of Law and Economics</w:t>
      </w:r>
      <w:r w:rsidRPr="002A4E98">
        <w:rPr>
          <w:rFonts w:ascii="Times New Roman" w:hAnsi="Times New Roman"/>
          <w:i/>
          <w:sz w:val="24"/>
          <w:szCs w:val="24"/>
          <w:lang w:val="en-US"/>
        </w:rPr>
        <w:t>, Vol. 45 No.2 Part 2: the Regulation of Medical innovation and Pharmaceutical Markets.</w:t>
      </w:r>
    </w:p>
    <w:p w:rsidR="00721536" w:rsidRPr="002A4E98" w:rsidRDefault="00721536" w:rsidP="00531698">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 Cline, R. &amp; Young, H. (2004). ‘Marketing drugs, marketing health care relationships: A content analysis of visual cues in direct-to-consumer prescription drug advertising.’ </w:t>
      </w:r>
      <w:r w:rsidRPr="002A4E98">
        <w:rPr>
          <w:rFonts w:ascii="Times New Roman" w:hAnsi="Times New Roman"/>
          <w:i/>
          <w:iCs/>
          <w:sz w:val="24"/>
          <w:szCs w:val="24"/>
          <w:lang w:val="en-US"/>
        </w:rPr>
        <w:t xml:space="preserve">Health Communication, 16, </w:t>
      </w:r>
      <w:r w:rsidRPr="002A4E98">
        <w:rPr>
          <w:rFonts w:ascii="Times New Roman" w:hAnsi="Times New Roman"/>
          <w:i/>
          <w:sz w:val="24"/>
          <w:szCs w:val="24"/>
          <w:lang w:val="en-US"/>
        </w:rPr>
        <w:t>131-157.</w:t>
      </w:r>
    </w:p>
    <w:p w:rsidR="00721536" w:rsidRPr="002A4E98" w:rsidRDefault="00721536" w:rsidP="00531698">
      <w:pPr>
        <w:autoSpaceDE w:val="0"/>
        <w:autoSpaceDN w:val="0"/>
        <w:adjustRightInd w:val="0"/>
        <w:spacing w:after="0" w:line="360" w:lineRule="auto"/>
        <w:rPr>
          <w:rFonts w:ascii="Times New Roman" w:hAnsi="Times New Roman"/>
          <w:iCs/>
          <w:sz w:val="24"/>
          <w:szCs w:val="24"/>
          <w:lang w:val="en-US"/>
        </w:rPr>
      </w:pPr>
      <w:r w:rsidRPr="002A4E98">
        <w:rPr>
          <w:rFonts w:ascii="Times New Roman" w:hAnsi="Times New Roman"/>
          <w:sz w:val="24"/>
          <w:szCs w:val="24"/>
          <w:lang w:val="en-US"/>
        </w:rPr>
        <w:t xml:space="preserve">- Donohue, J., Berndt, E., Epstein, A., Rosenthal, M. &amp; Frank, R. (2004). ‘Effects of Pharmaceutical Promotion on Adherence to Guideline Treatment of Depression.’ </w:t>
      </w:r>
      <w:r w:rsidRPr="002A4E98">
        <w:rPr>
          <w:rFonts w:ascii="Times New Roman" w:hAnsi="Times New Roman"/>
          <w:i/>
          <w:iCs/>
          <w:sz w:val="24"/>
          <w:szCs w:val="24"/>
          <w:lang w:val="en-US"/>
        </w:rPr>
        <w:t>Medical Care</w:t>
      </w:r>
      <w:r w:rsidRPr="002A4E98">
        <w:rPr>
          <w:rFonts w:ascii="Times New Roman" w:hAnsi="Times New Roman"/>
          <w:i/>
          <w:sz w:val="24"/>
          <w:szCs w:val="24"/>
          <w:lang w:val="en-US"/>
        </w:rPr>
        <w:t>.</w:t>
      </w:r>
    </w:p>
    <w:p w:rsidR="00721536" w:rsidRPr="002A4E98" w:rsidRDefault="00721536" w:rsidP="00531698">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 Drinkard, J. (2005). ‘Drugmakers go furthest to sway Congress.’ </w:t>
      </w:r>
      <w:r w:rsidRPr="002A4E98">
        <w:rPr>
          <w:rFonts w:ascii="Times New Roman" w:hAnsi="Times New Roman"/>
          <w:i/>
          <w:iCs/>
          <w:sz w:val="24"/>
          <w:szCs w:val="24"/>
          <w:lang w:val="en-US"/>
        </w:rPr>
        <w:t>USA Today</w:t>
      </w:r>
      <w:r w:rsidRPr="002A4E98">
        <w:rPr>
          <w:rFonts w:ascii="Times New Roman" w:hAnsi="Times New Roman"/>
          <w:i/>
          <w:sz w:val="24"/>
          <w:szCs w:val="24"/>
          <w:lang w:val="en-US"/>
        </w:rPr>
        <w:t>, p. 1B.</w:t>
      </w:r>
    </w:p>
    <w:p w:rsidR="00721536" w:rsidRPr="002A4E98" w:rsidRDefault="00721536" w:rsidP="003F132B">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 Friedman, J. (1983). ‘Advertising and Oligopolistic Equilibrium.’ </w:t>
      </w:r>
      <w:r w:rsidRPr="002A4E98">
        <w:rPr>
          <w:rFonts w:ascii="Times New Roman" w:hAnsi="Times New Roman"/>
          <w:i/>
          <w:iCs/>
          <w:sz w:val="24"/>
          <w:szCs w:val="24"/>
          <w:lang w:val="en-US"/>
        </w:rPr>
        <w:t>The Bell Journal of Economics</w:t>
      </w:r>
      <w:r w:rsidRPr="002A4E98">
        <w:rPr>
          <w:rFonts w:ascii="Times New Roman" w:hAnsi="Times New Roman"/>
          <w:i/>
          <w:sz w:val="24"/>
          <w:szCs w:val="24"/>
          <w:lang w:val="en-US"/>
        </w:rPr>
        <w:t>, 14, 464–473.</w:t>
      </w:r>
    </w:p>
    <w:p w:rsidR="00721536" w:rsidRPr="002A4E98" w:rsidRDefault="00721536" w:rsidP="00531698">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 Frosch, D., Krueger, P., Hornick, R. Cronholm, P.&amp; Barg, F. (2007). ‘Creating Demand for prescriptions Drugs: A Content Analysis of Television Direct-to-Consumer Advertising.’ </w:t>
      </w:r>
      <w:r w:rsidRPr="002A4E98">
        <w:rPr>
          <w:rFonts w:ascii="Times New Roman" w:hAnsi="Times New Roman"/>
          <w:i/>
          <w:iCs/>
          <w:sz w:val="24"/>
          <w:szCs w:val="24"/>
          <w:lang w:val="en-US"/>
        </w:rPr>
        <w:t xml:space="preserve">Annals of Family Medicine </w:t>
      </w:r>
      <w:r w:rsidRPr="002A4E98">
        <w:rPr>
          <w:rFonts w:ascii="Times New Roman" w:hAnsi="Times New Roman"/>
          <w:i/>
          <w:sz w:val="24"/>
          <w:szCs w:val="24"/>
          <w:lang w:val="en-US"/>
        </w:rPr>
        <w:t>5:1.</w:t>
      </w:r>
    </w:p>
    <w:p w:rsidR="00721536" w:rsidRPr="002A4E98" w:rsidRDefault="00721536" w:rsidP="003F132B">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 Gellad, Z. &amp; Lyles, K. (2007). ‘Direct-to-Consumer Advertising of Pharmaceuticals.’ </w:t>
      </w:r>
      <w:r w:rsidRPr="002A4E98">
        <w:rPr>
          <w:rFonts w:ascii="Times New Roman" w:hAnsi="Times New Roman"/>
          <w:i/>
          <w:iCs/>
          <w:sz w:val="24"/>
          <w:szCs w:val="24"/>
          <w:lang w:val="en-US"/>
        </w:rPr>
        <w:t>The American Journal of Medicine</w:t>
      </w:r>
      <w:r w:rsidRPr="002A4E98">
        <w:rPr>
          <w:rFonts w:ascii="Times New Roman" w:hAnsi="Times New Roman"/>
          <w:i/>
          <w:sz w:val="24"/>
          <w:szCs w:val="24"/>
          <w:lang w:val="en-US"/>
        </w:rPr>
        <w:t>, Vol. 120</w:t>
      </w:r>
      <w:r w:rsidRPr="002A4E98">
        <w:rPr>
          <w:rFonts w:ascii="Times New Roman" w:hAnsi="Times New Roman"/>
          <w:i/>
          <w:sz w:val="24"/>
          <w:szCs w:val="24"/>
          <w:lang w:val="en-US"/>
        </w:rPr>
        <w:br/>
      </w:r>
      <w:r w:rsidRPr="002A4E98">
        <w:rPr>
          <w:rFonts w:ascii="Times New Roman" w:hAnsi="Times New Roman"/>
          <w:sz w:val="24"/>
          <w:szCs w:val="24"/>
          <w:lang w:val="en-US"/>
        </w:rPr>
        <w:t xml:space="preserve">- Hartley, H. &amp; Coleman, C. (2008). ‘News Media Coverage of Direct-to-Consumer Pharmaceutical Advertising: Implications for Countervailing Powers Theory.’ </w:t>
      </w:r>
      <w:r w:rsidRPr="002A4E98">
        <w:rPr>
          <w:rFonts w:ascii="Times New Roman" w:hAnsi="Times New Roman"/>
          <w:i/>
          <w:iCs/>
          <w:sz w:val="24"/>
          <w:szCs w:val="24"/>
          <w:lang w:val="en-US"/>
        </w:rPr>
        <w:t>Health</w:t>
      </w:r>
      <w:r w:rsidRPr="002A4E98">
        <w:rPr>
          <w:rFonts w:ascii="Times New Roman" w:hAnsi="Times New Roman"/>
          <w:i/>
          <w:sz w:val="24"/>
          <w:szCs w:val="24"/>
          <w:lang w:val="en-US"/>
        </w:rPr>
        <w:t>, Vol.12 issue 107.</w:t>
      </w:r>
      <w:r w:rsidRPr="002A4E98">
        <w:rPr>
          <w:rFonts w:ascii="Times New Roman" w:hAnsi="Times New Roman"/>
          <w:i/>
          <w:sz w:val="24"/>
          <w:szCs w:val="24"/>
          <w:lang w:val="en-US"/>
        </w:rPr>
        <w:br/>
      </w:r>
      <w:r w:rsidRPr="002A4E98">
        <w:rPr>
          <w:rFonts w:ascii="Times New Roman" w:hAnsi="Times New Roman"/>
          <w:sz w:val="24"/>
          <w:szCs w:val="24"/>
          <w:lang w:val="en-US"/>
        </w:rPr>
        <w:t>- Hoek, J. &amp; Gendall, P. (2002). ‘Direct-to-Consumer Advertising Down Under: An</w:t>
      </w:r>
    </w:p>
    <w:p w:rsidR="00721536" w:rsidRPr="002A4E98" w:rsidRDefault="00721536" w:rsidP="003F132B">
      <w:pPr>
        <w:autoSpaceDE w:val="0"/>
        <w:autoSpaceDN w:val="0"/>
        <w:adjustRightInd w:val="0"/>
        <w:spacing w:after="0" w:line="360" w:lineRule="auto"/>
        <w:rPr>
          <w:rFonts w:ascii="Times New Roman" w:hAnsi="Times New Roman"/>
          <w:i/>
          <w:iCs/>
          <w:sz w:val="24"/>
          <w:szCs w:val="24"/>
          <w:lang w:val="en-US"/>
        </w:rPr>
      </w:pPr>
      <w:r w:rsidRPr="002A4E98">
        <w:rPr>
          <w:rFonts w:ascii="Times New Roman" w:hAnsi="Times New Roman"/>
          <w:sz w:val="24"/>
          <w:szCs w:val="24"/>
          <w:lang w:val="en-US"/>
        </w:rPr>
        <w:t xml:space="preserve">Alternative Perspective and Regulatory Framework.’ </w:t>
      </w:r>
      <w:r w:rsidRPr="002A4E98">
        <w:rPr>
          <w:rFonts w:ascii="Times New Roman" w:hAnsi="Times New Roman"/>
          <w:i/>
          <w:iCs/>
          <w:sz w:val="24"/>
          <w:szCs w:val="24"/>
          <w:lang w:val="en-US"/>
        </w:rPr>
        <w:t>Journal of Public Policy and</w:t>
      </w:r>
    </w:p>
    <w:p w:rsidR="00721536" w:rsidRPr="002A4E98" w:rsidRDefault="00721536" w:rsidP="00531698">
      <w:pPr>
        <w:autoSpaceDE w:val="0"/>
        <w:autoSpaceDN w:val="0"/>
        <w:adjustRightInd w:val="0"/>
        <w:spacing w:after="0" w:line="360" w:lineRule="auto"/>
        <w:rPr>
          <w:rFonts w:ascii="Times New Roman" w:hAnsi="Times New Roman"/>
          <w:bCs/>
          <w:color w:val="000000"/>
          <w:sz w:val="24"/>
          <w:szCs w:val="24"/>
          <w:lang w:val="en-US"/>
        </w:rPr>
      </w:pPr>
      <w:r w:rsidRPr="002A4E98">
        <w:rPr>
          <w:rFonts w:ascii="Times New Roman" w:hAnsi="Times New Roman"/>
          <w:i/>
          <w:iCs/>
          <w:sz w:val="24"/>
          <w:szCs w:val="24"/>
          <w:lang w:val="en-US"/>
        </w:rPr>
        <w:t>Marketing</w:t>
      </w:r>
      <w:r w:rsidRPr="002A4E98">
        <w:rPr>
          <w:rFonts w:ascii="Times New Roman" w:hAnsi="Times New Roman"/>
          <w:i/>
          <w:sz w:val="24"/>
          <w:szCs w:val="24"/>
          <w:lang w:val="en-US"/>
        </w:rPr>
        <w:t>, 21, 202-212.</w:t>
      </w:r>
      <w:r w:rsidRPr="002A4E98">
        <w:rPr>
          <w:rFonts w:ascii="Times New Roman" w:hAnsi="Times New Roman"/>
          <w:sz w:val="24"/>
          <w:szCs w:val="24"/>
          <w:lang w:val="en-US"/>
        </w:rPr>
        <w:br/>
        <w:t>- Holmer, A. (1999). ‘Direct-to-consumer prescription drug advertising builds bridges between patients and physicians.’</w:t>
      </w:r>
      <w:r w:rsidRPr="002A4E98">
        <w:rPr>
          <w:rFonts w:ascii="Times New Roman" w:hAnsi="Times New Roman"/>
          <w:i/>
          <w:iCs/>
          <w:sz w:val="24"/>
          <w:szCs w:val="24"/>
          <w:lang w:val="en-US"/>
        </w:rPr>
        <w:t xml:space="preserve">Journal of the American Medical Association, 281, </w:t>
      </w:r>
      <w:r w:rsidRPr="002A4E98">
        <w:rPr>
          <w:rFonts w:ascii="Times New Roman" w:hAnsi="Times New Roman"/>
          <w:i/>
          <w:sz w:val="24"/>
          <w:szCs w:val="24"/>
          <w:lang w:val="en-US"/>
        </w:rPr>
        <w:t>380-382</w:t>
      </w:r>
      <w:r w:rsidRPr="002A4E98">
        <w:rPr>
          <w:rFonts w:ascii="Times New Roman" w:hAnsi="Times New Roman"/>
          <w:sz w:val="24"/>
          <w:szCs w:val="24"/>
          <w:lang w:val="en-US"/>
        </w:rPr>
        <w:t>.</w:t>
      </w:r>
      <w:r w:rsidRPr="002A4E98">
        <w:rPr>
          <w:rFonts w:ascii="Times New Roman" w:hAnsi="Times New Roman"/>
          <w:bCs/>
          <w:color w:val="000000"/>
          <w:sz w:val="24"/>
          <w:szCs w:val="24"/>
          <w:lang w:val="en-US"/>
        </w:rPr>
        <w:t xml:space="preserve"> </w:t>
      </w:r>
    </w:p>
    <w:p w:rsidR="00721536" w:rsidRPr="002A4E98" w:rsidRDefault="00721536" w:rsidP="00531698">
      <w:pPr>
        <w:autoSpaceDE w:val="0"/>
        <w:autoSpaceDN w:val="0"/>
        <w:adjustRightInd w:val="0"/>
        <w:spacing w:after="0" w:line="360" w:lineRule="auto"/>
        <w:rPr>
          <w:rFonts w:ascii="Times New Roman" w:hAnsi="Times New Roman"/>
          <w:sz w:val="24"/>
          <w:szCs w:val="24"/>
          <w:lang w:val="en-GB"/>
        </w:rPr>
      </w:pPr>
      <w:r w:rsidRPr="002A4E98">
        <w:rPr>
          <w:rFonts w:ascii="Times New Roman" w:hAnsi="Times New Roman"/>
          <w:sz w:val="24"/>
          <w:szCs w:val="24"/>
          <w:lang w:val="en-US"/>
        </w:rPr>
        <w:t xml:space="preserve">- </w:t>
      </w:r>
      <w:r w:rsidRPr="002A4E98">
        <w:rPr>
          <w:rFonts w:ascii="Times New Roman" w:hAnsi="Times New Roman"/>
          <w:sz w:val="24"/>
          <w:szCs w:val="24"/>
          <w:lang w:val="en-GB"/>
        </w:rPr>
        <w:t xml:space="preserve">Johnson, </w:t>
      </w:r>
      <w:r w:rsidRPr="002A4E98">
        <w:rPr>
          <w:rFonts w:ascii="Times New Roman" w:hAnsi="Times New Roman"/>
          <w:sz w:val="24"/>
          <w:szCs w:val="24"/>
          <w:lang w:val="en-US"/>
        </w:rPr>
        <w:t xml:space="preserve">J. </w:t>
      </w:r>
      <w:r w:rsidRPr="002A4E98">
        <w:rPr>
          <w:rFonts w:ascii="Times New Roman" w:hAnsi="Times New Roman"/>
          <w:sz w:val="24"/>
          <w:szCs w:val="24"/>
          <w:lang w:val="en-GB"/>
        </w:rPr>
        <w:t xml:space="preserve">&amp;  Bootman, L. (1995). ‘Drug Related Morbidity and Mortality in the United States.’ </w:t>
      </w:r>
      <w:r w:rsidRPr="002A4E98">
        <w:rPr>
          <w:rFonts w:ascii="Times New Roman" w:hAnsi="Times New Roman"/>
          <w:i/>
          <w:iCs/>
          <w:sz w:val="24"/>
          <w:szCs w:val="24"/>
          <w:lang w:val="en-GB"/>
        </w:rPr>
        <w:t>Archives of Internal Medicine</w:t>
      </w:r>
      <w:r w:rsidRPr="002A4E98">
        <w:rPr>
          <w:rFonts w:ascii="Times New Roman" w:hAnsi="Times New Roman"/>
          <w:i/>
          <w:sz w:val="24"/>
          <w:szCs w:val="24"/>
          <w:lang w:val="en-GB"/>
        </w:rPr>
        <w:t>, 155 (October), 1949-58.</w:t>
      </w:r>
      <w:r w:rsidRPr="002A4E98">
        <w:rPr>
          <w:rFonts w:ascii="Times New Roman" w:hAnsi="Times New Roman"/>
          <w:sz w:val="24"/>
          <w:szCs w:val="24"/>
          <w:lang w:val="en-GB"/>
        </w:rPr>
        <w:t xml:space="preserve"> </w:t>
      </w:r>
      <w:r w:rsidRPr="002A4E98">
        <w:rPr>
          <w:rFonts w:ascii="Times New Roman" w:hAnsi="Times New Roman"/>
          <w:sz w:val="24"/>
          <w:szCs w:val="24"/>
          <w:lang w:val="en-GB"/>
        </w:rPr>
        <w:br/>
      </w:r>
      <w:r w:rsidRPr="002A4E98">
        <w:rPr>
          <w:rFonts w:ascii="Times New Roman" w:hAnsi="Times New Roman"/>
          <w:sz w:val="24"/>
          <w:szCs w:val="24"/>
          <w:lang w:val="en-US"/>
        </w:rPr>
        <w:t xml:space="preserve">- Khanfar, N., Polen, H., Clauson, K. &amp; Shields, K. (2008). ‘Self-Reported Influence of Television-Based Direct-to-Consumer Advertising on Patient Seasonal Allergy and Asthma Medication Use: An Internet Survey.’ </w:t>
      </w:r>
      <w:r w:rsidRPr="002A4E98">
        <w:rPr>
          <w:rFonts w:ascii="Times New Roman" w:hAnsi="Times New Roman"/>
          <w:i/>
          <w:iCs/>
          <w:sz w:val="24"/>
          <w:szCs w:val="24"/>
          <w:lang w:val="en-US"/>
        </w:rPr>
        <w:t>Current Therapeutic Research</w:t>
      </w:r>
      <w:r w:rsidRPr="002A4E98">
        <w:rPr>
          <w:rFonts w:ascii="Times New Roman" w:hAnsi="Times New Roman"/>
          <w:i/>
          <w:sz w:val="24"/>
          <w:szCs w:val="24"/>
          <w:lang w:val="en-US"/>
        </w:rPr>
        <w:t>, Vol.69 Issue 2</w:t>
      </w:r>
      <w:r w:rsidRPr="002A4E98">
        <w:rPr>
          <w:rFonts w:ascii="Times New Roman" w:hAnsi="Times New Roman"/>
          <w:i/>
          <w:sz w:val="24"/>
          <w:szCs w:val="24"/>
          <w:lang w:val="en-US"/>
        </w:rPr>
        <w:br/>
        <w:t>.</w:t>
      </w:r>
      <w:r w:rsidRPr="002A4E98">
        <w:rPr>
          <w:rFonts w:ascii="Times New Roman" w:hAnsi="Times New Roman"/>
          <w:sz w:val="24"/>
          <w:szCs w:val="24"/>
          <w:lang w:val="en-US"/>
        </w:rPr>
        <w:t xml:space="preserve">- Kother, P. &amp; Keller, K. (2006). </w:t>
      </w:r>
      <w:r w:rsidRPr="002A4E98">
        <w:rPr>
          <w:rFonts w:ascii="Times New Roman" w:hAnsi="Times New Roman"/>
          <w:i/>
          <w:sz w:val="24"/>
          <w:szCs w:val="24"/>
          <w:lang w:val="en-US"/>
        </w:rPr>
        <w:t>Marketing Management, analyzing consumer markets</w:t>
      </w:r>
      <w:r w:rsidRPr="002A4E98">
        <w:rPr>
          <w:rFonts w:ascii="Times New Roman" w:hAnsi="Times New Roman"/>
          <w:sz w:val="24"/>
          <w:szCs w:val="24"/>
          <w:lang w:val="en-US"/>
        </w:rPr>
        <w:t>. Upper Saddle River, New Jersey ,12e druk.</w:t>
      </w:r>
      <w:r w:rsidRPr="002A4E98">
        <w:rPr>
          <w:rFonts w:ascii="Times New Roman" w:hAnsi="Times New Roman"/>
          <w:sz w:val="24"/>
          <w:szCs w:val="24"/>
          <w:lang w:val="en-US"/>
        </w:rPr>
        <w:br/>
        <w:t>- Macias, W., Pashupati, K. &amp; Lewis, L. (2007).‘A Wonderful Life or Diarrhea and Dry Mouth? Policy Issues of Direct-to-Consumer Drug Advertising on Television.’</w:t>
      </w:r>
      <w:r w:rsidRPr="002A4E98">
        <w:rPr>
          <w:rFonts w:ascii="Times New Roman" w:hAnsi="Times New Roman"/>
          <w:i/>
          <w:sz w:val="24"/>
          <w:szCs w:val="24"/>
          <w:lang w:val="en-US"/>
        </w:rPr>
        <w:t xml:space="preserve"> </w:t>
      </w:r>
      <w:r w:rsidRPr="002A4E98">
        <w:rPr>
          <w:rFonts w:ascii="Times New Roman" w:hAnsi="Times New Roman"/>
          <w:i/>
          <w:iCs/>
          <w:sz w:val="24"/>
          <w:szCs w:val="24"/>
          <w:lang w:val="en-US"/>
        </w:rPr>
        <w:t>Health Communication</w:t>
      </w:r>
      <w:r w:rsidRPr="002A4E98">
        <w:rPr>
          <w:rFonts w:ascii="Times New Roman" w:hAnsi="Times New Roman"/>
          <w:i/>
          <w:sz w:val="24"/>
          <w:szCs w:val="24"/>
          <w:lang w:val="en-US"/>
        </w:rPr>
        <w:t>, Vol.22, Issue 3.</w:t>
      </w:r>
      <w:r w:rsidRPr="002A4E98">
        <w:rPr>
          <w:rFonts w:ascii="Times New Roman" w:hAnsi="Times New Roman"/>
          <w:sz w:val="24"/>
          <w:szCs w:val="24"/>
          <w:lang w:val="en-US"/>
        </w:rPr>
        <w:br/>
      </w:r>
      <w:r w:rsidRPr="002A4E98">
        <w:rPr>
          <w:rFonts w:ascii="Times New Roman" w:hAnsi="Times New Roman"/>
          <w:color w:val="000000"/>
          <w:sz w:val="24"/>
          <w:szCs w:val="24"/>
          <w:lang w:val="en-GB"/>
        </w:rPr>
        <w:t xml:space="preserve">- </w:t>
      </w:r>
      <w:r w:rsidRPr="002A4E98">
        <w:rPr>
          <w:rFonts w:ascii="Times New Roman" w:hAnsi="Times New Roman"/>
          <w:sz w:val="24"/>
          <w:szCs w:val="24"/>
          <w:lang w:val="en-GB"/>
        </w:rPr>
        <w:t xml:space="preserve">Manning, R. &amp; Keith, A. (2001): Prescription Drug Advertising: Empowering Consumers Through Information. </w:t>
      </w:r>
      <w:r w:rsidRPr="002A4E98">
        <w:rPr>
          <w:rFonts w:ascii="Times New Roman" w:hAnsi="Times New Roman"/>
          <w:i/>
          <w:iCs/>
          <w:sz w:val="24"/>
          <w:szCs w:val="24"/>
          <w:lang w:val="en-GB"/>
        </w:rPr>
        <w:t>Economic Realities in Health Care Policy</w:t>
      </w:r>
      <w:r w:rsidRPr="002A4E98">
        <w:rPr>
          <w:rFonts w:ascii="Times New Roman" w:hAnsi="Times New Roman"/>
          <w:i/>
          <w:sz w:val="24"/>
          <w:szCs w:val="24"/>
          <w:lang w:val="en-GB"/>
        </w:rPr>
        <w:t>, 2(1), Pfizer Inc.</w:t>
      </w:r>
    </w:p>
    <w:p w:rsidR="00721536" w:rsidRPr="002A4E98" w:rsidRDefault="00721536" w:rsidP="003F132B">
      <w:pPr>
        <w:pStyle w:val="Default"/>
        <w:spacing w:line="360" w:lineRule="auto"/>
        <w:rPr>
          <w:bCs/>
          <w:lang w:val="en-US"/>
        </w:rPr>
      </w:pPr>
      <w:r w:rsidRPr="002A4E98">
        <w:rPr>
          <w:bCs/>
          <w:lang w:val="en-US"/>
        </w:rPr>
        <w:t>- Mintzes, B. (2002). Direct-to-Consumer Advertising of Prescription Drugs: is there evidence of health benefits. Discussion paper p. 19-20</w:t>
      </w:r>
      <w:r w:rsidRPr="002A4E98">
        <w:rPr>
          <w:bCs/>
          <w:lang w:val="en-US"/>
        </w:rPr>
        <w:br/>
      </w:r>
      <w:r w:rsidRPr="002A4E98">
        <w:rPr>
          <w:lang w:val="en-GB"/>
        </w:rPr>
        <w:t xml:space="preserve">- </w:t>
      </w:r>
      <w:r w:rsidRPr="002A4E98">
        <w:rPr>
          <w:lang w:val="en-US"/>
        </w:rPr>
        <w:t>Neslin,</w:t>
      </w:r>
      <w:r w:rsidRPr="002A4E98">
        <w:rPr>
          <w:lang w:val="en-GB"/>
        </w:rPr>
        <w:t xml:space="preserve"> S.</w:t>
      </w:r>
      <w:r w:rsidRPr="002A4E98">
        <w:rPr>
          <w:lang w:val="en-US"/>
        </w:rPr>
        <w:t xml:space="preserve">, Rhoads, E., &amp; Wolfson, P. (2009). </w:t>
      </w:r>
      <w:r w:rsidRPr="002A4E98">
        <w:rPr>
          <w:i/>
          <w:lang w:val="en-US"/>
        </w:rPr>
        <w:t>A Model and Empirical Analysis of Patient Compliance and Persistence in Pharmaceuticals.</w:t>
      </w:r>
      <w:r w:rsidRPr="002A4E98">
        <w:rPr>
          <w:lang w:val="en-US"/>
        </w:rPr>
        <w:t xml:space="preserve"> Unpublished manuscript. Tuck School of Business.</w:t>
      </w:r>
    </w:p>
    <w:p w:rsidR="00721536" w:rsidRPr="002A4E98" w:rsidRDefault="00721536" w:rsidP="00531698">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Rosenthal, M., Berndt, E., Donohue, J., Frank, R.&amp; Epstein, A. (2002). ‘Promotion</w:t>
      </w:r>
    </w:p>
    <w:p w:rsidR="00721536" w:rsidRPr="002A4E98" w:rsidRDefault="00721536" w:rsidP="00531698">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 Roth, M. (1996). ‘Patterns in Direct-to-Consumer Prescription Drug Print Advertising and Their Public Policy Implications.’ </w:t>
      </w:r>
      <w:r w:rsidRPr="002A4E98">
        <w:rPr>
          <w:rFonts w:ascii="Times New Roman" w:hAnsi="Times New Roman"/>
          <w:i/>
          <w:iCs/>
          <w:sz w:val="24"/>
          <w:szCs w:val="24"/>
          <w:lang w:val="en-US"/>
        </w:rPr>
        <w:t xml:space="preserve">Journal of Public Policy and Marketing </w:t>
      </w:r>
      <w:r w:rsidRPr="002A4E98">
        <w:rPr>
          <w:rFonts w:ascii="Times New Roman" w:hAnsi="Times New Roman"/>
          <w:i/>
          <w:sz w:val="24"/>
          <w:szCs w:val="24"/>
          <w:lang w:val="en-US"/>
        </w:rPr>
        <w:t>Vol.15 No.1. Nutrition &amp; Health.</w:t>
      </w:r>
    </w:p>
    <w:p w:rsidR="00721536" w:rsidRPr="002A4E98" w:rsidRDefault="00721536" w:rsidP="00531698">
      <w:pPr>
        <w:autoSpaceDE w:val="0"/>
        <w:autoSpaceDN w:val="0"/>
        <w:adjustRightInd w:val="0"/>
        <w:spacing w:after="0" w:line="360" w:lineRule="auto"/>
        <w:rPr>
          <w:rFonts w:ascii="Times New Roman" w:hAnsi="Times New Roman"/>
          <w:sz w:val="24"/>
          <w:szCs w:val="24"/>
          <w:lang w:val="en-US"/>
        </w:rPr>
      </w:pPr>
      <w:r w:rsidRPr="002A4E98">
        <w:rPr>
          <w:rFonts w:ascii="Times New Roman" w:hAnsi="Times New Roman"/>
          <w:sz w:val="24"/>
          <w:szCs w:val="24"/>
          <w:lang w:val="en-US"/>
        </w:rPr>
        <w:t xml:space="preserve">of prescription drugs to consumers.’ </w:t>
      </w:r>
      <w:r w:rsidRPr="002A4E98">
        <w:rPr>
          <w:rFonts w:ascii="Times New Roman" w:hAnsi="Times New Roman"/>
          <w:i/>
          <w:sz w:val="24"/>
          <w:szCs w:val="24"/>
          <w:lang w:val="en-US"/>
        </w:rPr>
        <w:t>New England Journal of Medicine, 346, 498–505.</w:t>
      </w:r>
    </w:p>
    <w:p w:rsidR="00721536" w:rsidRPr="002A4E98" w:rsidRDefault="00721536" w:rsidP="003E0C7B">
      <w:pPr>
        <w:autoSpaceDE w:val="0"/>
        <w:autoSpaceDN w:val="0"/>
        <w:adjustRightInd w:val="0"/>
        <w:spacing w:after="0" w:line="360" w:lineRule="auto"/>
        <w:rPr>
          <w:rFonts w:ascii="Times New Roman" w:hAnsi="Times New Roman"/>
          <w:sz w:val="24"/>
          <w:szCs w:val="24"/>
          <w:lang w:val="en-GB"/>
        </w:rPr>
      </w:pPr>
      <w:r w:rsidRPr="002A4E98">
        <w:rPr>
          <w:rFonts w:ascii="Times New Roman" w:hAnsi="Times New Roman"/>
          <w:sz w:val="24"/>
          <w:szCs w:val="24"/>
        </w:rPr>
        <w:t xml:space="preserve">- Sullivan, S., Kreling, D. &amp; Hazlet, T. (1990). </w:t>
      </w:r>
      <w:r w:rsidRPr="002A4E98">
        <w:rPr>
          <w:rFonts w:ascii="Times New Roman" w:hAnsi="Times New Roman"/>
          <w:sz w:val="24"/>
          <w:szCs w:val="24"/>
          <w:lang w:val="en-US"/>
        </w:rPr>
        <w:t>‘</w:t>
      </w:r>
      <w:r w:rsidRPr="002A4E98">
        <w:rPr>
          <w:rFonts w:ascii="Times New Roman" w:hAnsi="Times New Roman"/>
          <w:sz w:val="24"/>
          <w:szCs w:val="24"/>
          <w:lang w:val="en-GB"/>
        </w:rPr>
        <w:t xml:space="preserve">Noncompliance with Medication Regimens and Subsequent Hospitalization: A Literature Analysis and Cost of Hospitalization Estimate.’  </w:t>
      </w:r>
      <w:r w:rsidRPr="002A4E98">
        <w:rPr>
          <w:rFonts w:ascii="Times New Roman" w:hAnsi="Times New Roman"/>
          <w:i/>
          <w:iCs/>
          <w:sz w:val="24"/>
          <w:szCs w:val="24"/>
          <w:lang w:val="en-GB"/>
        </w:rPr>
        <w:t>Journal of Research in Pharmaceutical Economics</w:t>
      </w:r>
      <w:r w:rsidRPr="002A4E98">
        <w:rPr>
          <w:rFonts w:ascii="Times New Roman" w:hAnsi="Times New Roman"/>
          <w:i/>
          <w:sz w:val="24"/>
          <w:szCs w:val="24"/>
          <w:lang w:val="en-GB"/>
        </w:rPr>
        <w:t>, 2, 19–30.</w:t>
      </w:r>
    </w:p>
    <w:p w:rsidR="00721536" w:rsidRPr="002A4E98" w:rsidRDefault="00721536" w:rsidP="00727DD2">
      <w:pPr>
        <w:autoSpaceDE w:val="0"/>
        <w:autoSpaceDN w:val="0"/>
        <w:adjustRightInd w:val="0"/>
        <w:spacing w:after="0" w:line="360" w:lineRule="auto"/>
        <w:rPr>
          <w:rFonts w:ascii="Times New Roman" w:hAnsi="Times New Roman"/>
          <w:b/>
          <w:sz w:val="24"/>
          <w:szCs w:val="24"/>
        </w:rPr>
      </w:pPr>
      <w:r w:rsidRPr="002A4E98">
        <w:rPr>
          <w:rFonts w:ascii="Times New Roman" w:hAnsi="Times New Roman"/>
          <w:i/>
          <w:sz w:val="24"/>
          <w:szCs w:val="24"/>
          <w:lang w:val="en-US"/>
        </w:rPr>
        <w:t>.</w:t>
      </w:r>
      <w:r w:rsidRPr="002A4E98">
        <w:rPr>
          <w:rFonts w:ascii="Times New Roman" w:hAnsi="Times New Roman"/>
          <w:color w:val="222222"/>
          <w:sz w:val="24"/>
          <w:szCs w:val="24"/>
          <w:lang w:val="en-US"/>
        </w:rPr>
        <w:t xml:space="preserve">- </w:t>
      </w:r>
      <w:r w:rsidRPr="002A4E98">
        <w:rPr>
          <w:rFonts w:ascii="Times New Roman" w:hAnsi="Times New Roman"/>
          <w:sz w:val="24"/>
          <w:szCs w:val="24"/>
          <w:lang w:val="en-US"/>
        </w:rPr>
        <w:t>Toop, L., Richards, D., Dowell, T., Tilyard, M., Fraser, T. &amp; Arroll, B. (2003). ‘</w:t>
      </w:r>
      <w:r w:rsidRPr="002A4E98">
        <w:rPr>
          <w:rFonts w:ascii="Times New Roman" w:hAnsi="Times New Roman"/>
          <w:iCs/>
          <w:sz w:val="24"/>
          <w:szCs w:val="24"/>
          <w:lang w:val="en-US"/>
        </w:rPr>
        <w:t xml:space="preserve">Direct to Consumer Advertising of Prescription Drugs in New Zealand: For Health or for Profit?’ </w:t>
      </w:r>
      <w:r w:rsidRPr="002A4E98">
        <w:rPr>
          <w:rFonts w:ascii="Times New Roman" w:hAnsi="Times New Roman"/>
          <w:i/>
          <w:sz w:val="24"/>
          <w:szCs w:val="24"/>
          <w:lang w:val="en-US"/>
        </w:rPr>
        <w:t>Report to the Minister of Health, New Zealand Departments of General Practice.</w:t>
      </w:r>
      <w:r w:rsidRPr="002A4E98">
        <w:rPr>
          <w:rFonts w:ascii="Times New Roman" w:hAnsi="Times New Roman"/>
          <w:i/>
          <w:sz w:val="24"/>
          <w:szCs w:val="24"/>
          <w:lang w:val="en-US"/>
        </w:rPr>
        <w:br/>
      </w:r>
      <w:r w:rsidRPr="002A4E98">
        <w:rPr>
          <w:rFonts w:ascii="Times New Roman" w:hAnsi="Times New Roman"/>
          <w:sz w:val="24"/>
          <w:szCs w:val="24"/>
          <w:lang w:val="en-US"/>
        </w:rPr>
        <w:t>- Vermeend, W. &amp; van Boxtel, R. (2010).</w:t>
      </w:r>
      <w:r w:rsidRPr="002A4E98">
        <w:rPr>
          <w:rFonts w:ascii="Times New Roman" w:hAnsi="Times New Roman"/>
          <w:i/>
          <w:sz w:val="24"/>
          <w:szCs w:val="24"/>
          <w:lang w:val="en-US"/>
        </w:rPr>
        <w:t>Uitdagingen voor een gezonde zorg.</w:t>
      </w:r>
      <w:r w:rsidRPr="002A4E98">
        <w:rPr>
          <w:rFonts w:ascii="Times New Roman" w:hAnsi="Times New Roman"/>
          <w:sz w:val="24"/>
          <w:szCs w:val="24"/>
          <w:lang w:val="en-US"/>
        </w:rPr>
        <w:t xml:space="preserve"> </w:t>
      </w:r>
      <w:r w:rsidRPr="002A4E98">
        <w:rPr>
          <w:rFonts w:ascii="Times New Roman" w:hAnsi="Times New Roman"/>
          <w:sz w:val="24"/>
          <w:szCs w:val="24"/>
        </w:rPr>
        <w:t>Lebowski, 2</w:t>
      </w:r>
      <w:r w:rsidRPr="002A4E98">
        <w:rPr>
          <w:rFonts w:ascii="Times New Roman" w:hAnsi="Times New Roman"/>
          <w:sz w:val="24"/>
          <w:szCs w:val="24"/>
          <w:vertAlign w:val="superscript"/>
        </w:rPr>
        <w:t>de</w:t>
      </w:r>
      <w:r w:rsidRPr="002A4E98">
        <w:rPr>
          <w:rFonts w:ascii="Times New Roman" w:hAnsi="Times New Roman"/>
          <w:sz w:val="24"/>
          <w:szCs w:val="24"/>
        </w:rPr>
        <w:t xml:space="preserve"> druk. </w:t>
      </w:r>
      <w:r w:rsidRPr="002A4E98">
        <w:rPr>
          <w:rFonts w:ascii="Times New Roman" w:hAnsi="Times New Roman"/>
          <w:sz w:val="24"/>
          <w:szCs w:val="24"/>
        </w:rPr>
        <w:br/>
        <w:t xml:space="preserve">- Verschuren, P. &amp; Doorewaard, H. (2007). </w:t>
      </w:r>
      <w:r w:rsidRPr="002A4E98">
        <w:rPr>
          <w:rFonts w:ascii="Times New Roman" w:hAnsi="Times New Roman"/>
          <w:i/>
          <w:sz w:val="24"/>
          <w:szCs w:val="24"/>
        </w:rPr>
        <w:t>Het ontwerpen van een onderzoek.</w:t>
      </w:r>
      <w:r w:rsidRPr="002A4E98">
        <w:rPr>
          <w:rFonts w:ascii="Times New Roman" w:hAnsi="Times New Roman"/>
          <w:sz w:val="24"/>
          <w:szCs w:val="24"/>
        </w:rPr>
        <w:t xml:space="preserve"> Uitgeverij Lemma, Den Haag, 4</w:t>
      </w:r>
      <w:r w:rsidRPr="002A4E98">
        <w:rPr>
          <w:rFonts w:ascii="Times New Roman" w:hAnsi="Times New Roman"/>
          <w:sz w:val="24"/>
          <w:szCs w:val="24"/>
          <w:vertAlign w:val="superscript"/>
        </w:rPr>
        <w:t>de</w:t>
      </w:r>
      <w:r w:rsidRPr="002A4E98">
        <w:rPr>
          <w:rFonts w:ascii="Times New Roman" w:hAnsi="Times New Roman"/>
          <w:sz w:val="24"/>
          <w:szCs w:val="24"/>
        </w:rPr>
        <w:t xml:space="preserve"> druk.</w:t>
      </w:r>
      <w:r w:rsidRPr="002A4E98">
        <w:rPr>
          <w:rFonts w:ascii="Times New Roman" w:hAnsi="Times New Roman"/>
          <w:sz w:val="24"/>
          <w:szCs w:val="24"/>
        </w:rPr>
        <w:br/>
        <w:t xml:space="preserve">- Wosinska, M. (2005). ‘Direct-to-Consumer Advertising and Drug Therapy Compliance.’ </w:t>
      </w:r>
      <w:r w:rsidRPr="002A4E98">
        <w:rPr>
          <w:rFonts w:ascii="Times New Roman" w:hAnsi="Times New Roman"/>
          <w:i/>
          <w:iCs/>
          <w:sz w:val="24"/>
          <w:szCs w:val="24"/>
        </w:rPr>
        <w:t>Journal of Marketing Research</w:t>
      </w:r>
      <w:r w:rsidRPr="002A4E98">
        <w:rPr>
          <w:rFonts w:ascii="Times New Roman" w:hAnsi="Times New Roman"/>
          <w:i/>
          <w:sz w:val="24"/>
          <w:szCs w:val="24"/>
        </w:rPr>
        <w:t>, 42 (3), 325-352.</w:t>
      </w:r>
      <w:r w:rsidRPr="002A4E98">
        <w:rPr>
          <w:rFonts w:ascii="Times New Roman" w:hAnsi="Times New Roman"/>
          <w:sz w:val="24"/>
          <w:szCs w:val="24"/>
        </w:rPr>
        <w:t xml:space="preserve"> </w:t>
      </w:r>
      <w:r w:rsidRPr="002A4E98">
        <w:rPr>
          <w:rFonts w:ascii="Times New Roman" w:hAnsi="Times New Roman"/>
          <w:sz w:val="24"/>
          <w:szCs w:val="24"/>
        </w:rPr>
        <w:br/>
      </w:r>
    </w:p>
    <w:p w:rsidR="00721536" w:rsidRDefault="00721536" w:rsidP="0012209E">
      <w:pPr>
        <w:spacing w:line="360" w:lineRule="auto"/>
        <w:rPr>
          <w:rFonts w:ascii="Times New Roman" w:hAnsi="Times New Roman"/>
          <w:b/>
          <w:i/>
          <w:sz w:val="24"/>
          <w:szCs w:val="24"/>
        </w:rPr>
      </w:pPr>
      <w:r w:rsidRPr="002A4E98">
        <w:rPr>
          <w:rFonts w:ascii="Times New Roman" w:hAnsi="Times New Roman"/>
          <w:b/>
          <w:i/>
          <w:sz w:val="24"/>
          <w:szCs w:val="24"/>
        </w:rPr>
        <w:t>Bronvermeldingen</w:t>
      </w:r>
      <w:r w:rsidRPr="002A4E98">
        <w:rPr>
          <w:rFonts w:ascii="Times New Roman" w:hAnsi="Times New Roman"/>
          <w:sz w:val="24"/>
          <w:szCs w:val="24"/>
        </w:rPr>
        <w:br/>
      </w:r>
      <w:hyperlink r:id="rId10" w:history="1">
        <w:r w:rsidRPr="002A4E98">
          <w:rPr>
            <w:rStyle w:val="Hyperlink"/>
            <w:rFonts w:ascii="Times New Roman" w:hAnsi="Times New Roman"/>
            <w:sz w:val="24"/>
            <w:szCs w:val="24"/>
          </w:rPr>
          <w:t>http://www.geert-hofstede.com/hofstede_netherlands.shtml</w:t>
        </w:r>
      </w:hyperlink>
      <w:r w:rsidRPr="002A4E98">
        <w:rPr>
          <w:rFonts w:ascii="Times New Roman" w:hAnsi="Times New Roman"/>
          <w:sz w:val="24"/>
          <w:szCs w:val="24"/>
        </w:rPr>
        <w:br/>
      </w:r>
      <w:hyperlink r:id="rId11" w:history="1">
        <w:r w:rsidRPr="002A4E98">
          <w:rPr>
            <w:rStyle w:val="Hyperlink"/>
            <w:rFonts w:ascii="Times New Roman" w:hAnsi="Times New Roman"/>
            <w:sz w:val="24"/>
            <w:szCs w:val="24"/>
          </w:rPr>
          <w:t>http://www.reclamecode.nl/adverteerder/default.asp?paginaID=0</w:t>
        </w:r>
      </w:hyperlink>
      <w:r w:rsidRPr="002A4E98">
        <w:rPr>
          <w:rFonts w:ascii="Times New Roman" w:hAnsi="Times New Roman"/>
          <w:sz w:val="24"/>
          <w:szCs w:val="24"/>
        </w:rPr>
        <w:br/>
      </w:r>
      <w:hyperlink r:id="rId12" w:history="1">
        <w:r w:rsidRPr="002A4E98">
          <w:rPr>
            <w:rStyle w:val="Hyperlink"/>
            <w:rFonts w:ascii="Times New Roman" w:hAnsi="Times New Roman"/>
            <w:sz w:val="24"/>
            <w:szCs w:val="24"/>
          </w:rPr>
          <w:t>http://stats.oecd.org/Index.aspx?DataSetCode=HEALTH</w:t>
        </w:r>
      </w:hyperlink>
      <w:r w:rsidRPr="002A4E98">
        <w:rPr>
          <w:rFonts w:ascii="Times New Roman" w:hAnsi="Times New Roman"/>
          <w:sz w:val="24"/>
          <w:szCs w:val="24"/>
        </w:rPr>
        <w:t xml:space="preserve"> </w:t>
      </w:r>
      <w:r w:rsidRPr="002A4E98">
        <w:rPr>
          <w:rFonts w:ascii="Times New Roman" w:hAnsi="Times New Roman"/>
          <w:sz w:val="24"/>
          <w:szCs w:val="24"/>
        </w:rPr>
        <w:br/>
      </w:r>
      <w:hyperlink r:id="rId13" w:history="1">
        <w:r w:rsidRPr="002A4E98">
          <w:rPr>
            <w:rStyle w:val="Hyperlink"/>
            <w:rFonts w:ascii="Times New Roman" w:hAnsi="Times New Roman"/>
            <w:sz w:val="24"/>
            <w:szCs w:val="24"/>
          </w:rPr>
          <w:t>http://www.health.gov.au/internet/main/publishing.nsf/Content/43A536BA7ABC1DA5CA256F9D00168F17/$File/dtca.pdf</w:t>
        </w:r>
      </w:hyperlink>
      <w:r w:rsidRPr="002A4E98">
        <w:rPr>
          <w:rFonts w:ascii="Times New Roman" w:hAnsi="Times New Roman"/>
          <w:sz w:val="24"/>
          <w:szCs w:val="24"/>
        </w:rPr>
        <w:t xml:space="preserve"> </w:t>
      </w:r>
      <w:r w:rsidRPr="002A4E98">
        <w:rPr>
          <w:rFonts w:ascii="Times New Roman" w:hAnsi="Times New Roman"/>
          <w:sz w:val="24"/>
          <w:szCs w:val="24"/>
        </w:rPr>
        <w:br/>
      </w:r>
      <w:hyperlink r:id="rId14" w:history="1">
        <w:r w:rsidRPr="002A4E98">
          <w:rPr>
            <w:rStyle w:val="Hyperlink"/>
            <w:rFonts w:ascii="Times New Roman" w:hAnsi="Times New Roman"/>
            <w:sz w:val="24"/>
            <w:szCs w:val="24"/>
          </w:rPr>
          <w:t>http://web.mit.edu/cbi/publications/</w:t>
        </w:r>
        <w:r w:rsidRPr="002A4E98">
          <w:rPr>
            <w:rStyle w:val="Hyperlink"/>
            <w:rFonts w:ascii="Times New Roman" w:hAnsi="Times New Roman"/>
            <w:bCs/>
            <w:sz w:val="24"/>
            <w:szCs w:val="24"/>
          </w:rPr>
          <w:t>Berndt</w:t>
        </w:r>
        <w:r w:rsidRPr="002A4E98">
          <w:rPr>
            <w:rStyle w:val="Hyperlink"/>
            <w:rFonts w:ascii="Times New Roman" w:hAnsi="Times New Roman"/>
            <w:sz w:val="24"/>
            <w:szCs w:val="24"/>
          </w:rPr>
          <w:t>_DTCA_Chapter.pdf</w:t>
        </w:r>
      </w:hyperlink>
      <w:r w:rsidRPr="002A4E98">
        <w:rPr>
          <w:rFonts w:ascii="Times New Roman" w:hAnsi="Times New Roman"/>
          <w:sz w:val="24"/>
          <w:szCs w:val="24"/>
        </w:rPr>
        <w:br/>
      </w:r>
      <w:hyperlink r:id="rId15" w:history="1">
        <w:r w:rsidRPr="002A4E98">
          <w:rPr>
            <w:rStyle w:val="Hyperlink"/>
            <w:rFonts w:ascii="Times New Roman" w:hAnsi="Times New Roman"/>
            <w:sz w:val="24"/>
            <w:szCs w:val="24"/>
          </w:rPr>
          <w:t>http://www.beuc.eu/BEUCNoFrame/Docs/4/LOCNGLOBFAJDLDJLBNFJNOKPPDBW9DB6P69DW3571KM/BEUC/docs/DLS/2008-00323-01-E.pdf</w:t>
        </w:r>
      </w:hyperlink>
      <w:r w:rsidRPr="002A4E98">
        <w:rPr>
          <w:rFonts w:ascii="Times New Roman" w:hAnsi="Times New Roman"/>
          <w:sz w:val="24"/>
          <w:szCs w:val="24"/>
        </w:rPr>
        <w:t xml:space="preserve"> </w:t>
      </w:r>
      <w:r w:rsidRPr="002A4E98">
        <w:rPr>
          <w:rFonts w:ascii="Times New Roman" w:hAnsi="Times New Roman"/>
          <w:sz w:val="24"/>
          <w:szCs w:val="24"/>
        </w:rPr>
        <w:br/>
      </w:r>
      <w:hyperlink r:id="rId16" w:history="1">
        <w:r w:rsidRPr="002A4E98">
          <w:rPr>
            <w:rStyle w:val="Hyperlink"/>
            <w:rFonts w:ascii="Times New Roman" w:hAnsi="Times New Roman"/>
            <w:sz w:val="24"/>
            <w:szCs w:val="24"/>
          </w:rPr>
          <w:t>http://wetten.overheid.nl/BWBR0021505/geldigheidsdatum_04-02-2010</w:t>
        </w:r>
      </w:hyperlink>
      <w:r w:rsidRPr="002A4E98">
        <w:rPr>
          <w:rFonts w:ascii="Times New Roman" w:hAnsi="Times New Roman"/>
          <w:sz w:val="24"/>
          <w:szCs w:val="24"/>
        </w:rPr>
        <w:t xml:space="preserve"> </w:t>
      </w:r>
      <w:r w:rsidRPr="002A4E98">
        <w:rPr>
          <w:rFonts w:ascii="Times New Roman" w:hAnsi="Times New Roman"/>
          <w:sz w:val="24"/>
          <w:szCs w:val="24"/>
        </w:rPr>
        <w:br/>
      </w:r>
      <w:hyperlink r:id="rId17" w:history="1">
        <w:r w:rsidRPr="002A4E98">
          <w:rPr>
            <w:rStyle w:val="Hyperlink"/>
            <w:rFonts w:ascii="Times New Roman" w:hAnsi="Times New Roman"/>
            <w:sz w:val="24"/>
            <w:szCs w:val="24"/>
          </w:rPr>
          <w:t>http://www.epha.org/IMG/pdf/HAI_press_release_Pharmaceuticals_Package.pdf</w:t>
        </w:r>
      </w:hyperlink>
      <w:r w:rsidRPr="002A4E98">
        <w:rPr>
          <w:rFonts w:ascii="Times New Roman" w:hAnsi="Times New Roman"/>
        </w:rPr>
        <w:t xml:space="preserve"> </w:t>
      </w:r>
      <w:r w:rsidRPr="002A4E98">
        <w:rPr>
          <w:rFonts w:ascii="Times New Roman" w:hAnsi="Times New Roman"/>
        </w:rPr>
        <w:br/>
      </w:r>
      <w:r w:rsidRPr="002A4E98">
        <w:rPr>
          <w:rFonts w:ascii="Times New Roman" w:hAnsi="Times New Roman"/>
          <w:sz w:val="24"/>
          <w:szCs w:val="24"/>
        </w:rPr>
        <w:br/>
      </w: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Default="00721536" w:rsidP="0012209E">
      <w:pPr>
        <w:spacing w:line="360" w:lineRule="auto"/>
        <w:rPr>
          <w:rFonts w:ascii="Times New Roman" w:hAnsi="Times New Roman"/>
          <w:b/>
          <w:i/>
          <w:sz w:val="24"/>
          <w:szCs w:val="24"/>
        </w:rPr>
      </w:pPr>
    </w:p>
    <w:p w:rsidR="00721536" w:rsidRPr="00051735" w:rsidRDefault="00721536" w:rsidP="0012209E">
      <w:pPr>
        <w:spacing w:line="360" w:lineRule="auto"/>
        <w:rPr>
          <w:rFonts w:ascii="Times New Roman" w:hAnsi="Times New Roman"/>
          <w:sz w:val="24"/>
          <w:szCs w:val="24"/>
        </w:rPr>
      </w:pPr>
      <w:r w:rsidRPr="00577159">
        <w:rPr>
          <w:rFonts w:ascii="Times New Roman" w:hAnsi="Times New Roman"/>
          <w:b/>
          <w:i/>
          <w:sz w:val="24"/>
          <w:szCs w:val="24"/>
        </w:rPr>
        <w:t>Tabellen en grafieken</w:t>
      </w:r>
      <w:r>
        <w:rPr>
          <w:rFonts w:ascii="Times New Roman" w:hAnsi="Times New Roman"/>
          <w:b/>
          <w:i/>
          <w:sz w:val="24"/>
          <w:szCs w:val="24"/>
        </w:rPr>
        <w:br/>
      </w:r>
      <w:r w:rsidRPr="00512141">
        <w:rPr>
          <w:rFonts w:ascii="Times New Roman" w:hAnsi="Times New Roman"/>
          <w:noProof/>
          <w:sz w:val="24"/>
          <w:szCs w:val="24"/>
          <w:lang w:val="en-US" w:eastAsia="en-US"/>
        </w:rPr>
        <w:pict>
          <v:shape id="Afbeelding 1" o:spid="_x0000_i1026" type="#_x0000_t75" alt="Beschrijving: http://www.geert-hofstede.com/graphs/hofstede_netherlands.gif" style="width:191.25pt;height:130.5pt;visibility:visible">
            <v:imagedata r:id="rId18" o:title=""/>
          </v:shape>
        </w:pict>
      </w:r>
      <w:r>
        <w:rPr>
          <w:rFonts w:ascii="Times New Roman" w:hAnsi="Times New Roman"/>
          <w:sz w:val="20"/>
          <w:szCs w:val="20"/>
        </w:rPr>
        <w:t xml:space="preserve">      </w:t>
      </w:r>
      <w:r w:rsidRPr="00512141">
        <w:rPr>
          <w:noProof/>
          <w:lang w:val="en-US" w:eastAsia="en-US"/>
        </w:rPr>
        <w:pict>
          <v:shape id="Afbeelding 9" o:spid="_x0000_i1027" type="#_x0000_t75" alt="Beschrijving: http://www.geert-hofstede.com/graphs/hofstede_europe.gif" style="width:191.25pt;height:130.5pt;visibility:visible">
            <v:imagedata r:id="rId19" o:title=""/>
          </v:shape>
        </w:pict>
      </w:r>
      <w:r>
        <w:rPr>
          <w:noProof/>
        </w:rPr>
        <w:br/>
      </w:r>
      <w:r>
        <w:rPr>
          <w:rFonts w:ascii="Times New Roman" w:hAnsi="Times New Roman"/>
          <w:sz w:val="20"/>
          <w:szCs w:val="20"/>
        </w:rPr>
        <w:t>Grafiek 1) Hofstede’s Dimensies Nederland</w:t>
      </w:r>
      <w:r>
        <w:rPr>
          <w:rFonts w:ascii="Times New Roman" w:hAnsi="Times New Roman"/>
          <w:sz w:val="20"/>
          <w:szCs w:val="20"/>
        </w:rPr>
        <w:tab/>
      </w:r>
      <w:r>
        <w:rPr>
          <w:rFonts w:ascii="Times New Roman" w:hAnsi="Times New Roman"/>
          <w:sz w:val="20"/>
          <w:szCs w:val="20"/>
        </w:rPr>
        <w:tab/>
        <w:t>Grafiek 2) Hofstede’s Dimensies Europa</w:t>
      </w:r>
    </w:p>
    <w:tbl>
      <w:tblPr>
        <w:tblW w:w="1010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E0"/>
      </w:tblPr>
      <w:tblGrid>
        <w:gridCol w:w="3943"/>
        <w:gridCol w:w="23"/>
        <w:gridCol w:w="1518"/>
        <w:gridCol w:w="53"/>
        <w:gridCol w:w="1427"/>
        <w:gridCol w:w="61"/>
        <w:gridCol w:w="1541"/>
        <w:gridCol w:w="1543"/>
      </w:tblGrid>
      <w:tr w:rsidR="00721536" w:rsidRPr="00497E46" w:rsidTr="00983254">
        <w:trPr>
          <w:trHeight w:val="310"/>
        </w:trPr>
        <w:tc>
          <w:tcPr>
            <w:tcW w:w="3966" w:type="dxa"/>
            <w:gridSpan w:val="2"/>
            <w:tcBorders>
              <w:top w:val="single" w:sz="8" w:space="0" w:color="FFFFFF"/>
              <w:bottom w:val="single" w:sz="24" w:space="0" w:color="FFFFFF"/>
              <w:right w:val="single" w:sz="8" w:space="0" w:color="FFFFFF"/>
            </w:tcBorders>
            <w:shd w:val="clear" w:color="auto" w:fill="4F81BD"/>
          </w:tcPr>
          <w:p w:rsidR="00721536" w:rsidRPr="00497E46" w:rsidRDefault="00721536" w:rsidP="003F132B">
            <w:pPr>
              <w:pStyle w:val="Default"/>
              <w:jc w:val="center"/>
              <w:rPr>
                <w:b/>
                <w:bCs/>
                <w:sz w:val="20"/>
                <w:szCs w:val="20"/>
              </w:rPr>
            </w:pPr>
          </w:p>
        </w:tc>
        <w:tc>
          <w:tcPr>
            <w:tcW w:w="1571" w:type="dxa"/>
            <w:gridSpan w:val="2"/>
            <w:tcBorders>
              <w:top w:val="single" w:sz="8" w:space="0" w:color="FFFFFF"/>
              <w:left w:val="single" w:sz="8" w:space="0" w:color="FFFFFF"/>
              <w:bottom w:val="single" w:sz="24" w:space="0" w:color="FFFFFF"/>
              <w:right w:val="single" w:sz="8" w:space="0" w:color="FFFFFF"/>
            </w:tcBorders>
            <w:shd w:val="clear" w:color="auto" w:fill="4F81BD"/>
          </w:tcPr>
          <w:p w:rsidR="00721536" w:rsidRPr="00497E46" w:rsidRDefault="00721536" w:rsidP="003F132B">
            <w:pPr>
              <w:pStyle w:val="Default"/>
              <w:jc w:val="center"/>
              <w:rPr>
                <w:b/>
                <w:bCs/>
                <w:sz w:val="20"/>
                <w:szCs w:val="20"/>
              </w:rPr>
            </w:pPr>
            <w:r w:rsidRPr="00497E46">
              <w:rPr>
                <w:b/>
                <w:bCs/>
                <w:i/>
                <w:iCs/>
                <w:sz w:val="20"/>
                <w:szCs w:val="20"/>
              </w:rPr>
              <w:t xml:space="preserve">1996 </w:t>
            </w:r>
          </w:p>
        </w:tc>
        <w:tc>
          <w:tcPr>
            <w:tcW w:w="1427" w:type="dxa"/>
            <w:tcBorders>
              <w:top w:val="single" w:sz="8" w:space="0" w:color="FFFFFF"/>
              <w:left w:val="single" w:sz="8" w:space="0" w:color="FFFFFF"/>
              <w:bottom w:val="single" w:sz="24" w:space="0" w:color="FFFFFF"/>
              <w:right w:val="single" w:sz="8" w:space="0" w:color="FFFFFF"/>
            </w:tcBorders>
            <w:shd w:val="clear" w:color="auto" w:fill="4F81BD"/>
          </w:tcPr>
          <w:p w:rsidR="00721536" w:rsidRPr="00497E46" w:rsidRDefault="00721536" w:rsidP="003F132B">
            <w:pPr>
              <w:pStyle w:val="Default"/>
              <w:rPr>
                <w:b/>
                <w:bCs/>
                <w:sz w:val="20"/>
                <w:szCs w:val="20"/>
              </w:rPr>
            </w:pPr>
            <w:r w:rsidRPr="00497E46">
              <w:rPr>
                <w:b/>
                <w:bCs/>
                <w:sz w:val="20"/>
                <w:szCs w:val="20"/>
              </w:rPr>
              <w:t xml:space="preserve">        2001</w:t>
            </w:r>
          </w:p>
        </w:tc>
        <w:tc>
          <w:tcPr>
            <w:tcW w:w="3145" w:type="dxa"/>
            <w:gridSpan w:val="3"/>
            <w:tcBorders>
              <w:top w:val="single" w:sz="8" w:space="0" w:color="FFFFFF"/>
              <w:left w:val="single" w:sz="8" w:space="0" w:color="FFFFFF"/>
              <w:bottom w:val="single" w:sz="24" w:space="0" w:color="FFFFFF"/>
            </w:tcBorders>
            <w:shd w:val="clear" w:color="auto" w:fill="4F81BD"/>
          </w:tcPr>
          <w:p w:rsidR="00721536" w:rsidRPr="00497E46" w:rsidRDefault="00721536" w:rsidP="003F132B">
            <w:pPr>
              <w:pStyle w:val="Default"/>
              <w:rPr>
                <w:b/>
                <w:bCs/>
                <w:sz w:val="20"/>
                <w:szCs w:val="20"/>
              </w:rPr>
            </w:pPr>
            <w:r>
              <w:rPr>
                <w:noProof/>
                <w:lang w:val="en-US" w:eastAsia="en-US"/>
              </w:rPr>
              <w:pict>
                <v:shape id="AutoShape 9" o:spid="_x0000_s1063" type="#_x0000_t32" style="position:absolute;margin-left:73.85pt;margin-top:-.7pt;width:0;height:22.6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" strokecolor="white"/>
              </w:pict>
            </w:r>
            <w:r w:rsidRPr="00497E46">
              <w:rPr>
                <w:b/>
                <w:bCs/>
                <w:i/>
                <w:iCs/>
                <w:sz w:val="20"/>
                <w:szCs w:val="20"/>
              </w:rPr>
              <w:t xml:space="preserve">        2002                        2003</w:t>
            </w:r>
          </w:p>
        </w:tc>
      </w:tr>
      <w:tr w:rsidR="00721536" w:rsidRPr="00497E46" w:rsidTr="00983254">
        <w:trPr>
          <w:trHeight w:val="308"/>
        </w:trPr>
        <w:tc>
          <w:tcPr>
            <w:tcW w:w="3943" w:type="dxa"/>
            <w:tcBorders>
              <w:top w:val="single" w:sz="8" w:space="0" w:color="FFFFFF"/>
              <w:right w:val="single" w:sz="24" w:space="0" w:color="FFFFFF"/>
            </w:tcBorders>
            <w:shd w:val="clear" w:color="auto" w:fill="4F81BD"/>
          </w:tcPr>
          <w:p w:rsidR="00721536" w:rsidRPr="00497E46" w:rsidRDefault="00721536" w:rsidP="003F132B">
            <w:pPr>
              <w:pStyle w:val="Default"/>
              <w:rPr>
                <w:b/>
                <w:bCs/>
                <w:sz w:val="20"/>
                <w:szCs w:val="20"/>
              </w:rPr>
            </w:pPr>
            <w:r w:rsidRPr="00497E46">
              <w:rPr>
                <w:b/>
                <w:bCs/>
                <w:sz w:val="20"/>
                <w:szCs w:val="20"/>
              </w:rPr>
              <w:t xml:space="preserve">Detailing naar artsen % </w:t>
            </w:r>
          </w:p>
        </w:tc>
        <w:tc>
          <w:tcPr>
            <w:tcW w:w="1541" w:type="dxa"/>
            <w:gridSpan w:val="2"/>
            <w:tcBorders>
              <w:top w:val="single" w:sz="8" w:space="0" w:color="FFFFFF"/>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26.8 </w:t>
            </w:r>
          </w:p>
        </w:tc>
        <w:tc>
          <w:tcPr>
            <w:tcW w:w="1541" w:type="dxa"/>
            <w:gridSpan w:val="3"/>
            <w:tcBorders>
              <w:top w:val="single" w:sz="8" w:space="0" w:color="FFFFFF"/>
              <w:left w:val="single" w:sz="8" w:space="0" w:color="FFFFFF"/>
              <w:bottom w:val="single" w:sz="8" w:space="0" w:color="FFFFFF"/>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25.2 </w:t>
            </w:r>
          </w:p>
        </w:tc>
        <w:tc>
          <w:tcPr>
            <w:tcW w:w="1541" w:type="dxa"/>
            <w:tcBorders>
              <w:top w:val="single" w:sz="8" w:space="0" w:color="FFFFFF"/>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25.1 </w:t>
            </w:r>
          </w:p>
        </w:tc>
        <w:tc>
          <w:tcPr>
            <w:tcW w:w="1542" w:type="dxa"/>
            <w:tcBorders>
              <w:top w:val="single" w:sz="8" w:space="0" w:color="FFFFFF"/>
              <w:left w:val="single" w:sz="8" w:space="0" w:color="FFFFFF"/>
              <w:bottom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17.2 </w:t>
            </w:r>
          </w:p>
        </w:tc>
      </w:tr>
      <w:tr w:rsidR="00721536" w:rsidRPr="00497E46" w:rsidTr="00983254">
        <w:trPr>
          <w:trHeight w:val="308"/>
        </w:trPr>
        <w:tc>
          <w:tcPr>
            <w:tcW w:w="3943" w:type="dxa"/>
            <w:tcBorders>
              <w:right w:val="single" w:sz="24" w:space="0" w:color="FFFFFF"/>
            </w:tcBorders>
            <w:shd w:val="clear" w:color="auto" w:fill="4F81BD"/>
          </w:tcPr>
          <w:p w:rsidR="00721536" w:rsidRPr="00497E46" w:rsidRDefault="00721536" w:rsidP="003F132B">
            <w:pPr>
              <w:pStyle w:val="Default"/>
              <w:rPr>
                <w:b/>
                <w:bCs/>
                <w:sz w:val="20"/>
                <w:szCs w:val="20"/>
              </w:rPr>
            </w:pPr>
            <w:r w:rsidRPr="00497E46">
              <w:rPr>
                <w:b/>
                <w:bCs/>
                <w:sz w:val="20"/>
                <w:szCs w:val="20"/>
              </w:rPr>
              <w:t xml:space="preserve">Detailing naar ziekenhuizen % </w:t>
            </w:r>
          </w:p>
        </w:tc>
        <w:tc>
          <w:tcPr>
            <w:tcW w:w="1541" w:type="dxa"/>
            <w:gridSpan w:val="2"/>
            <w:tcBorders>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6.0 </w:t>
            </w:r>
          </w:p>
        </w:tc>
        <w:tc>
          <w:tcPr>
            <w:tcW w:w="1541" w:type="dxa"/>
            <w:gridSpan w:val="3"/>
            <w:shd w:val="clear" w:color="auto" w:fill="D3DFEE"/>
          </w:tcPr>
          <w:p w:rsidR="00721536" w:rsidRPr="00497E46" w:rsidRDefault="00721536" w:rsidP="003F132B">
            <w:pPr>
              <w:pStyle w:val="Default"/>
              <w:jc w:val="right"/>
              <w:rPr>
                <w:sz w:val="20"/>
                <w:szCs w:val="20"/>
              </w:rPr>
            </w:pPr>
            <w:r w:rsidRPr="00497E46">
              <w:rPr>
                <w:sz w:val="20"/>
                <w:szCs w:val="20"/>
              </w:rPr>
              <w:t xml:space="preserve">3.7% </w:t>
            </w:r>
          </w:p>
        </w:tc>
        <w:tc>
          <w:tcPr>
            <w:tcW w:w="1541" w:type="dxa"/>
            <w:tcBorders>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4.1 </w:t>
            </w:r>
          </w:p>
        </w:tc>
        <w:tc>
          <w:tcPr>
            <w:tcW w:w="1542" w:type="dxa"/>
            <w:shd w:val="clear" w:color="auto" w:fill="D3DFEE"/>
          </w:tcPr>
          <w:p w:rsidR="00721536" w:rsidRPr="00497E46" w:rsidRDefault="00721536" w:rsidP="003F132B">
            <w:pPr>
              <w:pStyle w:val="Default"/>
              <w:jc w:val="right"/>
              <w:rPr>
                <w:sz w:val="20"/>
                <w:szCs w:val="20"/>
              </w:rPr>
            </w:pPr>
            <w:r w:rsidRPr="00497E46">
              <w:rPr>
                <w:sz w:val="20"/>
                <w:szCs w:val="20"/>
              </w:rPr>
              <w:t xml:space="preserve">3.2 </w:t>
            </w:r>
          </w:p>
        </w:tc>
      </w:tr>
      <w:tr w:rsidR="00721536" w:rsidRPr="00497E46" w:rsidTr="00983254">
        <w:trPr>
          <w:trHeight w:val="308"/>
        </w:trPr>
        <w:tc>
          <w:tcPr>
            <w:tcW w:w="3943" w:type="dxa"/>
            <w:tcBorders>
              <w:top w:val="single" w:sz="8" w:space="0" w:color="FFFFFF"/>
              <w:right w:val="single" w:sz="24" w:space="0" w:color="FFFFFF"/>
            </w:tcBorders>
            <w:shd w:val="clear" w:color="auto" w:fill="4F81BD"/>
          </w:tcPr>
          <w:p w:rsidR="00721536" w:rsidRPr="00497E46" w:rsidRDefault="00721536" w:rsidP="003F132B">
            <w:pPr>
              <w:pStyle w:val="Default"/>
              <w:rPr>
                <w:b/>
                <w:bCs/>
                <w:sz w:val="20"/>
                <w:szCs w:val="20"/>
                <w:lang w:val="en-US"/>
              </w:rPr>
            </w:pPr>
            <w:r w:rsidRPr="00497E46">
              <w:rPr>
                <w:b/>
                <w:bCs/>
                <w:sz w:val="20"/>
                <w:szCs w:val="20"/>
                <w:lang w:val="en-US"/>
              </w:rPr>
              <w:t xml:space="preserve">Waarde van gratis samples % </w:t>
            </w:r>
          </w:p>
        </w:tc>
        <w:tc>
          <w:tcPr>
            <w:tcW w:w="1541" w:type="dxa"/>
            <w:gridSpan w:val="2"/>
            <w:tcBorders>
              <w:top w:val="single" w:sz="8" w:space="0" w:color="FFFFFF"/>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53.5 </w:t>
            </w:r>
          </w:p>
        </w:tc>
        <w:tc>
          <w:tcPr>
            <w:tcW w:w="1541" w:type="dxa"/>
            <w:gridSpan w:val="3"/>
            <w:tcBorders>
              <w:top w:val="single" w:sz="8" w:space="0" w:color="FFFFFF"/>
              <w:left w:val="single" w:sz="8" w:space="0" w:color="FFFFFF"/>
              <w:bottom w:val="single" w:sz="8" w:space="0" w:color="FFFFFF"/>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54.9 </w:t>
            </w:r>
          </w:p>
        </w:tc>
        <w:tc>
          <w:tcPr>
            <w:tcW w:w="1541" w:type="dxa"/>
            <w:tcBorders>
              <w:top w:val="single" w:sz="8" w:space="0" w:color="FFFFFF"/>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56.2 </w:t>
            </w:r>
          </w:p>
        </w:tc>
        <w:tc>
          <w:tcPr>
            <w:tcW w:w="1542" w:type="dxa"/>
            <w:tcBorders>
              <w:top w:val="single" w:sz="8" w:space="0" w:color="FFFFFF"/>
              <w:left w:val="single" w:sz="8" w:space="0" w:color="FFFFFF"/>
              <w:bottom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63.4 </w:t>
            </w:r>
          </w:p>
        </w:tc>
      </w:tr>
      <w:tr w:rsidR="00721536" w:rsidRPr="00497E46" w:rsidTr="00983254">
        <w:trPr>
          <w:trHeight w:val="308"/>
        </w:trPr>
        <w:tc>
          <w:tcPr>
            <w:tcW w:w="3943" w:type="dxa"/>
            <w:tcBorders>
              <w:right w:val="single" w:sz="24" w:space="0" w:color="FFFFFF"/>
            </w:tcBorders>
            <w:shd w:val="clear" w:color="auto" w:fill="4F81BD"/>
          </w:tcPr>
          <w:p w:rsidR="00721536" w:rsidRPr="00497E46" w:rsidRDefault="00721536" w:rsidP="003F132B">
            <w:pPr>
              <w:pStyle w:val="Default"/>
              <w:rPr>
                <w:b/>
                <w:bCs/>
                <w:sz w:val="20"/>
                <w:szCs w:val="20"/>
              </w:rPr>
            </w:pPr>
            <w:r w:rsidRPr="00497E46">
              <w:rPr>
                <w:b/>
                <w:bCs/>
                <w:sz w:val="20"/>
                <w:szCs w:val="20"/>
              </w:rPr>
              <w:t xml:space="preserve">Medische magazines advertenties% </w:t>
            </w:r>
          </w:p>
        </w:tc>
        <w:tc>
          <w:tcPr>
            <w:tcW w:w="1541" w:type="dxa"/>
            <w:gridSpan w:val="2"/>
            <w:tcBorders>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5.0 </w:t>
            </w:r>
          </w:p>
        </w:tc>
        <w:tc>
          <w:tcPr>
            <w:tcW w:w="1541" w:type="dxa"/>
            <w:gridSpan w:val="3"/>
            <w:shd w:val="clear" w:color="auto" w:fill="D3DFEE"/>
          </w:tcPr>
          <w:p w:rsidR="00721536" w:rsidRPr="00497E46" w:rsidRDefault="00721536" w:rsidP="003F132B">
            <w:pPr>
              <w:pStyle w:val="Default"/>
              <w:jc w:val="right"/>
              <w:rPr>
                <w:sz w:val="20"/>
                <w:szCs w:val="20"/>
              </w:rPr>
            </w:pPr>
            <w:r w:rsidRPr="00497E46">
              <w:rPr>
                <w:sz w:val="20"/>
                <w:szCs w:val="20"/>
              </w:rPr>
              <w:t xml:space="preserve">2.2 </w:t>
            </w:r>
          </w:p>
        </w:tc>
        <w:tc>
          <w:tcPr>
            <w:tcW w:w="1541" w:type="dxa"/>
            <w:tcBorders>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2.1 </w:t>
            </w:r>
          </w:p>
        </w:tc>
        <w:tc>
          <w:tcPr>
            <w:tcW w:w="1542" w:type="dxa"/>
            <w:shd w:val="clear" w:color="auto" w:fill="D3DFEE"/>
          </w:tcPr>
          <w:p w:rsidR="00721536" w:rsidRPr="00497E46" w:rsidRDefault="00721536" w:rsidP="003F132B">
            <w:pPr>
              <w:pStyle w:val="Default"/>
              <w:jc w:val="right"/>
              <w:rPr>
                <w:sz w:val="20"/>
                <w:szCs w:val="20"/>
              </w:rPr>
            </w:pPr>
            <w:r w:rsidRPr="00497E46">
              <w:rPr>
                <w:sz w:val="20"/>
                <w:szCs w:val="20"/>
              </w:rPr>
              <w:t xml:space="preserve">1.7 </w:t>
            </w:r>
          </w:p>
        </w:tc>
      </w:tr>
      <w:tr w:rsidR="00721536" w:rsidRPr="00497E46" w:rsidTr="00983254">
        <w:trPr>
          <w:trHeight w:val="308"/>
        </w:trPr>
        <w:tc>
          <w:tcPr>
            <w:tcW w:w="3943" w:type="dxa"/>
            <w:tcBorders>
              <w:top w:val="single" w:sz="8" w:space="0" w:color="FFFFFF"/>
              <w:right w:val="single" w:sz="24" w:space="0" w:color="FFFFFF"/>
            </w:tcBorders>
            <w:shd w:val="clear" w:color="auto" w:fill="4F81BD"/>
          </w:tcPr>
          <w:p w:rsidR="00721536" w:rsidRPr="00497E46" w:rsidRDefault="00721536" w:rsidP="003F132B">
            <w:pPr>
              <w:pStyle w:val="Default"/>
              <w:rPr>
                <w:b/>
                <w:bCs/>
                <w:sz w:val="20"/>
                <w:szCs w:val="20"/>
              </w:rPr>
            </w:pPr>
            <w:r w:rsidRPr="00497E46">
              <w:rPr>
                <w:b/>
                <w:bCs/>
                <w:sz w:val="20"/>
                <w:szCs w:val="20"/>
              </w:rPr>
              <w:t xml:space="preserve">DTCA % </w:t>
            </w:r>
          </w:p>
        </w:tc>
        <w:tc>
          <w:tcPr>
            <w:tcW w:w="1541" w:type="dxa"/>
            <w:gridSpan w:val="2"/>
            <w:tcBorders>
              <w:top w:val="single" w:sz="8" w:space="0" w:color="FFFFFF"/>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8.6 </w:t>
            </w:r>
          </w:p>
        </w:tc>
        <w:tc>
          <w:tcPr>
            <w:tcW w:w="1541" w:type="dxa"/>
            <w:gridSpan w:val="3"/>
            <w:tcBorders>
              <w:top w:val="single" w:sz="8" w:space="0" w:color="FFFFFF"/>
              <w:left w:val="single" w:sz="8" w:space="0" w:color="FFFFFF"/>
              <w:bottom w:val="single" w:sz="8" w:space="0" w:color="FFFFFF"/>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14.1 </w:t>
            </w:r>
          </w:p>
        </w:tc>
        <w:tc>
          <w:tcPr>
            <w:tcW w:w="1541" w:type="dxa"/>
            <w:tcBorders>
              <w:top w:val="single" w:sz="8" w:space="0" w:color="FFFFFF"/>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12.5 </w:t>
            </w:r>
          </w:p>
        </w:tc>
        <w:tc>
          <w:tcPr>
            <w:tcW w:w="1542" w:type="dxa"/>
            <w:tcBorders>
              <w:top w:val="single" w:sz="8" w:space="0" w:color="FFFFFF"/>
              <w:left w:val="single" w:sz="8" w:space="0" w:color="FFFFFF"/>
              <w:bottom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14.5 </w:t>
            </w:r>
          </w:p>
        </w:tc>
      </w:tr>
      <w:tr w:rsidR="00721536" w:rsidRPr="00497E46" w:rsidTr="00983254">
        <w:trPr>
          <w:trHeight w:val="308"/>
        </w:trPr>
        <w:tc>
          <w:tcPr>
            <w:tcW w:w="3943" w:type="dxa"/>
            <w:tcBorders>
              <w:right w:val="single" w:sz="24" w:space="0" w:color="FFFFFF"/>
            </w:tcBorders>
            <w:shd w:val="clear" w:color="auto" w:fill="4F81BD"/>
          </w:tcPr>
          <w:p w:rsidR="00721536" w:rsidRPr="00497E46" w:rsidRDefault="00721536" w:rsidP="003F132B">
            <w:pPr>
              <w:pStyle w:val="Default"/>
              <w:rPr>
                <w:b/>
                <w:bCs/>
                <w:sz w:val="20"/>
                <w:szCs w:val="20"/>
              </w:rPr>
            </w:pPr>
            <w:r w:rsidRPr="00497E46">
              <w:rPr>
                <w:b/>
                <w:bCs/>
                <w:sz w:val="20"/>
                <w:szCs w:val="20"/>
              </w:rPr>
              <w:t xml:space="preserve">Total % </w:t>
            </w:r>
          </w:p>
        </w:tc>
        <w:tc>
          <w:tcPr>
            <w:tcW w:w="1541" w:type="dxa"/>
            <w:gridSpan w:val="2"/>
            <w:tcBorders>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99.9 </w:t>
            </w:r>
          </w:p>
        </w:tc>
        <w:tc>
          <w:tcPr>
            <w:tcW w:w="1541" w:type="dxa"/>
            <w:gridSpan w:val="3"/>
            <w:shd w:val="clear" w:color="auto" w:fill="D3DFEE"/>
          </w:tcPr>
          <w:p w:rsidR="00721536" w:rsidRPr="00497E46" w:rsidRDefault="00721536" w:rsidP="003F132B">
            <w:pPr>
              <w:pStyle w:val="Default"/>
              <w:jc w:val="right"/>
              <w:rPr>
                <w:sz w:val="20"/>
                <w:szCs w:val="20"/>
              </w:rPr>
            </w:pPr>
            <w:r w:rsidRPr="00497E46">
              <w:rPr>
                <w:sz w:val="20"/>
                <w:szCs w:val="20"/>
              </w:rPr>
              <w:t xml:space="preserve">100.1 </w:t>
            </w:r>
          </w:p>
        </w:tc>
        <w:tc>
          <w:tcPr>
            <w:tcW w:w="1541" w:type="dxa"/>
            <w:tcBorders>
              <w:left w:val="single" w:sz="8" w:space="0" w:color="FFFFFF"/>
              <w:bottom w:val="nil"/>
              <w:right w:val="single" w:sz="8" w:space="0" w:color="FFFFFF"/>
            </w:tcBorders>
            <w:shd w:val="clear" w:color="auto" w:fill="A7BFDE"/>
          </w:tcPr>
          <w:p w:rsidR="00721536" w:rsidRPr="00497E46" w:rsidRDefault="00721536" w:rsidP="003F132B">
            <w:pPr>
              <w:pStyle w:val="Default"/>
              <w:jc w:val="right"/>
              <w:rPr>
                <w:sz w:val="20"/>
                <w:szCs w:val="20"/>
              </w:rPr>
            </w:pPr>
            <w:r w:rsidRPr="00497E46">
              <w:rPr>
                <w:sz w:val="20"/>
                <w:szCs w:val="20"/>
              </w:rPr>
              <w:t xml:space="preserve">100.0 </w:t>
            </w:r>
          </w:p>
        </w:tc>
        <w:tc>
          <w:tcPr>
            <w:tcW w:w="1542" w:type="dxa"/>
            <w:shd w:val="clear" w:color="auto" w:fill="D3DFEE"/>
          </w:tcPr>
          <w:p w:rsidR="00721536" w:rsidRPr="00497E46" w:rsidRDefault="00721536" w:rsidP="003F132B">
            <w:pPr>
              <w:pStyle w:val="Default"/>
              <w:jc w:val="right"/>
              <w:rPr>
                <w:sz w:val="20"/>
                <w:szCs w:val="20"/>
              </w:rPr>
            </w:pPr>
            <w:r w:rsidRPr="00497E46">
              <w:rPr>
                <w:sz w:val="20"/>
                <w:szCs w:val="20"/>
              </w:rPr>
              <w:t xml:space="preserve">100.0 </w:t>
            </w:r>
          </w:p>
        </w:tc>
      </w:tr>
      <w:tr w:rsidR="00721536" w:rsidRPr="00497E46" w:rsidTr="00983254">
        <w:trPr>
          <w:trHeight w:val="577"/>
        </w:trPr>
        <w:tc>
          <w:tcPr>
            <w:tcW w:w="3943" w:type="dxa"/>
            <w:tcBorders>
              <w:top w:val="single" w:sz="24" w:space="0" w:color="FFFFFF"/>
              <w:bottom w:val="single" w:sz="8" w:space="0" w:color="FFFFFF"/>
              <w:right w:val="single" w:sz="8" w:space="0" w:color="FFFFFF"/>
            </w:tcBorders>
            <w:shd w:val="clear" w:color="auto" w:fill="4F81BD"/>
          </w:tcPr>
          <w:p w:rsidR="00721536" w:rsidRPr="00497E46" w:rsidRDefault="00721536" w:rsidP="003F132B">
            <w:pPr>
              <w:pStyle w:val="Default"/>
              <w:rPr>
                <w:b/>
                <w:bCs/>
                <w:sz w:val="20"/>
                <w:szCs w:val="20"/>
                <w:lang w:val="en-US"/>
              </w:rPr>
            </w:pPr>
            <w:r w:rsidRPr="00497E46">
              <w:rPr>
                <w:b/>
                <w:bCs/>
                <w:sz w:val="20"/>
                <w:szCs w:val="20"/>
                <w:lang w:val="en-US"/>
              </w:rPr>
              <w:t xml:space="preserve">Totale uitgaven marketing </w:t>
            </w:r>
          </w:p>
          <w:p w:rsidR="00721536" w:rsidRPr="00497E46" w:rsidRDefault="00721536" w:rsidP="003F132B">
            <w:pPr>
              <w:pStyle w:val="Default"/>
              <w:rPr>
                <w:b/>
                <w:bCs/>
                <w:sz w:val="20"/>
                <w:szCs w:val="20"/>
                <w:lang w:val="en-US"/>
              </w:rPr>
            </w:pPr>
            <w:r w:rsidRPr="00497E46">
              <w:rPr>
                <w:b/>
                <w:bCs/>
                <w:sz w:val="20"/>
                <w:szCs w:val="20"/>
                <w:lang w:val="en-US"/>
              </w:rPr>
              <w:t xml:space="preserve">(in million dollar, mid 2000) </w:t>
            </w:r>
          </w:p>
        </w:tc>
        <w:tc>
          <w:tcPr>
            <w:tcW w:w="1541" w:type="dxa"/>
            <w:gridSpan w:val="2"/>
            <w:tcBorders>
              <w:top w:val="single" w:sz="24" w:space="0" w:color="FFFFFF"/>
              <w:left w:val="single" w:sz="8" w:space="0" w:color="FFFFFF"/>
              <w:bottom w:val="single" w:sz="8" w:space="0" w:color="FFFFFF"/>
              <w:right w:val="single" w:sz="8" w:space="0" w:color="FFFFFF"/>
            </w:tcBorders>
            <w:shd w:val="clear" w:color="auto" w:fill="4F81BD"/>
          </w:tcPr>
          <w:p w:rsidR="00721536" w:rsidRPr="00497E46" w:rsidRDefault="00721536" w:rsidP="003F132B">
            <w:pPr>
              <w:pStyle w:val="Default"/>
              <w:jc w:val="right"/>
              <w:rPr>
                <w:b/>
                <w:bCs/>
                <w:sz w:val="20"/>
                <w:szCs w:val="20"/>
              </w:rPr>
            </w:pPr>
            <w:r w:rsidRPr="00497E46">
              <w:rPr>
                <w:b/>
                <w:bCs/>
                <w:sz w:val="20"/>
                <w:szCs w:val="20"/>
              </w:rPr>
              <w:t xml:space="preserve">9,764 </w:t>
            </w:r>
          </w:p>
        </w:tc>
        <w:tc>
          <w:tcPr>
            <w:tcW w:w="1541" w:type="dxa"/>
            <w:gridSpan w:val="3"/>
            <w:tcBorders>
              <w:top w:val="single" w:sz="24" w:space="0" w:color="FFFFFF"/>
              <w:left w:val="single" w:sz="8" w:space="0" w:color="FFFFFF"/>
              <w:bottom w:val="single" w:sz="8" w:space="0" w:color="FFFFFF"/>
              <w:right w:val="single" w:sz="8" w:space="0" w:color="FFFFFF"/>
            </w:tcBorders>
            <w:shd w:val="clear" w:color="auto" w:fill="4F81BD"/>
          </w:tcPr>
          <w:p w:rsidR="00721536" w:rsidRPr="00497E46" w:rsidRDefault="00721536" w:rsidP="003F132B">
            <w:pPr>
              <w:pStyle w:val="Default"/>
              <w:jc w:val="right"/>
              <w:rPr>
                <w:b/>
                <w:bCs/>
                <w:sz w:val="20"/>
                <w:szCs w:val="20"/>
              </w:rPr>
            </w:pPr>
            <w:r w:rsidRPr="00497E46">
              <w:rPr>
                <w:b/>
                <w:bCs/>
                <w:sz w:val="20"/>
                <w:szCs w:val="20"/>
              </w:rPr>
              <w:t xml:space="preserve">18,617 </w:t>
            </w:r>
          </w:p>
        </w:tc>
        <w:tc>
          <w:tcPr>
            <w:tcW w:w="1541" w:type="dxa"/>
            <w:tcBorders>
              <w:top w:val="single" w:sz="24" w:space="0" w:color="FFFFFF"/>
              <w:left w:val="single" w:sz="8" w:space="0" w:color="FFFFFF"/>
              <w:bottom w:val="single" w:sz="8" w:space="0" w:color="FFFFFF"/>
              <w:right w:val="single" w:sz="8" w:space="0" w:color="FFFFFF"/>
            </w:tcBorders>
            <w:shd w:val="clear" w:color="auto" w:fill="4F81BD"/>
          </w:tcPr>
          <w:p w:rsidR="00721536" w:rsidRPr="00497E46" w:rsidRDefault="00721536" w:rsidP="003F132B">
            <w:pPr>
              <w:pStyle w:val="Default"/>
              <w:jc w:val="right"/>
              <w:rPr>
                <w:b/>
                <w:bCs/>
                <w:sz w:val="20"/>
                <w:szCs w:val="20"/>
              </w:rPr>
            </w:pPr>
            <w:r w:rsidRPr="00497E46">
              <w:rPr>
                <w:b/>
                <w:bCs/>
                <w:sz w:val="20"/>
                <w:szCs w:val="20"/>
              </w:rPr>
              <w:t xml:space="preserve">20,379 </w:t>
            </w:r>
          </w:p>
        </w:tc>
        <w:tc>
          <w:tcPr>
            <w:tcW w:w="1542" w:type="dxa"/>
            <w:tcBorders>
              <w:top w:val="single" w:sz="24" w:space="0" w:color="FFFFFF"/>
              <w:left w:val="single" w:sz="8" w:space="0" w:color="FFFFFF"/>
              <w:bottom w:val="single" w:sz="8" w:space="0" w:color="FFFFFF"/>
            </w:tcBorders>
            <w:shd w:val="clear" w:color="auto" w:fill="4F81BD"/>
          </w:tcPr>
          <w:p w:rsidR="00721536" w:rsidRPr="00497E46" w:rsidRDefault="00721536" w:rsidP="003F132B">
            <w:pPr>
              <w:pStyle w:val="Default"/>
              <w:jc w:val="right"/>
              <w:rPr>
                <w:b/>
                <w:bCs/>
                <w:sz w:val="20"/>
                <w:szCs w:val="20"/>
              </w:rPr>
            </w:pPr>
            <w:r w:rsidRPr="00497E46">
              <w:rPr>
                <w:b/>
                <w:bCs/>
                <w:sz w:val="20"/>
                <w:szCs w:val="20"/>
              </w:rPr>
              <w:t xml:space="preserve">24,460 </w:t>
            </w:r>
          </w:p>
        </w:tc>
      </w:tr>
    </w:tbl>
    <w:p w:rsidR="00721536" w:rsidRPr="00497E46" w:rsidRDefault="00721536" w:rsidP="0012209E">
      <w:pPr>
        <w:spacing w:line="360" w:lineRule="auto"/>
        <w:rPr>
          <w:rFonts w:ascii="Times New Roman" w:hAnsi="Times New Roman"/>
          <w:sz w:val="20"/>
          <w:szCs w:val="20"/>
        </w:rPr>
      </w:pPr>
      <w:r w:rsidRPr="00497E46">
        <w:rPr>
          <w:rFonts w:ascii="Times New Roman" w:hAnsi="Times New Roman"/>
          <w:sz w:val="20"/>
          <w:szCs w:val="20"/>
        </w:rPr>
        <w:t>Tabel 1)  overzicht marketinguitgaven aan receptgeneesmiddelen (V.S.)</w:t>
      </w:r>
    </w:p>
    <w:tbl>
      <w:tblPr>
        <w:tblW w:w="10931"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7"/>
        <w:gridCol w:w="1644"/>
        <w:gridCol w:w="1617"/>
        <w:gridCol w:w="1437"/>
        <w:gridCol w:w="1549"/>
        <w:gridCol w:w="2117"/>
      </w:tblGrid>
      <w:tr w:rsidR="00721536" w:rsidRPr="008D255B" w:rsidTr="00497E46">
        <w:trPr>
          <w:trHeight w:val="1446"/>
        </w:trPr>
        <w:tc>
          <w:tcPr>
            <w:tcW w:w="256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b/>
                <w:bCs/>
                <w:color w:val="000000"/>
                <w:sz w:val="20"/>
                <w:szCs w:val="20"/>
              </w:rPr>
              <w:t>% van de personen die zich herinnert dat ze DTC-advertenties hebben gezien</w:t>
            </w: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b/>
                <w:bCs/>
                <w:color w:val="000000"/>
                <w:sz w:val="20"/>
                <w:szCs w:val="20"/>
              </w:rPr>
              <w:t>% van de personen die hun arts vroegen over het geadverteerde  medicijn</w:t>
            </w: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b/>
                <w:bCs/>
                <w:color w:val="000000"/>
                <w:sz w:val="20"/>
                <w:szCs w:val="20"/>
              </w:rPr>
              <w:t>% van de personen die het geadverteerde medicijn vroeg aan hun arts</w:t>
            </w:r>
          </w:p>
        </w:tc>
        <w:tc>
          <w:tcPr>
            <w:tcW w:w="1549"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b/>
                <w:bCs/>
                <w:color w:val="000000"/>
                <w:sz w:val="20"/>
                <w:szCs w:val="20"/>
              </w:rPr>
              <w:t>% van de personen die het geadverteerde medicijn kreeg voorgeschreven</w:t>
            </w:r>
          </w:p>
        </w:tc>
        <w:tc>
          <w:tcPr>
            <w:tcW w:w="21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b/>
                <w:bCs/>
                <w:color w:val="000000"/>
                <w:sz w:val="20"/>
                <w:szCs w:val="20"/>
              </w:rPr>
              <w:t>Ratio van personen die voor een geadverteerd medicijnen vroegen en het geadverteerde medicijnen kregen voorgeschreven</w:t>
            </w:r>
          </w:p>
        </w:tc>
      </w:tr>
      <w:tr w:rsidR="00721536" w:rsidRPr="008D255B" w:rsidTr="00497E46">
        <w:tc>
          <w:tcPr>
            <w:tcW w:w="2567" w:type="dxa"/>
          </w:tcPr>
          <w:p w:rsidR="00721536" w:rsidRPr="00497E46" w:rsidRDefault="00721536" w:rsidP="003F132B">
            <w:pPr>
              <w:autoSpaceDE w:val="0"/>
              <w:autoSpaceDN w:val="0"/>
              <w:adjustRightInd w:val="0"/>
              <w:spacing w:after="0" w:line="240" w:lineRule="auto"/>
              <w:jc w:val="center"/>
              <w:rPr>
                <w:rFonts w:ascii="Times New Roman" w:hAnsi="Times New Roman"/>
                <w:b/>
                <w:color w:val="000000"/>
                <w:sz w:val="20"/>
                <w:szCs w:val="20"/>
              </w:rPr>
            </w:pPr>
            <w:r w:rsidRPr="00497E46">
              <w:rPr>
                <w:rFonts w:ascii="Times New Roman" w:hAnsi="Times New Roman"/>
                <w:b/>
                <w:color w:val="000000"/>
                <w:sz w:val="20"/>
                <w:szCs w:val="20"/>
              </w:rPr>
              <w:t>Prevention Magazine</w:t>
            </w: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80%</w:t>
            </w: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31%</w:t>
            </w: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8.7%</w:t>
            </w:r>
          </w:p>
        </w:tc>
        <w:tc>
          <w:tcPr>
            <w:tcW w:w="1549"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7.3%</w:t>
            </w:r>
          </w:p>
        </w:tc>
        <w:tc>
          <w:tcPr>
            <w:tcW w:w="21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83.9%</w:t>
            </w:r>
          </w:p>
        </w:tc>
      </w:tr>
      <w:tr w:rsidR="00721536" w:rsidRPr="008D255B" w:rsidTr="00497E46">
        <w:tc>
          <w:tcPr>
            <w:tcW w:w="2567" w:type="dxa"/>
          </w:tcPr>
          <w:p w:rsidR="00721536" w:rsidRPr="00497E46" w:rsidRDefault="00721536" w:rsidP="003F132B">
            <w:pPr>
              <w:autoSpaceDE w:val="0"/>
              <w:autoSpaceDN w:val="0"/>
              <w:adjustRightInd w:val="0"/>
              <w:spacing w:after="0" w:line="240" w:lineRule="auto"/>
              <w:jc w:val="center"/>
              <w:rPr>
                <w:rFonts w:ascii="Times New Roman" w:hAnsi="Times New Roman"/>
                <w:b/>
                <w:color w:val="000000"/>
                <w:sz w:val="20"/>
                <w:szCs w:val="20"/>
              </w:rPr>
            </w:pPr>
            <w:r w:rsidRPr="00497E46">
              <w:rPr>
                <w:rFonts w:ascii="Times New Roman" w:hAnsi="Times New Roman"/>
                <w:b/>
                <w:color w:val="000000"/>
                <w:sz w:val="20"/>
                <w:szCs w:val="20"/>
              </w:rPr>
              <w:t>FDA, 2002</w:t>
            </w: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75%</w:t>
            </w: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25%</w:t>
            </w: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13%</w:t>
            </w:r>
          </w:p>
        </w:tc>
        <w:tc>
          <w:tcPr>
            <w:tcW w:w="1549"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6.5%</w:t>
            </w:r>
          </w:p>
        </w:tc>
        <w:tc>
          <w:tcPr>
            <w:tcW w:w="21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82%</w:t>
            </w:r>
          </w:p>
        </w:tc>
      </w:tr>
      <w:tr w:rsidR="00721536" w:rsidRPr="008D255B" w:rsidTr="00497E46">
        <w:tc>
          <w:tcPr>
            <w:tcW w:w="2567" w:type="dxa"/>
          </w:tcPr>
          <w:p w:rsidR="00721536" w:rsidRPr="00497E46" w:rsidRDefault="00721536" w:rsidP="003F132B">
            <w:pPr>
              <w:autoSpaceDE w:val="0"/>
              <w:autoSpaceDN w:val="0"/>
              <w:adjustRightInd w:val="0"/>
              <w:spacing w:after="0" w:line="240" w:lineRule="auto"/>
              <w:jc w:val="center"/>
              <w:rPr>
                <w:rFonts w:ascii="Times New Roman" w:hAnsi="Times New Roman"/>
                <w:b/>
                <w:color w:val="000000"/>
                <w:sz w:val="20"/>
                <w:szCs w:val="20"/>
              </w:rPr>
            </w:pPr>
            <w:r w:rsidRPr="00497E46">
              <w:rPr>
                <w:rFonts w:ascii="Times New Roman" w:hAnsi="Times New Roman"/>
                <w:b/>
                <w:color w:val="000000"/>
                <w:sz w:val="20"/>
                <w:szCs w:val="20"/>
              </w:rPr>
              <w:t>Murray et al, 2004</w:t>
            </w: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83%</w:t>
            </w: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10%</w:t>
            </w: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5.8%</w:t>
            </w:r>
          </w:p>
        </w:tc>
        <w:tc>
          <w:tcPr>
            <w:tcW w:w="1549"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4.0%</w:t>
            </w:r>
          </w:p>
        </w:tc>
        <w:tc>
          <w:tcPr>
            <w:tcW w:w="21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68%</w:t>
            </w:r>
          </w:p>
        </w:tc>
      </w:tr>
      <w:tr w:rsidR="00721536" w:rsidRPr="008D255B" w:rsidTr="00497E46">
        <w:tc>
          <w:tcPr>
            <w:tcW w:w="2567" w:type="dxa"/>
          </w:tcPr>
          <w:p w:rsidR="00721536" w:rsidRPr="00497E46" w:rsidRDefault="00721536" w:rsidP="003F132B">
            <w:pPr>
              <w:autoSpaceDE w:val="0"/>
              <w:autoSpaceDN w:val="0"/>
              <w:adjustRightInd w:val="0"/>
              <w:spacing w:after="0" w:line="240" w:lineRule="auto"/>
              <w:jc w:val="center"/>
              <w:rPr>
                <w:rFonts w:ascii="Times New Roman" w:hAnsi="Times New Roman"/>
                <w:b/>
                <w:color w:val="000000"/>
                <w:sz w:val="20"/>
                <w:szCs w:val="20"/>
              </w:rPr>
            </w:pPr>
            <w:r w:rsidRPr="00497E46">
              <w:rPr>
                <w:rFonts w:ascii="Times New Roman" w:hAnsi="Times New Roman"/>
                <w:b/>
                <w:color w:val="000000"/>
                <w:sz w:val="20"/>
                <w:szCs w:val="20"/>
              </w:rPr>
              <w:t>Weissman et al, 2003</w:t>
            </w: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86%</w:t>
            </w: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35%</w:t>
            </w: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1549" w:type="dxa"/>
          </w:tcPr>
          <w:p w:rsidR="00721536" w:rsidRPr="008D255B" w:rsidRDefault="00721536" w:rsidP="003F132B">
            <w:pPr>
              <w:spacing w:after="0" w:line="240" w:lineRule="auto"/>
              <w:jc w:val="center"/>
              <w:rPr>
                <w:rFonts w:ascii="Times New Roman" w:hAnsi="Times New Roman"/>
                <w:color w:val="000000"/>
                <w:sz w:val="24"/>
                <w:szCs w:val="24"/>
              </w:rPr>
            </w:pPr>
            <w:r w:rsidRPr="008D255B">
              <w:rPr>
                <w:rFonts w:ascii="Times New Roman" w:hAnsi="Times New Roman"/>
                <w:color w:val="000000"/>
                <w:sz w:val="20"/>
                <w:szCs w:val="20"/>
              </w:rPr>
              <w:t>13.8%</w:t>
            </w:r>
          </w:p>
        </w:tc>
        <w:tc>
          <w:tcPr>
            <w:tcW w:w="2117" w:type="dxa"/>
          </w:tcPr>
          <w:p w:rsidR="00721536" w:rsidRPr="008D255B" w:rsidRDefault="00721536" w:rsidP="003F132B">
            <w:pPr>
              <w:spacing w:after="0" w:line="240" w:lineRule="auto"/>
              <w:jc w:val="center"/>
              <w:rPr>
                <w:rFonts w:ascii="Times New Roman" w:hAnsi="Times New Roman"/>
                <w:color w:val="000000"/>
                <w:sz w:val="24"/>
                <w:szCs w:val="24"/>
              </w:rPr>
            </w:pPr>
          </w:p>
        </w:tc>
      </w:tr>
      <w:tr w:rsidR="00721536" w:rsidRPr="008D255B" w:rsidTr="00497E46">
        <w:tc>
          <w:tcPr>
            <w:tcW w:w="2567" w:type="dxa"/>
          </w:tcPr>
          <w:p w:rsidR="00721536" w:rsidRPr="00497E46" w:rsidRDefault="00721536" w:rsidP="003F132B">
            <w:pPr>
              <w:autoSpaceDE w:val="0"/>
              <w:autoSpaceDN w:val="0"/>
              <w:adjustRightInd w:val="0"/>
              <w:spacing w:after="0" w:line="240" w:lineRule="auto"/>
              <w:jc w:val="center"/>
              <w:rPr>
                <w:rFonts w:ascii="Times New Roman" w:hAnsi="Times New Roman"/>
                <w:b/>
                <w:color w:val="000000"/>
                <w:sz w:val="20"/>
                <w:szCs w:val="20"/>
              </w:rPr>
            </w:pPr>
            <w:r w:rsidRPr="00497E46">
              <w:rPr>
                <w:rFonts w:ascii="Times New Roman" w:hAnsi="Times New Roman"/>
                <w:b/>
                <w:color w:val="000000"/>
                <w:sz w:val="20"/>
                <w:szCs w:val="20"/>
              </w:rPr>
              <w:t>Mintzes et al, 2002</w:t>
            </w: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94%</w:t>
            </w: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12%</w:t>
            </w: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9%</w:t>
            </w:r>
          </w:p>
        </w:tc>
        <w:tc>
          <w:tcPr>
            <w:tcW w:w="1549"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2117" w:type="dxa"/>
          </w:tcPr>
          <w:p w:rsidR="00721536" w:rsidRPr="008D255B" w:rsidRDefault="00721536" w:rsidP="003F132B">
            <w:pPr>
              <w:spacing w:after="0" w:line="240" w:lineRule="auto"/>
              <w:jc w:val="center"/>
              <w:rPr>
                <w:rFonts w:ascii="Times New Roman" w:hAnsi="Times New Roman"/>
                <w:color w:val="000000"/>
                <w:sz w:val="24"/>
                <w:szCs w:val="24"/>
              </w:rPr>
            </w:pPr>
            <w:r w:rsidRPr="008D255B">
              <w:rPr>
                <w:rFonts w:ascii="Times New Roman" w:hAnsi="Times New Roman"/>
                <w:color w:val="000000"/>
                <w:sz w:val="20"/>
                <w:szCs w:val="20"/>
              </w:rPr>
              <w:t>75%</w:t>
            </w:r>
          </w:p>
        </w:tc>
      </w:tr>
      <w:tr w:rsidR="00721536" w:rsidRPr="008D255B" w:rsidTr="00497E46">
        <w:tc>
          <w:tcPr>
            <w:tcW w:w="2567" w:type="dxa"/>
          </w:tcPr>
          <w:p w:rsidR="00721536" w:rsidRPr="00497E46" w:rsidRDefault="00721536" w:rsidP="00497E46">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Khanfar</w:t>
            </w:r>
            <w:r w:rsidRPr="00497E46">
              <w:rPr>
                <w:rFonts w:ascii="Times New Roman" w:hAnsi="Times New Roman"/>
                <w:b/>
                <w:color w:val="000000"/>
                <w:sz w:val="20"/>
                <w:szCs w:val="20"/>
              </w:rPr>
              <w:t xml:space="preserve"> </w:t>
            </w:r>
            <w:r>
              <w:rPr>
                <w:rFonts w:ascii="Times New Roman" w:hAnsi="Times New Roman"/>
                <w:b/>
                <w:color w:val="000000"/>
                <w:sz w:val="20"/>
                <w:szCs w:val="20"/>
              </w:rPr>
              <w:t>et al</w:t>
            </w:r>
            <w:r w:rsidRPr="00497E46">
              <w:rPr>
                <w:rFonts w:ascii="Times New Roman" w:hAnsi="Times New Roman"/>
                <w:b/>
                <w:color w:val="000000"/>
                <w:sz w:val="20"/>
                <w:szCs w:val="20"/>
              </w:rPr>
              <w:t xml:space="preserve"> 2008</w:t>
            </w:r>
          </w:p>
        </w:tc>
        <w:tc>
          <w:tcPr>
            <w:tcW w:w="1644"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161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1437"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1549" w:type="dxa"/>
          </w:tcPr>
          <w:p w:rsidR="00721536" w:rsidRPr="008D255B" w:rsidRDefault="00721536" w:rsidP="003F132B">
            <w:pPr>
              <w:autoSpaceDE w:val="0"/>
              <w:autoSpaceDN w:val="0"/>
              <w:adjustRightInd w:val="0"/>
              <w:spacing w:after="0" w:line="240" w:lineRule="auto"/>
              <w:jc w:val="center"/>
              <w:rPr>
                <w:rFonts w:ascii="Times New Roman" w:hAnsi="Times New Roman"/>
                <w:color w:val="000000"/>
                <w:sz w:val="20"/>
                <w:szCs w:val="20"/>
              </w:rPr>
            </w:pPr>
          </w:p>
        </w:tc>
        <w:tc>
          <w:tcPr>
            <w:tcW w:w="2117" w:type="dxa"/>
          </w:tcPr>
          <w:p w:rsidR="00721536" w:rsidRPr="008D255B" w:rsidRDefault="00721536" w:rsidP="003F132B">
            <w:pPr>
              <w:spacing w:after="0" w:line="240" w:lineRule="auto"/>
              <w:jc w:val="center"/>
              <w:rPr>
                <w:rFonts w:ascii="Times New Roman" w:hAnsi="Times New Roman"/>
                <w:color w:val="000000"/>
                <w:sz w:val="20"/>
                <w:szCs w:val="20"/>
              </w:rPr>
            </w:pPr>
            <w:r w:rsidRPr="008D255B">
              <w:rPr>
                <w:rFonts w:ascii="Times New Roman" w:hAnsi="Times New Roman"/>
                <w:color w:val="000000"/>
                <w:sz w:val="20"/>
                <w:szCs w:val="20"/>
              </w:rPr>
              <w:t>81.4%</w:t>
            </w:r>
          </w:p>
        </w:tc>
      </w:tr>
    </w:tbl>
    <w:p w:rsidR="00721536" w:rsidRPr="00727DD2" w:rsidRDefault="00721536" w:rsidP="0012209E">
      <w:pPr>
        <w:spacing w:line="360" w:lineRule="auto"/>
        <w:rPr>
          <w:rFonts w:ascii="Times New Roman" w:hAnsi="Times New Roman"/>
          <w:bCs/>
          <w:color w:val="000000"/>
          <w:sz w:val="20"/>
          <w:szCs w:val="20"/>
        </w:rPr>
      </w:pPr>
      <w:r w:rsidRPr="00983254">
        <w:rPr>
          <w:rFonts w:ascii="Times New Roman" w:hAnsi="Times New Roman"/>
          <w:sz w:val="20"/>
          <w:szCs w:val="20"/>
        </w:rPr>
        <w:t xml:space="preserve">Tabel 2) </w:t>
      </w:r>
      <w:r>
        <w:rPr>
          <w:rFonts w:ascii="Times New Roman" w:hAnsi="Times New Roman"/>
          <w:sz w:val="20"/>
          <w:szCs w:val="20"/>
        </w:rPr>
        <w:t xml:space="preserve"> </w:t>
      </w:r>
      <w:r>
        <w:rPr>
          <w:rFonts w:ascii="Times New Roman" w:hAnsi="Times New Roman"/>
          <w:bCs/>
          <w:color w:val="000000"/>
          <w:sz w:val="20"/>
          <w:szCs w:val="20"/>
        </w:rPr>
        <w:t>i</w:t>
      </w:r>
      <w:r w:rsidRPr="00983254">
        <w:rPr>
          <w:rFonts w:ascii="Times New Roman" w:hAnsi="Times New Roman"/>
          <w:bCs/>
          <w:color w:val="000000"/>
          <w:sz w:val="20"/>
          <w:szCs w:val="20"/>
        </w:rPr>
        <w:t>mpact van DTCA op consumentengedrag t.o.v. receptgeneesmiddelen</w:t>
      </w:r>
    </w:p>
    <w:p w:rsidR="00721536" w:rsidRDefault="00721536" w:rsidP="004A1EF6">
      <w:pPr>
        <w:spacing w:line="360" w:lineRule="auto"/>
        <w:rPr>
          <w:rFonts w:ascii="Times New Roman" w:hAnsi="Times New Roman"/>
          <w:b/>
          <w:sz w:val="28"/>
          <w:szCs w:val="28"/>
        </w:rPr>
      </w:pPr>
    </w:p>
    <w:p w:rsidR="00721536" w:rsidRDefault="00721536" w:rsidP="004A1EF6">
      <w:pPr>
        <w:spacing w:line="360" w:lineRule="auto"/>
        <w:rPr>
          <w:rFonts w:ascii="Times New Roman" w:hAnsi="Times New Roman"/>
          <w:b/>
          <w:sz w:val="28"/>
          <w:szCs w:val="28"/>
        </w:rPr>
      </w:pPr>
    </w:p>
    <w:p w:rsidR="00721536" w:rsidRDefault="00721536" w:rsidP="004A1EF6">
      <w:pPr>
        <w:spacing w:line="360" w:lineRule="auto"/>
        <w:rPr>
          <w:rFonts w:ascii="Times New Roman" w:hAnsi="Times New Roman"/>
          <w:b/>
          <w:sz w:val="28"/>
          <w:szCs w:val="28"/>
        </w:rPr>
      </w:pPr>
    </w:p>
    <w:p w:rsidR="00721536" w:rsidRDefault="00721536" w:rsidP="004A1EF6">
      <w:pPr>
        <w:spacing w:line="360" w:lineRule="auto"/>
        <w:rPr>
          <w:rFonts w:ascii="Times New Roman" w:hAnsi="Times New Roman"/>
          <w:b/>
          <w:sz w:val="28"/>
          <w:szCs w:val="28"/>
        </w:rPr>
      </w:pPr>
    </w:p>
    <w:p w:rsidR="00721536" w:rsidRDefault="00721536" w:rsidP="004A1EF6">
      <w:pPr>
        <w:spacing w:line="360" w:lineRule="auto"/>
        <w:rPr>
          <w:rFonts w:ascii="Times New Roman" w:hAnsi="Times New Roman"/>
          <w:b/>
          <w:sz w:val="28"/>
          <w:szCs w:val="28"/>
        </w:rPr>
      </w:pPr>
    </w:p>
    <w:p w:rsidR="00721536" w:rsidRPr="00595966" w:rsidRDefault="00721536" w:rsidP="004A1EF6">
      <w:pPr>
        <w:spacing w:line="360" w:lineRule="auto"/>
        <w:rPr>
          <w:rFonts w:ascii="Times New Roman" w:hAnsi="Times New Roman"/>
          <w:b/>
          <w:sz w:val="28"/>
          <w:szCs w:val="28"/>
        </w:rPr>
      </w:pPr>
      <w:r>
        <w:rPr>
          <w:rFonts w:ascii="Times New Roman" w:hAnsi="Times New Roman"/>
          <w:b/>
          <w:sz w:val="28"/>
          <w:szCs w:val="28"/>
        </w:rPr>
        <w:t>B</w:t>
      </w:r>
      <w:r w:rsidRPr="00595966">
        <w:rPr>
          <w:rFonts w:ascii="Times New Roman" w:hAnsi="Times New Roman"/>
          <w:b/>
          <w:sz w:val="28"/>
          <w:szCs w:val="28"/>
        </w:rPr>
        <w:t xml:space="preserve">ijlagen </w:t>
      </w:r>
      <w:r>
        <w:rPr>
          <w:rFonts w:ascii="Times New Roman" w:hAnsi="Times New Roman"/>
          <w:b/>
          <w:sz w:val="28"/>
          <w:szCs w:val="28"/>
        </w:rPr>
        <w:t>(o.a. interview</w:t>
      </w:r>
      <w:r w:rsidRPr="00595966">
        <w:rPr>
          <w:rFonts w:ascii="Times New Roman" w:hAnsi="Times New Roman"/>
          <w:b/>
          <w:sz w:val="28"/>
          <w:szCs w:val="28"/>
        </w:rPr>
        <w:t>, enquêteformulier, uitslagen enquêtes</w:t>
      </w:r>
      <w:r>
        <w:rPr>
          <w:rFonts w:ascii="Times New Roman" w:hAnsi="Times New Roman"/>
          <w:b/>
          <w:sz w:val="28"/>
          <w:szCs w:val="28"/>
        </w:rPr>
        <w:t>)</w:t>
      </w:r>
    </w:p>
    <w:p w:rsidR="00721536" w:rsidRPr="00595966" w:rsidRDefault="00721536" w:rsidP="00B5600E">
      <w:pPr>
        <w:spacing w:line="360" w:lineRule="auto"/>
        <w:rPr>
          <w:rFonts w:ascii="Times New Roman" w:hAnsi="Times New Roman"/>
          <w:sz w:val="23"/>
          <w:szCs w:val="23"/>
        </w:rPr>
      </w:pPr>
      <w:r w:rsidRPr="00595966">
        <w:rPr>
          <w:rFonts w:ascii="Times New Roman" w:hAnsi="Times New Roman"/>
          <w:b/>
          <w:sz w:val="23"/>
          <w:szCs w:val="23"/>
        </w:rPr>
        <w:t>Interview met Dr. Mr. André den Exter</w:t>
      </w:r>
      <w:r w:rsidRPr="00595966">
        <w:rPr>
          <w:rFonts w:ascii="Times New Roman" w:hAnsi="Times New Roman"/>
          <w:b/>
          <w:sz w:val="23"/>
          <w:szCs w:val="23"/>
        </w:rPr>
        <w:tab/>
      </w:r>
      <w:r w:rsidRPr="00595966">
        <w:rPr>
          <w:rFonts w:ascii="Times New Roman" w:hAnsi="Times New Roman"/>
          <w:b/>
          <w:sz w:val="23"/>
          <w:szCs w:val="23"/>
        </w:rPr>
        <w:tab/>
      </w:r>
      <w:r w:rsidRPr="00595966">
        <w:rPr>
          <w:rFonts w:ascii="Times New Roman" w:hAnsi="Times New Roman"/>
          <w:b/>
          <w:sz w:val="23"/>
          <w:szCs w:val="23"/>
        </w:rPr>
        <w:tab/>
      </w:r>
      <w:r w:rsidRPr="00595966">
        <w:rPr>
          <w:rFonts w:ascii="Times New Roman" w:hAnsi="Times New Roman"/>
          <w:b/>
          <w:sz w:val="23"/>
          <w:szCs w:val="23"/>
        </w:rPr>
        <w:tab/>
      </w:r>
      <w:r w:rsidRPr="00595966">
        <w:rPr>
          <w:rFonts w:ascii="Times New Roman" w:hAnsi="Times New Roman"/>
          <w:b/>
          <w:sz w:val="23"/>
          <w:szCs w:val="23"/>
        </w:rPr>
        <w:tab/>
        <w:t xml:space="preserve"> </w:t>
      </w:r>
      <w:r w:rsidRPr="00595966">
        <w:rPr>
          <w:rFonts w:ascii="Times New Roman" w:hAnsi="Times New Roman"/>
          <w:b/>
          <w:sz w:val="23"/>
          <w:szCs w:val="23"/>
        </w:rPr>
        <w:tab/>
        <w:t>13-05-2011</w:t>
      </w:r>
      <w:r w:rsidRPr="00595966">
        <w:rPr>
          <w:rFonts w:ascii="Times New Roman" w:hAnsi="Times New Roman"/>
          <w:b/>
          <w:sz w:val="23"/>
          <w:szCs w:val="23"/>
        </w:rPr>
        <w:br/>
      </w:r>
      <w:r w:rsidRPr="00595966">
        <w:rPr>
          <w:rFonts w:ascii="Times New Roman" w:hAnsi="Times New Roman"/>
          <w:sz w:val="23"/>
          <w:szCs w:val="23"/>
        </w:rPr>
        <w:t>Functieomschrijving: Unive</w:t>
      </w:r>
      <w:r>
        <w:rPr>
          <w:rFonts w:ascii="Times New Roman" w:hAnsi="Times New Roman"/>
          <w:sz w:val="23"/>
          <w:szCs w:val="23"/>
        </w:rPr>
        <w:t xml:space="preserve">rsitair Docent op faculteit BMG, </w:t>
      </w:r>
      <w:r w:rsidRPr="00595966">
        <w:rPr>
          <w:rFonts w:ascii="Times New Roman" w:hAnsi="Times New Roman"/>
          <w:sz w:val="23"/>
          <w:szCs w:val="23"/>
        </w:rPr>
        <w:t>Erasmus Universiteit Rotterdam</w:t>
      </w:r>
      <w:r>
        <w:rPr>
          <w:rFonts w:ascii="Times New Roman" w:hAnsi="Times New Roman"/>
          <w:sz w:val="23"/>
          <w:szCs w:val="23"/>
        </w:rPr>
        <w:t>.</w:t>
      </w:r>
    </w:p>
    <w:p w:rsidR="00721536" w:rsidRPr="00595966" w:rsidRDefault="00721536" w:rsidP="00B5600E">
      <w:pPr>
        <w:pStyle w:val="ListParagraph"/>
        <w:numPr>
          <w:ilvl w:val="0"/>
          <w:numId w:val="4"/>
        </w:numPr>
        <w:spacing w:line="360" w:lineRule="auto"/>
        <w:rPr>
          <w:rFonts w:ascii="Times New Roman" w:hAnsi="Times New Roman"/>
          <w:b/>
          <w:sz w:val="23"/>
          <w:szCs w:val="23"/>
        </w:rPr>
      </w:pPr>
      <w:r w:rsidRPr="00595966">
        <w:rPr>
          <w:rFonts w:ascii="Times New Roman" w:hAnsi="Times New Roman"/>
          <w:b/>
          <w:sz w:val="23"/>
          <w:szCs w:val="23"/>
        </w:rPr>
        <w:t xml:space="preserve">Welk verband is er tussen de Nederlandse wetgeving en de Europese wetgeving? </w:t>
      </w:r>
    </w:p>
    <w:p w:rsidR="00721536" w:rsidRPr="00595966" w:rsidRDefault="00721536" w:rsidP="00B5600E">
      <w:pPr>
        <w:pStyle w:val="ListParagraph"/>
        <w:spacing w:line="360" w:lineRule="auto"/>
        <w:rPr>
          <w:rFonts w:ascii="Times New Roman" w:hAnsi="Times New Roman"/>
          <w:sz w:val="23"/>
          <w:szCs w:val="23"/>
        </w:rPr>
      </w:pPr>
      <w:r w:rsidRPr="00595966">
        <w:rPr>
          <w:rFonts w:ascii="Times New Roman" w:hAnsi="Times New Roman"/>
          <w:sz w:val="23"/>
          <w:szCs w:val="23"/>
        </w:rPr>
        <w:t xml:space="preserve">De wetgeving zijn voor ongeveer 90% met elkaar verbonden. Het Europees recht gaat vrijwel geheel uniform over in de Nederlandse wetgeving betreffende de gezondheidszorg. De DTCA valt onder de Nederlandse Geneesmiddelenwet. Dit gedeelte wordt echter geheel bepaald vanuit de Europese Commissie. Er is momenteel een discussie gaande over DTCA. In Pharmaceutical Package 2008 staat de laatste verheffende info over het onderwerp: namelijk het verschaffen van pure informatievoorziening is wel toegestaan.  Voor meer informatie </w:t>
      </w:r>
      <w:r>
        <w:rPr>
          <w:rFonts w:ascii="Times New Roman" w:hAnsi="Times New Roman"/>
          <w:sz w:val="23"/>
          <w:szCs w:val="23"/>
        </w:rPr>
        <w:t>kan ik</w:t>
      </w:r>
      <w:r w:rsidRPr="00595966">
        <w:rPr>
          <w:rFonts w:ascii="Times New Roman" w:hAnsi="Times New Roman"/>
          <w:sz w:val="23"/>
          <w:szCs w:val="23"/>
        </w:rPr>
        <w:t xml:space="preserve"> Diederick Slijkerman van CBG gespe</w:t>
      </w:r>
      <w:r>
        <w:rPr>
          <w:rFonts w:ascii="Times New Roman" w:hAnsi="Times New Roman"/>
          <w:sz w:val="23"/>
          <w:szCs w:val="23"/>
        </w:rPr>
        <w:t xml:space="preserve">cialiseerd in juridische zaken </w:t>
      </w:r>
      <w:r w:rsidRPr="00595966">
        <w:rPr>
          <w:rFonts w:ascii="Times New Roman" w:hAnsi="Times New Roman"/>
          <w:sz w:val="23"/>
          <w:szCs w:val="23"/>
        </w:rPr>
        <w:t>(contactgegevens uitgewisseld).</w:t>
      </w:r>
    </w:p>
    <w:p w:rsidR="00721536" w:rsidRPr="00595966" w:rsidRDefault="00721536" w:rsidP="00B5600E">
      <w:pPr>
        <w:pStyle w:val="ListParagraph"/>
        <w:spacing w:line="360" w:lineRule="auto"/>
        <w:rPr>
          <w:rFonts w:ascii="Times New Roman" w:hAnsi="Times New Roman"/>
          <w:sz w:val="23"/>
          <w:szCs w:val="23"/>
        </w:rPr>
      </w:pPr>
    </w:p>
    <w:p w:rsidR="00721536" w:rsidRPr="00595966" w:rsidRDefault="00721536" w:rsidP="00B5600E">
      <w:pPr>
        <w:pStyle w:val="ListParagraph"/>
        <w:numPr>
          <w:ilvl w:val="0"/>
          <w:numId w:val="4"/>
        </w:numPr>
        <w:spacing w:line="360" w:lineRule="auto"/>
        <w:rPr>
          <w:rFonts w:ascii="Times New Roman" w:hAnsi="Times New Roman"/>
          <w:sz w:val="23"/>
          <w:szCs w:val="23"/>
        </w:rPr>
      </w:pPr>
      <w:r w:rsidRPr="00595966">
        <w:rPr>
          <w:rFonts w:ascii="Times New Roman" w:hAnsi="Times New Roman"/>
          <w:b/>
          <w:sz w:val="23"/>
          <w:szCs w:val="23"/>
        </w:rPr>
        <w:t>Welke invloed heeft het opheffen van het verbod op DTCA op de relatie tussen arts en patiënt?</w:t>
      </w:r>
      <w:r w:rsidRPr="00595966">
        <w:rPr>
          <w:rFonts w:ascii="Times New Roman" w:hAnsi="Times New Roman"/>
          <w:sz w:val="23"/>
          <w:szCs w:val="23"/>
        </w:rPr>
        <w:t xml:space="preserve">  De druk op de arts wordt groter door DTCA, aangezien DTCA nieuwe vraag genereert.  Dit is de vrees die in mijn optiek zeer aannemelijk is. Het is duidelijk dat patiënten navraag doen over de advertenties die ze zien, daarmee wordt de arts automatisch onder druk gezet. De professionele autonomie staat op het spel. Het hangt per arts af of deze sterk in zijn/haar schoenen staat. Over het algemeen kan gesteld worden dat DTCA test of de arts autonoom te werk gaat, helaas blijkt in de praktijk dat dit vaak niet het geval is. Het mag niet zo zijn: u vraagt, wij draaien. Als de empowerment van de patiënt te ver doorzet en arts hun rug niet rechthouden is dit een aannemelijk risico.</w:t>
      </w:r>
    </w:p>
    <w:p w:rsidR="00721536" w:rsidRPr="00595966" w:rsidRDefault="00721536" w:rsidP="00B5600E">
      <w:pPr>
        <w:pStyle w:val="ListParagraph"/>
        <w:spacing w:line="360" w:lineRule="auto"/>
        <w:ind w:left="644"/>
        <w:rPr>
          <w:rFonts w:ascii="Times New Roman" w:hAnsi="Times New Roman"/>
          <w:sz w:val="23"/>
          <w:szCs w:val="23"/>
        </w:rPr>
      </w:pPr>
    </w:p>
    <w:p w:rsidR="00721536" w:rsidRPr="00595966" w:rsidRDefault="00721536" w:rsidP="00B5600E">
      <w:pPr>
        <w:pStyle w:val="ListParagraph"/>
        <w:numPr>
          <w:ilvl w:val="0"/>
          <w:numId w:val="4"/>
        </w:numPr>
        <w:spacing w:line="360" w:lineRule="auto"/>
        <w:rPr>
          <w:rFonts w:ascii="Times New Roman" w:hAnsi="Times New Roman"/>
          <w:b/>
          <w:sz w:val="23"/>
          <w:szCs w:val="23"/>
        </w:rPr>
      </w:pPr>
      <w:r w:rsidRPr="00595966">
        <w:rPr>
          <w:rFonts w:ascii="Times New Roman" w:hAnsi="Times New Roman"/>
          <w:b/>
          <w:sz w:val="23"/>
          <w:szCs w:val="23"/>
        </w:rPr>
        <w:t>Zal de gehoorzaamheid (compliance) veranderen als overgegaan wordt op vrije doorgang voor DTCA in Nederland?</w:t>
      </w:r>
      <w:r w:rsidRPr="00595966">
        <w:rPr>
          <w:rFonts w:ascii="Times New Roman" w:hAnsi="Times New Roman"/>
          <w:sz w:val="23"/>
          <w:szCs w:val="23"/>
        </w:rPr>
        <w:t xml:space="preserve"> Hele belangrijke vraag! Dit is voornamelijk speculeren. Ik kan hier geen oordeel over geven. Het is wel aannemelijk dat door advertenties er meer vertrouwen in het product ontstaat en daardoor de compliance vergroot. Aan de andere kant kan na een aantal foutieve advertenties dit vertrouwen sterk dalen en het effect afnemen of in het ergste geval omslaan in wantrouwen. Het is dus koffiedik kijken. Hier is weinig goed onderzoek naar gedaan. Ik kan je wel door</w:t>
      </w:r>
      <w:r>
        <w:rPr>
          <w:rFonts w:ascii="Times New Roman" w:hAnsi="Times New Roman"/>
          <w:sz w:val="23"/>
          <w:szCs w:val="23"/>
        </w:rPr>
        <w:t>ver</w:t>
      </w:r>
      <w:r w:rsidRPr="00595966">
        <w:rPr>
          <w:rFonts w:ascii="Times New Roman" w:hAnsi="Times New Roman"/>
          <w:sz w:val="23"/>
          <w:szCs w:val="23"/>
        </w:rPr>
        <w:t>wijzen naar Isana Silva van PGUE, een organisatie van Europese apothekers. Zij heeft zich gespecialiseerd in zaken als compliance en empowerment (contactgegevens uitgewisseld)</w:t>
      </w:r>
      <w:r w:rsidRPr="00595966">
        <w:rPr>
          <w:rFonts w:ascii="Times New Roman" w:hAnsi="Times New Roman"/>
          <w:sz w:val="23"/>
          <w:szCs w:val="23"/>
        </w:rPr>
        <w:br/>
      </w:r>
      <w:r w:rsidRPr="00595966">
        <w:rPr>
          <w:rFonts w:ascii="Times New Roman" w:hAnsi="Times New Roman"/>
          <w:b/>
          <w:sz w:val="23"/>
          <w:szCs w:val="23"/>
        </w:rPr>
        <w:t xml:space="preserve"> </w:t>
      </w:r>
    </w:p>
    <w:p w:rsidR="00721536" w:rsidRPr="00595966" w:rsidRDefault="00721536" w:rsidP="00B5600E">
      <w:pPr>
        <w:pStyle w:val="ListParagraph"/>
        <w:numPr>
          <w:ilvl w:val="0"/>
          <w:numId w:val="4"/>
        </w:numPr>
        <w:spacing w:line="360" w:lineRule="auto"/>
        <w:rPr>
          <w:rFonts w:ascii="Times New Roman" w:hAnsi="Times New Roman"/>
          <w:b/>
          <w:sz w:val="23"/>
          <w:szCs w:val="23"/>
        </w:rPr>
      </w:pPr>
      <w:r w:rsidRPr="00595966">
        <w:rPr>
          <w:rFonts w:ascii="Times New Roman" w:hAnsi="Times New Roman"/>
          <w:b/>
          <w:sz w:val="23"/>
          <w:szCs w:val="23"/>
        </w:rPr>
        <w:t xml:space="preserve">Hoe verschilt de Nederlandse zorgconsument van de zorgconsument in de VS op het gebied van DTCA voor receptgeneesmiddelen? </w:t>
      </w:r>
      <w:r w:rsidRPr="00595966">
        <w:rPr>
          <w:rFonts w:ascii="Times New Roman" w:hAnsi="Times New Roman"/>
          <w:sz w:val="23"/>
          <w:szCs w:val="23"/>
        </w:rPr>
        <w:t xml:space="preserve">De zorgconsumenten zijn redelijk te vergelijken. De literatuur vanuit de VS is dan ook goed te gebruiken als </w:t>
      </w:r>
      <w:r>
        <w:rPr>
          <w:rFonts w:ascii="Times New Roman" w:hAnsi="Times New Roman"/>
          <w:sz w:val="23"/>
          <w:szCs w:val="23"/>
        </w:rPr>
        <w:t>benchmark</w:t>
      </w:r>
      <w:r w:rsidRPr="00595966">
        <w:rPr>
          <w:rFonts w:ascii="Times New Roman" w:hAnsi="Times New Roman"/>
          <w:sz w:val="23"/>
          <w:szCs w:val="23"/>
        </w:rPr>
        <w:t xml:space="preserve">. Hoewel de markt verschilt zijn gedragingen van consumenten redelijk universeel. </w:t>
      </w:r>
    </w:p>
    <w:p w:rsidR="00721536" w:rsidRPr="00595966" w:rsidRDefault="00721536" w:rsidP="00B5600E">
      <w:pPr>
        <w:pStyle w:val="ListParagraph"/>
        <w:spacing w:line="360" w:lineRule="auto"/>
        <w:rPr>
          <w:rFonts w:ascii="Times New Roman" w:hAnsi="Times New Roman"/>
          <w:b/>
          <w:sz w:val="23"/>
          <w:szCs w:val="23"/>
        </w:rPr>
      </w:pPr>
    </w:p>
    <w:p w:rsidR="00721536" w:rsidRPr="00595966" w:rsidRDefault="00721536" w:rsidP="00B5600E">
      <w:pPr>
        <w:pStyle w:val="ListParagraph"/>
        <w:numPr>
          <w:ilvl w:val="0"/>
          <w:numId w:val="4"/>
        </w:numPr>
        <w:spacing w:line="360" w:lineRule="auto"/>
        <w:rPr>
          <w:rFonts w:ascii="Times New Roman" w:hAnsi="Times New Roman"/>
          <w:sz w:val="23"/>
          <w:szCs w:val="23"/>
        </w:rPr>
      </w:pPr>
      <w:r w:rsidRPr="00595966">
        <w:rPr>
          <w:rFonts w:ascii="Times New Roman" w:hAnsi="Times New Roman"/>
          <w:b/>
          <w:sz w:val="23"/>
          <w:szCs w:val="23"/>
        </w:rPr>
        <w:t xml:space="preserve">Zorgt DTCA voor een betere informatievoorziening? </w:t>
      </w:r>
      <w:r w:rsidRPr="00595966">
        <w:rPr>
          <w:rFonts w:ascii="Times New Roman" w:hAnsi="Times New Roman"/>
          <w:sz w:val="23"/>
          <w:szCs w:val="23"/>
        </w:rPr>
        <w:t xml:space="preserve">Ik twijfel over het feit </w:t>
      </w:r>
      <w:r>
        <w:rPr>
          <w:rFonts w:ascii="Times New Roman" w:hAnsi="Times New Roman"/>
          <w:sz w:val="23"/>
          <w:szCs w:val="23"/>
        </w:rPr>
        <w:t>of</w:t>
      </w:r>
      <w:r w:rsidRPr="00595966">
        <w:rPr>
          <w:rFonts w:ascii="Times New Roman" w:hAnsi="Times New Roman"/>
          <w:sz w:val="23"/>
          <w:szCs w:val="23"/>
        </w:rPr>
        <w:t xml:space="preserve"> het ‘betere’ informatie is. Wel geloof ik dat DTCA ervoor zorgt dat consumenten meer verantwoordelijkheid nemen, mooi gezegd: empowerment van de klant neem toe. Meer empowerment houdt verband met de relatie tussen art en patiënt (vraag 2). Het is logisch om te veronderstellen dat door extra empowerment de professionele autonomie van de arts onder extra druk kan komen te staan. Zeker waar het gaat om het verstrekken van subjectieve informatie, is DTCA geen goede vorm van communicatie. Objectieve informatie, voor zover deze bestaat, kan alleen verstrekt worden als de commerciële prikkel van farmaceutische bedrijven weggenomen kan worden.</w:t>
      </w:r>
      <w:r w:rsidRPr="00595966">
        <w:rPr>
          <w:rFonts w:ascii="Times New Roman" w:hAnsi="Times New Roman"/>
          <w:sz w:val="23"/>
          <w:szCs w:val="23"/>
        </w:rPr>
        <w:br/>
      </w:r>
    </w:p>
    <w:p w:rsidR="00721536" w:rsidRPr="00595966" w:rsidRDefault="00721536" w:rsidP="00B5600E">
      <w:pPr>
        <w:pStyle w:val="ListParagraph"/>
        <w:numPr>
          <w:ilvl w:val="0"/>
          <w:numId w:val="4"/>
        </w:numPr>
        <w:spacing w:line="360" w:lineRule="auto"/>
        <w:rPr>
          <w:rFonts w:ascii="Times New Roman" w:hAnsi="Times New Roman"/>
          <w:b/>
          <w:sz w:val="23"/>
          <w:szCs w:val="23"/>
        </w:rPr>
      </w:pPr>
      <w:r w:rsidRPr="00595966">
        <w:rPr>
          <w:rFonts w:ascii="Times New Roman" w:hAnsi="Times New Roman"/>
          <w:b/>
          <w:sz w:val="23"/>
          <w:szCs w:val="23"/>
        </w:rPr>
        <w:t xml:space="preserve">Is het opheffen van het DTCA-verbod financieel een opsteker? </w:t>
      </w:r>
      <w:r w:rsidRPr="00595966">
        <w:rPr>
          <w:rFonts w:ascii="Times New Roman" w:hAnsi="Times New Roman"/>
          <w:sz w:val="23"/>
          <w:szCs w:val="23"/>
        </w:rPr>
        <w:t xml:space="preserve">Het is duidelijk dat de kosten voor zorgverzekeraars door DTCA oplopen. Daarnaast zijn grofweg driekwart van de geneesmiddelen generieke </w:t>
      </w:r>
      <w:r>
        <w:rPr>
          <w:rFonts w:ascii="Times New Roman" w:hAnsi="Times New Roman"/>
          <w:sz w:val="23"/>
          <w:szCs w:val="23"/>
        </w:rPr>
        <w:t>medicijn</w:t>
      </w:r>
      <w:r w:rsidRPr="00595966">
        <w:rPr>
          <w:rFonts w:ascii="Times New Roman" w:hAnsi="Times New Roman"/>
          <w:sz w:val="23"/>
          <w:szCs w:val="23"/>
        </w:rPr>
        <w:t>en, door slechts in te zetten op een relatief zeer gering aantal geadverteerde medicijnen, gaan de kosten omhoog. Wat betreft de financiële prikkel voor bedrijven kunnen de marketingactiviteiten leiden tot hogere omzet van het product en daardoor hogere winst. Over het ‘return on investment’ en effectiviteit van DTCA kan ik weinig zinvol</w:t>
      </w:r>
      <w:r>
        <w:rPr>
          <w:rFonts w:ascii="Times New Roman" w:hAnsi="Times New Roman"/>
          <w:sz w:val="23"/>
          <w:szCs w:val="23"/>
        </w:rPr>
        <w:t>s</w:t>
      </w:r>
      <w:r w:rsidRPr="00595966">
        <w:rPr>
          <w:rFonts w:ascii="Times New Roman" w:hAnsi="Times New Roman"/>
          <w:sz w:val="23"/>
          <w:szCs w:val="23"/>
        </w:rPr>
        <w:t xml:space="preserve"> zeggen.</w:t>
      </w:r>
    </w:p>
    <w:p w:rsidR="00721536" w:rsidRPr="00595966" w:rsidRDefault="00721536" w:rsidP="00B5600E">
      <w:pPr>
        <w:pStyle w:val="ListParagraph"/>
        <w:spacing w:line="360" w:lineRule="auto"/>
        <w:ind w:left="644"/>
        <w:rPr>
          <w:rFonts w:ascii="Times New Roman" w:hAnsi="Times New Roman"/>
          <w:sz w:val="23"/>
          <w:szCs w:val="23"/>
        </w:rPr>
      </w:pPr>
    </w:p>
    <w:p w:rsidR="00721536" w:rsidRPr="00595966" w:rsidRDefault="00721536" w:rsidP="00B5600E">
      <w:pPr>
        <w:pStyle w:val="ListParagraph"/>
        <w:numPr>
          <w:ilvl w:val="0"/>
          <w:numId w:val="4"/>
        </w:numPr>
        <w:spacing w:line="360" w:lineRule="auto"/>
        <w:rPr>
          <w:rFonts w:ascii="Times New Roman" w:hAnsi="Times New Roman"/>
          <w:b/>
          <w:sz w:val="23"/>
          <w:szCs w:val="23"/>
        </w:rPr>
      </w:pPr>
      <w:r w:rsidRPr="00595966">
        <w:rPr>
          <w:rFonts w:ascii="Times New Roman" w:hAnsi="Times New Roman"/>
          <w:b/>
          <w:sz w:val="23"/>
          <w:szCs w:val="23"/>
        </w:rPr>
        <w:t xml:space="preserve">Is het opheffen van het DTCA-verbod een goede ontwikkeling voor Nederland en waarom? </w:t>
      </w:r>
      <w:r w:rsidRPr="00595966">
        <w:rPr>
          <w:rFonts w:ascii="Times New Roman" w:hAnsi="Times New Roman"/>
          <w:sz w:val="23"/>
          <w:szCs w:val="23"/>
        </w:rPr>
        <w:t>In zijn algemeenheid is mijn indruk tot handhaving (van</w:t>
      </w:r>
      <w:r>
        <w:rPr>
          <w:rFonts w:ascii="Times New Roman" w:hAnsi="Times New Roman"/>
          <w:sz w:val="23"/>
          <w:szCs w:val="23"/>
        </w:rPr>
        <w:t xml:space="preserve"> de</w:t>
      </w:r>
      <w:r w:rsidRPr="00595966">
        <w:rPr>
          <w:rFonts w:ascii="Times New Roman" w:hAnsi="Times New Roman"/>
          <w:sz w:val="23"/>
          <w:szCs w:val="23"/>
        </w:rPr>
        <w:t xml:space="preserve"> huidige DTCA-wetgeving red.). Het risico</w:t>
      </w:r>
      <w:r>
        <w:rPr>
          <w:rFonts w:ascii="Times New Roman" w:hAnsi="Times New Roman"/>
          <w:sz w:val="23"/>
          <w:szCs w:val="23"/>
        </w:rPr>
        <w:t xml:space="preserve"> van</w:t>
      </w:r>
      <w:r w:rsidRPr="00595966">
        <w:rPr>
          <w:rFonts w:ascii="Times New Roman" w:hAnsi="Times New Roman"/>
          <w:sz w:val="23"/>
          <w:szCs w:val="23"/>
        </w:rPr>
        <w:t xml:space="preserve"> k</w:t>
      </w:r>
      <w:r>
        <w:rPr>
          <w:rFonts w:ascii="Times New Roman" w:hAnsi="Times New Roman"/>
          <w:sz w:val="23"/>
          <w:szCs w:val="23"/>
        </w:rPr>
        <w:t>ostenverhogende werking en zolang</w:t>
      </w:r>
      <w:r w:rsidRPr="00595966">
        <w:rPr>
          <w:rFonts w:ascii="Times New Roman" w:hAnsi="Times New Roman"/>
          <w:sz w:val="23"/>
          <w:szCs w:val="23"/>
        </w:rPr>
        <w:t xml:space="preserve"> er geen eenduidig antwoord is </w:t>
      </w:r>
      <w:r>
        <w:rPr>
          <w:rFonts w:ascii="Times New Roman" w:hAnsi="Times New Roman"/>
          <w:sz w:val="23"/>
          <w:szCs w:val="23"/>
        </w:rPr>
        <w:t xml:space="preserve">van </w:t>
      </w:r>
      <w:r w:rsidRPr="00595966">
        <w:rPr>
          <w:rFonts w:ascii="Times New Roman" w:hAnsi="Times New Roman"/>
          <w:sz w:val="23"/>
          <w:szCs w:val="23"/>
        </w:rPr>
        <w:t>een kostenverlagende werking, niet doen. Als je het toelaat, bepaal welke info toegelaten wordt, dit moet puur informatief en 100% objectief zijn. Ook de autonomie van de voorschrijver mag niet in geding komen. De risico’s van de negatieve effecten overstijgen in mijn optiek de mogelijk positieve uitkomsten. Bovendien hebben we hier met belangrijk recht te maken, namelijk het mensenrecht. Dat is het recht tot gelijke toegang, in dit geval tot de gezondheidszorg. Het gelijkheidsbeginsel. Dat geldt zowel voor fysieke als financiële toegang. Er heerst bij mij ernstige twijfel of deze vorm van marktwerking bijdraagt aan dit beginsel, aangezien subjectieve informatie discriminerend werkt binnen de gezondheidszorg.</w:t>
      </w:r>
      <w:r w:rsidRPr="00595966">
        <w:rPr>
          <w:rFonts w:ascii="Times New Roman" w:hAnsi="Times New Roman"/>
          <w:b/>
          <w:sz w:val="23"/>
          <w:szCs w:val="23"/>
        </w:rPr>
        <w:t xml:space="preserve"> </w:t>
      </w:r>
    </w:p>
    <w:p w:rsidR="00721536" w:rsidRPr="00BA5616" w:rsidRDefault="00721536" w:rsidP="00BE416F">
      <w:pPr>
        <w:rPr>
          <w:b/>
          <w:sz w:val="28"/>
          <w:szCs w:val="28"/>
        </w:rPr>
      </w:pPr>
      <w:r>
        <w:rPr>
          <w:rFonts w:ascii="Times New Roman" w:hAnsi="Times New Roman"/>
          <w:b/>
          <w:sz w:val="24"/>
          <w:szCs w:val="24"/>
        </w:rPr>
        <w:t>Enquêteformulier:</w:t>
      </w:r>
      <w:r w:rsidRPr="00BE416F">
        <w:rPr>
          <w:sz w:val="44"/>
          <w:szCs w:val="44"/>
        </w:rPr>
        <w:t xml:space="preserve"> </w:t>
      </w:r>
    </w:p>
    <w:p w:rsidR="00721536" w:rsidRPr="00BE416F" w:rsidRDefault="00721536" w:rsidP="00577159">
      <w:pPr>
        <w:rPr>
          <w:rFonts w:ascii="Times New Roman" w:hAnsi="Times New Roman"/>
          <w:sz w:val="24"/>
          <w:szCs w:val="24"/>
        </w:rPr>
      </w:pPr>
      <w:r>
        <w:rPr>
          <w:rFonts w:ascii="Times New Roman" w:hAnsi="Times New Roman"/>
          <w:sz w:val="24"/>
          <w:szCs w:val="24"/>
        </w:rPr>
        <w:br/>
      </w:r>
      <w:r w:rsidRPr="00BE416F">
        <w:rPr>
          <w:rFonts w:ascii="Times New Roman" w:hAnsi="Times New Roman"/>
          <w:sz w:val="24"/>
          <w:szCs w:val="24"/>
        </w:rPr>
        <w:t>Geslacht:</w:t>
      </w:r>
    </w:p>
    <w:p w:rsidR="00721536" w:rsidRPr="00BE416F" w:rsidRDefault="00721536" w:rsidP="00577159">
      <w:pPr>
        <w:rPr>
          <w:rFonts w:ascii="Times New Roman" w:hAnsi="Times New Roman"/>
          <w:sz w:val="24"/>
          <w:szCs w:val="24"/>
        </w:rPr>
      </w:pPr>
      <w:r w:rsidRPr="00BE416F">
        <w:rPr>
          <w:rFonts w:ascii="Times New Roman" w:hAnsi="Times New Roman"/>
          <w:sz w:val="24"/>
          <w:szCs w:val="24"/>
        </w:rPr>
        <w:t>Leeftijd:</w:t>
      </w:r>
      <w:r>
        <w:rPr>
          <w:rFonts w:ascii="Times New Roman" w:hAnsi="Times New Roman"/>
          <w:sz w:val="24"/>
          <w:szCs w:val="24"/>
        </w:rPr>
        <w:br/>
      </w:r>
    </w:p>
    <w:p w:rsidR="00721536" w:rsidRPr="00BE416F" w:rsidRDefault="00721536" w:rsidP="00577159">
      <w:pPr>
        <w:rPr>
          <w:rFonts w:ascii="Times New Roman" w:hAnsi="Times New Roman"/>
          <w:b/>
          <w:sz w:val="24"/>
          <w:szCs w:val="24"/>
        </w:rPr>
      </w:pPr>
      <w:r w:rsidRPr="00BE416F">
        <w:rPr>
          <w:rFonts w:ascii="Times New Roman" w:hAnsi="Times New Roman"/>
          <w:b/>
          <w:sz w:val="24"/>
          <w:szCs w:val="24"/>
        </w:rPr>
        <w:t>Stellingen:</w:t>
      </w:r>
    </w:p>
    <w:p w:rsidR="00721536" w:rsidRPr="00577159" w:rsidRDefault="00721536" w:rsidP="00577159">
      <w:pPr>
        <w:rPr>
          <w:rFonts w:ascii="Times New Roman" w:hAnsi="Times New Roman"/>
          <w:i/>
          <w:sz w:val="24"/>
          <w:szCs w:val="24"/>
        </w:rPr>
      </w:pPr>
      <w:r w:rsidRPr="00577159">
        <w:rPr>
          <w:rFonts w:ascii="Times New Roman" w:hAnsi="Times New Roman"/>
          <w:i/>
          <w:sz w:val="24"/>
          <w:szCs w:val="24"/>
        </w:rPr>
        <w:t>U zoekt vaak naar advertenties. (internet, krant, etc.)</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i/>
          <w:sz w:val="24"/>
          <w:szCs w:val="24"/>
        </w:rPr>
        <w:br/>
        <w:t>Advertenties zijn informatief.</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sz w:val="24"/>
          <w:szCs w:val="24"/>
        </w:rPr>
        <w:br/>
      </w:r>
      <w:r w:rsidRPr="00577159">
        <w:rPr>
          <w:rFonts w:ascii="Times New Roman" w:hAnsi="Times New Roman"/>
          <w:i/>
          <w:sz w:val="24"/>
          <w:szCs w:val="24"/>
        </w:rPr>
        <w:t>Productinformatie in advertenties is betrouwbaar.</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sz w:val="24"/>
          <w:szCs w:val="24"/>
        </w:rPr>
        <w:br/>
      </w:r>
      <w:r w:rsidRPr="00577159">
        <w:rPr>
          <w:rFonts w:ascii="Times New Roman" w:hAnsi="Times New Roman"/>
          <w:i/>
          <w:sz w:val="24"/>
          <w:szCs w:val="24"/>
        </w:rPr>
        <w:t>Uw gedrag wordt beïnvloed door advertenties.</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br/>
      </w:r>
      <w:r w:rsidRPr="00577159">
        <w:rPr>
          <w:rFonts w:ascii="Times New Roman" w:hAnsi="Times New Roman"/>
          <w:i/>
          <w:sz w:val="24"/>
          <w:szCs w:val="24"/>
        </w:rPr>
        <w:t>U wordt door advertenties overgehaald om over te gaan tot koop</w:t>
      </w:r>
      <w:r w:rsidRPr="00577159">
        <w:rPr>
          <w:rFonts w:ascii="Times New Roman" w:hAnsi="Times New Roman"/>
          <w:sz w:val="24"/>
          <w:szCs w:val="24"/>
        </w:rPr>
        <w:t>.</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sz w:val="24"/>
          <w:szCs w:val="24"/>
        </w:rPr>
        <w:br/>
      </w:r>
      <w:r w:rsidRPr="00577159">
        <w:rPr>
          <w:rFonts w:ascii="Times New Roman" w:hAnsi="Times New Roman"/>
          <w:i/>
          <w:sz w:val="24"/>
          <w:szCs w:val="24"/>
        </w:rPr>
        <w:t>Advertenties zijn vaak misleidend voor u, als consument.</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i/>
          <w:sz w:val="24"/>
          <w:szCs w:val="24"/>
        </w:rPr>
        <w:br/>
        <w:t>Bedrijven adverteren alleen vanuit commercieel oogpunt.</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r>
        <w:rPr>
          <w:rFonts w:ascii="Times New Roman" w:hAnsi="Times New Roman"/>
          <w:sz w:val="24"/>
          <w:szCs w:val="24"/>
        </w:rPr>
        <w:br/>
      </w:r>
    </w:p>
    <w:p w:rsidR="00721536" w:rsidRPr="00577159" w:rsidRDefault="00721536" w:rsidP="00577159">
      <w:pPr>
        <w:rPr>
          <w:rFonts w:ascii="Times New Roman" w:hAnsi="Times New Roman"/>
          <w:b/>
          <w:i/>
          <w:sz w:val="24"/>
          <w:szCs w:val="24"/>
        </w:rPr>
      </w:pPr>
      <w:r w:rsidRPr="00577159">
        <w:rPr>
          <w:rFonts w:ascii="Times New Roman" w:hAnsi="Times New Roman"/>
          <w:b/>
          <w:i/>
          <w:sz w:val="24"/>
          <w:szCs w:val="24"/>
        </w:rPr>
        <w:t>Stel u bent (ernstig) ziek of heeft een vervelende aandoening en u moet naar een arts voor een geneesmiddel op recept...</w:t>
      </w:r>
      <w:r w:rsidRPr="00577159">
        <w:rPr>
          <w:rFonts w:ascii="Times New Roman" w:hAnsi="Times New Roman"/>
          <w:b/>
          <w:i/>
          <w:sz w:val="24"/>
          <w:szCs w:val="24"/>
        </w:rPr>
        <w:br/>
      </w:r>
    </w:p>
    <w:p w:rsidR="00721536" w:rsidRPr="00577159" w:rsidRDefault="00721536" w:rsidP="00577159">
      <w:pPr>
        <w:rPr>
          <w:rFonts w:ascii="Times New Roman" w:hAnsi="Times New Roman"/>
          <w:i/>
          <w:sz w:val="24"/>
          <w:szCs w:val="24"/>
        </w:rPr>
      </w:pPr>
      <w:r w:rsidRPr="00577159">
        <w:rPr>
          <w:rFonts w:ascii="Times New Roman" w:hAnsi="Times New Roman"/>
          <w:i/>
          <w:sz w:val="24"/>
          <w:szCs w:val="24"/>
        </w:rPr>
        <w:t xml:space="preserve">U gaat van te voren op zoek naar middelen die u kunnen genezen. (internet, magazines, etc.) </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sz w:val="24"/>
          <w:szCs w:val="24"/>
        </w:rPr>
        <w:br/>
      </w:r>
      <w:r w:rsidRPr="00577159">
        <w:rPr>
          <w:rFonts w:ascii="Times New Roman" w:hAnsi="Times New Roman"/>
          <w:i/>
          <w:sz w:val="24"/>
          <w:szCs w:val="24"/>
        </w:rPr>
        <w:t xml:space="preserve">U </w:t>
      </w:r>
      <w:r>
        <w:rPr>
          <w:rFonts w:ascii="Times New Roman" w:hAnsi="Times New Roman"/>
          <w:i/>
          <w:sz w:val="24"/>
          <w:szCs w:val="24"/>
        </w:rPr>
        <w:t>gaa</w:t>
      </w:r>
      <w:r w:rsidRPr="00577159">
        <w:rPr>
          <w:rFonts w:ascii="Times New Roman" w:hAnsi="Times New Roman"/>
          <w:i/>
          <w:sz w:val="24"/>
          <w:szCs w:val="24"/>
        </w:rPr>
        <w:t xml:space="preserve">t </w:t>
      </w:r>
      <w:r>
        <w:rPr>
          <w:rFonts w:ascii="Times New Roman" w:hAnsi="Times New Roman"/>
          <w:i/>
          <w:sz w:val="24"/>
          <w:szCs w:val="24"/>
        </w:rPr>
        <w:t xml:space="preserve">er vanuit dat </w:t>
      </w:r>
      <w:r w:rsidRPr="00577159">
        <w:rPr>
          <w:rFonts w:ascii="Times New Roman" w:hAnsi="Times New Roman"/>
          <w:i/>
          <w:sz w:val="24"/>
          <w:szCs w:val="24"/>
        </w:rPr>
        <w:t>de informatie</w:t>
      </w:r>
      <w:r>
        <w:rPr>
          <w:rFonts w:ascii="Times New Roman" w:hAnsi="Times New Roman"/>
          <w:i/>
          <w:sz w:val="24"/>
          <w:szCs w:val="24"/>
        </w:rPr>
        <w:t xml:space="preserve"> bij advertenties,</w:t>
      </w:r>
      <w:r w:rsidRPr="00577159">
        <w:rPr>
          <w:rFonts w:ascii="Times New Roman" w:hAnsi="Times New Roman"/>
          <w:i/>
          <w:sz w:val="24"/>
          <w:szCs w:val="24"/>
        </w:rPr>
        <w:t xml:space="preserve"> </w:t>
      </w:r>
      <w:r>
        <w:rPr>
          <w:rFonts w:ascii="Times New Roman" w:hAnsi="Times New Roman"/>
          <w:i/>
          <w:sz w:val="24"/>
          <w:szCs w:val="24"/>
        </w:rPr>
        <w:t>die op TV/ radio zijn, over geneesmiddelen, gescreend wordt en daarmee betrouwbaar is.</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sz w:val="24"/>
          <w:szCs w:val="24"/>
        </w:rPr>
        <w:br/>
      </w:r>
      <w:r w:rsidRPr="00577159">
        <w:rPr>
          <w:rFonts w:ascii="Times New Roman" w:hAnsi="Times New Roman"/>
          <w:i/>
          <w:sz w:val="24"/>
          <w:szCs w:val="24"/>
        </w:rPr>
        <w:t>U heeft vertrouwen in een arts als hij/zij een geneesmiddel voorschrijft.</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i/>
          <w:sz w:val="24"/>
          <w:szCs w:val="24"/>
        </w:rPr>
        <w:br/>
        <w:t>U zou bij een doktersbezoek, na het lezen van een overtuigende advertentie over een treffend geneesmiddel, uw arts wijzen op de advertentie.</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sidRPr="00577159">
        <w:rPr>
          <w:rFonts w:ascii="Times New Roman" w:hAnsi="Times New Roman"/>
          <w:sz w:val="24"/>
          <w:szCs w:val="24"/>
        </w:rPr>
        <w:br/>
      </w:r>
      <w:r w:rsidRPr="00577159">
        <w:rPr>
          <w:rFonts w:ascii="Times New Roman" w:hAnsi="Times New Roman"/>
          <w:i/>
          <w:sz w:val="24"/>
          <w:szCs w:val="24"/>
        </w:rPr>
        <w:t>U bent eerder geneigd om te stoppen met een geneesmiddel als deze afwijkt van het geneesmiddel dat u zelf in een advertentie heeft gezien.</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r w:rsidRPr="00577159">
        <w:rPr>
          <w:rFonts w:ascii="Times New Roman" w:hAnsi="Times New Roman"/>
          <w:sz w:val="24"/>
          <w:szCs w:val="24"/>
        </w:rPr>
        <w:br/>
      </w:r>
    </w:p>
    <w:p w:rsidR="00721536" w:rsidRPr="00577159" w:rsidRDefault="00721536" w:rsidP="00577159">
      <w:pPr>
        <w:rPr>
          <w:rFonts w:ascii="Times New Roman" w:hAnsi="Times New Roman"/>
          <w:i/>
          <w:sz w:val="24"/>
          <w:szCs w:val="24"/>
        </w:rPr>
      </w:pPr>
      <w:r w:rsidRPr="00577159">
        <w:rPr>
          <w:rFonts w:ascii="Times New Roman" w:hAnsi="Times New Roman"/>
          <w:i/>
          <w:sz w:val="24"/>
          <w:szCs w:val="24"/>
        </w:rPr>
        <w:t>U heeft meer vertrouwen in de arts als hij het geneesmiddel voorschrijft die u in een advertentie heeft zien staan</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Pr="00577159" w:rsidRDefault="00721536" w:rsidP="00577159">
      <w:pPr>
        <w:rPr>
          <w:rFonts w:ascii="Times New Roman" w:hAnsi="Times New Roman"/>
          <w:i/>
          <w:sz w:val="24"/>
          <w:szCs w:val="24"/>
        </w:rPr>
      </w:pPr>
      <w:r>
        <w:rPr>
          <w:rFonts w:ascii="Times New Roman" w:hAnsi="Times New Roman"/>
          <w:i/>
          <w:sz w:val="24"/>
          <w:szCs w:val="24"/>
        </w:rPr>
        <w:br/>
      </w:r>
      <w:r w:rsidRPr="00577159">
        <w:rPr>
          <w:rFonts w:ascii="Times New Roman" w:hAnsi="Times New Roman"/>
          <w:i/>
          <w:sz w:val="24"/>
          <w:szCs w:val="24"/>
        </w:rPr>
        <w:t>Farmaceutische bedrijven mogen meer winst maken, ook als dat ten koste gaat van de gezondheidszorg.</w:t>
      </w:r>
    </w:p>
    <w:p w:rsidR="00721536" w:rsidRPr="00577159" w:rsidRDefault="00721536" w:rsidP="00577159">
      <w:pPr>
        <w:rPr>
          <w:rFonts w:ascii="Times New Roman" w:hAnsi="Times New Roman"/>
          <w:sz w:val="24"/>
          <w:szCs w:val="24"/>
        </w:rPr>
      </w:pPr>
      <w:r w:rsidRPr="00577159">
        <w:rPr>
          <w:rFonts w:ascii="Times New Roman" w:hAnsi="Times New Roman"/>
          <w:sz w:val="24"/>
          <w:szCs w:val="24"/>
        </w:rPr>
        <w:t>Helemaal oneens</w:t>
      </w:r>
      <w:r w:rsidRPr="00577159">
        <w:rPr>
          <w:rFonts w:ascii="Times New Roman" w:hAnsi="Times New Roman"/>
          <w:sz w:val="24"/>
          <w:szCs w:val="24"/>
        </w:rPr>
        <w:tab/>
        <w:t>oneens</w:t>
      </w:r>
      <w:r w:rsidRPr="00577159">
        <w:rPr>
          <w:rFonts w:ascii="Times New Roman" w:hAnsi="Times New Roman"/>
          <w:sz w:val="24"/>
          <w:szCs w:val="24"/>
        </w:rPr>
        <w:tab/>
      </w:r>
      <w:r w:rsidRPr="00577159">
        <w:rPr>
          <w:rFonts w:ascii="Times New Roman" w:hAnsi="Times New Roman"/>
          <w:sz w:val="24"/>
          <w:szCs w:val="24"/>
        </w:rPr>
        <w:tab/>
        <w:t>neutraal</w:t>
      </w:r>
      <w:r w:rsidRPr="00577159">
        <w:rPr>
          <w:rFonts w:ascii="Times New Roman" w:hAnsi="Times New Roman"/>
          <w:sz w:val="24"/>
          <w:szCs w:val="24"/>
        </w:rPr>
        <w:tab/>
        <w:t>eens</w:t>
      </w:r>
      <w:r w:rsidRPr="00577159">
        <w:rPr>
          <w:rFonts w:ascii="Times New Roman" w:hAnsi="Times New Roman"/>
          <w:sz w:val="24"/>
          <w:szCs w:val="24"/>
        </w:rPr>
        <w:tab/>
        <w:t>helemaal eens</w:t>
      </w:r>
    </w:p>
    <w:p w:rsidR="00721536" w:rsidRDefault="00721536" w:rsidP="00577159">
      <w:pPr>
        <w:pStyle w:val="ListParagraph"/>
        <w:spacing w:line="360" w:lineRule="auto"/>
        <w:ind w:left="0"/>
        <w:rPr>
          <w:rFonts w:ascii="Times New Roman" w:hAnsi="Times New Roman"/>
          <w:b/>
          <w:sz w:val="24"/>
          <w:szCs w:val="24"/>
        </w:rPr>
      </w:pPr>
    </w:p>
    <w:p w:rsidR="00721536" w:rsidRDefault="00721536" w:rsidP="00577159">
      <w:pPr>
        <w:pStyle w:val="ListParagraph"/>
        <w:spacing w:line="360" w:lineRule="auto"/>
        <w:ind w:left="0"/>
        <w:rPr>
          <w:rFonts w:ascii="Times New Roman" w:hAnsi="Times New Roman"/>
          <w:b/>
          <w:i/>
          <w:sz w:val="24"/>
          <w:szCs w:val="24"/>
        </w:rPr>
      </w:pPr>
    </w:p>
    <w:p w:rsidR="00721536" w:rsidRDefault="00721536" w:rsidP="00577159">
      <w:pPr>
        <w:pStyle w:val="ListParagraph"/>
        <w:spacing w:line="360" w:lineRule="auto"/>
        <w:ind w:left="0"/>
        <w:rPr>
          <w:rFonts w:ascii="Times New Roman" w:hAnsi="Times New Roman"/>
          <w:b/>
          <w:i/>
          <w:sz w:val="24"/>
          <w:szCs w:val="24"/>
        </w:rPr>
      </w:pPr>
    </w:p>
    <w:p w:rsidR="00721536" w:rsidRPr="00577159" w:rsidRDefault="00721536" w:rsidP="00577159">
      <w:pPr>
        <w:pStyle w:val="ListParagraph"/>
        <w:spacing w:line="360" w:lineRule="auto"/>
        <w:ind w:left="0"/>
        <w:rPr>
          <w:rFonts w:ascii="Times New Roman" w:hAnsi="Times New Roman"/>
          <w:sz w:val="24"/>
          <w:szCs w:val="24"/>
        </w:rPr>
      </w:pPr>
    </w:p>
    <w:p w:rsidR="00721536" w:rsidRPr="00577159" w:rsidRDefault="00721536" w:rsidP="00577159">
      <w:pPr>
        <w:pStyle w:val="ListParagraph"/>
        <w:spacing w:line="360" w:lineRule="auto"/>
        <w:ind w:left="0"/>
        <w:rPr>
          <w:rFonts w:ascii="Times New Roman" w:hAnsi="Times New Roman"/>
          <w:sz w:val="24"/>
          <w:szCs w:val="24"/>
        </w:rPr>
      </w:pPr>
      <w:r w:rsidRPr="00577159">
        <w:rPr>
          <w:rFonts w:ascii="Times New Roman" w:hAnsi="Times New Roman"/>
          <w:sz w:val="24"/>
          <w:szCs w:val="24"/>
        </w:rPr>
        <w:t>Dank voor uw medewerking aan dit onderzoek,</w:t>
      </w:r>
    </w:p>
    <w:p w:rsidR="00721536" w:rsidRPr="00577159" w:rsidRDefault="00721536" w:rsidP="00577159">
      <w:pPr>
        <w:pStyle w:val="ListParagraph"/>
        <w:spacing w:line="360" w:lineRule="auto"/>
        <w:ind w:left="0"/>
        <w:rPr>
          <w:rFonts w:ascii="Times New Roman" w:hAnsi="Times New Roman"/>
          <w:sz w:val="24"/>
          <w:szCs w:val="24"/>
        </w:rPr>
      </w:pPr>
    </w:p>
    <w:p w:rsidR="00721536" w:rsidRPr="00577159" w:rsidRDefault="00721536" w:rsidP="00577159">
      <w:pPr>
        <w:pStyle w:val="ListParagraph"/>
        <w:spacing w:line="360" w:lineRule="auto"/>
        <w:ind w:left="0"/>
        <w:rPr>
          <w:rFonts w:ascii="Times New Roman" w:hAnsi="Times New Roman"/>
          <w:sz w:val="24"/>
          <w:szCs w:val="24"/>
        </w:rPr>
      </w:pPr>
      <w:r w:rsidRPr="00577159">
        <w:rPr>
          <w:rFonts w:ascii="Times New Roman" w:hAnsi="Times New Roman"/>
          <w:sz w:val="24"/>
          <w:szCs w:val="24"/>
        </w:rPr>
        <w:t>Met vriendelijke groet,</w:t>
      </w:r>
    </w:p>
    <w:p w:rsidR="00721536" w:rsidRPr="00577159" w:rsidRDefault="00721536" w:rsidP="00577159">
      <w:pPr>
        <w:pStyle w:val="ListParagraph"/>
        <w:spacing w:line="360" w:lineRule="auto"/>
        <w:ind w:left="0"/>
        <w:rPr>
          <w:rFonts w:ascii="Times New Roman" w:hAnsi="Times New Roman"/>
          <w:sz w:val="24"/>
          <w:szCs w:val="24"/>
        </w:rPr>
      </w:pPr>
    </w:p>
    <w:p w:rsidR="00721536" w:rsidRDefault="00721536" w:rsidP="00577159">
      <w:pPr>
        <w:pStyle w:val="ListParagraph"/>
        <w:spacing w:line="360" w:lineRule="auto"/>
        <w:ind w:left="0"/>
        <w:rPr>
          <w:rFonts w:ascii="Times New Roman" w:hAnsi="Times New Roman"/>
          <w:sz w:val="24"/>
          <w:szCs w:val="24"/>
        </w:rPr>
      </w:pPr>
      <w:r w:rsidRPr="00577159">
        <w:rPr>
          <w:rFonts w:ascii="Times New Roman" w:hAnsi="Times New Roman"/>
          <w:sz w:val="24"/>
          <w:szCs w:val="24"/>
        </w:rPr>
        <w:t>Jeroen Wagenaar</w:t>
      </w:r>
    </w:p>
    <w:p w:rsidR="00721536" w:rsidRDefault="00721536" w:rsidP="00051735">
      <w:pPr>
        <w:spacing w:line="360" w:lineRule="auto"/>
        <w:rPr>
          <w:rFonts w:ascii="Times New Roman" w:hAnsi="Times New Roman"/>
          <w:b/>
          <w:i/>
          <w:sz w:val="24"/>
          <w:szCs w:val="24"/>
        </w:rPr>
      </w:pPr>
      <w:r>
        <w:rPr>
          <w:rFonts w:ascii="Times New Roman" w:hAnsi="Times New Roman"/>
          <w:b/>
          <w:i/>
          <w:sz w:val="24"/>
          <w:szCs w:val="24"/>
        </w:rPr>
        <w:t>Uitkomsten enquêtes</w:t>
      </w:r>
    </w:p>
    <w:tbl>
      <w:tblPr>
        <w:tblW w:w="6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41"/>
        <w:gridCol w:w="1010"/>
        <w:gridCol w:w="1022"/>
        <w:gridCol w:w="1399"/>
        <w:gridCol w:w="1473"/>
      </w:tblGrid>
      <w:tr w:rsidR="00721536" w:rsidRPr="001128EE" w:rsidTr="00CC6C8D">
        <w:trPr>
          <w:cantSplit/>
          <w:trHeight w:val="446"/>
          <w:tblHeader/>
        </w:trPr>
        <w:tc>
          <w:tcPr>
            <w:tcW w:w="6579" w:type="dxa"/>
            <w:gridSpan w:val="6"/>
            <w:tcBorders>
              <w:top w:val="nil"/>
              <w:left w:val="nil"/>
              <w:bottom w:val="nil"/>
              <w:right w:val="nil"/>
            </w:tcBorders>
            <w:shd w:val="clear" w:color="auto" w:fill="FFFFFF"/>
            <w:vAlign w:val="center"/>
          </w:tcPr>
          <w:p w:rsidR="00721536" w:rsidRPr="00CC6C8D" w:rsidRDefault="00721536" w:rsidP="00596ACC">
            <w:pPr>
              <w:autoSpaceDE w:val="0"/>
              <w:autoSpaceDN w:val="0"/>
              <w:adjustRightInd w:val="0"/>
              <w:spacing w:after="0" w:line="320" w:lineRule="atLeast"/>
              <w:ind w:left="60" w:right="60"/>
              <w:jc w:val="center"/>
              <w:rPr>
                <w:rFonts w:ascii="Arial" w:hAnsi="Arial" w:cs="Arial"/>
                <w:color w:val="000000"/>
                <w:sz w:val="18"/>
                <w:szCs w:val="18"/>
              </w:rPr>
            </w:pPr>
            <w:r w:rsidRPr="00CC6C8D">
              <w:rPr>
                <w:rFonts w:ascii="Arial" w:hAnsi="Arial" w:cs="Arial"/>
                <w:b/>
                <w:bCs/>
                <w:color w:val="000000"/>
                <w:sz w:val="18"/>
                <w:szCs w:val="18"/>
              </w:rPr>
              <w:t>geslacht</w:t>
            </w:r>
          </w:p>
        </w:tc>
      </w:tr>
      <w:tr w:rsidR="00721536" w:rsidRPr="001128EE" w:rsidTr="00CC6C8D">
        <w:trPr>
          <w:cantSplit/>
          <w:trHeight w:val="851"/>
          <w:tblHeader/>
        </w:trPr>
        <w:tc>
          <w:tcPr>
            <w:tcW w:w="167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CC6C8D" w:rsidRDefault="00721536" w:rsidP="00596ACC">
            <w:pPr>
              <w:autoSpaceDE w:val="0"/>
              <w:autoSpaceDN w:val="0"/>
              <w:adjustRightInd w:val="0"/>
              <w:spacing w:after="0" w:line="240" w:lineRule="auto"/>
              <w:jc w:val="center"/>
              <w:rPr>
                <w:rFonts w:ascii="Times New Roman" w:hAnsi="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vAlign w:val="bottom"/>
          </w:tcPr>
          <w:p w:rsidR="00721536" w:rsidRPr="00CC6C8D" w:rsidRDefault="00721536" w:rsidP="00596ACC">
            <w:pPr>
              <w:autoSpaceDE w:val="0"/>
              <w:autoSpaceDN w:val="0"/>
              <w:adjustRightInd w:val="0"/>
              <w:spacing w:after="0" w:line="320" w:lineRule="atLeast"/>
              <w:ind w:left="60" w:right="60"/>
              <w:jc w:val="center"/>
              <w:rPr>
                <w:rFonts w:ascii="Arial" w:hAnsi="Arial" w:cs="Arial"/>
                <w:color w:val="000000"/>
                <w:sz w:val="18"/>
                <w:szCs w:val="18"/>
              </w:rPr>
            </w:pPr>
            <w:r w:rsidRPr="00CC6C8D">
              <w:rPr>
                <w:rFonts w:ascii="Arial" w:hAnsi="Arial" w:cs="Arial"/>
                <w:color w:val="000000"/>
                <w:sz w:val="18"/>
                <w:szCs w:val="18"/>
              </w:rPr>
              <w:t>Frequency</w:t>
            </w:r>
          </w:p>
        </w:tc>
        <w:tc>
          <w:tcPr>
            <w:tcW w:w="1022" w:type="dxa"/>
            <w:tcBorders>
              <w:top w:val="single" w:sz="16" w:space="0" w:color="000000"/>
              <w:bottom w:val="single" w:sz="16" w:space="0" w:color="000000"/>
            </w:tcBorders>
            <w:shd w:val="clear" w:color="auto" w:fill="FFFFFF"/>
            <w:vAlign w:val="bottom"/>
          </w:tcPr>
          <w:p w:rsidR="00721536" w:rsidRPr="00CC6C8D" w:rsidRDefault="00721536" w:rsidP="00596ACC">
            <w:pPr>
              <w:autoSpaceDE w:val="0"/>
              <w:autoSpaceDN w:val="0"/>
              <w:adjustRightInd w:val="0"/>
              <w:spacing w:after="0" w:line="320" w:lineRule="atLeast"/>
              <w:ind w:left="60" w:right="60"/>
              <w:jc w:val="center"/>
              <w:rPr>
                <w:rFonts w:ascii="Arial" w:hAnsi="Arial" w:cs="Arial"/>
                <w:color w:val="000000"/>
                <w:sz w:val="18"/>
                <w:szCs w:val="18"/>
              </w:rPr>
            </w:pPr>
            <w:r w:rsidRPr="00CC6C8D">
              <w:rPr>
                <w:rFonts w:ascii="Arial" w:hAnsi="Arial" w:cs="Arial"/>
                <w:color w:val="000000"/>
                <w:sz w:val="18"/>
                <w:szCs w:val="18"/>
              </w:rPr>
              <w:t>Percent</w:t>
            </w:r>
          </w:p>
        </w:tc>
        <w:tc>
          <w:tcPr>
            <w:tcW w:w="1399" w:type="dxa"/>
            <w:tcBorders>
              <w:top w:val="single" w:sz="16" w:space="0" w:color="000000"/>
              <w:bottom w:val="single" w:sz="16" w:space="0" w:color="000000"/>
            </w:tcBorders>
            <w:shd w:val="clear" w:color="auto" w:fill="FFFFFF"/>
            <w:vAlign w:val="bottom"/>
          </w:tcPr>
          <w:p w:rsidR="00721536" w:rsidRPr="00CC6C8D" w:rsidRDefault="00721536" w:rsidP="00596ACC">
            <w:pPr>
              <w:autoSpaceDE w:val="0"/>
              <w:autoSpaceDN w:val="0"/>
              <w:adjustRightInd w:val="0"/>
              <w:spacing w:after="0" w:line="320" w:lineRule="atLeast"/>
              <w:ind w:left="60" w:right="60"/>
              <w:jc w:val="center"/>
              <w:rPr>
                <w:rFonts w:ascii="Arial" w:hAnsi="Arial" w:cs="Arial"/>
                <w:color w:val="000000"/>
                <w:sz w:val="18"/>
                <w:szCs w:val="18"/>
              </w:rPr>
            </w:pPr>
            <w:r w:rsidRPr="00CC6C8D">
              <w:rPr>
                <w:rFonts w:ascii="Arial" w:hAnsi="Arial" w:cs="Arial"/>
                <w:color w:val="000000"/>
                <w:sz w:val="18"/>
                <w:szCs w:val="18"/>
              </w:rPr>
              <w:t>Valid Percent</w:t>
            </w:r>
          </w:p>
        </w:tc>
        <w:tc>
          <w:tcPr>
            <w:tcW w:w="1473" w:type="dxa"/>
            <w:tcBorders>
              <w:top w:val="single" w:sz="16" w:space="0" w:color="000000"/>
              <w:bottom w:val="single" w:sz="16" w:space="0" w:color="000000"/>
              <w:right w:val="single" w:sz="16" w:space="0" w:color="000000"/>
            </w:tcBorders>
            <w:shd w:val="clear" w:color="auto" w:fill="FFFFFF"/>
            <w:vAlign w:val="bottom"/>
          </w:tcPr>
          <w:p w:rsidR="00721536" w:rsidRPr="00CC6C8D" w:rsidRDefault="00721536" w:rsidP="00596ACC">
            <w:pPr>
              <w:autoSpaceDE w:val="0"/>
              <w:autoSpaceDN w:val="0"/>
              <w:adjustRightInd w:val="0"/>
              <w:spacing w:after="0" w:line="320" w:lineRule="atLeast"/>
              <w:ind w:left="60" w:right="60"/>
              <w:jc w:val="center"/>
              <w:rPr>
                <w:rFonts w:ascii="Arial" w:hAnsi="Arial" w:cs="Arial"/>
                <w:color w:val="000000"/>
                <w:sz w:val="18"/>
                <w:szCs w:val="18"/>
              </w:rPr>
            </w:pPr>
            <w:r w:rsidRPr="00CC6C8D">
              <w:rPr>
                <w:rFonts w:ascii="Arial" w:hAnsi="Arial" w:cs="Arial"/>
                <w:color w:val="000000"/>
                <w:sz w:val="18"/>
                <w:szCs w:val="18"/>
              </w:rPr>
              <w:t>Cumulative Percent</w:t>
            </w:r>
          </w:p>
        </w:tc>
      </w:tr>
      <w:tr w:rsidR="00721536" w:rsidRPr="001128EE" w:rsidTr="00CC6C8D">
        <w:trPr>
          <w:cantSplit/>
          <w:trHeight w:val="425"/>
          <w:tblHeader/>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21536" w:rsidRPr="00CC6C8D" w:rsidRDefault="00721536" w:rsidP="00596ACC">
            <w:pPr>
              <w:autoSpaceDE w:val="0"/>
              <w:autoSpaceDN w:val="0"/>
              <w:adjustRightInd w:val="0"/>
              <w:spacing w:after="0" w:line="320" w:lineRule="atLeast"/>
              <w:ind w:left="60" w:right="60"/>
              <w:rPr>
                <w:rFonts w:ascii="Arial" w:hAnsi="Arial" w:cs="Arial"/>
                <w:color w:val="000000"/>
                <w:sz w:val="18"/>
                <w:szCs w:val="18"/>
              </w:rPr>
            </w:pPr>
            <w:r w:rsidRPr="00CC6C8D">
              <w:rPr>
                <w:rFonts w:ascii="Arial" w:hAnsi="Arial" w:cs="Arial"/>
                <w:color w:val="000000"/>
                <w:sz w:val="18"/>
                <w:szCs w:val="18"/>
              </w:rPr>
              <w:t>Valid</w:t>
            </w:r>
          </w:p>
        </w:tc>
        <w:tc>
          <w:tcPr>
            <w:tcW w:w="940" w:type="dxa"/>
            <w:tcBorders>
              <w:top w:val="single" w:sz="16" w:space="0" w:color="000000"/>
              <w:left w:val="nil"/>
              <w:bottom w:val="nil"/>
              <w:right w:val="single" w:sz="16" w:space="0" w:color="000000"/>
            </w:tcBorders>
            <w:shd w:val="clear" w:color="auto" w:fill="FFFFFF"/>
          </w:tcPr>
          <w:p w:rsidR="00721536" w:rsidRPr="00CC6C8D" w:rsidRDefault="00721536" w:rsidP="00596ACC">
            <w:pPr>
              <w:autoSpaceDE w:val="0"/>
              <w:autoSpaceDN w:val="0"/>
              <w:adjustRightInd w:val="0"/>
              <w:spacing w:after="0" w:line="320" w:lineRule="atLeast"/>
              <w:ind w:left="60" w:right="60"/>
              <w:rPr>
                <w:rFonts w:ascii="Arial" w:hAnsi="Arial" w:cs="Arial"/>
                <w:color w:val="000000"/>
                <w:sz w:val="18"/>
                <w:szCs w:val="18"/>
              </w:rPr>
            </w:pPr>
            <w:r w:rsidRPr="00CC6C8D">
              <w:rPr>
                <w:rFonts w:ascii="Arial" w:hAnsi="Arial" w:cs="Arial"/>
                <w:color w:val="000000"/>
                <w:sz w:val="18"/>
                <w:szCs w:val="18"/>
              </w:rPr>
              <w:t>vrouw</w:t>
            </w:r>
          </w:p>
        </w:tc>
        <w:tc>
          <w:tcPr>
            <w:tcW w:w="1010" w:type="dxa"/>
            <w:tcBorders>
              <w:top w:val="single" w:sz="16" w:space="0" w:color="000000"/>
              <w:left w:val="single" w:sz="16" w:space="0" w:color="000000"/>
              <w:bottom w:val="nil"/>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22</w:t>
            </w:r>
          </w:p>
        </w:tc>
        <w:tc>
          <w:tcPr>
            <w:tcW w:w="1022" w:type="dxa"/>
            <w:tcBorders>
              <w:top w:val="single" w:sz="16" w:space="0" w:color="000000"/>
              <w:bottom w:val="nil"/>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37.9</w:t>
            </w:r>
          </w:p>
        </w:tc>
        <w:tc>
          <w:tcPr>
            <w:tcW w:w="1399" w:type="dxa"/>
            <w:tcBorders>
              <w:top w:val="single" w:sz="16" w:space="0" w:color="000000"/>
              <w:bottom w:val="nil"/>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37.9</w:t>
            </w:r>
          </w:p>
        </w:tc>
        <w:tc>
          <w:tcPr>
            <w:tcW w:w="1473" w:type="dxa"/>
            <w:tcBorders>
              <w:top w:val="single" w:sz="16" w:space="0" w:color="000000"/>
              <w:bottom w:val="nil"/>
              <w:right w:val="single" w:sz="16" w:space="0" w:color="000000"/>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37.9</w:t>
            </w:r>
          </w:p>
        </w:tc>
      </w:tr>
      <w:tr w:rsidR="00721536" w:rsidRPr="001128EE" w:rsidTr="00CC6C8D">
        <w:trPr>
          <w:cantSplit/>
          <w:trHeight w:val="194"/>
          <w:tblHeader/>
        </w:trPr>
        <w:tc>
          <w:tcPr>
            <w:tcW w:w="735" w:type="dxa"/>
            <w:vMerge/>
            <w:tcBorders>
              <w:top w:val="single" w:sz="16" w:space="0" w:color="000000"/>
              <w:left w:val="single" w:sz="16" w:space="0" w:color="000000"/>
              <w:bottom w:val="single" w:sz="16" w:space="0" w:color="000000"/>
              <w:right w:val="nil"/>
            </w:tcBorders>
            <w:shd w:val="clear" w:color="auto" w:fill="FFFFFF"/>
          </w:tcPr>
          <w:p w:rsidR="00721536" w:rsidRPr="00CC6C8D" w:rsidRDefault="00721536" w:rsidP="00596ACC">
            <w:pPr>
              <w:autoSpaceDE w:val="0"/>
              <w:autoSpaceDN w:val="0"/>
              <w:adjustRightInd w:val="0"/>
              <w:spacing w:after="0" w:line="240" w:lineRule="auto"/>
              <w:rPr>
                <w:rFonts w:ascii="Arial" w:hAnsi="Arial" w:cs="Arial"/>
                <w:color w:val="000000"/>
                <w:sz w:val="18"/>
                <w:szCs w:val="18"/>
              </w:rPr>
            </w:pPr>
          </w:p>
        </w:tc>
        <w:tc>
          <w:tcPr>
            <w:tcW w:w="940" w:type="dxa"/>
            <w:tcBorders>
              <w:top w:val="nil"/>
              <w:left w:val="nil"/>
              <w:bottom w:val="nil"/>
              <w:right w:val="single" w:sz="16" w:space="0" w:color="000000"/>
            </w:tcBorders>
            <w:shd w:val="clear" w:color="auto" w:fill="FFFFFF"/>
          </w:tcPr>
          <w:p w:rsidR="00721536" w:rsidRPr="00CC6C8D" w:rsidRDefault="00721536" w:rsidP="00596ACC">
            <w:pPr>
              <w:autoSpaceDE w:val="0"/>
              <w:autoSpaceDN w:val="0"/>
              <w:adjustRightInd w:val="0"/>
              <w:spacing w:after="0" w:line="320" w:lineRule="atLeast"/>
              <w:ind w:left="60" w:right="60"/>
              <w:rPr>
                <w:rFonts w:ascii="Arial" w:hAnsi="Arial" w:cs="Arial"/>
                <w:color w:val="000000"/>
                <w:sz w:val="18"/>
                <w:szCs w:val="18"/>
              </w:rPr>
            </w:pPr>
            <w:r w:rsidRPr="00CC6C8D">
              <w:rPr>
                <w:rFonts w:ascii="Arial" w:hAnsi="Arial" w:cs="Arial"/>
                <w:color w:val="000000"/>
                <w:sz w:val="18"/>
                <w:szCs w:val="18"/>
              </w:rPr>
              <w:t>man</w:t>
            </w:r>
          </w:p>
        </w:tc>
        <w:tc>
          <w:tcPr>
            <w:tcW w:w="1010" w:type="dxa"/>
            <w:tcBorders>
              <w:top w:val="nil"/>
              <w:left w:val="single" w:sz="16" w:space="0" w:color="000000"/>
              <w:bottom w:val="nil"/>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36</w:t>
            </w:r>
          </w:p>
        </w:tc>
        <w:tc>
          <w:tcPr>
            <w:tcW w:w="1022" w:type="dxa"/>
            <w:tcBorders>
              <w:top w:val="nil"/>
              <w:bottom w:val="nil"/>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62.1</w:t>
            </w:r>
          </w:p>
        </w:tc>
        <w:tc>
          <w:tcPr>
            <w:tcW w:w="1399" w:type="dxa"/>
            <w:tcBorders>
              <w:top w:val="nil"/>
              <w:bottom w:val="nil"/>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62.1</w:t>
            </w:r>
          </w:p>
        </w:tc>
        <w:tc>
          <w:tcPr>
            <w:tcW w:w="1473" w:type="dxa"/>
            <w:tcBorders>
              <w:top w:val="nil"/>
              <w:bottom w:val="nil"/>
              <w:right w:val="single" w:sz="16" w:space="0" w:color="000000"/>
            </w:tcBorders>
            <w:shd w:val="clear" w:color="auto" w:fill="FFFFFF"/>
          </w:tcPr>
          <w:p w:rsidR="00721536" w:rsidRPr="00CC6C8D" w:rsidRDefault="00721536" w:rsidP="00596ACC">
            <w:pPr>
              <w:autoSpaceDE w:val="0"/>
              <w:autoSpaceDN w:val="0"/>
              <w:adjustRightInd w:val="0"/>
              <w:spacing w:after="0" w:line="320" w:lineRule="atLeast"/>
              <w:ind w:left="60" w:right="60"/>
              <w:jc w:val="right"/>
              <w:rPr>
                <w:rFonts w:ascii="Arial" w:hAnsi="Arial" w:cs="Arial"/>
                <w:color w:val="000000"/>
                <w:sz w:val="18"/>
                <w:szCs w:val="18"/>
              </w:rPr>
            </w:pPr>
            <w:r w:rsidRPr="00CC6C8D">
              <w:rPr>
                <w:rFonts w:ascii="Arial" w:hAnsi="Arial" w:cs="Arial"/>
                <w:color w:val="000000"/>
                <w:sz w:val="18"/>
                <w:szCs w:val="18"/>
              </w:rPr>
              <w:t>100.0</w:t>
            </w:r>
          </w:p>
        </w:tc>
      </w:tr>
      <w:tr w:rsidR="00721536" w:rsidRPr="001128EE" w:rsidTr="00CC6C8D">
        <w:trPr>
          <w:cantSplit/>
          <w:trHeight w:val="194"/>
        </w:trPr>
        <w:tc>
          <w:tcPr>
            <w:tcW w:w="735" w:type="dxa"/>
            <w:vMerge/>
            <w:tcBorders>
              <w:top w:val="single" w:sz="16" w:space="0" w:color="000000"/>
              <w:left w:val="single" w:sz="16" w:space="0" w:color="000000"/>
              <w:bottom w:val="single" w:sz="16" w:space="0" w:color="000000"/>
              <w:right w:val="nil"/>
            </w:tcBorders>
            <w:shd w:val="clear" w:color="auto" w:fill="FFFFFF"/>
          </w:tcPr>
          <w:p w:rsidR="00721536" w:rsidRPr="00CC6C8D" w:rsidRDefault="00721536" w:rsidP="00596ACC">
            <w:pPr>
              <w:autoSpaceDE w:val="0"/>
              <w:autoSpaceDN w:val="0"/>
              <w:adjustRightInd w:val="0"/>
              <w:spacing w:after="0" w:line="240" w:lineRule="auto"/>
              <w:rPr>
                <w:rFonts w:ascii="Arial" w:hAnsi="Arial" w:cs="Arial"/>
                <w:color w:val="000000"/>
                <w:sz w:val="18"/>
                <w:szCs w:val="18"/>
              </w:rPr>
            </w:pPr>
          </w:p>
        </w:tc>
        <w:tc>
          <w:tcPr>
            <w:tcW w:w="940" w:type="dxa"/>
            <w:tcBorders>
              <w:top w:val="nil"/>
              <w:left w:val="nil"/>
              <w:bottom w:val="single" w:sz="16" w:space="0" w:color="000000"/>
              <w:right w:val="single" w:sz="16" w:space="0" w:color="000000"/>
            </w:tcBorders>
            <w:shd w:val="clear" w:color="auto" w:fill="FFFFFF"/>
          </w:tcPr>
          <w:p w:rsidR="00721536" w:rsidRPr="00CC6C8D" w:rsidRDefault="00721536" w:rsidP="00596ACC">
            <w:pPr>
              <w:autoSpaceDE w:val="0"/>
              <w:autoSpaceDN w:val="0"/>
              <w:adjustRightInd w:val="0"/>
              <w:spacing w:after="0" w:line="320" w:lineRule="atLeast"/>
              <w:ind w:left="60" w:right="60"/>
              <w:rPr>
                <w:rFonts w:ascii="Arial" w:hAnsi="Arial" w:cs="Arial"/>
                <w:color w:val="000000"/>
                <w:sz w:val="18"/>
                <w:szCs w:val="18"/>
              </w:rPr>
            </w:pPr>
            <w:r w:rsidRPr="00CC6C8D">
              <w:rPr>
                <w:rFonts w:ascii="Arial" w:hAnsi="Arial" w:cs="Arial"/>
                <w:color w:val="000000"/>
                <w:sz w:val="18"/>
                <w:szCs w:val="18"/>
              </w:rPr>
              <w:t>Total</w:t>
            </w:r>
          </w:p>
        </w:tc>
        <w:tc>
          <w:tcPr>
            <w:tcW w:w="1010" w:type="dxa"/>
            <w:tcBorders>
              <w:top w:val="nil"/>
              <w:left w:val="single" w:sz="16" w:space="0" w:color="000000"/>
              <w:bottom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CC6C8D">
              <w:rPr>
                <w:rFonts w:ascii="Arial" w:hAnsi="Arial" w:cs="Arial"/>
                <w:color w:val="000000"/>
                <w:sz w:val="18"/>
                <w:szCs w:val="18"/>
              </w:rPr>
              <w:t>5</w:t>
            </w:r>
            <w:r w:rsidRPr="001128EE">
              <w:rPr>
                <w:rFonts w:ascii="Arial" w:hAnsi="Arial" w:cs="Arial"/>
                <w:color w:val="000000"/>
                <w:sz w:val="18"/>
                <w:szCs w:val="18"/>
                <w:lang w:val="en-US"/>
              </w:rPr>
              <w:t>8</w:t>
            </w:r>
          </w:p>
        </w:tc>
        <w:tc>
          <w:tcPr>
            <w:tcW w:w="1022" w:type="dxa"/>
            <w:tcBorders>
              <w:top w:val="nil"/>
              <w:bottom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100.0</w:t>
            </w:r>
          </w:p>
        </w:tc>
        <w:tc>
          <w:tcPr>
            <w:tcW w:w="1399" w:type="dxa"/>
            <w:tcBorders>
              <w:top w:val="nil"/>
              <w:bottom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100.0</w:t>
            </w:r>
          </w:p>
        </w:tc>
        <w:tc>
          <w:tcPr>
            <w:tcW w:w="1473" w:type="dxa"/>
            <w:tcBorders>
              <w:top w:val="nil"/>
              <w:bottom w:val="single" w:sz="16" w:space="0" w:color="000000"/>
              <w:right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r>
    </w:tbl>
    <w:p w:rsidR="00721536" w:rsidRDefault="00721536" w:rsidP="00051735">
      <w:pPr>
        <w:spacing w:line="360" w:lineRule="auto"/>
        <w:rPr>
          <w:rFonts w:ascii="Times New Roman" w:hAnsi="Times New Roman"/>
          <w:b/>
          <w:i/>
          <w:sz w:val="24"/>
          <w:szCs w:val="24"/>
        </w:rPr>
      </w:pPr>
      <w:r>
        <w:rPr>
          <w:rFonts w:ascii="Times New Roman" w:hAnsi="Times New Roman"/>
          <w:b/>
          <w:i/>
          <w:sz w:val="24"/>
          <w:szCs w:val="24"/>
        </w:rPr>
        <w:br/>
      </w:r>
      <w:r w:rsidRPr="00512141">
        <w:rPr>
          <w:rFonts w:ascii="Times New Roman" w:hAnsi="Times New Roman"/>
          <w:b/>
          <w:i/>
          <w:noProof/>
          <w:sz w:val="24"/>
          <w:szCs w:val="24"/>
          <w:lang w:val="en-US" w:eastAsia="en-US"/>
        </w:rPr>
        <w:pict>
          <v:shape id="Picture 1" o:spid="_x0000_i1028" type="#_x0000_t75" style="width:267pt;height:213pt;visibility:visible">
            <v:imagedata r:id="rId20" o:title=""/>
          </v:shape>
        </w:pict>
      </w:r>
    </w:p>
    <w:p w:rsidR="00721536" w:rsidRDefault="00721536" w:rsidP="00051735">
      <w:pPr>
        <w:spacing w:line="360" w:lineRule="auto"/>
        <w:rPr>
          <w:rFonts w:ascii="Times New Roman" w:hAnsi="Times New Roman"/>
          <w:b/>
          <w:i/>
          <w:sz w:val="24"/>
          <w:szCs w:val="24"/>
        </w:rPr>
      </w:pPr>
      <w:r>
        <w:rPr>
          <w:rFonts w:ascii="Times New Roman" w:hAnsi="Times New Roman"/>
          <w:b/>
          <w:i/>
          <w:sz w:val="24"/>
          <w:szCs w:val="24"/>
        </w:rPr>
        <w:t>Overige SPSS-output:</w:t>
      </w:r>
    </w:p>
    <w:tbl>
      <w:tblPr>
        <w:tblW w:w="80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
        <w:gridCol w:w="1660"/>
        <w:gridCol w:w="19"/>
        <w:gridCol w:w="14"/>
        <w:gridCol w:w="138"/>
        <w:gridCol w:w="13"/>
        <w:gridCol w:w="7"/>
        <w:gridCol w:w="418"/>
        <w:gridCol w:w="55"/>
        <w:gridCol w:w="343"/>
        <w:gridCol w:w="20"/>
        <w:gridCol w:w="15"/>
        <w:gridCol w:w="242"/>
        <w:gridCol w:w="20"/>
        <w:gridCol w:w="388"/>
        <w:gridCol w:w="61"/>
        <w:gridCol w:w="20"/>
        <w:gridCol w:w="295"/>
        <w:gridCol w:w="20"/>
        <w:gridCol w:w="15"/>
        <w:gridCol w:w="351"/>
        <w:gridCol w:w="20"/>
        <w:gridCol w:w="299"/>
        <w:gridCol w:w="42"/>
        <w:gridCol w:w="20"/>
        <w:gridCol w:w="325"/>
        <w:gridCol w:w="20"/>
        <w:gridCol w:w="15"/>
        <w:gridCol w:w="464"/>
        <w:gridCol w:w="20"/>
        <w:gridCol w:w="206"/>
        <w:gridCol w:w="23"/>
        <w:gridCol w:w="20"/>
        <w:gridCol w:w="241"/>
        <w:gridCol w:w="20"/>
        <w:gridCol w:w="15"/>
        <w:gridCol w:w="568"/>
        <w:gridCol w:w="20"/>
        <w:gridCol w:w="126"/>
        <w:gridCol w:w="20"/>
        <w:gridCol w:w="658"/>
        <w:gridCol w:w="20"/>
        <w:gridCol w:w="15"/>
        <w:gridCol w:w="333"/>
        <w:gridCol w:w="382"/>
        <w:gridCol w:w="25"/>
      </w:tblGrid>
      <w:tr w:rsidR="00721536" w:rsidRPr="006C506E" w:rsidTr="006C506E">
        <w:trPr>
          <w:gridBefore w:val="1"/>
          <w:gridAfter w:val="4"/>
          <w:wBefore w:w="19" w:type="dxa"/>
          <w:wAfter w:w="755" w:type="dxa"/>
          <w:cantSplit/>
          <w:tblHeader/>
        </w:trPr>
        <w:tc>
          <w:tcPr>
            <w:tcW w:w="7276" w:type="dxa"/>
            <w:gridSpan w:val="41"/>
            <w:tcBorders>
              <w:top w:val="nil"/>
              <w:left w:val="nil"/>
              <w:bottom w:val="nil"/>
              <w:right w:val="nil"/>
            </w:tcBorders>
            <w:shd w:val="clear" w:color="auto" w:fill="FFFFFF"/>
            <w:vAlign w:val="center"/>
          </w:tcPr>
          <w:p w:rsidR="00721536" w:rsidRPr="006C506E" w:rsidRDefault="00721536" w:rsidP="006C506E">
            <w:pPr>
              <w:autoSpaceDE w:val="0"/>
              <w:autoSpaceDN w:val="0"/>
              <w:adjustRightInd w:val="0"/>
              <w:spacing w:after="0" w:line="320" w:lineRule="atLeast"/>
              <w:ind w:left="60" w:right="60"/>
              <w:rPr>
                <w:rFonts w:ascii="Arial" w:hAnsi="Arial" w:cs="Arial"/>
                <w:b/>
                <w:bCs/>
                <w:color w:val="000000"/>
                <w:sz w:val="18"/>
                <w:szCs w:val="18"/>
              </w:rPr>
            </w:pPr>
            <w:r w:rsidRPr="006C506E">
              <w:rPr>
                <w:rFonts w:ascii="Times New Roman" w:hAnsi="Times New Roman"/>
                <w:b/>
                <w:i/>
                <w:sz w:val="24"/>
                <w:szCs w:val="24"/>
              </w:rPr>
              <w:t xml:space="preserve">N=58 </w:t>
            </w:r>
            <w:r w:rsidRPr="006C506E">
              <w:rPr>
                <w:rFonts w:ascii="Times New Roman" w:hAnsi="Times New Roman"/>
                <w:b/>
                <w:i/>
                <w:sz w:val="24"/>
                <w:szCs w:val="24"/>
              </w:rPr>
              <w:sym w:font="Wingdings" w:char="F0E0"/>
            </w:r>
            <w:r w:rsidRPr="006C506E">
              <w:rPr>
                <w:rFonts w:ascii="Times New Roman" w:hAnsi="Times New Roman"/>
                <w:b/>
                <w:i/>
                <w:sz w:val="24"/>
                <w:szCs w:val="24"/>
              </w:rPr>
              <w:t xml:space="preserve"> totaal</w:t>
            </w:r>
            <w:r w:rsidRPr="006C506E">
              <w:rPr>
                <w:rFonts w:ascii="Times New Roman" w:hAnsi="Times New Roman"/>
                <w:b/>
                <w:i/>
                <w:sz w:val="24"/>
                <w:szCs w:val="24"/>
              </w:rPr>
              <w:br/>
              <w:t>N=22</w:t>
            </w:r>
            <w:r w:rsidRPr="006C506E">
              <w:rPr>
                <w:rFonts w:ascii="Times New Roman" w:hAnsi="Times New Roman"/>
                <w:b/>
                <w:i/>
                <w:sz w:val="24"/>
                <w:szCs w:val="24"/>
                <w:lang w:val="en-US"/>
              </w:rPr>
              <w:sym w:font="Wingdings" w:char="F0E0"/>
            </w:r>
            <w:r w:rsidRPr="006C506E">
              <w:rPr>
                <w:rFonts w:ascii="Times New Roman" w:hAnsi="Times New Roman"/>
                <w:b/>
                <w:i/>
                <w:sz w:val="24"/>
                <w:szCs w:val="24"/>
              </w:rPr>
              <w:t xml:space="preserve"> vrouw</w:t>
            </w:r>
            <w:r w:rsidRPr="006C506E">
              <w:rPr>
                <w:rFonts w:ascii="Times New Roman" w:hAnsi="Times New Roman"/>
                <w:b/>
                <w:i/>
                <w:sz w:val="24"/>
                <w:szCs w:val="24"/>
              </w:rPr>
              <w:br/>
              <w:t>N=34</w:t>
            </w:r>
            <w:r w:rsidRPr="006C506E">
              <w:rPr>
                <w:rFonts w:ascii="Times New Roman" w:hAnsi="Times New Roman"/>
                <w:b/>
                <w:i/>
                <w:sz w:val="24"/>
                <w:szCs w:val="24"/>
                <w:lang w:val="en-US"/>
              </w:rPr>
              <w:sym w:font="Wingdings" w:char="F0E0"/>
            </w:r>
            <w:r w:rsidRPr="006C506E">
              <w:rPr>
                <w:rFonts w:ascii="Times New Roman" w:hAnsi="Times New Roman"/>
                <w:b/>
                <w:i/>
                <w:sz w:val="24"/>
                <w:szCs w:val="24"/>
              </w:rPr>
              <w:t xml:space="preserve"> 40+</w:t>
            </w:r>
          </w:p>
          <w:p w:rsidR="00721536" w:rsidRPr="006C506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6C506E">
              <w:rPr>
                <w:rFonts w:ascii="Arial" w:hAnsi="Arial" w:cs="Arial"/>
                <w:b/>
                <w:bCs/>
                <w:color w:val="000000"/>
                <w:sz w:val="18"/>
                <w:szCs w:val="18"/>
                <w:lang w:val="en-US"/>
              </w:rPr>
              <w:t>Descriptive Statistics</w:t>
            </w:r>
          </w:p>
        </w:tc>
      </w:tr>
      <w:tr w:rsidR="00721536" w:rsidRPr="006C506E" w:rsidTr="006C506E">
        <w:trPr>
          <w:gridBefore w:val="1"/>
          <w:gridAfter w:val="4"/>
          <w:wBefore w:w="19" w:type="dxa"/>
          <w:wAfter w:w="755" w:type="dxa"/>
          <w:cantSplit/>
          <w:tblHeader/>
        </w:trPr>
        <w:tc>
          <w:tcPr>
            <w:tcW w:w="167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6C506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8" w:type="dxa"/>
            <w:gridSpan w:val="8"/>
            <w:tcBorders>
              <w:top w:val="single" w:sz="16" w:space="0" w:color="000000"/>
              <w:left w:val="single" w:sz="16" w:space="0" w:color="000000"/>
              <w:bottom w:val="single" w:sz="16" w:space="0" w:color="000000"/>
            </w:tcBorders>
            <w:shd w:val="clear" w:color="auto" w:fill="FFFFFF"/>
            <w:vAlign w:val="bottom"/>
          </w:tcPr>
          <w:p w:rsidR="00721536" w:rsidRPr="006C506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6C506E">
              <w:rPr>
                <w:rFonts w:ascii="Arial" w:hAnsi="Arial" w:cs="Arial"/>
                <w:color w:val="000000"/>
                <w:sz w:val="18"/>
                <w:szCs w:val="18"/>
                <w:lang w:val="en-US"/>
              </w:rPr>
              <w:t>N</w:t>
            </w:r>
          </w:p>
        </w:tc>
        <w:tc>
          <w:tcPr>
            <w:tcW w:w="1061" w:type="dxa"/>
            <w:gridSpan w:val="8"/>
            <w:tcBorders>
              <w:top w:val="single" w:sz="16" w:space="0" w:color="000000"/>
              <w:bottom w:val="single" w:sz="16" w:space="0" w:color="000000"/>
            </w:tcBorders>
            <w:shd w:val="clear" w:color="auto" w:fill="FFFFFF"/>
            <w:vAlign w:val="bottom"/>
          </w:tcPr>
          <w:p w:rsidR="00721536" w:rsidRPr="006C506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6C506E">
              <w:rPr>
                <w:rFonts w:ascii="Arial" w:hAnsi="Arial" w:cs="Arial"/>
                <w:color w:val="000000"/>
                <w:sz w:val="18"/>
                <w:szCs w:val="18"/>
                <w:lang w:val="en-US"/>
              </w:rPr>
              <w:t>Minimum</w:t>
            </w:r>
          </w:p>
        </w:tc>
        <w:tc>
          <w:tcPr>
            <w:tcW w:w="1092" w:type="dxa"/>
            <w:gridSpan w:val="8"/>
            <w:tcBorders>
              <w:top w:val="single" w:sz="16" w:space="0" w:color="000000"/>
              <w:bottom w:val="single" w:sz="16" w:space="0" w:color="000000"/>
            </w:tcBorders>
            <w:shd w:val="clear" w:color="auto" w:fill="FFFFFF"/>
            <w:vAlign w:val="bottom"/>
          </w:tcPr>
          <w:p w:rsidR="00721536" w:rsidRPr="006C506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6C506E">
              <w:rPr>
                <w:rFonts w:ascii="Arial" w:hAnsi="Arial" w:cs="Arial"/>
                <w:color w:val="000000"/>
                <w:sz w:val="18"/>
                <w:szCs w:val="18"/>
                <w:lang w:val="en-US"/>
              </w:rPr>
              <w:t>Maximum</w:t>
            </w:r>
          </w:p>
        </w:tc>
        <w:tc>
          <w:tcPr>
            <w:tcW w:w="1009" w:type="dxa"/>
            <w:gridSpan w:val="8"/>
            <w:tcBorders>
              <w:top w:val="single" w:sz="16" w:space="0" w:color="000000"/>
              <w:bottom w:val="single" w:sz="16" w:space="0" w:color="000000"/>
            </w:tcBorders>
            <w:shd w:val="clear" w:color="auto" w:fill="FFFFFF"/>
            <w:vAlign w:val="bottom"/>
          </w:tcPr>
          <w:p w:rsidR="00721536" w:rsidRPr="006C506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6C506E">
              <w:rPr>
                <w:rFonts w:ascii="Arial" w:hAnsi="Arial" w:cs="Arial"/>
                <w:color w:val="000000"/>
                <w:sz w:val="18"/>
                <w:szCs w:val="18"/>
                <w:lang w:val="en-US"/>
              </w:rPr>
              <w:t>Mean</w:t>
            </w:r>
          </w:p>
        </w:tc>
        <w:tc>
          <w:tcPr>
            <w:tcW w:w="1427" w:type="dxa"/>
            <w:gridSpan w:val="7"/>
            <w:tcBorders>
              <w:top w:val="single" w:sz="16" w:space="0" w:color="000000"/>
              <w:bottom w:val="single" w:sz="16" w:space="0" w:color="000000"/>
              <w:right w:val="single" w:sz="16" w:space="0" w:color="000000"/>
            </w:tcBorders>
            <w:shd w:val="clear" w:color="auto" w:fill="FFFFFF"/>
            <w:vAlign w:val="bottom"/>
          </w:tcPr>
          <w:p w:rsidR="00721536" w:rsidRPr="006C506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6C506E">
              <w:rPr>
                <w:rFonts w:ascii="Arial" w:hAnsi="Arial" w:cs="Arial"/>
                <w:color w:val="000000"/>
                <w:sz w:val="18"/>
                <w:szCs w:val="18"/>
                <w:lang w:val="en-US"/>
              </w:rPr>
              <w:t>Std. Deviation</w:t>
            </w:r>
          </w:p>
        </w:tc>
      </w:tr>
      <w:tr w:rsidR="00721536" w:rsidRPr="006C506E" w:rsidTr="006C506E">
        <w:trPr>
          <w:gridBefore w:val="1"/>
          <w:gridAfter w:val="4"/>
          <w:wBefore w:w="19" w:type="dxa"/>
          <w:wAfter w:w="755" w:type="dxa"/>
          <w:cantSplit/>
          <w:tblHeader/>
        </w:trPr>
        <w:tc>
          <w:tcPr>
            <w:tcW w:w="1679" w:type="dxa"/>
            <w:gridSpan w:val="2"/>
            <w:tcBorders>
              <w:top w:val="single" w:sz="16" w:space="0" w:color="000000"/>
              <w:left w:val="single" w:sz="16" w:space="0" w:color="000000"/>
              <w:bottom w:val="nil"/>
              <w:right w:val="single" w:sz="16" w:space="0" w:color="000000"/>
            </w:tcBorders>
            <w:shd w:val="clear" w:color="auto" w:fill="FFFFFF"/>
          </w:tcPr>
          <w:p w:rsidR="00721536" w:rsidRPr="006C506E"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6C506E">
              <w:rPr>
                <w:rFonts w:ascii="Arial" w:hAnsi="Arial" w:cs="Arial"/>
                <w:color w:val="000000"/>
                <w:sz w:val="18"/>
                <w:szCs w:val="18"/>
                <w:lang w:val="en-US"/>
              </w:rPr>
              <w:t>ads_informatie</w:t>
            </w:r>
          </w:p>
        </w:tc>
        <w:tc>
          <w:tcPr>
            <w:tcW w:w="1008" w:type="dxa"/>
            <w:gridSpan w:val="8"/>
            <w:tcBorders>
              <w:top w:val="single" w:sz="16" w:space="0" w:color="000000"/>
              <w:left w:val="single" w:sz="16" w:space="0" w:color="000000"/>
              <w:bottom w:val="nil"/>
            </w:tcBorders>
            <w:shd w:val="clear" w:color="auto" w:fill="FFFFFF"/>
          </w:tcPr>
          <w:p w:rsidR="00721536" w:rsidRPr="006C506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6C506E">
              <w:rPr>
                <w:rFonts w:ascii="Arial" w:hAnsi="Arial" w:cs="Arial"/>
                <w:color w:val="000000"/>
                <w:sz w:val="18"/>
                <w:szCs w:val="18"/>
                <w:lang w:val="en-US"/>
              </w:rPr>
              <w:t>58</w:t>
            </w:r>
          </w:p>
        </w:tc>
        <w:tc>
          <w:tcPr>
            <w:tcW w:w="1061" w:type="dxa"/>
            <w:gridSpan w:val="8"/>
            <w:tcBorders>
              <w:top w:val="single" w:sz="16" w:space="0" w:color="000000"/>
              <w:bottom w:val="nil"/>
            </w:tcBorders>
            <w:shd w:val="clear" w:color="auto" w:fill="FFFFFF"/>
          </w:tcPr>
          <w:p w:rsidR="00721536" w:rsidRPr="006C506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6C506E">
              <w:rPr>
                <w:rFonts w:ascii="Arial" w:hAnsi="Arial" w:cs="Arial"/>
                <w:color w:val="000000"/>
                <w:sz w:val="18"/>
                <w:szCs w:val="18"/>
                <w:lang w:val="en-US"/>
              </w:rPr>
              <w:t>1</w:t>
            </w:r>
          </w:p>
        </w:tc>
        <w:tc>
          <w:tcPr>
            <w:tcW w:w="1092" w:type="dxa"/>
            <w:gridSpan w:val="8"/>
            <w:tcBorders>
              <w:top w:val="single" w:sz="16" w:space="0" w:color="000000"/>
              <w:bottom w:val="nil"/>
            </w:tcBorders>
            <w:shd w:val="clear" w:color="auto" w:fill="FFFFFF"/>
          </w:tcPr>
          <w:p w:rsidR="00721536" w:rsidRPr="006C506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6C506E">
              <w:rPr>
                <w:rFonts w:ascii="Arial" w:hAnsi="Arial" w:cs="Arial"/>
                <w:color w:val="000000"/>
                <w:sz w:val="18"/>
                <w:szCs w:val="18"/>
                <w:lang w:val="en-US"/>
              </w:rPr>
              <w:t>5</w:t>
            </w:r>
          </w:p>
        </w:tc>
        <w:tc>
          <w:tcPr>
            <w:tcW w:w="1009" w:type="dxa"/>
            <w:gridSpan w:val="8"/>
            <w:tcBorders>
              <w:top w:val="single" w:sz="16" w:space="0" w:color="000000"/>
              <w:bottom w:val="nil"/>
            </w:tcBorders>
            <w:shd w:val="clear" w:color="auto" w:fill="FFFFFF"/>
          </w:tcPr>
          <w:p w:rsidR="00721536" w:rsidRPr="006C506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6C506E">
              <w:rPr>
                <w:rFonts w:ascii="Arial" w:hAnsi="Arial" w:cs="Arial"/>
                <w:color w:val="000000"/>
                <w:sz w:val="18"/>
                <w:szCs w:val="18"/>
                <w:lang w:val="en-US"/>
              </w:rPr>
              <w:t>3.26</w:t>
            </w:r>
          </w:p>
        </w:tc>
        <w:tc>
          <w:tcPr>
            <w:tcW w:w="1427" w:type="dxa"/>
            <w:gridSpan w:val="7"/>
            <w:tcBorders>
              <w:top w:val="single" w:sz="16" w:space="0" w:color="000000"/>
              <w:bottom w:val="nil"/>
              <w:right w:val="single" w:sz="16" w:space="0" w:color="000000"/>
            </w:tcBorders>
            <w:shd w:val="clear" w:color="auto" w:fill="FFFFFF"/>
          </w:tcPr>
          <w:p w:rsidR="00721536" w:rsidRPr="006C506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6C506E">
              <w:rPr>
                <w:rFonts w:ascii="Arial" w:hAnsi="Arial" w:cs="Arial"/>
                <w:color w:val="000000"/>
                <w:sz w:val="18"/>
                <w:szCs w:val="18"/>
                <w:lang w:val="en-US"/>
              </w:rPr>
              <w:t>.909</w:t>
            </w:r>
          </w:p>
        </w:tc>
      </w:tr>
      <w:tr w:rsidR="00721536" w:rsidRPr="006C506E" w:rsidTr="006C506E">
        <w:trPr>
          <w:gridBefore w:val="1"/>
          <w:gridAfter w:val="4"/>
          <w:wBefore w:w="19" w:type="dxa"/>
          <w:wAfter w:w="755" w:type="dxa"/>
          <w:cantSplit/>
        </w:trPr>
        <w:tc>
          <w:tcPr>
            <w:tcW w:w="1679" w:type="dxa"/>
            <w:gridSpan w:val="2"/>
            <w:tcBorders>
              <w:top w:val="nil"/>
              <w:left w:val="single" w:sz="16" w:space="0" w:color="000000"/>
              <w:bottom w:val="single" w:sz="16" w:space="0" w:color="000000"/>
              <w:right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6C506E">
              <w:rPr>
                <w:rFonts w:ascii="Arial" w:hAnsi="Arial" w:cs="Arial"/>
                <w:color w:val="000000"/>
                <w:sz w:val="18"/>
                <w:szCs w:val="18"/>
                <w:lang w:val="en-US"/>
              </w:rPr>
              <w:t>Valid N (li</w:t>
            </w:r>
            <w:r w:rsidRPr="001128EE">
              <w:rPr>
                <w:rFonts w:ascii="Arial" w:hAnsi="Arial" w:cs="Arial"/>
                <w:color w:val="000000"/>
                <w:sz w:val="18"/>
                <w:szCs w:val="18"/>
                <w:lang w:val="en-US"/>
              </w:rPr>
              <w:t>stwise)</w:t>
            </w:r>
          </w:p>
        </w:tc>
        <w:tc>
          <w:tcPr>
            <w:tcW w:w="1008" w:type="dxa"/>
            <w:gridSpan w:val="8"/>
            <w:tcBorders>
              <w:top w:val="nil"/>
              <w:left w:val="single" w:sz="16" w:space="0" w:color="000000"/>
              <w:bottom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58</w:t>
            </w:r>
          </w:p>
        </w:tc>
        <w:tc>
          <w:tcPr>
            <w:tcW w:w="1061" w:type="dxa"/>
            <w:gridSpan w:val="8"/>
            <w:tcBorders>
              <w:top w:val="nil"/>
              <w:bottom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92" w:type="dxa"/>
            <w:gridSpan w:val="8"/>
            <w:tcBorders>
              <w:top w:val="nil"/>
              <w:bottom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nil"/>
              <w:bottom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427" w:type="dxa"/>
            <w:gridSpan w:val="7"/>
            <w:tcBorders>
              <w:top w:val="nil"/>
              <w:bottom w:val="single" w:sz="16" w:space="0" w:color="000000"/>
              <w:right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gridAfter w:val="5"/>
          <w:wAfter w:w="775" w:type="dxa"/>
          <w:cantSplit/>
          <w:tblHeader/>
        </w:trPr>
        <w:tc>
          <w:tcPr>
            <w:tcW w:w="167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7" w:type="dxa"/>
            <w:gridSpan w:val="8"/>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1"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2"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09"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27" w:type="dxa"/>
            <w:gridSpan w:val="7"/>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gridAfter w:val="5"/>
          <w:wAfter w:w="775" w:type="dxa"/>
          <w:cantSplit/>
          <w:tblHeader/>
        </w:trPr>
        <w:tc>
          <w:tcPr>
            <w:tcW w:w="1679" w:type="dxa"/>
            <w:gridSpan w:val="2"/>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ads_informatie</w:t>
            </w:r>
          </w:p>
        </w:tc>
        <w:tc>
          <w:tcPr>
            <w:tcW w:w="1007" w:type="dxa"/>
            <w:gridSpan w:val="8"/>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61"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2"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09"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3.45</w:t>
            </w:r>
          </w:p>
        </w:tc>
        <w:tc>
          <w:tcPr>
            <w:tcW w:w="1427" w:type="dxa"/>
            <w:gridSpan w:val="7"/>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.858</w:t>
            </w:r>
          </w:p>
        </w:tc>
      </w:tr>
      <w:tr w:rsidR="00721536" w:rsidRPr="0052573B" w:rsidTr="006C506E">
        <w:trPr>
          <w:gridAfter w:val="5"/>
          <w:wAfter w:w="775" w:type="dxa"/>
          <w:cantSplit/>
        </w:trPr>
        <w:tc>
          <w:tcPr>
            <w:tcW w:w="1679" w:type="dxa"/>
            <w:gridSpan w:val="2"/>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07" w:type="dxa"/>
            <w:gridSpan w:val="8"/>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61"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92"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427" w:type="dxa"/>
            <w:gridSpan w:val="7"/>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2B403F" w:rsidTr="006C506E">
        <w:trPr>
          <w:gridBefore w:val="1"/>
          <w:wBefore w:w="19" w:type="dxa"/>
          <w:cantSplit/>
          <w:trHeight w:val="1193"/>
          <w:tblHeader/>
        </w:trPr>
        <w:tc>
          <w:tcPr>
            <w:tcW w:w="8031" w:type="dxa"/>
            <w:gridSpan w:val="45"/>
            <w:tcBorders>
              <w:top w:val="nil"/>
              <w:left w:val="nil"/>
              <w:bottom w:val="nil"/>
              <w:right w:val="nil"/>
            </w:tcBorders>
            <w:shd w:val="clear" w:color="auto" w:fill="FFFFFF"/>
            <w:vAlign w:val="center"/>
          </w:tcPr>
          <w:tbl>
            <w:tblPr>
              <w:tblW w:w="7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3"/>
              <w:gridCol w:w="1010"/>
              <w:gridCol w:w="1062"/>
              <w:gridCol w:w="1093"/>
              <w:gridCol w:w="1010"/>
              <w:gridCol w:w="1428"/>
            </w:tblGrid>
            <w:tr w:rsidR="00721536" w:rsidRPr="002B403F" w:rsidTr="00596ACC">
              <w:trPr>
                <w:cantSplit/>
                <w:tblHeader/>
              </w:trPr>
              <w:tc>
                <w:tcPr>
                  <w:tcW w:w="168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1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2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2B403F" w:rsidTr="00596ACC">
              <w:trPr>
                <w:cantSplit/>
                <w:tblHeader/>
              </w:trPr>
              <w:tc>
                <w:tcPr>
                  <w:tcW w:w="1683" w:type="dxa"/>
                  <w:tcBorders>
                    <w:top w:val="single" w:sz="16" w:space="0" w:color="000000"/>
                    <w:left w:val="single" w:sz="16" w:space="0" w:color="000000"/>
                    <w:bottom w:val="single" w:sz="8"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ads_informatie</w:t>
                  </w:r>
                </w:p>
              </w:tc>
              <w:tc>
                <w:tcPr>
                  <w:tcW w:w="1010" w:type="dxa"/>
                  <w:tcBorders>
                    <w:top w:val="single" w:sz="16" w:space="0" w:color="000000"/>
                    <w:left w:val="single" w:sz="16" w:space="0" w:color="000000"/>
                    <w:bottom w:val="single" w:sz="8" w:space="0" w:color="000000"/>
                    <w:right w:val="single" w:sz="8"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w:t>
                  </w:r>
                </w:p>
              </w:tc>
              <w:tc>
                <w:tcPr>
                  <w:tcW w:w="1093"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10"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3.38</w:t>
                  </w:r>
                </w:p>
              </w:tc>
              <w:tc>
                <w:tcPr>
                  <w:tcW w:w="1428" w:type="dxa"/>
                  <w:tcBorders>
                    <w:top w:val="single" w:sz="16" w:space="0" w:color="000000"/>
                    <w:left w:val="single" w:sz="8" w:space="0" w:color="000000"/>
                    <w:bottom w:val="single" w:sz="8"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.817</w:t>
                  </w:r>
                </w:p>
              </w:tc>
            </w:tr>
            <w:tr w:rsidR="00721536" w:rsidRPr="002B403F" w:rsidTr="00596ACC">
              <w:trPr>
                <w:cantSplit/>
              </w:trPr>
              <w:tc>
                <w:tcPr>
                  <w:tcW w:w="1683" w:type="dxa"/>
                  <w:tcBorders>
                    <w:top w:val="single" w:sz="8" w:space="0" w:color="000000"/>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tcBorders>
                    <w:top w:val="single" w:sz="8" w:space="0" w:color="000000"/>
                    <w:left w:val="single" w:sz="16" w:space="0" w:color="000000"/>
                    <w:bottom w:val="single" w:sz="16" w:space="0" w:color="000000"/>
                    <w:right w:val="single" w:sz="8"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93"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10"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428"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bl>
          <w:p w:rsidR="00721536" w:rsidRPr="001128E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b/>
                <w:bCs/>
                <w:color w:val="000000"/>
                <w:sz w:val="18"/>
                <w:szCs w:val="18"/>
                <w:lang w:val="en-US"/>
              </w:rPr>
              <w:t>Descriptive Statistics</w:t>
            </w:r>
          </w:p>
        </w:tc>
      </w:tr>
      <w:tr w:rsidR="00721536" w:rsidRPr="001128EE" w:rsidTr="006C506E">
        <w:trPr>
          <w:gridBefore w:val="1"/>
          <w:wBefore w:w="19" w:type="dxa"/>
          <w:cantSplit/>
          <w:tblHeader/>
        </w:trPr>
        <w:tc>
          <w:tcPr>
            <w:tcW w:w="1693"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single" w:sz="16" w:space="0" w:color="000000"/>
              <w:left w:val="single" w:sz="16" w:space="0" w:color="000000"/>
              <w:bottom w:val="single" w:sz="16" w:space="0" w:color="000000"/>
            </w:tcBorders>
            <w:shd w:val="clear" w:color="auto" w:fill="FFFFFF"/>
            <w:vAlign w:val="bottom"/>
          </w:tcPr>
          <w:p w:rsidR="00721536" w:rsidRPr="001128E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N</w:t>
            </w:r>
          </w:p>
        </w:tc>
        <w:tc>
          <w:tcPr>
            <w:tcW w:w="1061" w:type="dxa"/>
            <w:gridSpan w:val="8"/>
            <w:tcBorders>
              <w:top w:val="single" w:sz="16" w:space="0" w:color="000000"/>
              <w:bottom w:val="single" w:sz="16" w:space="0" w:color="000000"/>
            </w:tcBorders>
            <w:shd w:val="clear" w:color="auto" w:fill="FFFFFF"/>
            <w:vAlign w:val="bottom"/>
          </w:tcPr>
          <w:p w:rsidR="00721536" w:rsidRPr="001128E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Minimum</w:t>
            </w:r>
          </w:p>
        </w:tc>
        <w:tc>
          <w:tcPr>
            <w:tcW w:w="1092" w:type="dxa"/>
            <w:gridSpan w:val="8"/>
            <w:tcBorders>
              <w:top w:val="single" w:sz="16" w:space="0" w:color="000000"/>
              <w:bottom w:val="single" w:sz="16" w:space="0" w:color="000000"/>
            </w:tcBorders>
            <w:shd w:val="clear" w:color="auto" w:fill="FFFFFF"/>
            <w:vAlign w:val="bottom"/>
          </w:tcPr>
          <w:p w:rsidR="00721536" w:rsidRPr="001128E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Maximum</w:t>
            </w:r>
          </w:p>
        </w:tc>
        <w:tc>
          <w:tcPr>
            <w:tcW w:w="1009" w:type="dxa"/>
            <w:gridSpan w:val="8"/>
            <w:tcBorders>
              <w:top w:val="single" w:sz="16" w:space="0" w:color="000000"/>
              <w:bottom w:val="single" w:sz="16" w:space="0" w:color="000000"/>
            </w:tcBorders>
            <w:shd w:val="clear" w:color="auto" w:fill="FFFFFF"/>
            <w:vAlign w:val="bottom"/>
          </w:tcPr>
          <w:p w:rsidR="00721536" w:rsidRPr="001128E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Mean</w:t>
            </w:r>
          </w:p>
        </w:tc>
        <w:tc>
          <w:tcPr>
            <w:tcW w:w="2167" w:type="dxa"/>
            <w:gridSpan w:val="10"/>
            <w:tcBorders>
              <w:top w:val="single" w:sz="16" w:space="0" w:color="000000"/>
              <w:bottom w:val="single" w:sz="16" w:space="0" w:color="000000"/>
              <w:right w:val="single" w:sz="16" w:space="0" w:color="000000"/>
            </w:tcBorders>
            <w:shd w:val="clear" w:color="auto" w:fill="FFFFFF"/>
            <w:vAlign w:val="bottom"/>
          </w:tcPr>
          <w:p w:rsidR="00721536" w:rsidRPr="001128EE"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Std. Deviation</w:t>
            </w:r>
          </w:p>
        </w:tc>
      </w:tr>
      <w:tr w:rsidR="00721536" w:rsidRPr="001128EE" w:rsidTr="006C506E">
        <w:trPr>
          <w:gridBefore w:val="1"/>
          <w:wBefore w:w="19" w:type="dxa"/>
          <w:cantSplit/>
          <w:tblHeader/>
        </w:trPr>
        <w:tc>
          <w:tcPr>
            <w:tcW w:w="1693" w:type="dxa"/>
            <w:gridSpan w:val="3"/>
            <w:tcBorders>
              <w:top w:val="single" w:sz="16" w:space="0" w:color="000000"/>
              <w:left w:val="single" w:sz="16" w:space="0" w:color="000000"/>
              <w:bottom w:val="nil"/>
              <w:right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1128EE">
              <w:rPr>
                <w:rFonts w:ascii="Arial" w:hAnsi="Arial" w:cs="Arial"/>
                <w:color w:val="000000"/>
                <w:sz w:val="18"/>
                <w:szCs w:val="18"/>
                <w:lang w:val="en-US"/>
              </w:rPr>
              <w:t>betrouwbaarheid</w:t>
            </w:r>
          </w:p>
        </w:tc>
        <w:tc>
          <w:tcPr>
            <w:tcW w:w="1009" w:type="dxa"/>
            <w:gridSpan w:val="8"/>
            <w:tcBorders>
              <w:top w:val="single" w:sz="16" w:space="0" w:color="000000"/>
              <w:left w:val="single" w:sz="16" w:space="0" w:color="000000"/>
              <w:bottom w:val="nil"/>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58</w:t>
            </w:r>
          </w:p>
        </w:tc>
        <w:tc>
          <w:tcPr>
            <w:tcW w:w="1061" w:type="dxa"/>
            <w:gridSpan w:val="8"/>
            <w:tcBorders>
              <w:top w:val="single" w:sz="16" w:space="0" w:color="000000"/>
              <w:bottom w:val="nil"/>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1</w:t>
            </w:r>
          </w:p>
        </w:tc>
        <w:tc>
          <w:tcPr>
            <w:tcW w:w="1092" w:type="dxa"/>
            <w:gridSpan w:val="8"/>
            <w:tcBorders>
              <w:top w:val="single" w:sz="16" w:space="0" w:color="000000"/>
              <w:bottom w:val="nil"/>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4</w:t>
            </w:r>
          </w:p>
        </w:tc>
        <w:tc>
          <w:tcPr>
            <w:tcW w:w="1009" w:type="dxa"/>
            <w:gridSpan w:val="8"/>
            <w:tcBorders>
              <w:top w:val="single" w:sz="16" w:space="0" w:color="000000"/>
              <w:bottom w:val="nil"/>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2.78</w:t>
            </w:r>
          </w:p>
        </w:tc>
        <w:tc>
          <w:tcPr>
            <w:tcW w:w="2167" w:type="dxa"/>
            <w:gridSpan w:val="10"/>
            <w:tcBorders>
              <w:top w:val="single" w:sz="16" w:space="0" w:color="000000"/>
              <w:bottom w:val="nil"/>
              <w:right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.773</w:t>
            </w:r>
          </w:p>
        </w:tc>
      </w:tr>
      <w:tr w:rsidR="00721536" w:rsidRPr="001128EE" w:rsidTr="006C506E">
        <w:trPr>
          <w:gridBefore w:val="1"/>
          <w:wBefore w:w="19" w:type="dxa"/>
          <w:cantSplit/>
        </w:trPr>
        <w:tc>
          <w:tcPr>
            <w:tcW w:w="1693" w:type="dxa"/>
            <w:gridSpan w:val="3"/>
            <w:tcBorders>
              <w:top w:val="nil"/>
              <w:left w:val="single" w:sz="16" w:space="0" w:color="000000"/>
              <w:bottom w:val="single" w:sz="16" w:space="0" w:color="000000"/>
              <w:right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1128EE">
              <w:rPr>
                <w:rFonts w:ascii="Arial" w:hAnsi="Arial" w:cs="Arial"/>
                <w:color w:val="000000"/>
                <w:sz w:val="18"/>
                <w:szCs w:val="18"/>
                <w:lang w:val="en-US"/>
              </w:rPr>
              <w:t>Valid N (listwise)</w:t>
            </w:r>
          </w:p>
        </w:tc>
        <w:tc>
          <w:tcPr>
            <w:tcW w:w="1009" w:type="dxa"/>
            <w:gridSpan w:val="8"/>
            <w:tcBorders>
              <w:top w:val="nil"/>
              <w:left w:val="single" w:sz="16" w:space="0" w:color="000000"/>
              <w:bottom w:val="single" w:sz="16" w:space="0" w:color="000000"/>
            </w:tcBorders>
            <w:shd w:val="clear" w:color="auto" w:fill="FFFFFF"/>
          </w:tcPr>
          <w:p w:rsidR="00721536" w:rsidRPr="001128EE"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58</w:t>
            </w:r>
          </w:p>
        </w:tc>
        <w:tc>
          <w:tcPr>
            <w:tcW w:w="1061" w:type="dxa"/>
            <w:gridSpan w:val="8"/>
            <w:tcBorders>
              <w:top w:val="nil"/>
              <w:bottom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92" w:type="dxa"/>
            <w:gridSpan w:val="8"/>
            <w:tcBorders>
              <w:top w:val="nil"/>
              <w:bottom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nil"/>
              <w:bottom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2167" w:type="dxa"/>
            <w:gridSpan w:val="10"/>
            <w:tcBorders>
              <w:top w:val="nil"/>
              <w:bottom w:val="single" w:sz="16" w:space="0" w:color="000000"/>
              <w:right w:val="single" w:sz="16" w:space="0" w:color="000000"/>
            </w:tcBorders>
            <w:shd w:val="clear" w:color="auto" w:fill="FFFFFF"/>
            <w:vAlign w:val="center"/>
          </w:tcPr>
          <w:p w:rsidR="00721536" w:rsidRPr="001128EE"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gridBefore w:val="1"/>
          <w:gridAfter w:val="3"/>
          <w:wBefore w:w="19" w:type="dxa"/>
          <w:wAfter w:w="740" w:type="dxa"/>
          <w:cantSplit/>
          <w:tblHeader/>
        </w:trPr>
        <w:tc>
          <w:tcPr>
            <w:tcW w:w="1693"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1"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2"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09"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27" w:type="dxa"/>
            <w:gridSpan w:val="7"/>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gridBefore w:val="1"/>
          <w:gridAfter w:val="3"/>
          <w:wBefore w:w="19" w:type="dxa"/>
          <w:wAfter w:w="740" w:type="dxa"/>
          <w:cantSplit/>
          <w:tblHeader/>
        </w:trPr>
        <w:tc>
          <w:tcPr>
            <w:tcW w:w="1693" w:type="dxa"/>
            <w:gridSpan w:val="3"/>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betrouwbaarheid</w:t>
            </w:r>
          </w:p>
        </w:tc>
        <w:tc>
          <w:tcPr>
            <w:tcW w:w="1009" w:type="dxa"/>
            <w:gridSpan w:val="8"/>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1"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2"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09"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2.56</w:t>
            </w:r>
          </w:p>
        </w:tc>
        <w:tc>
          <w:tcPr>
            <w:tcW w:w="1427" w:type="dxa"/>
            <w:gridSpan w:val="7"/>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.660</w:t>
            </w:r>
          </w:p>
        </w:tc>
      </w:tr>
      <w:tr w:rsidR="00721536" w:rsidRPr="0052573B" w:rsidTr="006C506E">
        <w:trPr>
          <w:gridBefore w:val="1"/>
          <w:gridAfter w:val="3"/>
          <w:wBefore w:w="19" w:type="dxa"/>
          <w:wAfter w:w="740" w:type="dxa"/>
          <w:cantSplit/>
        </w:trPr>
        <w:tc>
          <w:tcPr>
            <w:tcW w:w="1693" w:type="dxa"/>
            <w:gridSpan w:val="3"/>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09" w:type="dxa"/>
            <w:gridSpan w:val="8"/>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1"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92"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427" w:type="dxa"/>
            <w:gridSpan w:val="7"/>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gridAfter w:val="2"/>
          <w:wAfter w:w="407" w:type="dxa"/>
          <w:cantSplit/>
          <w:tblHeader/>
        </w:trPr>
        <w:tc>
          <w:tcPr>
            <w:tcW w:w="1698"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8" w:type="dxa"/>
            <w:gridSpan w:val="8"/>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1"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2"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09"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775" w:type="dxa"/>
            <w:gridSpan w:val="9"/>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gridAfter w:val="2"/>
          <w:wAfter w:w="407" w:type="dxa"/>
          <w:cantSplit/>
          <w:tblHeader/>
        </w:trPr>
        <w:tc>
          <w:tcPr>
            <w:tcW w:w="1698" w:type="dxa"/>
            <w:gridSpan w:val="3"/>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betrouwbaarheid</w:t>
            </w:r>
          </w:p>
        </w:tc>
        <w:tc>
          <w:tcPr>
            <w:tcW w:w="1008" w:type="dxa"/>
            <w:gridSpan w:val="8"/>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61"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2"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09"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2.59</w:t>
            </w:r>
          </w:p>
        </w:tc>
        <w:tc>
          <w:tcPr>
            <w:tcW w:w="1775" w:type="dxa"/>
            <w:gridSpan w:val="9"/>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.666</w:t>
            </w:r>
          </w:p>
        </w:tc>
      </w:tr>
      <w:tr w:rsidR="00721536" w:rsidRPr="0052573B" w:rsidTr="006C506E">
        <w:trPr>
          <w:gridAfter w:val="2"/>
          <w:wAfter w:w="407" w:type="dxa"/>
          <w:cantSplit/>
        </w:trPr>
        <w:tc>
          <w:tcPr>
            <w:tcW w:w="1698" w:type="dxa"/>
            <w:gridSpan w:val="3"/>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08" w:type="dxa"/>
            <w:gridSpan w:val="8"/>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61"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92"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09"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775" w:type="dxa"/>
            <w:gridSpan w:val="9"/>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3225DC" w:rsidTr="006C506E">
        <w:trPr>
          <w:gridBefore w:val="1"/>
          <w:wBefore w:w="19" w:type="dxa"/>
          <w:cantSplit/>
          <w:tblHeader/>
        </w:trPr>
        <w:tc>
          <w:tcPr>
            <w:tcW w:w="8031" w:type="dxa"/>
            <w:gridSpan w:val="45"/>
            <w:tcBorders>
              <w:top w:val="nil"/>
              <w:left w:val="nil"/>
              <w:bottom w:val="nil"/>
              <w:right w:val="nil"/>
            </w:tcBorders>
            <w:shd w:val="clear" w:color="auto" w:fill="FFFFFF"/>
            <w:vAlign w:val="center"/>
          </w:tcPr>
          <w:p w:rsidR="00721536" w:rsidRPr="003225DC"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b/>
                <w:bCs/>
                <w:color w:val="000000"/>
                <w:sz w:val="18"/>
                <w:szCs w:val="18"/>
                <w:lang w:val="en-US"/>
              </w:rPr>
              <w:t>Descriptive Statistics</w:t>
            </w:r>
          </w:p>
        </w:tc>
      </w:tr>
      <w:tr w:rsidR="00721536" w:rsidRPr="003225DC" w:rsidTr="006C506E">
        <w:trPr>
          <w:gridBefore w:val="1"/>
          <w:wBefore w:w="19" w:type="dxa"/>
          <w:cantSplit/>
          <w:tblHeader/>
        </w:trPr>
        <w:tc>
          <w:tcPr>
            <w:tcW w:w="2324" w:type="dxa"/>
            <w:gridSpan w:val="8"/>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3225DC"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28" w:type="dxa"/>
            <w:gridSpan w:val="6"/>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081" w:type="dxa"/>
            <w:gridSpan w:val="8"/>
            <w:tcBorders>
              <w:top w:val="single" w:sz="16" w:space="0" w:color="000000"/>
              <w:bottom w:val="single" w:sz="16" w:space="0" w:color="000000"/>
            </w:tcBorders>
            <w:shd w:val="clear" w:color="auto" w:fill="FFFFFF"/>
            <w:vAlign w:val="bottom"/>
          </w:tcPr>
          <w:p w:rsidR="00721536" w:rsidRPr="003225DC"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112" w:type="dxa"/>
            <w:gridSpan w:val="8"/>
            <w:tcBorders>
              <w:top w:val="single" w:sz="16" w:space="0" w:color="000000"/>
              <w:bottom w:val="single" w:sz="16" w:space="0" w:color="000000"/>
            </w:tcBorders>
            <w:shd w:val="clear" w:color="auto" w:fill="FFFFFF"/>
            <w:vAlign w:val="bottom"/>
          </w:tcPr>
          <w:p w:rsidR="00721536" w:rsidRPr="003225DC"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033" w:type="dxa"/>
            <w:gridSpan w:val="8"/>
            <w:tcBorders>
              <w:top w:val="single" w:sz="16" w:space="0" w:color="000000"/>
              <w:bottom w:val="single" w:sz="16" w:space="0" w:color="000000"/>
            </w:tcBorders>
            <w:shd w:val="clear" w:color="auto" w:fill="FFFFFF"/>
            <w:vAlign w:val="bottom"/>
          </w:tcPr>
          <w:p w:rsidR="00721536" w:rsidRPr="003225DC"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1453" w:type="dxa"/>
            <w:gridSpan w:val="7"/>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6C506E">
        <w:trPr>
          <w:gridBefore w:val="1"/>
          <w:wBefore w:w="19" w:type="dxa"/>
          <w:cantSplit/>
          <w:tblHeader/>
        </w:trPr>
        <w:tc>
          <w:tcPr>
            <w:tcW w:w="2324" w:type="dxa"/>
            <w:gridSpan w:val="8"/>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misleiding_advertenties</w:t>
            </w:r>
          </w:p>
        </w:tc>
        <w:tc>
          <w:tcPr>
            <w:tcW w:w="1028" w:type="dxa"/>
            <w:gridSpan w:val="6"/>
            <w:tcBorders>
              <w:top w:val="single" w:sz="16" w:space="0" w:color="000000"/>
              <w:left w:val="single" w:sz="16" w:space="0" w:color="000000"/>
              <w:bottom w:val="nil"/>
            </w:tcBorders>
            <w:shd w:val="clear" w:color="auto" w:fill="FFFFFF"/>
          </w:tcPr>
          <w:p w:rsidR="00721536" w:rsidRPr="003225DC"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81" w:type="dxa"/>
            <w:gridSpan w:val="8"/>
            <w:tcBorders>
              <w:top w:val="single" w:sz="16" w:space="0" w:color="000000"/>
              <w:bottom w:val="nil"/>
            </w:tcBorders>
            <w:shd w:val="clear" w:color="auto" w:fill="FFFFFF"/>
          </w:tcPr>
          <w:p w:rsidR="00721536" w:rsidRPr="003225DC"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112" w:type="dxa"/>
            <w:gridSpan w:val="8"/>
            <w:tcBorders>
              <w:top w:val="single" w:sz="16" w:space="0" w:color="000000"/>
              <w:bottom w:val="nil"/>
            </w:tcBorders>
            <w:shd w:val="clear" w:color="auto" w:fill="FFFFFF"/>
          </w:tcPr>
          <w:p w:rsidR="00721536" w:rsidRPr="003225DC"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w:t>
            </w:r>
          </w:p>
        </w:tc>
        <w:tc>
          <w:tcPr>
            <w:tcW w:w="1033" w:type="dxa"/>
            <w:gridSpan w:val="8"/>
            <w:tcBorders>
              <w:top w:val="single" w:sz="16" w:space="0" w:color="000000"/>
              <w:bottom w:val="nil"/>
            </w:tcBorders>
            <w:shd w:val="clear" w:color="auto" w:fill="FFFFFF"/>
          </w:tcPr>
          <w:p w:rsidR="00721536" w:rsidRPr="003225DC"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3.16</w:t>
            </w:r>
          </w:p>
        </w:tc>
        <w:tc>
          <w:tcPr>
            <w:tcW w:w="1453" w:type="dxa"/>
            <w:gridSpan w:val="7"/>
            <w:tcBorders>
              <w:top w:val="single" w:sz="16" w:space="0" w:color="000000"/>
              <w:bottom w:val="nil"/>
              <w:right w:val="single" w:sz="16" w:space="0" w:color="000000"/>
            </w:tcBorders>
            <w:shd w:val="clear" w:color="auto" w:fill="FFFFFF"/>
          </w:tcPr>
          <w:p w:rsidR="00721536" w:rsidRPr="003225DC"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.933</w:t>
            </w:r>
          </w:p>
        </w:tc>
      </w:tr>
      <w:tr w:rsidR="00721536" w:rsidRPr="003225DC" w:rsidTr="006C506E">
        <w:trPr>
          <w:gridBefore w:val="1"/>
          <w:wBefore w:w="19" w:type="dxa"/>
          <w:cantSplit/>
        </w:trPr>
        <w:tc>
          <w:tcPr>
            <w:tcW w:w="2324" w:type="dxa"/>
            <w:gridSpan w:val="8"/>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028" w:type="dxa"/>
            <w:gridSpan w:val="6"/>
            <w:tcBorders>
              <w:top w:val="nil"/>
              <w:left w:val="single" w:sz="16" w:space="0" w:color="000000"/>
              <w:bottom w:val="single" w:sz="16" w:space="0" w:color="000000"/>
            </w:tcBorders>
            <w:shd w:val="clear" w:color="auto" w:fill="FFFFFF"/>
          </w:tcPr>
          <w:p w:rsidR="00721536" w:rsidRPr="003225DC"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81" w:type="dxa"/>
            <w:gridSpan w:val="8"/>
            <w:tcBorders>
              <w:top w:val="nil"/>
              <w:bottom w:val="single" w:sz="16" w:space="0" w:color="000000"/>
            </w:tcBorders>
            <w:shd w:val="clear" w:color="auto" w:fill="FFFFFF"/>
            <w:vAlign w:val="center"/>
          </w:tcPr>
          <w:p w:rsidR="00721536" w:rsidRPr="003225DC"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2" w:type="dxa"/>
            <w:gridSpan w:val="8"/>
            <w:tcBorders>
              <w:top w:val="nil"/>
              <w:bottom w:val="single" w:sz="16" w:space="0" w:color="000000"/>
            </w:tcBorders>
            <w:shd w:val="clear" w:color="auto" w:fill="FFFFFF"/>
            <w:vAlign w:val="center"/>
          </w:tcPr>
          <w:p w:rsidR="00721536" w:rsidRPr="003225DC"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33" w:type="dxa"/>
            <w:gridSpan w:val="8"/>
            <w:tcBorders>
              <w:top w:val="nil"/>
              <w:bottom w:val="single" w:sz="16" w:space="0" w:color="000000"/>
            </w:tcBorders>
            <w:shd w:val="clear" w:color="auto" w:fill="FFFFFF"/>
            <w:vAlign w:val="center"/>
          </w:tcPr>
          <w:p w:rsidR="00721536" w:rsidRPr="003225DC"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453" w:type="dxa"/>
            <w:gridSpan w:val="7"/>
            <w:tcBorders>
              <w:top w:val="nil"/>
              <w:bottom w:val="single" w:sz="16" w:space="0" w:color="000000"/>
              <w:right w:val="single" w:sz="16" w:space="0" w:color="000000"/>
            </w:tcBorders>
            <w:shd w:val="clear" w:color="auto" w:fill="FFFFFF"/>
            <w:vAlign w:val="center"/>
          </w:tcPr>
          <w:p w:rsidR="00721536" w:rsidRPr="003225DC"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3225DC" w:rsidTr="006C506E">
        <w:trPr>
          <w:gridBefore w:val="1"/>
          <w:wBefore w:w="19" w:type="dxa"/>
          <w:cantSplit/>
          <w:tblHeader/>
        </w:trPr>
        <w:tc>
          <w:tcPr>
            <w:tcW w:w="2269" w:type="dxa"/>
            <w:gridSpan w:val="7"/>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6C506E"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695" w:type="dxa"/>
            <w:gridSpan w:val="6"/>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70"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205"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113"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79" w:type="dxa"/>
            <w:gridSpan w:val="8"/>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3225DC" w:rsidTr="006C506E">
        <w:trPr>
          <w:gridBefore w:val="1"/>
          <w:wBefore w:w="19" w:type="dxa"/>
          <w:cantSplit/>
          <w:tblHeader/>
        </w:trPr>
        <w:tc>
          <w:tcPr>
            <w:tcW w:w="2269" w:type="dxa"/>
            <w:gridSpan w:val="7"/>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misleiding_advertenties</w:t>
            </w:r>
          </w:p>
        </w:tc>
        <w:tc>
          <w:tcPr>
            <w:tcW w:w="695" w:type="dxa"/>
            <w:gridSpan w:val="6"/>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70"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205"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113"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3.29</w:t>
            </w:r>
          </w:p>
        </w:tc>
        <w:tc>
          <w:tcPr>
            <w:tcW w:w="1579" w:type="dxa"/>
            <w:gridSpan w:val="8"/>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.938</w:t>
            </w:r>
          </w:p>
        </w:tc>
      </w:tr>
      <w:tr w:rsidR="00721536" w:rsidRPr="003225DC" w:rsidTr="006C506E">
        <w:trPr>
          <w:gridBefore w:val="1"/>
          <w:wBefore w:w="19" w:type="dxa"/>
          <w:cantSplit/>
        </w:trPr>
        <w:tc>
          <w:tcPr>
            <w:tcW w:w="2269" w:type="dxa"/>
            <w:gridSpan w:val="7"/>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695" w:type="dxa"/>
            <w:gridSpan w:val="6"/>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70"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205"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3"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579" w:type="dxa"/>
            <w:gridSpan w:val="8"/>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gridBefore w:val="1"/>
          <w:wBefore w:w="19" w:type="dxa"/>
          <w:cantSplit/>
          <w:tblHeader/>
        </w:trPr>
        <w:tc>
          <w:tcPr>
            <w:tcW w:w="2324" w:type="dxa"/>
            <w:gridSpan w:val="8"/>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28" w:type="dxa"/>
            <w:gridSpan w:val="6"/>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81"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112"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33"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53" w:type="dxa"/>
            <w:gridSpan w:val="7"/>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gridBefore w:val="1"/>
          <w:wBefore w:w="19" w:type="dxa"/>
          <w:cantSplit/>
          <w:tblHeader/>
        </w:trPr>
        <w:tc>
          <w:tcPr>
            <w:tcW w:w="2324" w:type="dxa"/>
            <w:gridSpan w:val="8"/>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misleiding_advertenties</w:t>
            </w:r>
          </w:p>
        </w:tc>
        <w:tc>
          <w:tcPr>
            <w:tcW w:w="1028" w:type="dxa"/>
            <w:gridSpan w:val="6"/>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81"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w:t>
            </w:r>
          </w:p>
        </w:tc>
        <w:tc>
          <w:tcPr>
            <w:tcW w:w="1112"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33"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3.41</w:t>
            </w:r>
          </w:p>
        </w:tc>
        <w:tc>
          <w:tcPr>
            <w:tcW w:w="1453" w:type="dxa"/>
            <w:gridSpan w:val="7"/>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.734</w:t>
            </w:r>
          </w:p>
        </w:tc>
      </w:tr>
      <w:tr w:rsidR="00721536" w:rsidRPr="0052573B" w:rsidTr="006C506E">
        <w:trPr>
          <w:gridBefore w:val="1"/>
          <w:wBefore w:w="19" w:type="dxa"/>
          <w:cantSplit/>
        </w:trPr>
        <w:tc>
          <w:tcPr>
            <w:tcW w:w="2324" w:type="dxa"/>
            <w:gridSpan w:val="8"/>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28" w:type="dxa"/>
            <w:gridSpan w:val="6"/>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81"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2"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033"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453" w:type="dxa"/>
            <w:gridSpan w:val="7"/>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gridBefore w:val="1"/>
          <w:wBefore w:w="19" w:type="dxa"/>
          <w:cantSplit/>
          <w:tblHeader/>
        </w:trPr>
        <w:tc>
          <w:tcPr>
            <w:tcW w:w="8031" w:type="dxa"/>
            <w:gridSpan w:val="45"/>
            <w:tcBorders>
              <w:top w:val="nil"/>
              <w:left w:val="nil"/>
              <w:bottom w:val="nil"/>
              <w:right w:val="nil"/>
            </w:tcBorders>
            <w:shd w:val="clear" w:color="auto" w:fill="FFFFFF"/>
            <w:vAlign w:val="center"/>
          </w:tcPr>
          <w:p w:rsidR="00721536" w:rsidRPr="0052573B" w:rsidRDefault="00721536" w:rsidP="00596ACC">
            <w:pPr>
              <w:autoSpaceDE w:val="0"/>
              <w:autoSpaceDN w:val="0"/>
              <w:adjustRightInd w:val="0"/>
              <w:spacing w:after="0" w:line="320" w:lineRule="atLeast"/>
              <w:ind w:right="60"/>
              <w:rPr>
                <w:rFonts w:ascii="Arial" w:hAnsi="Arial" w:cs="Arial"/>
                <w:color w:val="000000"/>
                <w:sz w:val="18"/>
                <w:szCs w:val="18"/>
                <w:lang w:val="en-US"/>
              </w:rPr>
            </w:pPr>
          </w:p>
        </w:tc>
      </w:tr>
      <w:tr w:rsidR="00721536" w:rsidRPr="0052573B" w:rsidTr="006C506E">
        <w:trPr>
          <w:gridBefore w:val="1"/>
          <w:wBefore w:w="19" w:type="dxa"/>
          <w:cantSplit/>
          <w:tblHeader/>
        </w:trPr>
        <w:tc>
          <w:tcPr>
            <w:tcW w:w="8031" w:type="dxa"/>
            <w:gridSpan w:val="45"/>
            <w:tcBorders>
              <w:top w:val="nil"/>
              <w:left w:val="nil"/>
              <w:bottom w:val="nil"/>
              <w:right w:val="nil"/>
            </w:tcBorders>
            <w:shd w:val="clear" w:color="auto" w:fill="FFFFFF"/>
            <w:vAlign w:val="center"/>
          </w:tcPr>
          <w:p w:rsidR="00721536" w:rsidRPr="0052573B" w:rsidRDefault="00721536" w:rsidP="00596ACC">
            <w:pPr>
              <w:autoSpaceDE w:val="0"/>
              <w:autoSpaceDN w:val="0"/>
              <w:adjustRightInd w:val="0"/>
              <w:spacing w:after="0" w:line="320" w:lineRule="atLeast"/>
              <w:ind w:right="60"/>
              <w:rPr>
                <w:rFonts w:ascii="Arial" w:hAnsi="Arial" w:cs="Arial"/>
                <w:color w:val="000000"/>
                <w:sz w:val="18"/>
                <w:szCs w:val="18"/>
                <w:lang w:val="en-US"/>
              </w:rPr>
            </w:pPr>
            <w:r w:rsidRPr="0052573B">
              <w:rPr>
                <w:rFonts w:ascii="Arial" w:hAnsi="Arial" w:cs="Arial"/>
                <w:b/>
                <w:bCs/>
                <w:color w:val="000000"/>
                <w:sz w:val="18"/>
                <w:szCs w:val="18"/>
                <w:lang w:val="en-US"/>
              </w:rPr>
              <w:t>Descriptive Statistics</w:t>
            </w:r>
          </w:p>
        </w:tc>
      </w:tr>
      <w:tr w:rsidR="00721536" w:rsidRPr="0052573B" w:rsidTr="006C506E">
        <w:trPr>
          <w:gridBefore w:val="1"/>
          <w:wBefore w:w="19" w:type="dxa"/>
          <w:cantSplit/>
          <w:tblHeader/>
        </w:trPr>
        <w:tc>
          <w:tcPr>
            <w:tcW w:w="1851" w:type="dxa"/>
            <w:gridSpan w:val="6"/>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3" w:type="dxa"/>
            <w:gridSpan w:val="7"/>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70"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205"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113"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79" w:type="dxa"/>
            <w:gridSpan w:val="8"/>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gridBefore w:val="1"/>
          <w:wBefore w:w="19" w:type="dxa"/>
          <w:cantSplit/>
          <w:tblHeader/>
        </w:trPr>
        <w:tc>
          <w:tcPr>
            <w:tcW w:w="1851" w:type="dxa"/>
            <w:gridSpan w:val="6"/>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betrouwbaar</w:t>
            </w:r>
          </w:p>
        </w:tc>
        <w:tc>
          <w:tcPr>
            <w:tcW w:w="1113" w:type="dxa"/>
            <w:gridSpan w:val="7"/>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70"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205"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113"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2.91</w:t>
            </w:r>
          </w:p>
        </w:tc>
        <w:tc>
          <w:tcPr>
            <w:tcW w:w="1579" w:type="dxa"/>
            <w:gridSpan w:val="8"/>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.933</w:t>
            </w:r>
          </w:p>
        </w:tc>
      </w:tr>
      <w:tr w:rsidR="00721536" w:rsidRPr="0052573B" w:rsidTr="006C506E">
        <w:trPr>
          <w:gridBefore w:val="1"/>
          <w:wBefore w:w="19" w:type="dxa"/>
          <w:cantSplit/>
        </w:trPr>
        <w:tc>
          <w:tcPr>
            <w:tcW w:w="1851" w:type="dxa"/>
            <w:gridSpan w:val="6"/>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113" w:type="dxa"/>
            <w:gridSpan w:val="7"/>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70"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205"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3"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579" w:type="dxa"/>
            <w:gridSpan w:val="8"/>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gridAfter w:val="1"/>
          <w:wAfter w:w="25" w:type="dxa"/>
          <w:cantSplit/>
          <w:tblHeader/>
        </w:trPr>
        <w:tc>
          <w:tcPr>
            <w:tcW w:w="1850" w:type="dxa"/>
            <w:gridSpan w:val="5"/>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3" w:type="dxa"/>
            <w:gridSpan w:val="8"/>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70"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205"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113" w:type="dxa"/>
            <w:gridSpan w:val="8"/>
            <w:tcBorders>
              <w:top w:val="single" w:sz="16" w:space="0" w:color="000000"/>
              <w:bottom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74" w:type="dxa"/>
            <w:gridSpan w:val="8"/>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596ACC">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gridAfter w:val="1"/>
          <w:wAfter w:w="25" w:type="dxa"/>
          <w:cantSplit/>
          <w:tblHeader/>
        </w:trPr>
        <w:tc>
          <w:tcPr>
            <w:tcW w:w="1850" w:type="dxa"/>
            <w:gridSpan w:val="5"/>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betrouwbaar</w:t>
            </w:r>
          </w:p>
        </w:tc>
        <w:tc>
          <w:tcPr>
            <w:tcW w:w="1113" w:type="dxa"/>
            <w:gridSpan w:val="8"/>
            <w:tcBorders>
              <w:top w:val="single" w:sz="16" w:space="0" w:color="000000"/>
              <w:left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70"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w:t>
            </w:r>
          </w:p>
        </w:tc>
        <w:tc>
          <w:tcPr>
            <w:tcW w:w="1205"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113" w:type="dxa"/>
            <w:gridSpan w:val="8"/>
            <w:tcBorders>
              <w:top w:val="single" w:sz="16" w:space="0" w:color="000000"/>
              <w:bottom w:val="nil"/>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3.27</w:t>
            </w:r>
          </w:p>
        </w:tc>
        <w:tc>
          <w:tcPr>
            <w:tcW w:w="1574" w:type="dxa"/>
            <w:gridSpan w:val="8"/>
            <w:tcBorders>
              <w:top w:val="single" w:sz="16" w:space="0" w:color="000000"/>
              <w:bottom w:val="nil"/>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.883</w:t>
            </w:r>
          </w:p>
        </w:tc>
      </w:tr>
      <w:tr w:rsidR="00721536" w:rsidRPr="0052573B" w:rsidTr="006C506E">
        <w:trPr>
          <w:gridAfter w:val="1"/>
          <w:wAfter w:w="25" w:type="dxa"/>
          <w:cantSplit/>
        </w:trPr>
        <w:tc>
          <w:tcPr>
            <w:tcW w:w="1850" w:type="dxa"/>
            <w:gridSpan w:val="5"/>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113" w:type="dxa"/>
            <w:gridSpan w:val="8"/>
            <w:tcBorders>
              <w:top w:val="nil"/>
              <w:left w:val="single" w:sz="16" w:space="0" w:color="000000"/>
              <w:bottom w:val="single" w:sz="16" w:space="0" w:color="000000"/>
            </w:tcBorders>
            <w:shd w:val="clear" w:color="auto" w:fill="FFFFFF"/>
          </w:tcPr>
          <w:p w:rsidR="00721536" w:rsidRPr="0052573B" w:rsidRDefault="00721536" w:rsidP="00596ACC">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70"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205"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113" w:type="dxa"/>
            <w:gridSpan w:val="8"/>
            <w:tcBorders>
              <w:top w:val="nil"/>
              <w:bottom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c>
          <w:tcPr>
            <w:tcW w:w="1574" w:type="dxa"/>
            <w:gridSpan w:val="8"/>
            <w:tcBorders>
              <w:top w:val="nil"/>
              <w:bottom w:val="single" w:sz="16" w:space="0" w:color="000000"/>
              <w:right w:val="single" w:sz="16" w:space="0" w:color="000000"/>
            </w:tcBorders>
            <w:shd w:val="clear" w:color="auto" w:fill="FFFFFF"/>
            <w:vAlign w:val="center"/>
          </w:tcPr>
          <w:p w:rsidR="00721536" w:rsidRPr="0052573B" w:rsidRDefault="00721536" w:rsidP="00596ACC">
            <w:pPr>
              <w:autoSpaceDE w:val="0"/>
              <w:autoSpaceDN w:val="0"/>
              <w:adjustRightInd w:val="0"/>
              <w:spacing w:after="0" w:line="240" w:lineRule="auto"/>
              <w:jc w:val="center"/>
              <w:rPr>
                <w:rFonts w:ascii="Times New Roman" w:hAnsi="Times New Roman"/>
                <w:sz w:val="24"/>
                <w:szCs w:val="24"/>
                <w:lang w:val="en-US"/>
              </w:rPr>
            </w:pPr>
          </w:p>
        </w:tc>
      </w:tr>
      <w:tr w:rsidR="00721536" w:rsidRPr="003225DC" w:rsidTr="006C506E">
        <w:trPr>
          <w:gridBefore w:val="1"/>
          <w:wBefore w:w="19" w:type="dxa"/>
          <w:cantSplit/>
          <w:tblHeader/>
        </w:trPr>
        <w:tc>
          <w:tcPr>
            <w:tcW w:w="8031" w:type="dxa"/>
            <w:gridSpan w:val="45"/>
            <w:tcBorders>
              <w:top w:val="nil"/>
              <w:left w:val="nil"/>
              <w:bottom w:val="nil"/>
              <w:right w:val="nil"/>
            </w:tcBorders>
            <w:shd w:val="clear" w:color="auto" w:fill="FFFFFF"/>
            <w:vAlign w:val="center"/>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b/>
                <w:bCs/>
                <w:color w:val="000000"/>
                <w:sz w:val="18"/>
                <w:szCs w:val="18"/>
                <w:lang w:val="en-US"/>
              </w:rPr>
              <w:t>Descriptive Statistics</w:t>
            </w:r>
          </w:p>
        </w:tc>
      </w:tr>
      <w:tr w:rsidR="00721536" w:rsidRPr="003225DC" w:rsidTr="006C506E">
        <w:trPr>
          <w:gridBefore w:val="1"/>
          <w:wBefore w:w="19" w:type="dxa"/>
          <w:cantSplit/>
          <w:tblHeader/>
        </w:trPr>
        <w:tc>
          <w:tcPr>
            <w:tcW w:w="1844" w:type="dxa"/>
            <w:gridSpan w:val="5"/>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589" w:type="dxa"/>
            <w:gridSpan w:val="11"/>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062" w:type="dxa"/>
            <w:gridSpan w:val="8"/>
            <w:tcBorders>
              <w:top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093" w:type="dxa"/>
            <w:gridSpan w:val="8"/>
            <w:tcBorders>
              <w:top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010" w:type="dxa"/>
            <w:gridSpan w:val="7"/>
            <w:tcBorders>
              <w:top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1433" w:type="dxa"/>
            <w:gridSpan w:val="6"/>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6C506E">
        <w:trPr>
          <w:gridAfter w:val="1"/>
          <w:wAfter w:w="25" w:type="dxa"/>
          <w:cantSplit/>
          <w:tblHeader/>
        </w:trPr>
        <w:tc>
          <w:tcPr>
            <w:tcW w:w="1863" w:type="dxa"/>
            <w:gridSpan w:val="6"/>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commercieel_bedrijfsoogpunt</w:t>
            </w:r>
          </w:p>
        </w:tc>
        <w:tc>
          <w:tcPr>
            <w:tcW w:w="1569" w:type="dxa"/>
            <w:gridSpan w:val="10"/>
            <w:tcBorders>
              <w:top w:val="single" w:sz="16" w:space="0" w:color="000000"/>
              <w:left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2" w:type="dxa"/>
            <w:gridSpan w:val="8"/>
            <w:tcBorders>
              <w:top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2</w:t>
            </w:r>
          </w:p>
        </w:tc>
        <w:tc>
          <w:tcPr>
            <w:tcW w:w="1093" w:type="dxa"/>
            <w:gridSpan w:val="8"/>
            <w:tcBorders>
              <w:top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w:t>
            </w:r>
          </w:p>
        </w:tc>
        <w:tc>
          <w:tcPr>
            <w:tcW w:w="1010" w:type="dxa"/>
            <w:gridSpan w:val="7"/>
            <w:tcBorders>
              <w:top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4.05</w:t>
            </w:r>
          </w:p>
        </w:tc>
        <w:tc>
          <w:tcPr>
            <w:tcW w:w="1428" w:type="dxa"/>
            <w:gridSpan w:val="6"/>
            <w:tcBorders>
              <w:top w:val="single" w:sz="16" w:space="0" w:color="000000"/>
              <w:bottom w:val="nil"/>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.944</w:t>
            </w:r>
          </w:p>
        </w:tc>
      </w:tr>
      <w:tr w:rsidR="00721536" w:rsidRPr="003225DC" w:rsidTr="006C506E">
        <w:trPr>
          <w:gridAfter w:val="1"/>
          <w:wAfter w:w="25" w:type="dxa"/>
          <w:cantSplit/>
        </w:trPr>
        <w:tc>
          <w:tcPr>
            <w:tcW w:w="1863" w:type="dxa"/>
            <w:gridSpan w:val="6"/>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569" w:type="dxa"/>
            <w:gridSpan w:val="10"/>
            <w:tcBorders>
              <w:top w:val="nil"/>
              <w:left w:val="single" w:sz="16" w:space="0" w:color="000000"/>
              <w:bottom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2" w:type="dxa"/>
            <w:gridSpan w:val="8"/>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093" w:type="dxa"/>
            <w:gridSpan w:val="8"/>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010" w:type="dxa"/>
            <w:gridSpan w:val="7"/>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428" w:type="dxa"/>
            <w:gridSpan w:val="6"/>
            <w:tcBorders>
              <w:top w:val="nil"/>
              <w:bottom w:val="single" w:sz="16" w:space="0" w:color="000000"/>
              <w:right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r>
      <w:tr w:rsidR="00721536" w:rsidRPr="003225DC" w:rsidTr="006C506E">
        <w:trPr>
          <w:gridBefore w:val="1"/>
          <w:wBefore w:w="19" w:type="dxa"/>
          <w:cantSplit/>
          <w:tblHeader/>
        </w:trPr>
        <w:tc>
          <w:tcPr>
            <w:tcW w:w="1844" w:type="dxa"/>
            <w:gridSpan w:val="5"/>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3225DC" w:rsidRDefault="00721536" w:rsidP="00B86465">
            <w:pPr>
              <w:spacing w:after="0" w:line="240" w:lineRule="auto"/>
              <w:rPr>
                <w:rFonts w:ascii="Times New Roman" w:hAnsi="Times New Roman"/>
                <w:sz w:val="24"/>
                <w:szCs w:val="24"/>
                <w:lang w:val="en-US"/>
              </w:rPr>
            </w:pPr>
          </w:p>
        </w:tc>
        <w:tc>
          <w:tcPr>
            <w:tcW w:w="1589" w:type="dxa"/>
            <w:gridSpan w:val="11"/>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062" w:type="dxa"/>
            <w:gridSpan w:val="8"/>
            <w:tcBorders>
              <w:top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093" w:type="dxa"/>
            <w:gridSpan w:val="8"/>
            <w:tcBorders>
              <w:top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010" w:type="dxa"/>
            <w:gridSpan w:val="7"/>
            <w:tcBorders>
              <w:top w:val="single" w:sz="16" w:space="0" w:color="000000"/>
              <w:bottom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1433" w:type="dxa"/>
            <w:gridSpan w:val="6"/>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6C506E">
        <w:trPr>
          <w:gridBefore w:val="1"/>
          <w:wBefore w:w="19" w:type="dxa"/>
          <w:cantSplit/>
          <w:tblHeader/>
        </w:trPr>
        <w:tc>
          <w:tcPr>
            <w:tcW w:w="1844" w:type="dxa"/>
            <w:gridSpan w:val="5"/>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winst_tegenover_algemene_sector</w:t>
            </w:r>
          </w:p>
        </w:tc>
        <w:tc>
          <w:tcPr>
            <w:tcW w:w="1589" w:type="dxa"/>
            <w:gridSpan w:val="11"/>
            <w:tcBorders>
              <w:top w:val="single" w:sz="16" w:space="0" w:color="000000"/>
              <w:left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2" w:type="dxa"/>
            <w:gridSpan w:val="8"/>
            <w:tcBorders>
              <w:top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093" w:type="dxa"/>
            <w:gridSpan w:val="8"/>
            <w:tcBorders>
              <w:top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w:t>
            </w:r>
          </w:p>
        </w:tc>
        <w:tc>
          <w:tcPr>
            <w:tcW w:w="1010" w:type="dxa"/>
            <w:gridSpan w:val="7"/>
            <w:tcBorders>
              <w:top w:val="single" w:sz="16" w:space="0" w:color="000000"/>
              <w:bottom w:val="nil"/>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1.43</w:t>
            </w:r>
          </w:p>
        </w:tc>
        <w:tc>
          <w:tcPr>
            <w:tcW w:w="1433" w:type="dxa"/>
            <w:gridSpan w:val="6"/>
            <w:tcBorders>
              <w:top w:val="single" w:sz="16" w:space="0" w:color="000000"/>
              <w:bottom w:val="nil"/>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.819</w:t>
            </w:r>
          </w:p>
        </w:tc>
      </w:tr>
      <w:tr w:rsidR="00721536" w:rsidRPr="003225DC" w:rsidTr="006C506E">
        <w:trPr>
          <w:gridBefore w:val="1"/>
          <w:wBefore w:w="19" w:type="dxa"/>
          <w:cantSplit/>
        </w:trPr>
        <w:tc>
          <w:tcPr>
            <w:tcW w:w="1844" w:type="dxa"/>
            <w:gridSpan w:val="5"/>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589" w:type="dxa"/>
            <w:gridSpan w:val="11"/>
            <w:tcBorders>
              <w:top w:val="nil"/>
              <w:left w:val="single" w:sz="16" w:space="0" w:color="000000"/>
              <w:bottom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2" w:type="dxa"/>
            <w:gridSpan w:val="8"/>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093" w:type="dxa"/>
            <w:gridSpan w:val="8"/>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010" w:type="dxa"/>
            <w:gridSpan w:val="7"/>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433" w:type="dxa"/>
            <w:gridSpan w:val="6"/>
            <w:tcBorders>
              <w:top w:val="nil"/>
              <w:bottom w:val="single" w:sz="16" w:space="0" w:color="000000"/>
              <w:right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r>
    </w:tbl>
    <w:p w:rsidR="00721536" w:rsidRDefault="00721536" w:rsidP="007C4043">
      <w:pPr>
        <w:autoSpaceDE w:val="0"/>
        <w:autoSpaceDN w:val="0"/>
        <w:adjustRightInd w:val="0"/>
        <w:spacing w:after="0" w:line="400" w:lineRule="atLeast"/>
        <w:rPr>
          <w:rFonts w:ascii="Times New Roman" w:hAnsi="Times New Roman"/>
          <w:sz w:val="24"/>
          <w:szCs w:val="24"/>
          <w:lang w:val="en-US"/>
        </w:rPr>
      </w:pPr>
    </w:p>
    <w:p w:rsidR="00721536" w:rsidRDefault="00721536" w:rsidP="007C4043">
      <w:pPr>
        <w:autoSpaceDE w:val="0"/>
        <w:autoSpaceDN w:val="0"/>
        <w:adjustRightInd w:val="0"/>
        <w:spacing w:after="0" w:line="400" w:lineRule="atLeast"/>
        <w:rPr>
          <w:rFonts w:ascii="Times New Roman" w:hAnsi="Times New Roman"/>
          <w:sz w:val="24"/>
          <w:szCs w:val="24"/>
          <w:lang w:val="en-US"/>
        </w:rPr>
      </w:pPr>
    </w:p>
    <w:p w:rsidR="00721536" w:rsidRDefault="00721536" w:rsidP="007C4043">
      <w:pPr>
        <w:autoSpaceDE w:val="0"/>
        <w:autoSpaceDN w:val="0"/>
        <w:adjustRightInd w:val="0"/>
        <w:spacing w:after="0" w:line="400" w:lineRule="atLeast"/>
        <w:rPr>
          <w:rFonts w:ascii="Times New Roman" w:hAnsi="Times New Roman"/>
          <w:sz w:val="24"/>
          <w:szCs w:val="24"/>
          <w:lang w:val="en-US"/>
        </w:rPr>
      </w:pPr>
    </w:p>
    <w:p w:rsidR="00721536" w:rsidRPr="003225DC" w:rsidRDefault="00721536" w:rsidP="007C4043">
      <w:pPr>
        <w:autoSpaceDE w:val="0"/>
        <w:autoSpaceDN w:val="0"/>
        <w:adjustRightInd w:val="0"/>
        <w:spacing w:after="0" w:line="400" w:lineRule="atLeast"/>
        <w:rPr>
          <w:rFonts w:ascii="Times New Roman" w:hAnsi="Times New Roman"/>
          <w:sz w:val="24"/>
          <w:szCs w:val="24"/>
          <w:lang w:val="en-US"/>
        </w:rPr>
      </w:pPr>
    </w:p>
    <w:tbl>
      <w:tblPr>
        <w:tblpPr w:leftFromText="141" w:rightFromText="141" w:vertAnchor="text" w:tblpY="1"/>
        <w:tblOverlap w:val="never"/>
        <w:tblW w:w="8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5"/>
        <w:gridCol w:w="1113"/>
        <w:gridCol w:w="1170"/>
        <w:gridCol w:w="1205"/>
        <w:gridCol w:w="1113"/>
        <w:gridCol w:w="1574"/>
      </w:tblGrid>
      <w:tr w:rsidR="00721536" w:rsidRPr="006219E0" w:rsidTr="006C506E">
        <w:trPr>
          <w:cantSplit/>
          <w:tblHeader/>
        </w:trPr>
        <w:tc>
          <w:tcPr>
            <w:tcW w:w="8030" w:type="dxa"/>
            <w:gridSpan w:val="6"/>
            <w:tcBorders>
              <w:top w:val="nil"/>
              <w:left w:val="nil"/>
              <w:bottom w:val="nil"/>
              <w:right w:val="nil"/>
            </w:tcBorders>
            <w:shd w:val="clear" w:color="auto" w:fill="FFFFFF"/>
            <w:vAlign w:val="center"/>
          </w:tcPr>
          <w:p w:rsidR="00721536" w:rsidRPr="006219E0" w:rsidRDefault="00721536" w:rsidP="00B86465">
            <w:pPr>
              <w:autoSpaceDE w:val="0"/>
              <w:autoSpaceDN w:val="0"/>
              <w:adjustRightInd w:val="0"/>
              <w:spacing w:after="0" w:line="320" w:lineRule="atLeast"/>
              <w:ind w:left="60" w:right="60"/>
              <w:jc w:val="center"/>
              <w:rPr>
                <w:rFonts w:ascii="Arial" w:hAnsi="Arial" w:cs="Arial"/>
                <w:color w:val="000000"/>
                <w:sz w:val="18"/>
                <w:szCs w:val="18"/>
              </w:rPr>
            </w:pPr>
            <w:r w:rsidRPr="006219E0">
              <w:rPr>
                <w:rFonts w:ascii="Arial" w:hAnsi="Arial" w:cs="Arial"/>
                <w:b/>
                <w:bCs/>
                <w:color w:val="000000"/>
                <w:sz w:val="18"/>
                <w:szCs w:val="18"/>
              </w:rPr>
              <w:t>Descriptive Statistics</w:t>
            </w:r>
          </w:p>
        </w:tc>
      </w:tr>
      <w:tr w:rsidR="00721536" w:rsidRPr="006219E0" w:rsidTr="006C506E">
        <w:trPr>
          <w:cantSplit/>
          <w:tblHeader/>
        </w:trPr>
        <w:tc>
          <w:tcPr>
            <w:tcW w:w="18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6219E0" w:rsidRDefault="00721536" w:rsidP="00B86465">
            <w:pPr>
              <w:autoSpaceDE w:val="0"/>
              <w:autoSpaceDN w:val="0"/>
              <w:adjustRightInd w:val="0"/>
              <w:spacing w:after="0" w:line="240" w:lineRule="auto"/>
              <w:jc w:val="center"/>
              <w:rPr>
                <w:rFonts w:ascii="Times New Roman" w:hAnsi="Times New Roman"/>
                <w:sz w:val="24"/>
                <w:szCs w:val="24"/>
              </w:rPr>
            </w:pPr>
          </w:p>
        </w:tc>
        <w:tc>
          <w:tcPr>
            <w:tcW w:w="1113" w:type="dxa"/>
            <w:tcBorders>
              <w:top w:val="single" w:sz="16" w:space="0" w:color="000000"/>
              <w:left w:val="single" w:sz="16" w:space="0" w:color="000000"/>
              <w:bottom w:val="single" w:sz="16" w:space="0" w:color="000000"/>
            </w:tcBorders>
            <w:shd w:val="clear" w:color="auto" w:fill="FFFFFF"/>
            <w:vAlign w:val="bottom"/>
          </w:tcPr>
          <w:p w:rsidR="00721536" w:rsidRPr="006219E0" w:rsidRDefault="00721536" w:rsidP="00B86465">
            <w:pPr>
              <w:autoSpaceDE w:val="0"/>
              <w:autoSpaceDN w:val="0"/>
              <w:adjustRightInd w:val="0"/>
              <w:spacing w:after="0" w:line="320" w:lineRule="atLeast"/>
              <w:ind w:left="60" w:right="60"/>
              <w:jc w:val="center"/>
              <w:rPr>
                <w:rFonts w:ascii="Arial" w:hAnsi="Arial" w:cs="Arial"/>
                <w:color w:val="000000"/>
                <w:sz w:val="18"/>
                <w:szCs w:val="18"/>
              </w:rPr>
            </w:pPr>
            <w:r w:rsidRPr="006219E0">
              <w:rPr>
                <w:rFonts w:ascii="Arial" w:hAnsi="Arial" w:cs="Arial"/>
                <w:color w:val="000000"/>
                <w:sz w:val="18"/>
                <w:szCs w:val="18"/>
              </w:rPr>
              <w:t>N</w:t>
            </w:r>
          </w:p>
        </w:tc>
        <w:tc>
          <w:tcPr>
            <w:tcW w:w="1170" w:type="dxa"/>
            <w:tcBorders>
              <w:top w:val="single" w:sz="16" w:space="0" w:color="000000"/>
              <w:bottom w:val="single" w:sz="16" w:space="0" w:color="000000"/>
            </w:tcBorders>
            <w:shd w:val="clear" w:color="auto" w:fill="FFFFFF"/>
            <w:vAlign w:val="bottom"/>
          </w:tcPr>
          <w:p w:rsidR="00721536" w:rsidRPr="006219E0" w:rsidRDefault="00721536" w:rsidP="00B86465">
            <w:pPr>
              <w:autoSpaceDE w:val="0"/>
              <w:autoSpaceDN w:val="0"/>
              <w:adjustRightInd w:val="0"/>
              <w:spacing w:after="0" w:line="320" w:lineRule="atLeast"/>
              <w:ind w:left="60" w:right="60"/>
              <w:jc w:val="center"/>
              <w:rPr>
                <w:rFonts w:ascii="Arial" w:hAnsi="Arial" w:cs="Arial"/>
                <w:color w:val="000000"/>
                <w:sz w:val="18"/>
                <w:szCs w:val="18"/>
              </w:rPr>
            </w:pPr>
            <w:r w:rsidRPr="006219E0">
              <w:rPr>
                <w:rFonts w:ascii="Arial" w:hAnsi="Arial" w:cs="Arial"/>
                <w:color w:val="000000"/>
                <w:sz w:val="18"/>
                <w:szCs w:val="18"/>
              </w:rPr>
              <w:t>Minimum</w:t>
            </w:r>
          </w:p>
        </w:tc>
        <w:tc>
          <w:tcPr>
            <w:tcW w:w="1205" w:type="dxa"/>
            <w:tcBorders>
              <w:top w:val="single" w:sz="16" w:space="0" w:color="000000"/>
              <w:bottom w:val="single" w:sz="16" w:space="0" w:color="000000"/>
            </w:tcBorders>
            <w:shd w:val="clear" w:color="auto" w:fill="FFFFFF"/>
            <w:vAlign w:val="bottom"/>
          </w:tcPr>
          <w:p w:rsidR="00721536" w:rsidRPr="006219E0" w:rsidRDefault="00721536" w:rsidP="00B86465">
            <w:pPr>
              <w:autoSpaceDE w:val="0"/>
              <w:autoSpaceDN w:val="0"/>
              <w:adjustRightInd w:val="0"/>
              <w:spacing w:after="0" w:line="320" w:lineRule="atLeast"/>
              <w:ind w:left="60" w:right="60"/>
              <w:jc w:val="center"/>
              <w:rPr>
                <w:rFonts w:ascii="Arial" w:hAnsi="Arial" w:cs="Arial"/>
                <w:color w:val="000000"/>
                <w:sz w:val="18"/>
                <w:szCs w:val="18"/>
              </w:rPr>
            </w:pPr>
            <w:r w:rsidRPr="006219E0">
              <w:rPr>
                <w:rFonts w:ascii="Arial" w:hAnsi="Arial" w:cs="Arial"/>
                <w:color w:val="000000"/>
                <w:sz w:val="18"/>
                <w:szCs w:val="18"/>
              </w:rPr>
              <w:t>Maximum</w:t>
            </w:r>
          </w:p>
        </w:tc>
        <w:tc>
          <w:tcPr>
            <w:tcW w:w="1113" w:type="dxa"/>
            <w:tcBorders>
              <w:top w:val="single" w:sz="16" w:space="0" w:color="000000"/>
              <w:bottom w:val="single" w:sz="16" w:space="0" w:color="000000"/>
            </w:tcBorders>
            <w:shd w:val="clear" w:color="auto" w:fill="FFFFFF"/>
            <w:vAlign w:val="bottom"/>
          </w:tcPr>
          <w:p w:rsidR="00721536" w:rsidRPr="006219E0" w:rsidRDefault="00721536" w:rsidP="00B86465">
            <w:pPr>
              <w:autoSpaceDE w:val="0"/>
              <w:autoSpaceDN w:val="0"/>
              <w:adjustRightInd w:val="0"/>
              <w:spacing w:after="0" w:line="320" w:lineRule="atLeast"/>
              <w:ind w:left="60" w:right="60"/>
              <w:jc w:val="center"/>
              <w:rPr>
                <w:rFonts w:ascii="Arial" w:hAnsi="Arial" w:cs="Arial"/>
                <w:color w:val="000000"/>
                <w:sz w:val="18"/>
                <w:szCs w:val="18"/>
              </w:rPr>
            </w:pPr>
            <w:r w:rsidRPr="006219E0">
              <w:rPr>
                <w:rFonts w:ascii="Arial" w:hAnsi="Arial" w:cs="Arial"/>
                <w:color w:val="000000"/>
                <w:sz w:val="18"/>
                <w:szCs w:val="18"/>
              </w:rPr>
              <w:t>Mean</w:t>
            </w:r>
          </w:p>
        </w:tc>
        <w:tc>
          <w:tcPr>
            <w:tcW w:w="1574" w:type="dxa"/>
            <w:tcBorders>
              <w:top w:val="single" w:sz="16" w:space="0" w:color="000000"/>
              <w:bottom w:val="single" w:sz="16" w:space="0" w:color="000000"/>
              <w:right w:val="single" w:sz="16" w:space="0" w:color="000000"/>
            </w:tcBorders>
            <w:shd w:val="clear" w:color="auto" w:fill="FFFFFF"/>
            <w:vAlign w:val="bottom"/>
          </w:tcPr>
          <w:p w:rsidR="00721536" w:rsidRPr="006219E0" w:rsidRDefault="00721536" w:rsidP="00B86465">
            <w:pPr>
              <w:autoSpaceDE w:val="0"/>
              <w:autoSpaceDN w:val="0"/>
              <w:adjustRightInd w:val="0"/>
              <w:spacing w:after="0" w:line="320" w:lineRule="atLeast"/>
              <w:ind w:left="60" w:right="60"/>
              <w:jc w:val="center"/>
              <w:rPr>
                <w:rFonts w:ascii="Arial" w:hAnsi="Arial" w:cs="Arial"/>
                <w:color w:val="000000"/>
                <w:sz w:val="18"/>
                <w:szCs w:val="18"/>
              </w:rPr>
            </w:pPr>
            <w:r w:rsidRPr="006219E0">
              <w:rPr>
                <w:rFonts w:ascii="Arial" w:hAnsi="Arial" w:cs="Arial"/>
                <w:color w:val="000000"/>
                <w:sz w:val="18"/>
                <w:szCs w:val="18"/>
              </w:rPr>
              <w:t>Std. Deviation</w:t>
            </w:r>
          </w:p>
        </w:tc>
      </w:tr>
      <w:tr w:rsidR="00721536" w:rsidRPr="006219E0" w:rsidTr="006C506E">
        <w:trPr>
          <w:cantSplit/>
          <w:tblHeader/>
        </w:trPr>
        <w:tc>
          <w:tcPr>
            <w:tcW w:w="1855" w:type="dxa"/>
            <w:tcBorders>
              <w:top w:val="single" w:sz="16" w:space="0" w:color="000000"/>
              <w:left w:val="single" w:sz="16" w:space="0" w:color="000000"/>
              <w:bottom w:val="nil"/>
              <w:right w:val="single" w:sz="16" w:space="0" w:color="000000"/>
            </w:tcBorders>
            <w:shd w:val="clear" w:color="auto" w:fill="FFFFFF"/>
          </w:tcPr>
          <w:p w:rsidR="00721536" w:rsidRPr="006219E0" w:rsidRDefault="00721536" w:rsidP="00B86465">
            <w:pPr>
              <w:autoSpaceDE w:val="0"/>
              <w:autoSpaceDN w:val="0"/>
              <w:adjustRightInd w:val="0"/>
              <w:spacing w:after="0" w:line="320" w:lineRule="atLeast"/>
              <w:ind w:left="60" w:right="60"/>
              <w:rPr>
                <w:rFonts w:ascii="Arial" w:hAnsi="Arial" w:cs="Arial"/>
                <w:color w:val="000000"/>
                <w:sz w:val="18"/>
                <w:szCs w:val="18"/>
              </w:rPr>
            </w:pPr>
            <w:r w:rsidRPr="006219E0">
              <w:rPr>
                <w:rFonts w:ascii="Arial" w:hAnsi="Arial" w:cs="Arial"/>
                <w:color w:val="000000"/>
                <w:sz w:val="18"/>
                <w:szCs w:val="18"/>
              </w:rPr>
              <w:t>vaak_zoeken</w:t>
            </w:r>
          </w:p>
        </w:tc>
        <w:tc>
          <w:tcPr>
            <w:tcW w:w="1113" w:type="dxa"/>
            <w:tcBorders>
              <w:top w:val="single" w:sz="16" w:space="0" w:color="000000"/>
              <w:left w:val="single" w:sz="16" w:space="0" w:color="000000"/>
              <w:bottom w:val="nil"/>
            </w:tcBorders>
            <w:shd w:val="clear" w:color="auto" w:fill="FFFFFF"/>
          </w:tcPr>
          <w:p w:rsidR="00721536" w:rsidRPr="006219E0" w:rsidRDefault="00721536" w:rsidP="00B86465">
            <w:pPr>
              <w:autoSpaceDE w:val="0"/>
              <w:autoSpaceDN w:val="0"/>
              <w:adjustRightInd w:val="0"/>
              <w:spacing w:after="0" w:line="320" w:lineRule="atLeast"/>
              <w:ind w:left="60" w:right="60"/>
              <w:jc w:val="right"/>
              <w:rPr>
                <w:rFonts w:ascii="Arial" w:hAnsi="Arial" w:cs="Arial"/>
                <w:color w:val="000000"/>
                <w:sz w:val="18"/>
                <w:szCs w:val="18"/>
              </w:rPr>
            </w:pPr>
            <w:r w:rsidRPr="006219E0">
              <w:rPr>
                <w:rFonts w:ascii="Arial" w:hAnsi="Arial" w:cs="Arial"/>
                <w:color w:val="000000"/>
                <w:sz w:val="18"/>
                <w:szCs w:val="18"/>
              </w:rPr>
              <w:t>58</w:t>
            </w:r>
          </w:p>
        </w:tc>
        <w:tc>
          <w:tcPr>
            <w:tcW w:w="1170" w:type="dxa"/>
            <w:tcBorders>
              <w:top w:val="single" w:sz="16" w:space="0" w:color="000000"/>
              <w:bottom w:val="nil"/>
            </w:tcBorders>
            <w:shd w:val="clear" w:color="auto" w:fill="FFFFFF"/>
          </w:tcPr>
          <w:p w:rsidR="00721536" w:rsidRPr="006219E0" w:rsidRDefault="00721536" w:rsidP="00B86465">
            <w:pPr>
              <w:autoSpaceDE w:val="0"/>
              <w:autoSpaceDN w:val="0"/>
              <w:adjustRightInd w:val="0"/>
              <w:spacing w:after="0" w:line="320" w:lineRule="atLeast"/>
              <w:ind w:left="60" w:right="60"/>
              <w:jc w:val="right"/>
              <w:rPr>
                <w:rFonts w:ascii="Arial" w:hAnsi="Arial" w:cs="Arial"/>
                <w:color w:val="000000"/>
                <w:sz w:val="18"/>
                <w:szCs w:val="18"/>
              </w:rPr>
            </w:pPr>
            <w:r w:rsidRPr="006219E0">
              <w:rPr>
                <w:rFonts w:ascii="Arial" w:hAnsi="Arial" w:cs="Arial"/>
                <w:color w:val="000000"/>
                <w:sz w:val="18"/>
                <w:szCs w:val="18"/>
              </w:rPr>
              <w:t>1</w:t>
            </w:r>
          </w:p>
        </w:tc>
        <w:tc>
          <w:tcPr>
            <w:tcW w:w="1205" w:type="dxa"/>
            <w:tcBorders>
              <w:top w:val="single" w:sz="16" w:space="0" w:color="000000"/>
              <w:bottom w:val="nil"/>
            </w:tcBorders>
            <w:shd w:val="clear" w:color="auto" w:fill="FFFFFF"/>
          </w:tcPr>
          <w:p w:rsidR="00721536" w:rsidRPr="006219E0" w:rsidRDefault="00721536" w:rsidP="00B86465">
            <w:pPr>
              <w:autoSpaceDE w:val="0"/>
              <w:autoSpaceDN w:val="0"/>
              <w:adjustRightInd w:val="0"/>
              <w:spacing w:after="0" w:line="320" w:lineRule="atLeast"/>
              <w:ind w:left="60" w:right="60"/>
              <w:jc w:val="right"/>
              <w:rPr>
                <w:rFonts w:ascii="Arial" w:hAnsi="Arial" w:cs="Arial"/>
                <w:color w:val="000000"/>
                <w:sz w:val="18"/>
                <w:szCs w:val="18"/>
              </w:rPr>
            </w:pPr>
            <w:r w:rsidRPr="006219E0">
              <w:rPr>
                <w:rFonts w:ascii="Arial" w:hAnsi="Arial" w:cs="Arial"/>
                <w:color w:val="000000"/>
                <w:sz w:val="18"/>
                <w:szCs w:val="18"/>
              </w:rPr>
              <w:t>4</w:t>
            </w:r>
          </w:p>
        </w:tc>
        <w:tc>
          <w:tcPr>
            <w:tcW w:w="1113" w:type="dxa"/>
            <w:tcBorders>
              <w:top w:val="single" w:sz="16" w:space="0" w:color="000000"/>
              <w:bottom w:val="nil"/>
            </w:tcBorders>
            <w:shd w:val="clear" w:color="auto" w:fill="FFFFFF"/>
          </w:tcPr>
          <w:p w:rsidR="00721536" w:rsidRPr="006219E0" w:rsidRDefault="00721536" w:rsidP="00B86465">
            <w:pPr>
              <w:autoSpaceDE w:val="0"/>
              <w:autoSpaceDN w:val="0"/>
              <w:adjustRightInd w:val="0"/>
              <w:spacing w:after="0" w:line="320" w:lineRule="atLeast"/>
              <w:ind w:left="60" w:right="60"/>
              <w:jc w:val="right"/>
              <w:rPr>
                <w:rFonts w:ascii="Arial" w:hAnsi="Arial" w:cs="Arial"/>
                <w:color w:val="000000"/>
                <w:sz w:val="18"/>
                <w:szCs w:val="18"/>
              </w:rPr>
            </w:pPr>
            <w:r w:rsidRPr="006219E0">
              <w:rPr>
                <w:rFonts w:ascii="Arial" w:hAnsi="Arial" w:cs="Arial"/>
                <w:color w:val="000000"/>
                <w:sz w:val="18"/>
                <w:szCs w:val="18"/>
              </w:rPr>
              <w:t>2.59</w:t>
            </w:r>
          </w:p>
        </w:tc>
        <w:tc>
          <w:tcPr>
            <w:tcW w:w="1574" w:type="dxa"/>
            <w:tcBorders>
              <w:top w:val="single" w:sz="16" w:space="0" w:color="000000"/>
              <w:bottom w:val="nil"/>
              <w:right w:val="single" w:sz="16" w:space="0" w:color="000000"/>
            </w:tcBorders>
            <w:shd w:val="clear" w:color="auto" w:fill="FFFFFF"/>
          </w:tcPr>
          <w:p w:rsidR="00721536" w:rsidRPr="006219E0" w:rsidRDefault="00721536" w:rsidP="00B86465">
            <w:pPr>
              <w:autoSpaceDE w:val="0"/>
              <w:autoSpaceDN w:val="0"/>
              <w:adjustRightInd w:val="0"/>
              <w:spacing w:after="0" w:line="320" w:lineRule="atLeast"/>
              <w:ind w:left="60" w:right="60"/>
              <w:jc w:val="right"/>
              <w:rPr>
                <w:rFonts w:ascii="Arial" w:hAnsi="Arial" w:cs="Arial"/>
                <w:color w:val="000000"/>
                <w:sz w:val="18"/>
                <w:szCs w:val="18"/>
              </w:rPr>
            </w:pPr>
            <w:r w:rsidRPr="006219E0">
              <w:rPr>
                <w:rFonts w:ascii="Arial" w:hAnsi="Arial" w:cs="Arial"/>
                <w:color w:val="000000"/>
                <w:sz w:val="18"/>
                <w:szCs w:val="18"/>
              </w:rPr>
              <w:t>1.093</w:t>
            </w:r>
          </w:p>
        </w:tc>
      </w:tr>
      <w:tr w:rsidR="00721536" w:rsidRPr="003225DC" w:rsidTr="006C506E">
        <w:trPr>
          <w:cantSplit/>
        </w:trPr>
        <w:tc>
          <w:tcPr>
            <w:tcW w:w="1855" w:type="dxa"/>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6219E0">
              <w:rPr>
                <w:rFonts w:ascii="Arial" w:hAnsi="Arial" w:cs="Arial"/>
                <w:color w:val="000000"/>
                <w:sz w:val="18"/>
                <w:szCs w:val="18"/>
              </w:rPr>
              <w:t>Valid N (list</w:t>
            </w:r>
            <w:r w:rsidRPr="003225DC">
              <w:rPr>
                <w:rFonts w:ascii="Arial" w:hAnsi="Arial" w:cs="Arial"/>
                <w:color w:val="000000"/>
                <w:sz w:val="18"/>
                <w:szCs w:val="18"/>
                <w:lang w:val="en-US"/>
              </w:rPr>
              <w:t>wise)</w:t>
            </w:r>
          </w:p>
        </w:tc>
        <w:tc>
          <w:tcPr>
            <w:tcW w:w="1113" w:type="dxa"/>
            <w:tcBorders>
              <w:top w:val="nil"/>
              <w:left w:val="single" w:sz="16" w:space="0" w:color="000000"/>
              <w:bottom w:val="single" w:sz="16" w:space="0" w:color="000000"/>
            </w:tcBorders>
            <w:shd w:val="clear" w:color="auto" w:fill="FFFFFF"/>
          </w:tcPr>
          <w:p w:rsidR="00721536" w:rsidRPr="003225DC"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170" w:type="dxa"/>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205" w:type="dxa"/>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113" w:type="dxa"/>
            <w:tcBorders>
              <w:top w:val="nil"/>
              <w:bottom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574" w:type="dxa"/>
            <w:tcBorders>
              <w:top w:val="nil"/>
              <w:bottom w:val="single" w:sz="16" w:space="0" w:color="000000"/>
              <w:right w:val="single" w:sz="16" w:space="0" w:color="000000"/>
            </w:tcBorders>
            <w:shd w:val="clear" w:color="auto" w:fill="FFFFFF"/>
            <w:vAlign w:val="center"/>
          </w:tcPr>
          <w:p w:rsidR="00721536" w:rsidRPr="003225DC" w:rsidRDefault="00721536" w:rsidP="00B86465">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cantSplit/>
          <w:tblHeader/>
        </w:trPr>
        <w:tc>
          <w:tcPr>
            <w:tcW w:w="18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113" w:type="dxa"/>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70" w:type="dxa"/>
            <w:tcBorders>
              <w:top w:val="single" w:sz="16" w:space="0" w:color="000000"/>
              <w:bottom w:val="single" w:sz="16" w:space="0" w:color="000000"/>
            </w:tcBorders>
            <w:shd w:val="clear" w:color="auto" w:fill="FFFFFF"/>
            <w:vAlign w:val="bottom"/>
          </w:tcPr>
          <w:p w:rsidR="00721536" w:rsidRPr="0052573B"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205" w:type="dxa"/>
            <w:tcBorders>
              <w:top w:val="single" w:sz="16" w:space="0" w:color="000000"/>
              <w:bottom w:val="single" w:sz="16" w:space="0" w:color="000000"/>
            </w:tcBorders>
            <w:shd w:val="clear" w:color="auto" w:fill="FFFFFF"/>
            <w:vAlign w:val="bottom"/>
          </w:tcPr>
          <w:p w:rsidR="00721536" w:rsidRPr="0052573B"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113" w:type="dxa"/>
            <w:tcBorders>
              <w:top w:val="single" w:sz="16" w:space="0" w:color="000000"/>
              <w:bottom w:val="single" w:sz="16" w:space="0" w:color="000000"/>
            </w:tcBorders>
            <w:shd w:val="clear" w:color="auto" w:fill="FFFFFF"/>
            <w:vAlign w:val="bottom"/>
          </w:tcPr>
          <w:p w:rsidR="00721536" w:rsidRPr="0052573B"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74" w:type="dxa"/>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86465">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cantSplit/>
          <w:tblHeader/>
        </w:trPr>
        <w:tc>
          <w:tcPr>
            <w:tcW w:w="1855" w:type="dxa"/>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vaak_zoeken</w:t>
            </w:r>
          </w:p>
        </w:tc>
        <w:tc>
          <w:tcPr>
            <w:tcW w:w="1113" w:type="dxa"/>
            <w:tcBorders>
              <w:top w:val="single" w:sz="16" w:space="0" w:color="000000"/>
              <w:left w:val="single" w:sz="16" w:space="0" w:color="000000"/>
              <w:bottom w:val="nil"/>
            </w:tcBorders>
            <w:shd w:val="clear" w:color="auto" w:fill="FFFFFF"/>
          </w:tcPr>
          <w:p w:rsidR="00721536" w:rsidRPr="0052573B"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70" w:type="dxa"/>
            <w:tcBorders>
              <w:top w:val="single" w:sz="16" w:space="0" w:color="000000"/>
              <w:bottom w:val="nil"/>
            </w:tcBorders>
            <w:shd w:val="clear" w:color="auto" w:fill="FFFFFF"/>
          </w:tcPr>
          <w:p w:rsidR="00721536" w:rsidRPr="0052573B"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205" w:type="dxa"/>
            <w:tcBorders>
              <w:top w:val="single" w:sz="16" w:space="0" w:color="000000"/>
              <w:bottom w:val="nil"/>
            </w:tcBorders>
            <w:shd w:val="clear" w:color="auto" w:fill="FFFFFF"/>
          </w:tcPr>
          <w:p w:rsidR="00721536" w:rsidRPr="0052573B"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113" w:type="dxa"/>
            <w:tcBorders>
              <w:top w:val="single" w:sz="16" w:space="0" w:color="000000"/>
              <w:bottom w:val="nil"/>
            </w:tcBorders>
            <w:shd w:val="clear" w:color="auto" w:fill="FFFFFF"/>
          </w:tcPr>
          <w:p w:rsidR="00721536" w:rsidRPr="0052573B"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3.00</w:t>
            </w:r>
          </w:p>
        </w:tc>
        <w:tc>
          <w:tcPr>
            <w:tcW w:w="1574" w:type="dxa"/>
            <w:tcBorders>
              <w:top w:val="single" w:sz="16" w:space="0" w:color="000000"/>
              <w:bottom w:val="nil"/>
              <w:right w:val="single" w:sz="16" w:space="0" w:color="000000"/>
            </w:tcBorders>
            <w:shd w:val="clear" w:color="auto" w:fill="FFFFFF"/>
          </w:tcPr>
          <w:p w:rsidR="00721536" w:rsidRPr="0052573B"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1.044</w:t>
            </w:r>
          </w:p>
        </w:tc>
      </w:tr>
      <w:tr w:rsidR="00721536" w:rsidRPr="0052573B" w:rsidTr="006C506E">
        <w:trPr>
          <w:cantSplit/>
        </w:trPr>
        <w:tc>
          <w:tcPr>
            <w:tcW w:w="1855" w:type="dxa"/>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113" w:type="dxa"/>
            <w:tcBorders>
              <w:top w:val="nil"/>
              <w:left w:val="single" w:sz="16" w:space="0" w:color="000000"/>
              <w:bottom w:val="single" w:sz="16" w:space="0" w:color="000000"/>
            </w:tcBorders>
            <w:shd w:val="clear" w:color="auto" w:fill="FFFFFF"/>
          </w:tcPr>
          <w:p w:rsidR="00721536" w:rsidRPr="0052573B" w:rsidRDefault="00721536" w:rsidP="00B86465">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70" w:type="dxa"/>
            <w:tcBorders>
              <w:top w:val="nil"/>
              <w:bottom w:val="single" w:sz="16" w:space="0" w:color="000000"/>
            </w:tcBorders>
            <w:shd w:val="clear" w:color="auto" w:fill="FFFFFF"/>
            <w:vAlign w:val="center"/>
          </w:tcPr>
          <w:p w:rsidR="00721536" w:rsidRPr="0052573B"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205" w:type="dxa"/>
            <w:tcBorders>
              <w:top w:val="nil"/>
              <w:bottom w:val="single" w:sz="16" w:space="0" w:color="000000"/>
            </w:tcBorders>
            <w:shd w:val="clear" w:color="auto" w:fill="FFFFFF"/>
            <w:vAlign w:val="center"/>
          </w:tcPr>
          <w:p w:rsidR="00721536" w:rsidRPr="0052573B"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113" w:type="dxa"/>
            <w:tcBorders>
              <w:top w:val="nil"/>
              <w:bottom w:val="single" w:sz="16" w:space="0" w:color="000000"/>
            </w:tcBorders>
            <w:shd w:val="clear" w:color="auto" w:fill="FFFFFF"/>
            <w:vAlign w:val="center"/>
          </w:tcPr>
          <w:p w:rsidR="00721536" w:rsidRPr="0052573B" w:rsidRDefault="00721536" w:rsidP="00B86465">
            <w:pPr>
              <w:autoSpaceDE w:val="0"/>
              <w:autoSpaceDN w:val="0"/>
              <w:adjustRightInd w:val="0"/>
              <w:spacing w:after="0" w:line="240" w:lineRule="auto"/>
              <w:jc w:val="center"/>
              <w:rPr>
                <w:rFonts w:ascii="Times New Roman" w:hAnsi="Times New Roman"/>
                <w:sz w:val="24"/>
                <w:szCs w:val="24"/>
                <w:lang w:val="en-US"/>
              </w:rPr>
            </w:pPr>
          </w:p>
        </w:tc>
        <w:tc>
          <w:tcPr>
            <w:tcW w:w="1574" w:type="dxa"/>
            <w:tcBorders>
              <w:top w:val="nil"/>
              <w:bottom w:val="single" w:sz="16" w:space="0" w:color="000000"/>
              <w:right w:val="single" w:sz="16" w:space="0" w:color="000000"/>
            </w:tcBorders>
            <w:shd w:val="clear" w:color="auto" w:fill="FFFFFF"/>
            <w:vAlign w:val="center"/>
          </w:tcPr>
          <w:p w:rsidR="00721536" w:rsidRPr="0052573B" w:rsidRDefault="00721536" w:rsidP="00B86465">
            <w:pPr>
              <w:autoSpaceDE w:val="0"/>
              <w:autoSpaceDN w:val="0"/>
              <w:adjustRightInd w:val="0"/>
              <w:spacing w:after="0" w:line="240" w:lineRule="auto"/>
              <w:jc w:val="center"/>
              <w:rPr>
                <w:rFonts w:ascii="Times New Roman" w:hAnsi="Times New Roman"/>
                <w:sz w:val="24"/>
                <w:szCs w:val="24"/>
                <w:lang w:val="en-US"/>
              </w:rPr>
            </w:pPr>
          </w:p>
        </w:tc>
      </w:tr>
      <w:tr w:rsidR="00721536" w:rsidRPr="001128EE" w:rsidTr="006C506E">
        <w:trPr>
          <w:cantSplit/>
          <w:tblHeader/>
        </w:trPr>
        <w:tc>
          <w:tcPr>
            <w:tcW w:w="8030" w:type="dxa"/>
            <w:gridSpan w:val="6"/>
            <w:tcBorders>
              <w:top w:val="nil"/>
              <w:left w:val="nil"/>
              <w:bottom w:val="nil"/>
              <w:right w:val="nil"/>
            </w:tcBorders>
            <w:shd w:val="clear" w:color="auto" w:fill="FFFFFF"/>
            <w:vAlign w:val="center"/>
          </w:tcPr>
          <w:tbl>
            <w:tblPr>
              <w:tblW w:w="7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51"/>
              <w:gridCol w:w="990"/>
              <w:gridCol w:w="1041"/>
              <w:gridCol w:w="1071"/>
              <w:gridCol w:w="990"/>
              <w:gridCol w:w="1400"/>
            </w:tblGrid>
            <w:tr w:rsidR="00721536" w:rsidRPr="0052573B" w:rsidTr="00B86465">
              <w:trPr>
                <w:cantSplit/>
                <w:trHeight w:val="388"/>
                <w:tblHeader/>
              </w:trPr>
              <w:tc>
                <w:tcPr>
                  <w:tcW w:w="165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86465">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9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4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7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9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0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86465">
              <w:trPr>
                <w:cantSplit/>
                <w:trHeight w:val="388"/>
                <w:tblHeader/>
              </w:trPr>
              <w:tc>
                <w:tcPr>
                  <w:tcW w:w="1651" w:type="dxa"/>
                  <w:tcBorders>
                    <w:top w:val="single" w:sz="16" w:space="0" w:color="000000"/>
                    <w:left w:val="single" w:sz="16" w:space="0" w:color="000000"/>
                    <w:bottom w:val="single" w:sz="8" w:space="0" w:color="000000"/>
                    <w:right w:val="single" w:sz="16"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rPr>
                      <w:rFonts w:ascii="Arial" w:hAnsi="Arial" w:cs="Arial"/>
                      <w:color w:val="000000"/>
                      <w:sz w:val="18"/>
                      <w:szCs w:val="18"/>
                      <w:lang w:val="en-US"/>
                    </w:rPr>
                  </w:pPr>
                  <w:r w:rsidRPr="0052573B">
                    <w:rPr>
                      <w:rFonts w:ascii="Arial" w:hAnsi="Arial" w:cs="Arial"/>
                      <w:color w:val="000000"/>
                      <w:sz w:val="18"/>
                      <w:szCs w:val="18"/>
                      <w:lang w:val="en-US"/>
                    </w:rPr>
                    <w:t>vaak_zoeken</w:t>
                  </w:r>
                </w:p>
              </w:tc>
              <w:tc>
                <w:tcPr>
                  <w:tcW w:w="990" w:type="dxa"/>
                  <w:tcBorders>
                    <w:top w:val="single" w:sz="16" w:space="0" w:color="000000"/>
                    <w:left w:val="single" w:sz="16" w:space="0" w:color="000000"/>
                    <w:bottom w:val="single" w:sz="8" w:space="0" w:color="000000"/>
                    <w:right w:val="single" w:sz="8"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41"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71"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990"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2.77</w:t>
                  </w:r>
                </w:p>
              </w:tc>
              <w:tc>
                <w:tcPr>
                  <w:tcW w:w="1400" w:type="dxa"/>
                  <w:tcBorders>
                    <w:top w:val="single" w:sz="16" w:space="0" w:color="000000"/>
                    <w:left w:val="single" w:sz="8" w:space="0" w:color="000000"/>
                    <w:bottom w:val="single" w:sz="8" w:space="0" w:color="000000"/>
                    <w:right w:val="single" w:sz="16"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1.193</w:t>
                  </w:r>
                </w:p>
              </w:tc>
            </w:tr>
            <w:tr w:rsidR="00721536" w:rsidRPr="0052573B" w:rsidTr="00B86465">
              <w:trPr>
                <w:cantSplit/>
                <w:trHeight w:val="407"/>
              </w:trPr>
              <w:tc>
                <w:tcPr>
                  <w:tcW w:w="1651" w:type="dxa"/>
                  <w:tcBorders>
                    <w:top w:val="single" w:sz="8" w:space="0" w:color="000000"/>
                    <w:left w:val="single" w:sz="16" w:space="0" w:color="000000"/>
                    <w:bottom w:val="single" w:sz="16" w:space="0" w:color="000000"/>
                    <w:right w:val="single" w:sz="16"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990" w:type="dxa"/>
                  <w:tcBorders>
                    <w:top w:val="single" w:sz="8" w:space="0" w:color="000000"/>
                    <w:left w:val="single" w:sz="16" w:space="0" w:color="000000"/>
                    <w:bottom w:val="single" w:sz="16" w:space="0" w:color="000000"/>
                    <w:right w:val="single" w:sz="8" w:space="0" w:color="000000"/>
                  </w:tcBorders>
                  <w:shd w:val="clear" w:color="auto" w:fill="FFFFFF"/>
                </w:tcPr>
                <w:p w:rsidR="00721536" w:rsidRPr="0052573B" w:rsidRDefault="00721536" w:rsidP="00B86465">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41"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B86465">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1071"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B86465">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990"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B86465">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1400"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721536" w:rsidRPr="0052573B" w:rsidRDefault="00721536" w:rsidP="00B86465">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r>
          </w:tbl>
          <w:p w:rsidR="00721536" w:rsidRPr="001128EE" w:rsidRDefault="00721536" w:rsidP="00B86465">
            <w:pPr>
              <w:autoSpaceDE w:val="0"/>
              <w:autoSpaceDN w:val="0"/>
              <w:adjustRightInd w:val="0"/>
              <w:spacing w:after="0" w:line="320" w:lineRule="atLeast"/>
              <w:ind w:left="60" w:right="60"/>
              <w:rPr>
                <w:rFonts w:ascii="Arial" w:hAnsi="Arial" w:cs="Arial"/>
                <w:color w:val="000000"/>
                <w:sz w:val="18"/>
                <w:szCs w:val="18"/>
                <w:lang w:val="en-US"/>
              </w:rPr>
            </w:pPr>
          </w:p>
        </w:tc>
      </w:tr>
    </w:tbl>
    <w:p w:rsidR="00721536" w:rsidRDefault="00721536" w:rsidP="00051735">
      <w:pPr>
        <w:spacing w:line="360" w:lineRule="auto"/>
        <w:rPr>
          <w:rFonts w:ascii="Times New Roman" w:hAnsi="Times New Roman"/>
          <w:b/>
          <w:i/>
          <w:sz w:val="24"/>
          <w:szCs w:val="24"/>
        </w:rPr>
      </w:pPr>
    </w:p>
    <w:p w:rsidR="00721536" w:rsidRDefault="00721536" w:rsidP="00051735">
      <w:pPr>
        <w:spacing w:line="360" w:lineRule="auto"/>
        <w:rPr>
          <w:rFonts w:ascii="Times New Roman" w:hAnsi="Times New Roman"/>
          <w:b/>
          <w:i/>
          <w:sz w:val="24"/>
          <w:szCs w:val="24"/>
        </w:rPr>
      </w:pPr>
    </w:p>
    <w:p w:rsidR="00721536" w:rsidRDefault="00721536" w:rsidP="00051735">
      <w:pPr>
        <w:spacing w:line="360" w:lineRule="auto"/>
        <w:rPr>
          <w:rFonts w:ascii="Times New Roman" w:hAnsi="Times New Roman"/>
          <w:b/>
          <w:i/>
          <w:sz w:val="24"/>
          <w:szCs w:val="24"/>
        </w:rPr>
      </w:pPr>
    </w:p>
    <w:p w:rsidR="00721536" w:rsidRDefault="00721536" w:rsidP="00051735">
      <w:pPr>
        <w:spacing w:line="360" w:lineRule="auto"/>
        <w:rPr>
          <w:rFonts w:ascii="Times New Roman" w:hAnsi="Times New Roman"/>
          <w:b/>
          <w:i/>
          <w:sz w:val="24"/>
          <w:szCs w:val="24"/>
        </w:rPr>
      </w:pPr>
    </w:p>
    <w:p w:rsidR="00721536" w:rsidRDefault="00721536" w:rsidP="00051735">
      <w:pPr>
        <w:spacing w:line="360" w:lineRule="auto"/>
        <w:rPr>
          <w:rFonts w:ascii="Times New Roman" w:hAnsi="Times New Roman"/>
          <w:b/>
          <w:i/>
          <w:sz w:val="24"/>
          <w:szCs w:val="24"/>
        </w:rPr>
      </w:pPr>
    </w:p>
    <w:tbl>
      <w:tblPr>
        <w:tblpPr w:leftFromText="141" w:rightFromText="141" w:vertAnchor="text" w:tblpY="1"/>
        <w:tblOverlap w:val="never"/>
        <w:tblW w:w="9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25"/>
        <w:gridCol w:w="121"/>
        <w:gridCol w:w="889"/>
        <w:gridCol w:w="121"/>
        <w:gridCol w:w="941"/>
        <w:gridCol w:w="121"/>
        <w:gridCol w:w="972"/>
        <w:gridCol w:w="121"/>
        <w:gridCol w:w="889"/>
        <w:gridCol w:w="121"/>
        <w:gridCol w:w="2999"/>
        <w:gridCol w:w="502"/>
      </w:tblGrid>
      <w:tr w:rsidR="00721536" w:rsidRPr="00AC3356" w:rsidTr="006C506E">
        <w:trPr>
          <w:cantSplit/>
          <w:tblHeader/>
        </w:trPr>
        <w:tc>
          <w:tcPr>
            <w:tcW w:w="9722" w:type="dxa"/>
            <w:gridSpan w:val="12"/>
            <w:tcBorders>
              <w:top w:val="nil"/>
              <w:left w:val="nil"/>
              <w:bottom w:val="nil"/>
              <w:right w:val="nil"/>
            </w:tcBorders>
            <w:shd w:val="clear" w:color="auto" w:fill="FFFFFF"/>
            <w:vAlign w:val="center"/>
          </w:tcPr>
          <w:p w:rsidR="00721536" w:rsidRPr="00AC3356" w:rsidRDefault="00721536" w:rsidP="00B70793">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                                                                     D</w:t>
            </w:r>
            <w:r w:rsidRPr="00AC3356">
              <w:rPr>
                <w:rFonts w:ascii="Arial" w:hAnsi="Arial" w:cs="Arial"/>
                <w:b/>
                <w:bCs/>
                <w:color w:val="000000"/>
                <w:sz w:val="18"/>
                <w:szCs w:val="18"/>
              </w:rPr>
              <w:t>escriptive Statistics</w:t>
            </w:r>
          </w:p>
        </w:tc>
      </w:tr>
      <w:tr w:rsidR="00721536" w:rsidRPr="00AC3356" w:rsidTr="006C506E">
        <w:trPr>
          <w:cantSplit/>
          <w:tblHeader/>
        </w:trPr>
        <w:tc>
          <w:tcPr>
            <w:tcW w:w="9722" w:type="dxa"/>
            <w:gridSpan w:val="12"/>
            <w:tcBorders>
              <w:top w:val="nil"/>
              <w:left w:val="nil"/>
              <w:bottom w:val="nil"/>
              <w:right w:val="nil"/>
            </w:tcBorders>
            <w:shd w:val="clear" w:color="auto" w:fill="FFFFFF"/>
            <w:vAlign w:val="center"/>
          </w:tcPr>
          <w:p w:rsidR="00721536" w:rsidRPr="00AC3356" w:rsidRDefault="00721536" w:rsidP="00B70793">
            <w:pPr>
              <w:autoSpaceDE w:val="0"/>
              <w:autoSpaceDN w:val="0"/>
              <w:adjustRightInd w:val="0"/>
              <w:spacing w:after="0" w:line="320" w:lineRule="atLeast"/>
              <w:ind w:left="60" w:right="60"/>
              <w:rPr>
                <w:rFonts w:ascii="Arial" w:hAnsi="Arial" w:cs="Arial"/>
                <w:b/>
                <w:bCs/>
                <w:color w:val="000000"/>
                <w:sz w:val="18"/>
                <w:szCs w:val="18"/>
              </w:rPr>
            </w:pPr>
          </w:p>
        </w:tc>
      </w:tr>
      <w:tr w:rsidR="00721536" w:rsidRPr="001128EE" w:rsidTr="006C506E">
        <w:trPr>
          <w:cantSplit/>
          <w:tblHeader/>
        </w:trPr>
        <w:tc>
          <w:tcPr>
            <w:tcW w:w="204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AC3356" w:rsidRDefault="00721536" w:rsidP="00B70793">
            <w:pPr>
              <w:autoSpaceDE w:val="0"/>
              <w:autoSpaceDN w:val="0"/>
              <w:adjustRightInd w:val="0"/>
              <w:spacing w:after="0" w:line="240" w:lineRule="auto"/>
              <w:jc w:val="center"/>
              <w:rPr>
                <w:rFonts w:ascii="Times New Roman" w:hAnsi="Times New Roman"/>
                <w:sz w:val="24"/>
                <w:szCs w:val="24"/>
              </w:rPr>
            </w:pP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721536" w:rsidRPr="00AC3356"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AC3356">
              <w:rPr>
                <w:rFonts w:ascii="Arial" w:hAnsi="Arial" w:cs="Arial"/>
                <w:color w:val="000000"/>
                <w:sz w:val="18"/>
                <w:szCs w:val="18"/>
              </w:rPr>
              <w:t>N</w:t>
            </w:r>
          </w:p>
        </w:tc>
        <w:tc>
          <w:tcPr>
            <w:tcW w:w="1062" w:type="dxa"/>
            <w:gridSpan w:val="2"/>
            <w:tcBorders>
              <w:top w:val="single" w:sz="16" w:space="0" w:color="000000"/>
              <w:bottom w:val="single" w:sz="16" w:space="0" w:color="000000"/>
            </w:tcBorders>
            <w:shd w:val="clear" w:color="auto" w:fill="FFFFFF"/>
            <w:vAlign w:val="bottom"/>
          </w:tcPr>
          <w:p w:rsidR="00721536" w:rsidRPr="001128E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AC3356">
              <w:rPr>
                <w:rFonts w:ascii="Arial" w:hAnsi="Arial" w:cs="Arial"/>
                <w:color w:val="000000"/>
                <w:sz w:val="18"/>
                <w:szCs w:val="18"/>
              </w:rPr>
              <w:t>Minim</w:t>
            </w:r>
            <w:r w:rsidRPr="001128EE">
              <w:rPr>
                <w:rFonts w:ascii="Arial" w:hAnsi="Arial" w:cs="Arial"/>
                <w:color w:val="000000"/>
                <w:sz w:val="18"/>
                <w:szCs w:val="18"/>
                <w:lang w:val="en-US"/>
              </w:rPr>
              <w:t>um</w:t>
            </w:r>
          </w:p>
        </w:tc>
        <w:tc>
          <w:tcPr>
            <w:tcW w:w="1093" w:type="dxa"/>
            <w:gridSpan w:val="2"/>
            <w:tcBorders>
              <w:top w:val="single" w:sz="16" w:space="0" w:color="000000"/>
              <w:bottom w:val="single" w:sz="16" w:space="0" w:color="000000"/>
            </w:tcBorders>
            <w:shd w:val="clear" w:color="auto" w:fill="FFFFFF"/>
            <w:vAlign w:val="bottom"/>
          </w:tcPr>
          <w:p w:rsidR="00721536" w:rsidRPr="001128E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1128E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Mean</w:t>
            </w:r>
          </w:p>
        </w:tc>
        <w:tc>
          <w:tcPr>
            <w:tcW w:w="3501" w:type="dxa"/>
            <w:gridSpan w:val="2"/>
            <w:tcBorders>
              <w:top w:val="single" w:sz="16" w:space="0" w:color="000000"/>
              <w:bottom w:val="single" w:sz="16" w:space="0" w:color="000000"/>
              <w:right w:val="single" w:sz="16" w:space="0" w:color="000000"/>
            </w:tcBorders>
            <w:shd w:val="clear" w:color="auto" w:fill="FFFFFF"/>
            <w:vAlign w:val="bottom"/>
          </w:tcPr>
          <w:p w:rsidR="00721536" w:rsidRPr="001128E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1128EE">
              <w:rPr>
                <w:rFonts w:ascii="Arial" w:hAnsi="Arial" w:cs="Arial"/>
                <w:color w:val="000000"/>
                <w:sz w:val="18"/>
                <w:szCs w:val="18"/>
                <w:lang w:val="en-US"/>
              </w:rPr>
              <w:t>Std. Deviation</w:t>
            </w:r>
          </w:p>
        </w:tc>
      </w:tr>
      <w:tr w:rsidR="00721536" w:rsidRPr="001128EE" w:rsidTr="006C506E">
        <w:trPr>
          <w:cantSplit/>
          <w:tblHeader/>
        </w:trPr>
        <w:tc>
          <w:tcPr>
            <w:tcW w:w="2046" w:type="dxa"/>
            <w:gridSpan w:val="2"/>
            <w:tcBorders>
              <w:top w:val="single" w:sz="16" w:space="0" w:color="000000"/>
              <w:left w:val="single" w:sz="16" w:space="0" w:color="000000"/>
              <w:bottom w:val="nil"/>
              <w:right w:val="single" w:sz="16" w:space="0" w:color="000000"/>
            </w:tcBorders>
            <w:shd w:val="clear" w:color="auto" w:fill="FFFFFF"/>
          </w:tcPr>
          <w:p w:rsidR="00721536" w:rsidRPr="001128EE"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1128EE">
              <w:rPr>
                <w:rFonts w:ascii="Arial" w:hAnsi="Arial" w:cs="Arial"/>
                <w:color w:val="000000"/>
                <w:sz w:val="18"/>
                <w:szCs w:val="18"/>
                <w:lang w:val="en-US"/>
              </w:rPr>
              <w:t>beinvloeding_gedrag</w:t>
            </w:r>
          </w:p>
        </w:tc>
        <w:tc>
          <w:tcPr>
            <w:tcW w:w="1010" w:type="dxa"/>
            <w:gridSpan w:val="2"/>
            <w:tcBorders>
              <w:top w:val="single" w:sz="16" w:space="0" w:color="000000"/>
              <w:left w:val="single" w:sz="16" w:space="0" w:color="000000"/>
              <w:bottom w:val="nil"/>
            </w:tcBorders>
            <w:shd w:val="clear" w:color="auto" w:fill="FFFFFF"/>
          </w:tcPr>
          <w:p w:rsidR="00721536" w:rsidRPr="001128E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58</w:t>
            </w:r>
          </w:p>
        </w:tc>
        <w:tc>
          <w:tcPr>
            <w:tcW w:w="1062" w:type="dxa"/>
            <w:gridSpan w:val="2"/>
            <w:tcBorders>
              <w:top w:val="single" w:sz="16" w:space="0" w:color="000000"/>
              <w:bottom w:val="nil"/>
            </w:tcBorders>
            <w:shd w:val="clear" w:color="auto" w:fill="FFFFFF"/>
          </w:tcPr>
          <w:p w:rsidR="00721536" w:rsidRPr="001128E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1</w:t>
            </w:r>
          </w:p>
        </w:tc>
        <w:tc>
          <w:tcPr>
            <w:tcW w:w="1093" w:type="dxa"/>
            <w:gridSpan w:val="2"/>
            <w:tcBorders>
              <w:top w:val="single" w:sz="16" w:space="0" w:color="000000"/>
              <w:bottom w:val="nil"/>
            </w:tcBorders>
            <w:shd w:val="clear" w:color="auto" w:fill="FFFFFF"/>
          </w:tcPr>
          <w:p w:rsidR="00721536" w:rsidRPr="001128E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5</w:t>
            </w:r>
          </w:p>
        </w:tc>
        <w:tc>
          <w:tcPr>
            <w:tcW w:w="1010" w:type="dxa"/>
            <w:gridSpan w:val="2"/>
            <w:tcBorders>
              <w:top w:val="single" w:sz="16" w:space="0" w:color="000000"/>
              <w:bottom w:val="nil"/>
            </w:tcBorders>
            <w:shd w:val="clear" w:color="auto" w:fill="FFFFFF"/>
          </w:tcPr>
          <w:p w:rsidR="00721536" w:rsidRPr="001128E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2.88</w:t>
            </w:r>
          </w:p>
        </w:tc>
        <w:tc>
          <w:tcPr>
            <w:tcW w:w="3501" w:type="dxa"/>
            <w:gridSpan w:val="2"/>
            <w:tcBorders>
              <w:top w:val="single" w:sz="16" w:space="0" w:color="000000"/>
              <w:bottom w:val="nil"/>
              <w:right w:val="single" w:sz="16" w:space="0" w:color="000000"/>
            </w:tcBorders>
            <w:shd w:val="clear" w:color="auto" w:fill="FFFFFF"/>
          </w:tcPr>
          <w:p w:rsidR="00721536" w:rsidRPr="001128E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1.044</w:t>
            </w:r>
          </w:p>
        </w:tc>
      </w:tr>
      <w:tr w:rsidR="00721536" w:rsidRPr="001128EE" w:rsidTr="006C506E">
        <w:trPr>
          <w:cantSplit/>
        </w:trPr>
        <w:tc>
          <w:tcPr>
            <w:tcW w:w="2046" w:type="dxa"/>
            <w:gridSpan w:val="2"/>
            <w:tcBorders>
              <w:top w:val="nil"/>
              <w:left w:val="single" w:sz="16" w:space="0" w:color="000000"/>
              <w:bottom w:val="single" w:sz="16" w:space="0" w:color="000000"/>
              <w:right w:val="single" w:sz="16" w:space="0" w:color="000000"/>
            </w:tcBorders>
            <w:shd w:val="clear" w:color="auto" w:fill="FFFFFF"/>
          </w:tcPr>
          <w:p w:rsidR="00721536" w:rsidRPr="001128EE"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1128EE">
              <w:rPr>
                <w:rFonts w:ascii="Arial" w:hAnsi="Arial" w:cs="Arial"/>
                <w:color w:val="000000"/>
                <w:sz w:val="18"/>
                <w:szCs w:val="18"/>
                <w:lang w:val="en-US"/>
              </w:rPr>
              <w:t>Valid N (listwise)</w:t>
            </w:r>
          </w:p>
        </w:tc>
        <w:tc>
          <w:tcPr>
            <w:tcW w:w="1010" w:type="dxa"/>
            <w:gridSpan w:val="2"/>
            <w:tcBorders>
              <w:top w:val="nil"/>
              <w:left w:val="single" w:sz="16" w:space="0" w:color="000000"/>
              <w:bottom w:val="single" w:sz="16" w:space="0" w:color="000000"/>
            </w:tcBorders>
            <w:shd w:val="clear" w:color="auto" w:fill="FFFFFF"/>
          </w:tcPr>
          <w:p w:rsidR="00721536" w:rsidRPr="001128E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1128EE">
              <w:rPr>
                <w:rFonts w:ascii="Arial" w:hAnsi="Arial" w:cs="Arial"/>
                <w:color w:val="000000"/>
                <w:sz w:val="18"/>
                <w:szCs w:val="18"/>
                <w:lang w:val="en-US"/>
              </w:rPr>
              <w:t>58</w:t>
            </w:r>
          </w:p>
        </w:tc>
        <w:tc>
          <w:tcPr>
            <w:tcW w:w="1062" w:type="dxa"/>
            <w:gridSpan w:val="2"/>
            <w:tcBorders>
              <w:top w:val="nil"/>
              <w:bottom w:val="single" w:sz="16" w:space="0" w:color="000000"/>
            </w:tcBorders>
            <w:shd w:val="clear" w:color="auto" w:fill="FFFFFF"/>
            <w:vAlign w:val="center"/>
          </w:tcPr>
          <w:p w:rsidR="00721536" w:rsidRPr="001128EE"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2"/>
            <w:tcBorders>
              <w:top w:val="nil"/>
              <w:bottom w:val="single" w:sz="16" w:space="0" w:color="000000"/>
            </w:tcBorders>
            <w:shd w:val="clear" w:color="auto" w:fill="FFFFFF"/>
            <w:vAlign w:val="center"/>
          </w:tcPr>
          <w:p w:rsidR="00721536" w:rsidRPr="001128EE"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1128EE"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3501" w:type="dxa"/>
            <w:gridSpan w:val="2"/>
            <w:tcBorders>
              <w:top w:val="nil"/>
              <w:bottom w:val="single" w:sz="16" w:space="0" w:color="000000"/>
              <w:right w:val="single" w:sz="16" w:space="0" w:color="000000"/>
            </w:tcBorders>
            <w:shd w:val="clear" w:color="auto" w:fill="FFFFFF"/>
            <w:vAlign w:val="center"/>
          </w:tcPr>
          <w:p w:rsidR="00721536" w:rsidRPr="001128EE"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B70793">
        <w:trPr>
          <w:gridAfter w:val="1"/>
          <w:wAfter w:w="502" w:type="dxa"/>
          <w:cantSplit/>
          <w:tblHeader/>
        </w:trPr>
        <w:tc>
          <w:tcPr>
            <w:tcW w:w="19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spacing w:after="0" w:line="240" w:lineRule="auto"/>
              <w:rPr>
                <w:rFonts w:ascii="Times New Roman" w:hAnsi="Times New Roman"/>
                <w:sz w:val="24"/>
                <w:szCs w:val="24"/>
                <w:lang w:val="en-US"/>
              </w:rPr>
            </w:pP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2"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3"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3120"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70793">
        <w:trPr>
          <w:gridAfter w:val="1"/>
          <w:wAfter w:w="502" w:type="dxa"/>
          <w:cantSplit/>
          <w:tblHeader/>
        </w:trPr>
        <w:tc>
          <w:tcPr>
            <w:tcW w:w="1925" w:type="dxa"/>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beinvloeding_gedrag</w:t>
            </w:r>
          </w:p>
        </w:tc>
        <w:tc>
          <w:tcPr>
            <w:tcW w:w="1010"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3"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1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2.68</w:t>
            </w:r>
          </w:p>
        </w:tc>
        <w:tc>
          <w:tcPr>
            <w:tcW w:w="3120"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1.007</w:t>
            </w:r>
          </w:p>
        </w:tc>
      </w:tr>
      <w:tr w:rsidR="00721536" w:rsidRPr="0052573B" w:rsidTr="00B70793">
        <w:trPr>
          <w:gridAfter w:val="1"/>
          <w:wAfter w:w="502" w:type="dxa"/>
          <w:cantSplit/>
        </w:trPr>
        <w:tc>
          <w:tcPr>
            <w:tcW w:w="1925" w:type="dxa"/>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3120"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6C506E">
        <w:trPr>
          <w:cantSplit/>
          <w:tblHeader/>
        </w:trPr>
        <w:tc>
          <w:tcPr>
            <w:tcW w:w="204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2"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3"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3501"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6C506E">
        <w:trPr>
          <w:cantSplit/>
          <w:tblHeader/>
        </w:trPr>
        <w:tc>
          <w:tcPr>
            <w:tcW w:w="2046" w:type="dxa"/>
            <w:gridSpan w:val="2"/>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beinvloeding_gedrag</w:t>
            </w:r>
          </w:p>
        </w:tc>
        <w:tc>
          <w:tcPr>
            <w:tcW w:w="1010"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62"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3"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1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2.64</w:t>
            </w:r>
          </w:p>
        </w:tc>
        <w:tc>
          <w:tcPr>
            <w:tcW w:w="3501"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.953</w:t>
            </w:r>
          </w:p>
        </w:tc>
      </w:tr>
      <w:tr w:rsidR="00721536" w:rsidRPr="0052573B" w:rsidTr="006C506E">
        <w:trPr>
          <w:cantSplit/>
        </w:trPr>
        <w:tc>
          <w:tcPr>
            <w:tcW w:w="2046" w:type="dxa"/>
            <w:gridSpan w:val="2"/>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062"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3501"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tbl>
      <w:tblPr>
        <w:tblW w:w="5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58"/>
        <w:gridCol w:w="1010"/>
        <w:gridCol w:w="1009"/>
        <w:gridCol w:w="1427"/>
      </w:tblGrid>
      <w:tr w:rsidR="00721536" w:rsidRPr="004442F5" w:rsidTr="00B16813">
        <w:trPr>
          <w:cantSplit/>
          <w:trHeight w:val="406"/>
          <w:tblHeader/>
        </w:trPr>
        <w:tc>
          <w:tcPr>
            <w:tcW w:w="5204" w:type="dxa"/>
            <w:gridSpan w:val="4"/>
            <w:tcBorders>
              <w:top w:val="nil"/>
              <w:left w:val="nil"/>
              <w:bottom w:val="nil"/>
              <w:right w:val="nil"/>
            </w:tcBorders>
            <w:shd w:val="clear" w:color="auto" w:fill="FFFFFF"/>
            <w:vAlign w:val="center"/>
          </w:tcPr>
          <w:p w:rsidR="00721536" w:rsidRPr="004442F5" w:rsidRDefault="00721536" w:rsidP="00B16813">
            <w:pPr>
              <w:autoSpaceDE w:val="0"/>
              <w:autoSpaceDN w:val="0"/>
              <w:adjustRightInd w:val="0"/>
              <w:spacing w:after="0" w:line="320" w:lineRule="atLeast"/>
              <w:ind w:left="60" w:right="60"/>
              <w:rPr>
                <w:rFonts w:ascii="Arial" w:hAnsi="Arial" w:cs="Arial"/>
                <w:color w:val="000000"/>
                <w:sz w:val="18"/>
                <w:szCs w:val="18"/>
                <w:lang w:val="en-US"/>
              </w:rPr>
            </w:pPr>
          </w:p>
        </w:tc>
      </w:tr>
      <w:tr w:rsidR="00721536" w:rsidRPr="004442F5" w:rsidTr="00B70793">
        <w:trPr>
          <w:cantSplit/>
          <w:tblHeader/>
        </w:trPr>
        <w:tc>
          <w:tcPr>
            <w:tcW w:w="5204" w:type="dxa"/>
            <w:gridSpan w:val="4"/>
            <w:tcBorders>
              <w:top w:val="nil"/>
              <w:left w:val="nil"/>
              <w:bottom w:val="nil"/>
              <w:right w:val="nil"/>
            </w:tcBorders>
            <w:shd w:val="clear" w:color="auto" w:fill="FFFFFF"/>
            <w:vAlign w:val="center"/>
          </w:tcPr>
          <w:p w:rsidR="00721536" w:rsidRPr="004442F5" w:rsidRDefault="00721536" w:rsidP="00B16813">
            <w:pPr>
              <w:autoSpaceDE w:val="0"/>
              <w:autoSpaceDN w:val="0"/>
              <w:adjustRightInd w:val="0"/>
              <w:spacing w:after="0" w:line="320" w:lineRule="atLeast"/>
              <w:ind w:left="60" w:right="60"/>
              <w:rPr>
                <w:rFonts w:ascii="Arial" w:hAnsi="Arial" w:cs="Arial"/>
                <w:color w:val="000000"/>
                <w:sz w:val="18"/>
                <w:szCs w:val="18"/>
                <w:lang w:val="en-US"/>
              </w:rPr>
            </w:pPr>
            <w:r>
              <w:rPr>
                <w:rFonts w:ascii="Arial" w:hAnsi="Arial" w:cs="Arial"/>
                <w:b/>
                <w:bCs/>
                <w:color w:val="000000"/>
                <w:sz w:val="18"/>
                <w:szCs w:val="18"/>
                <w:lang w:val="en-US"/>
              </w:rPr>
              <w:t>r</w:t>
            </w:r>
            <w:r w:rsidRPr="004442F5">
              <w:rPr>
                <w:rFonts w:ascii="Arial" w:hAnsi="Arial" w:cs="Arial"/>
                <w:b/>
                <w:bCs/>
                <w:color w:val="000000"/>
                <w:sz w:val="18"/>
                <w:szCs w:val="18"/>
                <w:lang w:val="en-US"/>
              </w:rPr>
              <w:t>eport</w:t>
            </w:r>
          </w:p>
        </w:tc>
      </w:tr>
      <w:tr w:rsidR="00721536" w:rsidRPr="004442F5" w:rsidTr="00B70793">
        <w:trPr>
          <w:cantSplit/>
          <w:tblHeader/>
        </w:trPr>
        <w:tc>
          <w:tcPr>
            <w:tcW w:w="5204" w:type="dxa"/>
            <w:gridSpan w:val="4"/>
            <w:tcBorders>
              <w:top w:val="nil"/>
              <w:left w:val="nil"/>
              <w:bottom w:val="nil"/>
              <w:right w:val="nil"/>
            </w:tcBorders>
            <w:shd w:val="clear" w:color="auto" w:fill="FFFFFF"/>
            <w:vAlign w:val="bottom"/>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geslacht</w:t>
            </w:r>
          </w:p>
        </w:tc>
      </w:tr>
      <w:tr w:rsidR="00721536" w:rsidRPr="004442F5" w:rsidTr="00B70793">
        <w:trPr>
          <w:cantSplit/>
          <w:tblHeader/>
        </w:trPr>
        <w:tc>
          <w:tcPr>
            <w:tcW w:w="1758" w:type="dxa"/>
            <w:tcBorders>
              <w:top w:val="single" w:sz="16" w:space="0" w:color="000000"/>
              <w:left w:val="single" w:sz="16" w:space="0" w:color="000000"/>
              <w:bottom w:val="single" w:sz="16" w:space="0" w:color="000000"/>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vaak_zoeken</w:t>
            </w:r>
          </w:p>
        </w:tc>
        <w:tc>
          <w:tcPr>
            <w:tcW w:w="1010" w:type="dxa"/>
            <w:tcBorders>
              <w:top w:val="single" w:sz="16" w:space="0" w:color="000000"/>
              <w:left w:val="single" w:sz="16" w:space="0" w:color="000000"/>
              <w:bottom w:val="single" w:sz="16" w:space="0" w:color="000000"/>
            </w:tcBorders>
            <w:shd w:val="clear" w:color="auto" w:fill="FFFFFF"/>
            <w:vAlign w:val="bottom"/>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color w:val="000000"/>
                <w:sz w:val="18"/>
                <w:szCs w:val="18"/>
                <w:lang w:val="en-US"/>
              </w:rPr>
              <w:t>Mean</w:t>
            </w:r>
          </w:p>
        </w:tc>
        <w:tc>
          <w:tcPr>
            <w:tcW w:w="1009" w:type="dxa"/>
            <w:tcBorders>
              <w:top w:val="single" w:sz="16" w:space="0" w:color="000000"/>
              <w:bottom w:val="single" w:sz="16" w:space="0" w:color="000000"/>
            </w:tcBorders>
            <w:shd w:val="clear" w:color="auto" w:fill="FFFFFF"/>
            <w:vAlign w:val="bottom"/>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color w:val="000000"/>
                <w:sz w:val="18"/>
                <w:szCs w:val="18"/>
                <w:lang w:val="en-US"/>
              </w:rPr>
              <w:t>N</w:t>
            </w:r>
          </w:p>
        </w:tc>
        <w:tc>
          <w:tcPr>
            <w:tcW w:w="1427" w:type="dxa"/>
            <w:tcBorders>
              <w:top w:val="single" w:sz="16" w:space="0" w:color="000000"/>
              <w:bottom w:val="single" w:sz="16" w:space="0" w:color="000000"/>
              <w:right w:val="single" w:sz="16" w:space="0" w:color="000000"/>
            </w:tcBorders>
            <w:shd w:val="clear" w:color="auto" w:fill="FFFFFF"/>
            <w:vAlign w:val="bottom"/>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color w:val="000000"/>
                <w:sz w:val="18"/>
                <w:szCs w:val="18"/>
                <w:lang w:val="en-US"/>
              </w:rPr>
              <w:t>Std. Deviation</w:t>
            </w:r>
          </w:p>
        </w:tc>
      </w:tr>
      <w:tr w:rsidR="00721536" w:rsidRPr="004442F5" w:rsidTr="00B70793">
        <w:trPr>
          <w:cantSplit/>
          <w:tblHeader/>
        </w:trPr>
        <w:tc>
          <w:tcPr>
            <w:tcW w:w="1758" w:type="dxa"/>
            <w:tcBorders>
              <w:top w:val="single" w:sz="16" w:space="0" w:color="000000"/>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helemaal oneens</w:t>
            </w:r>
          </w:p>
        </w:tc>
        <w:tc>
          <w:tcPr>
            <w:tcW w:w="1010" w:type="dxa"/>
            <w:tcBorders>
              <w:top w:val="single" w:sz="16" w:space="0" w:color="000000"/>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1.64</w:t>
            </w:r>
          </w:p>
        </w:tc>
        <w:tc>
          <w:tcPr>
            <w:tcW w:w="1009" w:type="dxa"/>
            <w:tcBorders>
              <w:top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11</w:t>
            </w:r>
          </w:p>
        </w:tc>
        <w:tc>
          <w:tcPr>
            <w:tcW w:w="1427" w:type="dxa"/>
            <w:tcBorders>
              <w:top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.505</w:t>
            </w:r>
          </w:p>
        </w:tc>
      </w:tr>
      <w:tr w:rsidR="00721536" w:rsidRPr="004442F5" w:rsidTr="00B70793">
        <w:trPr>
          <w:cantSplit/>
          <w:tblHeader/>
        </w:trPr>
        <w:tc>
          <w:tcPr>
            <w:tcW w:w="1758" w:type="dxa"/>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oneens</w:t>
            </w:r>
          </w:p>
        </w:tc>
        <w:tc>
          <w:tcPr>
            <w:tcW w:w="1010" w:type="dxa"/>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1.67</w:t>
            </w:r>
          </w:p>
        </w:tc>
        <w:tc>
          <w:tcPr>
            <w:tcW w:w="1009" w:type="dxa"/>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18</w:t>
            </w:r>
          </w:p>
        </w:tc>
        <w:tc>
          <w:tcPr>
            <w:tcW w:w="1427" w:type="dxa"/>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.485</w:t>
            </w:r>
          </w:p>
        </w:tc>
      </w:tr>
      <w:tr w:rsidR="00721536" w:rsidRPr="004442F5" w:rsidTr="00B70793">
        <w:trPr>
          <w:cantSplit/>
          <w:tblHeader/>
        </w:trPr>
        <w:tc>
          <w:tcPr>
            <w:tcW w:w="1758" w:type="dxa"/>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neutraal</w:t>
            </w:r>
          </w:p>
        </w:tc>
        <w:tc>
          <w:tcPr>
            <w:tcW w:w="1010" w:type="dxa"/>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1.77</w:t>
            </w:r>
          </w:p>
        </w:tc>
        <w:tc>
          <w:tcPr>
            <w:tcW w:w="1009" w:type="dxa"/>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13</w:t>
            </w:r>
          </w:p>
        </w:tc>
        <w:tc>
          <w:tcPr>
            <w:tcW w:w="1427" w:type="dxa"/>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.439</w:t>
            </w:r>
          </w:p>
        </w:tc>
      </w:tr>
      <w:tr w:rsidR="00721536" w:rsidRPr="004442F5" w:rsidTr="00B70793">
        <w:trPr>
          <w:cantSplit/>
          <w:tblHeader/>
        </w:trPr>
        <w:tc>
          <w:tcPr>
            <w:tcW w:w="1758" w:type="dxa"/>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eens</w:t>
            </w:r>
          </w:p>
        </w:tc>
        <w:tc>
          <w:tcPr>
            <w:tcW w:w="1010" w:type="dxa"/>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1.44</w:t>
            </w:r>
          </w:p>
        </w:tc>
        <w:tc>
          <w:tcPr>
            <w:tcW w:w="1009" w:type="dxa"/>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16</w:t>
            </w:r>
          </w:p>
        </w:tc>
        <w:tc>
          <w:tcPr>
            <w:tcW w:w="1427" w:type="dxa"/>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.512</w:t>
            </w:r>
          </w:p>
        </w:tc>
      </w:tr>
      <w:tr w:rsidR="00721536" w:rsidRPr="004442F5" w:rsidTr="00B70793">
        <w:trPr>
          <w:cantSplit/>
        </w:trPr>
        <w:tc>
          <w:tcPr>
            <w:tcW w:w="1758" w:type="dxa"/>
            <w:tcBorders>
              <w:top w:val="nil"/>
              <w:left w:val="single" w:sz="16" w:space="0" w:color="000000"/>
              <w:bottom w:val="single" w:sz="16" w:space="0" w:color="000000"/>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Total</w:t>
            </w:r>
          </w:p>
        </w:tc>
        <w:tc>
          <w:tcPr>
            <w:tcW w:w="1010" w:type="dxa"/>
            <w:tcBorders>
              <w:top w:val="nil"/>
              <w:left w:val="single" w:sz="16" w:space="0" w:color="000000"/>
              <w:bottom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1.62</w:t>
            </w:r>
          </w:p>
        </w:tc>
        <w:tc>
          <w:tcPr>
            <w:tcW w:w="1009" w:type="dxa"/>
            <w:tcBorders>
              <w:top w:val="nil"/>
              <w:bottom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58</w:t>
            </w:r>
          </w:p>
        </w:tc>
        <w:tc>
          <w:tcPr>
            <w:tcW w:w="1427" w:type="dxa"/>
            <w:tcBorders>
              <w:top w:val="nil"/>
              <w:bottom w:val="single" w:sz="16" w:space="0" w:color="000000"/>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.489</w:t>
            </w:r>
          </w:p>
        </w:tc>
      </w:tr>
    </w:tbl>
    <w:p w:rsidR="00721536" w:rsidRDefault="00721536" w:rsidP="006C506E">
      <w:pPr>
        <w:autoSpaceDE w:val="0"/>
        <w:autoSpaceDN w:val="0"/>
        <w:adjustRightInd w:val="0"/>
        <w:spacing w:after="0" w:line="240" w:lineRule="auto"/>
        <w:rPr>
          <w:rFonts w:ascii="Times New Roman" w:hAnsi="Times New Roman"/>
          <w:sz w:val="24"/>
          <w:szCs w:val="24"/>
          <w:lang w:val="en-US"/>
        </w:rPr>
      </w:pPr>
    </w:p>
    <w:tbl>
      <w:tblPr>
        <w:tblW w:w="55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51"/>
        <w:gridCol w:w="1407"/>
        <w:gridCol w:w="350"/>
        <w:gridCol w:w="660"/>
        <w:gridCol w:w="351"/>
        <w:gridCol w:w="658"/>
        <w:gridCol w:w="351"/>
        <w:gridCol w:w="1076"/>
        <w:gridCol w:w="352"/>
      </w:tblGrid>
      <w:tr w:rsidR="00721536" w:rsidRPr="004442F5" w:rsidTr="006C506E">
        <w:trPr>
          <w:gridAfter w:val="1"/>
          <w:wAfter w:w="352" w:type="dxa"/>
          <w:cantSplit/>
          <w:tblHeader/>
        </w:trPr>
        <w:tc>
          <w:tcPr>
            <w:tcW w:w="5204" w:type="dxa"/>
            <w:gridSpan w:val="8"/>
            <w:tcBorders>
              <w:top w:val="nil"/>
              <w:left w:val="nil"/>
              <w:bottom w:val="nil"/>
              <w:right w:val="nil"/>
            </w:tcBorders>
            <w:shd w:val="clear" w:color="auto" w:fill="FFFFFF"/>
            <w:vAlign w:val="center"/>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b/>
                <w:bCs/>
                <w:color w:val="000000"/>
                <w:sz w:val="18"/>
                <w:szCs w:val="18"/>
                <w:lang w:val="en-US"/>
              </w:rPr>
              <w:t>Report</w:t>
            </w:r>
          </w:p>
        </w:tc>
      </w:tr>
      <w:tr w:rsidR="00721536" w:rsidRPr="004442F5" w:rsidTr="006C506E">
        <w:trPr>
          <w:gridAfter w:val="1"/>
          <w:wAfter w:w="352" w:type="dxa"/>
          <w:cantSplit/>
          <w:tblHeader/>
        </w:trPr>
        <w:tc>
          <w:tcPr>
            <w:tcW w:w="5204" w:type="dxa"/>
            <w:gridSpan w:val="8"/>
            <w:tcBorders>
              <w:top w:val="nil"/>
              <w:left w:val="nil"/>
              <w:bottom w:val="nil"/>
              <w:right w:val="nil"/>
            </w:tcBorders>
            <w:shd w:val="clear" w:color="auto" w:fill="FFFFFF"/>
            <w:vAlign w:val="bottom"/>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geslacht</w:t>
            </w:r>
          </w:p>
        </w:tc>
      </w:tr>
      <w:tr w:rsidR="00721536" w:rsidRPr="004442F5" w:rsidTr="006C506E">
        <w:trPr>
          <w:gridAfter w:val="1"/>
          <w:wAfter w:w="352" w:type="dxa"/>
          <w:cantSplit/>
          <w:tblHeader/>
        </w:trPr>
        <w:tc>
          <w:tcPr>
            <w:tcW w:w="1758"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vooronderzoek</w:t>
            </w: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color w:val="000000"/>
                <w:sz w:val="18"/>
                <w:szCs w:val="18"/>
                <w:lang w:val="en-US"/>
              </w:rPr>
              <w:t>Mean</w:t>
            </w:r>
          </w:p>
        </w:tc>
        <w:tc>
          <w:tcPr>
            <w:tcW w:w="1009" w:type="dxa"/>
            <w:gridSpan w:val="2"/>
            <w:tcBorders>
              <w:top w:val="single" w:sz="16" w:space="0" w:color="000000"/>
              <w:bottom w:val="single" w:sz="16" w:space="0" w:color="000000"/>
            </w:tcBorders>
            <w:shd w:val="clear" w:color="auto" w:fill="FFFFFF"/>
            <w:vAlign w:val="bottom"/>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color w:val="000000"/>
                <w:sz w:val="18"/>
                <w:szCs w:val="18"/>
                <w:lang w:val="en-US"/>
              </w:rPr>
              <w:t>N</w:t>
            </w:r>
          </w:p>
        </w:tc>
        <w:tc>
          <w:tcPr>
            <w:tcW w:w="1427" w:type="dxa"/>
            <w:gridSpan w:val="2"/>
            <w:tcBorders>
              <w:top w:val="single" w:sz="16" w:space="0" w:color="000000"/>
              <w:bottom w:val="single" w:sz="16" w:space="0" w:color="000000"/>
              <w:right w:val="single" w:sz="16" w:space="0" w:color="000000"/>
            </w:tcBorders>
            <w:shd w:val="clear" w:color="auto" w:fill="FFFFFF"/>
            <w:vAlign w:val="bottom"/>
          </w:tcPr>
          <w:p w:rsidR="00721536" w:rsidRPr="004442F5"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4442F5">
              <w:rPr>
                <w:rFonts w:ascii="Arial" w:hAnsi="Arial" w:cs="Arial"/>
                <w:color w:val="000000"/>
                <w:sz w:val="18"/>
                <w:szCs w:val="18"/>
                <w:lang w:val="en-US"/>
              </w:rPr>
              <w:t>Std. Deviation</w:t>
            </w:r>
          </w:p>
        </w:tc>
      </w:tr>
      <w:tr w:rsidR="00721536" w:rsidRPr="004442F5" w:rsidTr="006C506E">
        <w:trPr>
          <w:gridAfter w:val="1"/>
          <w:wAfter w:w="352" w:type="dxa"/>
          <w:cantSplit/>
          <w:tblHeader/>
        </w:trPr>
        <w:tc>
          <w:tcPr>
            <w:tcW w:w="1758" w:type="dxa"/>
            <w:gridSpan w:val="2"/>
            <w:tcBorders>
              <w:top w:val="single" w:sz="16" w:space="0" w:color="000000"/>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helemaal oneens</w:t>
            </w:r>
          </w:p>
        </w:tc>
        <w:tc>
          <w:tcPr>
            <w:tcW w:w="1010" w:type="dxa"/>
            <w:gridSpan w:val="2"/>
            <w:tcBorders>
              <w:top w:val="single" w:sz="16" w:space="0" w:color="000000"/>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1.53</w:t>
            </w:r>
          </w:p>
        </w:tc>
        <w:tc>
          <w:tcPr>
            <w:tcW w:w="1009" w:type="dxa"/>
            <w:gridSpan w:val="2"/>
            <w:tcBorders>
              <w:top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15</w:t>
            </w:r>
          </w:p>
        </w:tc>
        <w:tc>
          <w:tcPr>
            <w:tcW w:w="1427" w:type="dxa"/>
            <w:gridSpan w:val="2"/>
            <w:tcBorders>
              <w:top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.516</w:t>
            </w:r>
          </w:p>
        </w:tc>
      </w:tr>
      <w:tr w:rsidR="00721536" w:rsidRPr="004442F5" w:rsidTr="006C506E">
        <w:trPr>
          <w:gridAfter w:val="1"/>
          <w:wAfter w:w="352" w:type="dxa"/>
          <w:cantSplit/>
          <w:tblHeader/>
        </w:trPr>
        <w:tc>
          <w:tcPr>
            <w:tcW w:w="1758" w:type="dxa"/>
            <w:gridSpan w:val="2"/>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oneens</w:t>
            </w:r>
          </w:p>
        </w:tc>
        <w:tc>
          <w:tcPr>
            <w:tcW w:w="1010" w:type="dxa"/>
            <w:gridSpan w:val="2"/>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1.71</w:t>
            </w:r>
          </w:p>
        </w:tc>
        <w:tc>
          <w:tcPr>
            <w:tcW w:w="1009" w:type="dxa"/>
            <w:gridSpan w:val="2"/>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14</w:t>
            </w:r>
          </w:p>
        </w:tc>
        <w:tc>
          <w:tcPr>
            <w:tcW w:w="1427" w:type="dxa"/>
            <w:gridSpan w:val="2"/>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.469</w:t>
            </w:r>
          </w:p>
        </w:tc>
      </w:tr>
      <w:tr w:rsidR="00721536" w:rsidRPr="004442F5" w:rsidTr="006C506E">
        <w:trPr>
          <w:gridAfter w:val="1"/>
          <w:wAfter w:w="352" w:type="dxa"/>
          <w:cantSplit/>
          <w:tblHeader/>
        </w:trPr>
        <w:tc>
          <w:tcPr>
            <w:tcW w:w="1758" w:type="dxa"/>
            <w:gridSpan w:val="2"/>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neutraal</w:t>
            </w:r>
          </w:p>
        </w:tc>
        <w:tc>
          <w:tcPr>
            <w:tcW w:w="1010" w:type="dxa"/>
            <w:gridSpan w:val="2"/>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1.71</w:t>
            </w:r>
          </w:p>
        </w:tc>
        <w:tc>
          <w:tcPr>
            <w:tcW w:w="1009" w:type="dxa"/>
            <w:gridSpan w:val="2"/>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7</w:t>
            </w:r>
          </w:p>
        </w:tc>
        <w:tc>
          <w:tcPr>
            <w:tcW w:w="1427" w:type="dxa"/>
            <w:gridSpan w:val="2"/>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.488</w:t>
            </w:r>
          </w:p>
        </w:tc>
      </w:tr>
      <w:tr w:rsidR="00721536" w:rsidRPr="004442F5" w:rsidTr="006C506E">
        <w:trPr>
          <w:gridAfter w:val="1"/>
          <w:wAfter w:w="352" w:type="dxa"/>
          <w:cantSplit/>
          <w:tblHeader/>
        </w:trPr>
        <w:tc>
          <w:tcPr>
            <w:tcW w:w="1758" w:type="dxa"/>
            <w:gridSpan w:val="2"/>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eens</w:t>
            </w:r>
          </w:p>
        </w:tc>
        <w:tc>
          <w:tcPr>
            <w:tcW w:w="1010" w:type="dxa"/>
            <w:gridSpan w:val="2"/>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1.56</w:t>
            </w:r>
          </w:p>
        </w:tc>
        <w:tc>
          <w:tcPr>
            <w:tcW w:w="1009" w:type="dxa"/>
            <w:gridSpan w:val="2"/>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18</w:t>
            </w:r>
          </w:p>
        </w:tc>
        <w:tc>
          <w:tcPr>
            <w:tcW w:w="1427" w:type="dxa"/>
            <w:gridSpan w:val="2"/>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.511</w:t>
            </w:r>
          </w:p>
        </w:tc>
      </w:tr>
      <w:tr w:rsidR="00721536" w:rsidRPr="004442F5" w:rsidTr="006C506E">
        <w:trPr>
          <w:gridAfter w:val="1"/>
          <w:wAfter w:w="352" w:type="dxa"/>
          <w:cantSplit/>
          <w:tblHeader/>
        </w:trPr>
        <w:tc>
          <w:tcPr>
            <w:tcW w:w="1758" w:type="dxa"/>
            <w:gridSpan w:val="2"/>
            <w:tcBorders>
              <w:top w:val="nil"/>
              <w:left w:val="single" w:sz="16" w:space="0" w:color="000000"/>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helemaal eens</w:t>
            </w:r>
          </w:p>
        </w:tc>
        <w:tc>
          <w:tcPr>
            <w:tcW w:w="1010" w:type="dxa"/>
            <w:gridSpan w:val="2"/>
            <w:tcBorders>
              <w:top w:val="nil"/>
              <w:left w:val="single" w:sz="16" w:space="0" w:color="000000"/>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1.75</w:t>
            </w:r>
          </w:p>
        </w:tc>
        <w:tc>
          <w:tcPr>
            <w:tcW w:w="1009" w:type="dxa"/>
            <w:gridSpan w:val="2"/>
            <w:tcBorders>
              <w:top w:val="nil"/>
              <w:bottom w:val="nil"/>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w:t>
            </w:r>
          </w:p>
        </w:tc>
        <w:tc>
          <w:tcPr>
            <w:tcW w:w="1427" w:type="dxa"/>
            <w:gridSpan w:val="2"/>
            <w:tcBorders>
              <w:top w:val="nil"/>
              <w:bottom w:val="nil"/>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.500</w:t>
            </w:r>
          </w:p>
        </w:tc>
      </w:tr>
      <w:tr w:rsidR="00721536" w:rsidRPr="004442F5" w:rsidTr="006C506E">
        <w:trPr>
          <w:gridAfter w:val="1"/>
          <w:wAfter w:w="352" w:type="dxa"/>
          <w:cantSplit/>
        </w:trPr>
        <w:tc>
          <w:tcPr>
            <w:tcW w:w="1758" w:type="dxa"/>
            <w:gridSpan w:val="2"/>
            <w:tcBorders>
              <w:top w:val="nil"/>
              <w:left w:val="single" w:sz="16" w:space="0" w:color="000000"/>
              <w:bottom w:val="single" w:sz="16" w:space="0" w:color="000000"/>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4442F5">
              <w:rPr>
                <w:rFonts w:ascii="Arial" w:hAnsi="Arial" w:cs="Arial"/>
                <w:color w:val="000000"/>
                <w:sz w:val="18"/>
                <w:szCs w:val="18"/>
                <w:lang w:val="en-US"/>
              </w:rPr>
              <w:t>Total</w:t>
            </w:r>
          </w:p>
        </w:tc>
        <w:tc>
          <w:tcPr>
            <w:tcW w:w="1010" w:type="dxa"/>
            <w:gridSpan w:val="2"/>
            <w:tcBorders>
              <w:top w:val="nil"/>
              <w:left w:val="single" w:sz="16" w:space="0" w:color="000000"/>
              <w:bottom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1.62</w:t>
            </w:r>
          </w:p>
        </w:tc>
        <w:tc>
          <w:tcPr>
            <w:tcW w:w="1009" w:type="dxa"/>
            <w:gridSpan w:val="2"/>
            <w:tcBorders>
              <w:top w:val="nil"/>
              <w:bottom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58</w:t>
            </w:r>
          </w:p>
        </w:tc>
        <w:tc>
          <w:tcPr>
            <w:tcW w:w="1427" w:type="dxa"/>
            <w:gridSpan w:val="2"/>
            <w:tcBorders>
              <w:top w:val="nil"/>
              <w:bottom w:val="single" w:sz="16" w:space="0" w:color="000000"/>
              <w:right w:val="single" w:sz="16" w:space="0" w:color="000000"/>
            </w:tcBorders>
            <w:shd w:val="clear" w:color="auto" w:fill="FFFFFF"/>
          </w:tcPr>
          <w:p w:rsidR="00721536" w:rsidRPr="004442F5"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4442F5">
              <w:rPr>
                <w:rFonts w:ascii="Arial" w:hAnsi="Arial" w:cs="Arial"/>
                <w:color w:val="000000"/>
                <w:sz w:val="18"/>
                <w:szCs w:val="18"/>
                <w:lang w:val="en-US"/>
              </w:rPr>
              <w:t>.489</w:t>
            </w:r>
          </w:p>
        </w:tc>
      </w:tr>
      <w:tr w:rsidR="00721536" w:rsidRPr="003D1E00" w:rsidTr="006C506E">
        <w:trPr>
          <w:cantSplit/>
          <w:tblHeader/>
        </w:trPr>
        <w:tc>
          <w:tcPr>
            <w:tcW w:w="5556" w:type="dxa"/>
            <w:gridSpan w:val="9"/>
            <w:tcBorders>
              <w:top w:val="nil"/>
              <w:left w:val="nil"/>
              <w:bottom w:val="nil"/>
              <w:right w:val="nil"/>
            </w:tcBorders>
            <w:shd w:val="clear" w:color="auto" w:fill="FFFFFF"/>
            <w:vAlign w:val="center"/>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b/>
                <w:bCs/>
                <w:color w:val="000000"/>
                <w:sz w:val="18"/>
                <w:szCs w:val="18"/>
                <w:lang w:val="en-US"/>
              </w:rPr>
              <w:t>Report</w:t>
            </w:r>
          </w:p>
        </w:tc>
      </w:tr>
      <w:tr w:rsidR="00721536" w:rsidRPr="003D1E00" w:rsidTr="006C506E">
        <w:trPr>
          <w:cantSplit/>
          <w:tblHeader/>
        </w:trPr>
        <w:tc>
          <w:tcPr>
            <w:tcW w:w="5556" w:type="dxa"/>
            <w:gridSpan w:val="9"/>
            <w:tcBorders>
              <w:top w:val="nil"/>
              <w:left w:val="nil"/>
              <w:bottom w:val="nil"/>
              <w:right w:val="nil"/>
            </w:tcBorders>
            <w:shd w:val="clear" w:color="auto" w:fill="FFFFFF"/>
            <w:vAlign w:val="bottom"/>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geslacht</w:t>
            </w:r>
          </w:p>
        </w:tc>
      </w:tr>
      <w:tr w:rsidR="00721536" w:rsidRPr="003D1E00" w:rsidTr="006C506E">
        <w:trPr>
          <w:cantSplit/>
          <w:tblHeader/>
        </w:trPr>
        <w:tc>
          <w:tcPr>
            <w:tcW w:w="2108"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gehoorzaamheid_bij_rejectie</w:t>
            </w:r>
          </w:p>
        </w:tc>
        <w:tc>
          <w:tcPr>
            <w:tcW w:w="1011" w:type="dxa"/>
            <w:gridSpan w:val="2"/>
            <w:tcBorders>
              <w:top w:val="single" w:sz="16" w:space="0" w:color="000000"/>
              <w:left w:val="single" w:sz="16" w:space="0" w:color="000000"/>
              <w:bottom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Mean</w:t>
            </w:r>
          </w:p>
        </w:tc>
        <w:tc>
          <w:tcPr>
            <w:tcW w:w="1009" w:type="dxa"/>
            <w:gridSpan w:val="2"/>
            <w:tcBorders>
              <w:top w:val="single" w:sz="16" w:space="0" w:color="000000"/>
              <w:bottom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N</w:t>
            </w:r>
          </w:p>
        </w:tc>
        <w:tc>
          <w:tcPr>
            <w:tcW w:w="1428" w:type="dxa"/>
            <w:gridSpan w:val="2"/>
            <w:tcBorders>
              <w:top w:val="single" w:sz="16" w:space="0" w:color="000000"/>
              <w:bottom w:val="single" w:sz="16" w:space="0" w:color="000000"/>
              <w:right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Std. Deviation</w:t>
            </w:r>
          </w:p>
        </w:tc>
      </w:tr>
      <w:tr w:rsidR="00721536" w:rsidRPr="003D1E00" w:rsidTr="006C506E">
        <w:trPr>
          <w:cantSplit/>
          <w:tblHeader/>
        </w:trPr>
        <w:tc>
          <w:tcPr>
            <w:tcW w:w="351" w:type="dxa"/>
            <w:vMerge w:val="restart"/>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2"/>
                <w:szCs w:val="2"/>
                <w:lang w:val="en-US"/>
              </w:rPr>
            </w:pPr>
            <w:r w:rsidRPr="003D1E00">
              <w:rPr>
                <w:rFonts w:ascii="Arial" w:hAnsi="Arial" w:cs="Arial"/>
                <w:color w:val="000000"/>
                <w:sz w:val="2"/>
                <w:szCs w:val="2"/>
                <w:lang w:val="en-US"/>
              </w:rPr>
              <w:t>dimension1</w:t>
            </w:r>
          </w:p>
        </w:tc>
        <w:tc>
          <w:tcPr>
            <w:tcW w:w="1757" w:type="dxa"/>
            <w:gridSpan w:val="2"/>
            <w:tcBorders>
              <w:top w:val="single" w:sz="16" w:space="0" w:color="000000"/>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helemaal oneens</w:t>
            </w:r>
          </w:p>
        </w:tc>
        <w:tc>
          <w:tcPr>
            <w:tcW w:w="1011" w:type="dxa"/>
            <w:gridSpan w:val="2"/>
            <w:tcBorders>
              <w:top w:val="single" w:sz="16" w:space="0" w:color="000000"/>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1.75</w:t>
            </w:r>
          </w:p>
        </w:tc>
        <w:tc>
          <w:tcPr>
            <w:tcW w:w="1009" w:type="dxa"/>
            <w:gridSpan w:val="2"/>
            <w:tcBorders>
              <w:top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20</w:t>
            </w:r>
          </w:p>
        </w:tc>
        <w:tc>
          <w:tcPr>
            <w:tcW w:w="1428" w:type="dxa"/>
            <w:gridSpan w:val="2"/>
            <w:tcBorders>
              <w:top w:val="single" w:sz="16" w:space="0" w:color="000000"/>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.444</w:t>
            </w:r>
          </w:p>
        </w:tc>
      </w:tr>
      <w:tr w:rsidR="00721536" w:rsidRPr="003D1E00" w:rsidTr="006C506E">
        <w:trPr>
          <w:cantSplit/>
          <w:tblHeader/>
        </w:trPr>
        <w:tc>
          <w:tcPr>
            <w:tcW w:w="351"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gridSpan w:val="2"/>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oneens</w:t>
            </w:r>
          </w:p>
        </w:tc>
        <w:tc>
          <w:tcPr>
            <w:tcW w:w="1011" w:type="dxa"/>
            <w:gridSpan w:val="2"/>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1.55</w:t>
            </w:r>
          </w:p>
        </w:tc>
        <w:tc>
          <w:tcPr>
            <w:tcW w:w="1009" w:type="dxa"/>
            <w:gridSpan w:val="2"/>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29</w:t>
            </w:r>
          </w:p>
        </w:tc>
        <w:tc>
          <w:tcPr>
            <w:tcW w:w="1428" w:type="dxa"/>
            <w:gridSpan w:val="2"/>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.506</w:t>
            </w:r>
          </w:p>
        </w:tc>
      </w:tr>
      <w:tr w:rsidR="00721536" w:rsidRPr="003D1E00" w:rsidTr="006C506E">
        <w:trPr>
          <w:cantSplit/>
          <w:tblHeader/>
        </w:trPr>
        <w:tc>
          <w:tcPr>
            <w:tcW w:w="351"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gridSpan w:val="2"/>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neutraal</w:t>
            </w:r>
          </w:p>
        </w:tc>
        <w:tc>
          <w:tcPr>
            <w:tcW w:w="1011" w:type="dxa"/>
            <w:gridSpan w:val="2"/>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1.50</w:t>
            </w:r>
          </w:p>
        </w:tc>
        <w:tc>
          <w:tcPr>
            <w:tcW w:w="1009" w:type="dxa"/>
            <w:gridSpan w:val="2"/>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8</w:t>
            </w:r>
          </w:p>
        </w:tc>
        <w:tc>
          <w:tcPr>
            <w:tcW w:w="1428" w:type="dxa"/>
            <w:gridSpan w:val="2"/>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.535</w:t>
            </w:r>
          </w:p>
        </w:tc>
      </w:tr>
      <w:tr w:rsidR="00721536" w:rsidRPr="003D1E00" w:rsidTr="006C506E">
        <w:trPr>
          <w:cantSplit/>
          <w:tblHeader/>
        </w:trPr>
        <w:tc>
          <w:tcPr>
            <w:tcW w:w="351"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gridSpan w:val="2"/>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eens</w:t>
            </w:r>
          </w:p>
        </w:tc>
        <w:tc>
          <w:tcPr>
            <w:tcW w:w="1011" w:type="dxa"/>
            <w:gridSpan w:val="2"/>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2.00</w:t>
            </w:r>
          </w:p>
        </w:tc>
        <w:tc>
          <w:tcPr>
            <w:tcW w:w="1009" w:type="dxa"/>
            <w:gridSpan w:val="2"/>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w:t>
            </w:r>
          </w:p>
        </w:tc>
        <w:tc>
          <w:tcPr>
            <w:tcW w:w="1428" w:type="dxa"/>
            <w:gridSpan w:val="2"/>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w:t>
            </w:r>
          </w:p>
        </w:tc>
      </w:tr>
      <w:tr w:rsidR="00721536" w:rsidRPr="003D1E00" w:rsidTr="006C506E">
        <w:trPr>
          <w:cantSplit/>
        </w:trPr>
        <w:tc>
          <w:tcPr>
            <w:tcW w:w="351"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gridSpan w:val="2"/>
            <w:tcBorders>
              <w:top w:val="nil"/>
              <w:left w:val="nil"/>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Total</w:t>
            </w:r>
          </w:p>
        </w:tc>
        <w:tc>
          <w:tcPr>
            <w:tcW w:w="1011" w:type="dxa"/>
            <w:gridSpan w:val="2"/>
            <w:tcBorders>
              <w:top w:val="nil"/>
              <w:left w:val="single" w:sz="16" w:space="0" w:color="000000"/>
              <w:bottom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1.62</w:t>
            </w:r>
          </w:p>
        </w:tc>
        <w:tc>
          <w:tcPr>
            <w:tcW w:w="1009" w:type="dxa"/>
            <w:gridSpan w:val="2"/>
            <w:tcBorders>
              <w:top w:val="nil"/>
              <w:bottom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58</w:t>
            </w:r>
          </w:p>
        </w:tc>
        <w:tc>
          <w:tcPr>
            <w:tcW w:w="1428" w:type="dxa"/>
            <w:gridSpan w:val="2"/>
            <w:tcBorders>
              <w:top w:val="nil"/>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.489</w:t>
            </w:r>
          </w:p>
        </w:tc>
      </w:tr>
    </w:tbl>
    <w:p w:rsidR="00721536" w:rsidRPr="003D1E00" w:rsidRDefault="00721536" w:rsidP="006C506E">
      <w:pPr>
        <w:autoSpaceDE w:val="0"/>
        <w:autoSpaceDN w:val="0"/>
        <w:adjustRightInd w:val="0"/>
        <w:spacing w:after="0" w:line="240" w:lineRule="auto"/>
        <w:rPr>
          <w:rFonts w:ascii="Times New Roman" w:hAnsi="Times New Roman"/>
          <w:sz w:val="24"/>
          <w:szCs w:val="24"/>
          <w:lang w:val="en-US"/>
        </w:rPr>
      </w:pPr>
    </w:p>
    <w:tbl>
      <w:tblPr>
        <w:tblW w:w="5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4"/>
        <w:gridCol w:w="1757"/>
        <w:gridCol w:w="1011"/>
        <w:gridCol w:w="1009"/>
        <w:gridCol w:w="1428"/>
      </w:tblGrid>
      <w:tr w:rsidR="00721536" w:rsidRPr="003D1E00" w:rsidTr="00B70793">
        <w:trPr>
          <w:cantSplit/>
          <w:tblHeader/>
        </w:trPr>
        <w:tc>
          <w:tcPr>
            <w:tcW w:w="5826" w:type="dxa"/>
            <w:gridSpan w:val="5"/>
            <w:tcBorders>
              <w:top w:val="nil"/>
              <w:left w:val="nil"/>
              <w:bottom w:val="nil"/>
              <w:right w:val="nil"/>
            </w:tcBorders>
            <w:shd w:val="clear" w:color="auto" w:fill="FFFFFF"/>
            <w:vAlign w:val="center"/>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b/>
                <w:bCs/>
                <w:color w:val="000000"/>
                <w:sz w:val="18"/>
                <w:szCs w:val="18"/>
                <w:lang w:val="en-US"/>
              </w:rPr>
              <w:t>Report</w:t>
            </w:r>
          </w:p>
        </w:tc>
      </w:tr>
      <w:tr w:rsidR="00721536" w:rsidRPr="003D1E00" w:rsidTr="00B70793">
        <w:trPr>
          <w:cantSplit/>
          <w:tblHeader/>
        </w:trPr>
        <w:tc>
          <w:tcPr>
            <w:tcW w:w="5826" w:type="dxa"/>
            <w:gridSpan w:val="5"/>
            <w:tcBorders>
              <w:top w:val="nil"/>
              <w:left w:val="nil"/>
              <w:bottom w:val="nil"/>
              <w:right w:val="nil"/>
            </w:tcBorders>
            <w:shd w:val="clear" w:color="auto" w:fill="FFFFFF"/>
            <w:vAlign w:val="bottom"/>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geslacht</w:t>
            </w:r>
          </w:p>
        </w:tc>
      </w:tr>
      <w:tr w:rsidR="00721536" w:rsidRPr="003D1E00" w:rsidTr="00B70793">
        <w:trPr>
          <w:cantSplit/>
          <w:tblHeader/>
        </w:trPr>
        <w:tc>
          <w:tcPr>
            <w:tcW w:w="2381"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vertrouwen_toegevende_arts</w:t>
            </w:r>
          </w:p>
        </w:tc>
        <w:tc>
          <w:tcPr>
            <w:tcW w:w="1010" w:type="dxa"/>
            <w:tcBorders>
              <w:top w:val="single" w:sz="16" w:space="0" w:color="000000"/>
              <w:left w:val="single" w:sz="16" w:space="0" w:color="000000"/>
              <w:bottom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Mean</w:t>
            </w:r>
          </w:p>
        </w:tc>
        <w:tc>
          <w:tcPr>
            <w:tcW w:w="1008" w:type="dxa"/>
            <w:tcBorders>
              <w:top w:val="single" w:sz="16" w:space="0" w:color="000000"/>
              <w:bottom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N</w:t>
            </w:r>
          </w:p>
        </w:tc>
        <w:tc>
          <w:tcPr>
            <w:tcW w:w="1427" w:type="dxa"/>
            <w:tcBorders>
              <w:top w:val="single" w:sz="16" w:space="0" w:color="000000"/>
              <w:bottom w:val="single" w:sz="16" w:space="0" w:color="000000"/>
              <w:right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Std. Deviation</w:t>
            </w:r>
          </w:p>
        </w:tc>
      </w:tr>
      <w:tr w:rsidR="00721536" w:rsidRPr="003D1E00" w:rsidTr="00B70793">
        <w:trPr>
          <w:cantSplit/>
          <w:tblHeader/>
        </w:trPr>
        <w:tc>
          <w:tcPr>
            <w:tcW w:w="625" w:type="dxa"/>
            <w:vMerge w:val="restart"/>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2"/>
                <w:szCs w:val="2"/>
                <w:lang w:val="en-US"/>
              </w:rPr>
            </w:pPr>
            <w:r w:rsidRPr="003D1E00">
              <w:rPr>
                <w:rFonts w:ascii="Arial" w:hAnsi="Arial" w:cs="Arial"/>
                <w:color w:val="000000"/>
                <w:sz w:val="2"/>
                <w:szCs w:val="2"/>
                <w:lang w:val="en-US"/>
              </w:rPr>
              <w:t>dimension1</w:t>
            </w:r>
          </w:p>
        </w:tc>
        <w:tc>
          <w:tcPr>
            <w:tcW w:w="1756" w:type="dxa"/>
            <w:tcBorders>
              <w:top w:val="single" w:sz="16" w:space="0" w:color="000000"/>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helemaal oneens</w:t>
            </w:r>
          </w:p>
        </w:tc>
        <w:tc>
          <w:tcPr>
            <w:tcW w:w="1010" w:type="dxa"/>
            <w:tcBorders>
              <w:top w:val="single" w:sz="16" w:space="0" w:color="000000"/>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1.44</w:t>
            </w:r>
          </w:p>
        </w:tc>
        <w:tc>
          <w:tcPr>
            <w:tcW w:w="1008" w:type="dxa"/>
            <w:tcBorders>
              <w:top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9</w:t>
            </w:r>
          </w:p>
        </w:tc>
        <w:tc>
          <w:tcPr>
            <w:tcW w:w="1427" w:type="dxa"/>
            <w:tcBorders>
              <w:top w:val="single" w:sz="16" w:space="0" w:color="000000"/>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.527</w:t>
            </w:r>
          </w:p>
        </w:tc>
      </w:tr>
      <w:tr w:rsidR="00721536" w:rsidRPr="003D1E00" w:rsidTr="00B70793">
        <w:trPr>
          <w:cantSplit/>
          <w:tblHeader/>
        </w:trPr>
        <w:tc>
          <w:tcPr>
            <w:tcW w:w="625"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6"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oneens</w:t>
            </w:r>
          </w:p>
        </w:tc>
        <w:tc>
          <w:tcPr>
            <w:tcW w:w="1010"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1.60</w:t>
            </w:r>
          </w:p>
        </w:tc>
        <w:tc>
          <w:tcPr>
            <w:tcW w:w="1008"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15</w:t>
            </w:r>
          </w:p>
        </w:tc>
        <w:tc>
          <w:tcPr>
            <w:tcW w:w="1427"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.507</w:t>
            </w:r>
          </w:p>
        </w:tc>
      </w:tr>
      <w:tr w:rsidR="00721536" w:rsidRPr="003D1E00" w:rsidTr="00B70793">
        <w:trPr>
          <w:cantSplit/>
          <w:tblHeader/>
        </w:trPr>
        <w:tc>
          <w:tcPr>
            <w:tcW w:w="625"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6"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neutraal</w:t>
            </w:r>
          </w:p>
        </w:tc>
        <w:tc>
          <w:tcPr>
            <w:tcW w:w="1010"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1.67</w:t>
            </w:r>
          </w:p>
        </w:tc>
        <w:tc>
          <w:tcPr>
            <w:tcW w:w="1008"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9</w:t>
            </w:r>
          </w:p>
        </w:tc>
        <w:tc>
          <w:tcPr>
            <w:tcW w:w="1427"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.500</w:t>
            </w:r>
          </w:p>
        </w:tc>
      </w:tr>
      <w:tr w:rsidR="00721536" w:rsidRPr="003D1E00" w:rsidTr="00B70793">
        <w:trPr>
          <w:cantSplit/>
          <w:tblHeader/>
        </w:trPr>
        <w:tc>
          <w:tcPr>
            <w:tcW w:w="625"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6"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eens</w:t>
            </w:r>
          </w:p>
        </w:tc>
        <w:tc>
          <w:tcPr>
            <w:tcW w:w="1010"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1.58</w:t>
            </w:r>
          </w:p>
        </w:tc>
        <w:tc>
          <w:tcPr>
            <w:tcW w:w="1008"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19</w:t>
            </w:r>
          </w:p>
        </w:tc>
        <w:tc>
          <w:tcPr>
            <w:tcW w:w="1427"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.507</w:t>
            </w:r>
          </w:p>
        </w:tc>
      </w:tr>
      <w:tr w:rsidR="00721536" w:rsidRPr="003D1E00" w:rsidTr="00B70793">
        <w:trPr>
          <w:cantSplit/>
          <w:tblHeader/>
        </w:trPr>
        <w:tc>
          <w:tcPr>
            <w:tcW w:w="625"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6"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helemaal eens</w:t>
            </w:r>
          </w:p>
        </w:tc>
        <w:tc>
          <w:tcPr>
            <w:tcW w:w="1010"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2.00</w:t>
            </w:r>
          </w:p>
        </w:tc>
        <w:tc>
          <w:tcPr>
            <w:tcW w:w="1008"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6</w:t>
            </w:r>
          </w:p>
        </w:tc>
        <w:tc>
          <w:tcPr>
            <w:tcW w:w="1427"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.000</w:t>
            </w:r>
          </w:p>
        </w:tc>
      </w:tr>
      <w:tr w:rsidR="00721536" w:rsidRPr="003D1E00" w:rsidTr="00B70793">
        <w:trPr>
          <w:cantSplit/>
        </w:trPr>
        <w:tc>
          <w:tcPr>
            <w:tcW w:w="625"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6" w:type="dxa"/>
            <w:tcBorders>
              <w:top w:val="nil"/>
              <w:left w:val="nil"/>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Total</w:t>
            </w:r>
          </w:p>
        </w:tc>
        <w:tc>
          <w:tcPr>
            <w:tcW w:w="1010" w:type="dxa"/>
            <w:tcBorders>
              <w:top w:val="nil"/>
              <w:left w:val="single" w:sz="16" w:space="0" w:color="000000"/>
              <w:bottom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1.62</w:t>
            </w:r>
          </w:p>
        </w:tc>
        <w:tc>
          <w:tcPr>
            <w:tcW w:w="1008" w:type="dxa"/>
            <w:tcBorders>
              <w:top w:val="nil"/>
              <w:bottom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58</w:t>
            </w:r>
          </w:p>
        </w:tc>
        <w:tc>
          <w:tcPr>
            <w:tcW w:w="1427" w:type="dxa"/>
            <w:tcBorders>
              <w:top w:val="nil"/>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.489</w:t>
            </w:r>
          </w:p>
        </w:tc>
      </w:tr>
    </w:tbl>
    <w:p w:rsidR="00721536" w:rsidRPr="003D1E00" w:rsidRDefault="00721536" w:rsidP="006C506E">
      <w:pPr>
        <w:autoSpaceDE w:val="0"/>
        <w:autoSpaceDN w:val="0"/>
        <w:adjustRightInd w:val="0"/>
        <w:spacing w:after="0" w:line="240" w:lineRule="auto"/>
        <w:rPr>
          <w:rFonts w:ascii="Times New Roman" w:hAnsi="Times New Roman"/>
          <w:sz w:val="24"/>
          <w:szCs w:val="24"/>
          <w:lang w:val="en-US"/>
        </w:rPr>
      </w:pPr>
    </w:p>
    <w:tbl>
      <w:tblPr>
        <w:tblW w:w="57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33"/>
        <w:gridCol w:w="1757"/>
        <w:gridCol w:w="1011"/>
        <w:gridCol w:w="1009"/>
        <w:gridCol w:w="1428"/>
      </w:tblGrid>
      <w:tr w:rsidR="00721536" w:rsidRPr="003D1E00" w:rsidTr="00B70793">
        <w:trPr>
          <w:cantSplit/>
          <w:tblHeader/>
        </w:trPr>
        <w:tc>
          <w:tcPr>
            <w:tcW w:w="5738" w:type="dxa"/>
            <w:gridSpan w:val="5"/>
            <w:tcBorders>
              <w:top w:val="nil"/>
              <w:left w:val="nil"/>
              <w:bottom w:val="nil"/>
              <w:right w:val="nil"/>
            </w:tcBorders>
            <w:shd w:val="clear" w:color="auto" w:fill="FFFFFF"/>
            <w:vAlign w:val="center"/>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b/>
                <w:bCs/>
                <w:color w:val="000000"/>
                <w:sz w:val="18"/>
                <w:szCs w:val="18"/>
                <w:lang w:val="en-US"/>
              </w:rPr>
              <w:t>Report</w:t>
            </w:r>
          </w:p>
        </w:tc>
      </w:tr>
      <w:tr w:rsidR="00721536" w:rsidRPr="003D1E00" w:rsidTr="00B70793">
        <w:trPr>
          <w:cantSplit/>
          <w:tblHeader/>
        </w:trPr>
        <w:tc>
          <w:tcPr>
            <w:tcW w:w="5738" w:type="dxa"/>
            <w:gridSpan w:val="5"/>
            <w:tcBorders>
              <w:top w:val="nil"/>
              <w:left w:val="nil"/>
              <w:bottom w:val="nil"/>
              <w:right w:val="nil"/>
            </w:tcBorders>
            <w:shd w:val="clear" w:color="auto" w:fill="FFFFFF"/>
            <w:vAlign w:val="bottom"/>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geslacht</w:t>
            </w:r>
          </w:p>
        </w:tc>
      </w:tr>
      <w:tr w:rsidR="00721536" w:rsidRPr="003D1E00" w:rsidTr="00B70793">
        <w:trPr>
          <w:cantSplit/>
          <w:tblHeader/>
        </w:trPr>
        <w:tc>
          <w:tcPr>
            <w:tcW w:w="229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misleiding_advertenties</w:t>
            </w:r>
          </w:p>
        </w:tc>
        <w:tc>
          <w:tcPr>
            <w:tcW w:w="1011" w:type="dxa"/>
            <w:tcBorders>
              <w:top w:val="single" w:sz="16" w:space="0" w:color="000000"/>
              <w:left w:val="single" w:sz="16" w:space="0" w:color="000000"/>
              <w:bottom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Mean</w:t>
            </w:r>
          </w:p>
        </w:tc>
        <w:tc>
          <w:tcPr>
            <w:tcW w:w="1009" w:type="dxa"/>
            <w:tcBorders>
              <w:top w:val="single" w:sz="16" w:space="0" w:color="000000"/>
              <w:bottom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N</w:t>
            </w:r>
          </w:p>
        </w:tc>
        <w:tc>
          <w:tcPr>
            <w:tcW w:w="1428" w:type="dxa"/>
            <w:tcBorders>
              <w:top w:val="single" w:sz="16" w:space="0" w:color="000000"/>
              <w:bottom w:val="single" w:sz="16" w:space="0" w:color="000000"/>
              <w:right w:val="single" w:sz="16" w:space="0" w:color="000000"/>
            </w:tcBorders>
            <w:shd w:val="clear" w:color="auto" w:fill="FFFFFF"/>
            <w:vAlign w:val="bottom"/>
          </w:tcPr>
          <w:p w:rsidR="00721536" w:rsidRPr="003D1E0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D1E00">
              <w:rPr>
                <w:rFonts w:ascii="Arial" w:hAnsi="Arial" w:cs="Arial"/>
                <w:color w:val="000000"/>
                <w:sz w:val="18"/>
                <w:szCs w:val="18"/>
                <w:lang w:val="en-US"/>
              </w:rPr>
              <w:t>Std. Deviation</w:t>
            </w:r>
          </w:p>
        </w:tc>
      </w:tr>
      <w:tr w:rsidR="00721536" w:rsidRPr="003D1E00" w:rsidTr="00B70793">
        <w:trPr>
          <w:cantSplit/>
          <w:tblHeader/>
        </w:trPr>
        <w:tc>
          <w:tcPr>
            <w:tcW w:w="533" w:type="dxa"/>
            <w:vMerge w:val="restart"/>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2"/>
                <w:szCs w:val="2"/>
                <w:lang w:val="en-US"/>
              </w:rPr>
            </w:pPr>
            <w:r w:rsidRPr="003D1E00">
              <w:rPr>
                <w:rFonts w:ascii="Arial" w:hAnsi="Arial" w:cs="Arial"/>
                <w:color w:val="000000"/>
                <w:sz w:val="2"/>
                <w:szCs w:val="2"/>
                <w:lang w:val="en-US"/>
              </w:rPr>
              <w:t>dimension1</w:t>
            </w:r>
          </w:p>
        </w:tc>
        <w:tc>
          <w:tcPr>
            <w:tcW w:w="1757" w:type="dxa"/>
            <w:tcBorders>
              <w:top w:val="single" w:sz="16" w:space="0" w:color="000000"/>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helemaal oneens</w:t>
            </w:r>
          </w:p>
        </w:tc>
        <w:tc>
          <w:tcPr>
            <w:tcW w:w="1011" w:type="dxa"/>
            <w:tcBorders>
              <w:top w:val="single" w:sz="16" w:space="0" w:color="000000"/>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2.00</w:t>
            </w:r>
          </w:p>
        </w:tc>
        <w:tc>
          <w:tcPr>
            <w:tcW w:w="1009" w:type="dxa"/>
            <w:tcBorders>
              <w:top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w:t>
            </w:r>
          </w:p>
        </w:tc>
        <w:tc>
          <w:tcPr>
            <w:tcW w:w="1428" w:type="dxa"/>
            <w:tcBorders>
              <w:top w:val="single" w:sz="16" w:space="0" w:color="000000"/>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.000</w:t>
            </w:r>
          </w:p>
        </w:tc>
      </w:tr>
      <w:tr w:rsidR="00721536" w:rsidRPr="003D1E00" w:rsidTr="00B70793">
        <w:trPr>
          <w:cantSplit/>
          <w:tblHeader/>
        </w:trPr>
        <w:tc>
          <w:tcPr>
            <w:tcW w:w="533"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oneens</w:t>
            </w:r>
          </w:p>
        </w:tc>
        <w:tc>
          <w:tcPr>
            <w:tcW w:w="1011"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1.79</w:t>
            </w:r>
          </w:p>
        </w:tc>
        <w:tc>
          <w:tcPr>
            <w:tcW w:w="1009"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14</w:t>
            </w:r>
          </w:p>
        </w:tc>
        <w:tc>
          <w:tcPr>
            <w:tcW w:w="1428"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.426</w:t>
            </w:r>
          </w:p>
        </w:tc>
      </w:tr>
      <w:tr w:rsidR="00721536" w:rsidRPr="003D1E00" w:rsidTr="00B70793">
        <w:trPr>
          <w:cantSplit/>
          <w:tblHeader/>
        </w:trPr>
        <w:tc>
          <w:tcPr>
            <w:tcW w:w="533"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neutraal</w:t>
            </w:r>
          </w:p>
        </w:tc>
        <w:tc>
          <w:tcPr>
            <w:tcW w:w="1011"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1.56</w:t>
            </w:r>
          </w:p>
        </w:tc>
        <w:tc>
          <w:tcPr>
            <w:tcW w:w="1009"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16</w:t>
            </w:r>
          </w:p>
        </w:tc>
        <w:tc>
          <w:tcPr>
            <w:tcW w:w="1428"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.512</w:t>
            </w:r>
          </w:p>
        </w:tc>
      </w:tr>
      <w:tr w:rsidR="00721536" w:rsidRPr="003D1E00" w:rsidTr="00B70793">
        <w:trPr>
          <w:cantSplit/>
          <w:tblHeader/>
        </w:trPr>
        <w:tc>
          <w:tcPr>
            <w:tcW w:w="533"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eens</w:t>
            </w:r>
          </w:p>
        </w:tc>
        <w:tc>
          <w:tcPr>
            <w:tcW w:w="1011"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1.52</w:t>
            </w:r>
          </w:p>
        </w:tc>
        <w:tc>
          <w:tcPr>
            <w:tcW w:w="1009"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25</w:t>
            </w:r>
          </w:p>
        </w:tc>
        <w:tc>
          <w:tcPr>
            <w:tcW w:w="1428"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.510</w:t>
            </w:r>
          </w:p>
        </w:tc>
      </w:tr>
      <w:tr w:rsidR="00721536" w:rsidRPr="003D1E00" w:rsidTr="00B70793">
        <w:trPr>
          <w:cantSplit/>
          <w:tblHeader/>
        </w:trPr>
        <w:tc>
          <w:tcPr>
            <w:tcW w:w="533"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tcBorders>
              <w:top w:val="nil"/>
              <w:left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helemaal eens</w:t>
            </w:r>
          </w:p>
        </w:tc>
        <w:tc>
          <w:tcPr>
            <w:tcW w:w="1011" w:type="dxa"/>
            <w:tcBorders>
              <w:top w:val="nil"/>
              <w:left w:val="single" w:sz="16" w:space="0" w:color="000000"/>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2.00</w:t>
            </w:r>
          </w:p>
        </w:tc>
        <w:tc>
          <w:tcPr>
            <w:tcW w:w="1009" w:type="dxa"/>
            <w:tcBorders>
              <w:top w:val="nil"/>
              <w:bottom w:val="nil"/>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w:t>
            </w:r>
          </w:p>
        </w:tc>
        <w:tc>
          <w:tcPr>
            <w:tcW w:w="1428" w:type="dxa"/>
            <w:tcBorders>
              <w:top w:val="nil"/>
              <w:bottom w:val="nil"/>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w:t>
            </w:r>
          </w:p>
        </w:tc>
      </w:tr>
      <w:tr w:rsidR="00721536" w:rsidRPr="003D1E00" w:rsidTr="00B70793">
        <w:trPr>
          <w:cantSplit/>
        </w:trPr>
        <w:tc>
          <w:tcPr>
            <w:tcW w:w="533" w:type="dxa"/>
            <w:vMerge/>
            <w:tcBorders>
              <w:top w:val="single" w:sz="16" w:space="0" w:color="000000"/>
              <w:left w:val="single" w:sz="16" w:space="0" w:color="000000"/>
              <w:bottom w:val="single" w:sz="16" w:space="0" w:color="000000"/>
              <w:right w:val="nil"/>
            </w:tcBorders>
            <w:shd w:val="clear" w:color="auto" w:fill="FFFFFF"/>
            <w:vAlign w:val="center"/>
          </w:tcPr>
          <w:p w:rsidR="00721536" w:rsidRPr="003D1E00" w:rsidRDefault="00721536" w:rsidP="00B70793">
            <w:pPr>
              <w:autoSpaceDE w:val="0"/>
              <w:autoSpaceDN w:val="0"/>
              <w:adjustRightInd w:val="0"/>
              <w:spacing w:after="0" w:line="240" w:lineRule="auto"/>
              <w:rPr>
                <w:rFonts w:ascii="Arial" w:hAnsi="Arial" w:cs="Arial"/>
                <w:color w:val="000000"/>
                <w:sz w:val="18"/>
                <w:szCs w:val="18"/>
                <w:lang w:val="en-US"/>
              </w:rPr>
            </w:pPr>
          </w:p>
        </w:tc>
        <w:tc>
          <w:tcPr>
            <w:tcW w:w="1757" w:type="dxa"/>
            <w:tcBorders>
              <w:top w:val="nil"/>
              <w:left w:val="nil"/>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D1E00">
              <w:rPr>
                <w:rFonts w:ascii="Arial" w:hAnsi="Arial" w:cs="Arial"/>
                <w:color w:val="000000"/>
                <w:sz w:val="18"/>
                <w:szCs w:val="18"/>
                <w:lang w:val="en-US"/>
              </w:rPr>
              <w:t>Total</w:t>
            </w:r>
          </w:p>
        </w:tc>
        <w:tc>
          <w:tcPr>
            <w:tcW w:w="1011" w:type="dxa"/>
            <w:tcBorders>
              <w:top w:val="nil"/>
              <w:left w:val="single" w:sz="16" w:space="0" w:color="000000"/>
              <w:bottom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1.62</w:t>
            </w:r>
          </w:p>
        </w:tc>
        <w:tc>
          <w:tcPr>
            <w:tcW w:w="1009" w:type="dxa"/>
            <w:tcBorders>
              <w:top w:val="nil"/>
              <w:bottom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58</w:t>
            </w:r>
          </w:p>
        </w:tc>
        <w:tc>
          <w:tcPr>
            <w:tcW w:w="1428" w:type="dxa"/>
            <w:tcBorders>
              <w:top w:val="nil"/>
              <w:bottom w:val="single" w:sz="16" w:space="0" w:color="000000"/>
              <w:right w:val="single" w:sz="16" w:space="0" w:color="000000"/>
            </w:tcBorders>
            <w:shd w:val="clear" w:color="auto" w:fill="FFFFFF"/>
          </w:tcPr>
          <w:p w:rsidR="00721536" w:rsidRPr="003D1E0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D1E00">
              <w:rPr>
                <w:rFonts w:ascii="Arial" w:hAnsi="Arial" w:cs="Arial"/>
                <w:color w:val="000000"/>
                <w:sz w:val="18"/>
                <w:szCs w:val="18"/>
                <w:lang w:val="en-US"/>
              </w:rPr>
              <w:t>.489</w:t>
            </w:r>
          </w:p>
        </w:tc>
      </w:tr>
    </w:tbl>
    <w:tbl>
      <w:tblPr>
        <w:tblpPr w:leftFromText="180" w:rightFromText="180" w:vertAnchor="text" w:horzAnchor="margin" w:tblpXSpec="right" w:tblpY="-944"/>
        <w:tblW w:w="2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55"/>
      </w:tblGrid>
      <w:tr w:rsidR="00721536" w:rsidRPr="003D1E00" w:rsidTr="00B70793">
        <w:trPr>
          <w:cantSplit/>
          <w:trHeight w:val="249"/>
          <w:tblHeader/>
        </w:trPr>
        <w:tc>
          <w:tcPr>
            <w:tcW w:w="2855" w:type="dxa"/>
            <w:tcBorders>
              <w:top w:val="nil"/>
              <w:left w:val="nil"/>
              <w:bottom w:val="nil"/>
              <w:right w:val="nil"/>
            </w:tcBorders>
            <w:shd w:val="clear" w:color="auto" w:fill="FFFFFF"/>
            <w:vAlign w:val="center"/>
          </w:tcPr>
          <w:p w:rsidR="00721536" w:rsidRPr="006219E0"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p>
        </w:tc>
      </w:tr>
    </w:tbl>
    <w:p w:rsidR="00721536" w:rsidRDefault="00721536" w:rsidP="00051735">
      <w:pPr>
        <w:spacing w:line="360" w:lineRule="auto"/>
        <w:rPr>
          <w:rFonts w:ascii="Times New Roman" w:hAnsi="Times New Roman"/>
          <w:b/>
          <w:i/>
          <w:sz w:val="24"/>
          <w:szCs w:val="24"/>
        </w:rPr>
      </w:pPr>
    </w:p>
    <w:tbl>
      <w:tblPr>
        <w:tblpPr w:leftFromText="141" w:rightFromText="141" w:vertAnchor="text" w:tblpY="1"/>
        <w:tblOverlap w:val="never"/>
        <w:tblW w:w="9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4"/>
        <w:gridCol w:w="1113"/>
        <w:gridCol w:w="1169"/>
        <w:gridCol w:w="1209"/>
        <w:gridCol w:w="1112"/>
        <w:gridCol w:w="3265"/>
      </w:tblGrid>
      <w:tr w:rsidR="00721536" w:rsidRPr="003225DC" w:rsidTr="00B70793">
        <w:trPr>
          <w:cantSplit/>
          <w:tblHeader/>
        </w:trPr>
        <w:tc>
          <w:tcPr>
            <w:tcW w:w="9722" w:type="dxa"/>
            <w:gridSpan w:val="6"/>
            <w:tcBorders>
              <w:top w:val="nil"/>
              <w:left w:val="nil"/>
              <w:bottom w:val="nil"/>
              <w:right w:val="nil"/>
            </w:tcBorders>
            <w:shd w:val="clear" w:color="auto" w:fill="FFFFFF"/>
            <w:vAlign w:val="center"/>
          </w:tcPr>
          <w:p w:rsidR="00721536" w:rsidRPr="003225DC" w:rsidRDefault="00721536" w:rsidP="00B70793">
            <w:pPr>
              <w:autoSpaceDE w:val="0"/>
              <w:autoSpaceDN w:val="0"/>
              <w:adjustRightInd w:val="0"/>
              <w:spacing w:after="0" w:line="320" w:lineRule="atLeast"/>
              <w:ind w:right="60"/>
              <w:rPr>
                <w:rFonts w:ascii="Arial" w:hAnsi="Arial" w:cs="Arial"/>
                <w:color w:val="000000"/>
                <w:sz w:val="18"/>
                <w:szCs w:val="18"/>
                <w:lang w:val="en-US"/>
              </w:rPr>
            </w:pPr>
            <w:r w:rsidRPr="003225DC">
              <w:rPr>
                <w:rFonts w:ascii="Arial" w:hAnsi="Arial" w:cs="Arial"/>
                <w:b/>
                <w:bCs/>
                <w:color w:val="000000"/>
                <w:sz w:val="18"/>
                <w:szCs w:val="18"/>
                <w:lang w:val="en-US"/>
              </w:rPr>
              <w:t>Descriptive Statistics</w:t>
            </w:r>
          </w:p>
        </w:tc>
      </w:tr>
      <w:tr w:rsidR="00721536" w:rsidRPr="003225DC" w:rsidTr="00B70793">
        <w:trPr>
          <w:cantSplit/>
          <w:tblHeader/>
        </w:trPr>
        <w:tc>
          <w:tcPr>
            <w:tcW w:w="185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3" w:type="dxa"/>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169" w:type="dxa"/>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209" w:type="dxa"/>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112" w:type="dxa"/>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3265" w:type="dxa"/>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B70793">
        <w:trPr>
          <w:cantSplit/>
          <w:tblHeader/>
        </w:trPr>
        <w:tc>
          <w:tcPr>
            <w:tcW w:w="1854" w:type="dxa"/>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vooronderzoek</w:t>
            </w:r>
          </w:p>
        </w:tc>
        <w:tc>
          <w:tcPr>
            <w:tcW w:w="1113" w:type="dxa"/>
            <w:tcBorders>
              <w:top w:val="single" w:sz="16" w:space="0" w:color="000000"/>
              <w:left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169" w:type="dxa"/>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209" w:type="dxa"/>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w:t>
            </w:r>
          </w:p>
        </w:tc>
        <w:tc>
          <w:tcPr>
            <w:tcW w:w="1112" w:type="dxa"/>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2.69</w:t>
            </w:r>
          </w:p>
        </w:tc>
        <w:tc>
          <w:tcPr>
            <w:tcW w:w="3265" w:type="dxa"/>
            <w:tcBorders>
              <w:top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1.340</w:t>
            </w:r>
          </w:p>
        </w:tc>
      </w:tr>
      <w:tr w:rsidR="00721536" w:rsidRPr="003225DC" w:rsidTr="00B70793">
        <w:trPr>
          <w:cantSplit/>
        </w:trPr>
        <w:tc>
          <w:tcPr>
            <w:tcW w:w="1854" w:type="dxa"/>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113" w:type="dxa"/>
            <w:tcBorders>
              <w:top w:val="nil"/>
              <w:left w:val="single" w:sz="16" w:space="0" w:color="000000"/>
              <w:bottom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169" w:type="dxa"/>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209" w:type="dxa"/>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2" w:type="dxa"/>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3265" w:type="dxa"/>
            <w:tcBorders>
              <w:top w:val="nil"/>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tbl>
      <w:tblPr>
        <w:tblW w:w="8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5"/>
        <w:gridCol w:w="1113"/>
        <w:gridCol w:w="1170"/>
        <w:gridCol w:w="1205"/>
        <w:gridCol w:w="1113"/>
        <w:gridCol w:w="1574"/>
      </w:tblGrid>
      <w:tr w:rsidR="00721536" w:rsidRPr="0052573B" w:rsidTr="00B16813">
        <w:trPr>
          <w:cantSplit/>
          <w:tblHeader/>
        </w:trPr>
        <w:tc>
          <w:tcPr>
            <w:tcW w:w="18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3" w:type="dxa"/>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70" w:type="dxa"/>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205" w:type="dxa"/>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113" w:type="dxa"/>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74" w:type="dxa"/>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16813">
        <w:trPr>
          <w:cantSplit/>
          <w:tblHeader/>
        </w:trPr>
        <w:tc>
          <w:tcPr>
            <w:tcW w:w="1855" w:type="dxa"/>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vooronderzoek</w:t>
            </w:r>
          </w:p>
        </w:tc>
        <w:tc>
          <w:tcPr>
            <w:tcW w:w="1113" w:type="dxa"/>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70" w:type="dxa"/>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205" w:type="dxa"/>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113" w:type="dxa"/>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2.64</w:t>
            </w:r>
          </w:p>
        </w:tc>
        <w:tc>
          <w:tcPr>
            <w:tcW w:w="1574" w:type="dxa"/>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1.399</w:t>
            </w:r>
          </w:p>
        </w:tc>
      </w:tr>
      <w:tr w:rsidR="00721536" w:rsidRPr="0052573B" w:rsidTr="00B16813">
        <w:trPr>
          <w:cantSplit/>
        </w:trPr>
        <w:tc>
          <w:tcPr>
            <w:tcW w:w="1855" w:type="dxa"/>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113" w:type="dxa"/>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70" w:type="dxa"/>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205" w:type="dxa"/>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3" w:type="dxa"/>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574" w:type="dxa"/>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tbl>
      <w:tblPr>
        <w:tblpPr w:leftFromText="141" w:rightFromText="141" w:vertAnchor="text" w:tblpY="1"/>
        <w:tblOverlap w:val="never"/>
        <w:tblW w:w="8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52"/>
        <w:gridCol w:w="1042"/>
        <w:gridCol w:w="1095"/>
        <w:gridCol w:w="1127"/>
        <w:gridCol w:w="1041"/>
        <w:gridCol w:w="1473"/>
      </w:tblGrid>
      <w:tr w:rsidR="00721536" w:rsidRPr="003225DC" w:rsidTr="00B70793">
        <w:trPr>
          <w:cantSplit/>
          <w:tblHeader/>
        </w:trPr>
        <w:tc>
          <w:tcPr>
            <w:tcW w:w="7781" w:type="dxa"/>
            <w:gridSpan w:val="6"/>
            <w:tcBorders>
              <w:top w:val="nil"/>
              <w:left w:val="nil"/>
              <w:bottom w:val="nil"/>
              <w:right w:val="nil"/>
            </w:tcBorders>
            <w:shd w:val="clear" w:color="auto" w:fill="FFFFFF"/>
            <w:vAlign w:val="center"/>
          </w:tcPr>
          <w:tbl>
            <w:tblPr>
              <w:tblW w:w="7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07"/>
              <w:gridCol w:w="1084"/>
              <w:gridCol w:w="1140"/>
              <w:gridCol w:w="1174"/>
              <w:gridCol w:w="1084"/>
              <w:gridCol w:w="1534"/>
            </w:tblGrid>
            <w:tr w:rsidR="00721536" w:rsidRPr="0052573B" w:rsidTr="00B70793">
              <w:trPr>
                <w:cantSplit/>
                <w:trHeight w:val="419"/>
                <w:tblHeader/>
              </w:trPr>
              <w:tc>
                <w:tcPr>
                  <w:tcW w:w="180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1084"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17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3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70793">
              <w:trPr>
                <w:cantSplit/>
                <w:trHeight w:val="419"/>
                <w:tblHeader/>
              </w:trPr>
              <w:tc>
                <w:tcPr>
                  <w:tcW w:w="1807" w:type="dxa"/>
                  <w:tcBorders>
                    <w:top w:val="single" w:sz="16" w:space="0" w:color="000000"/>
                    <w:left w:val="single" w:sz="16" w:space="0" w:color="000000"/>
                    <w:bottom w:val="single" w:sz="8" w:space="0" w:color="000000"/>
                    <w:right w:val="single" w:sz="16"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rPr>
                      <w:rFonts w:ascii="Arial" w:hAnsi="Arial" w:cs="Arial"/>
                      <w:color w:val="000000"/>
                      <w:sz w:val="18"/>
                      <w:szCs w:val="18"/>
                      <w:lang w:val="en-US"/>
                    </w:rPr>
                  </w:pPr>
                  <w:r w:rsidRPr="0052573B">
                    <w:rPr>
                      <w:rFonts w:ascii="Arial" w:hAnsi="Arial" w:cs="Arial"/>
                      <w:color w:val="000000"/>
                      <w:sz w:val="18"/>
                      <w:szCs w:val="18"/>
                      <w:lang w:val="en-US"/>
                    </w:rPr>
                    <w:t>vooronderzoek</w:t>
                  </w:r>
                </w:p>
              </w:tc>
              <w:tc>
                <w:tcPr>
                  <w:tcW w:w="1084" w:type="dxa"/>
                  <w:tcBorders>
                    <w:top w:val="single" w:sz="16" w:space="0" w:color="000000"/>
                    <w:left w:val="single" w:sz="16" w:space="0" w:color="000000"/>
                    <w:bottom w:val="single" w:sz="8" w:space="0" w:color="000000"/>
                    <w:right w:val="single" w:sz="8"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40"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174"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84" w:type="dxa"/>
                  <w:tcBorders>
                    <w:top w:val="single" w:sz="16" w:space="0" w:color="000000"/>
                    <w:left w:val="single" w:sz="8" w:space="0" w:color="000000"/>
                    <w:bottom w:val="single" w:sz="8" w:space="0" w:color="000000"/>
                    <w:right w:val="single" w:sz="8"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2.53</w:t>
                  </w:r>
                </w:p>
              </w:tc>
              <w:tc>
                <w:tcPr>
                  <w:tcW w:w="1534" w:type="dxa"/>
                  <w:tcBorders>
                    <w:top w:val="single" w:sz="16" w:space="0" w:color="000000"/>
                    <w:left w:val="single" w:sz="8" w:space="0" w:color="000000"/>
                    <w:bottom w:val="single" w:sz="8" w:space="0" w:color="000000"/>
                    <w:right w:val="single" w:sz="16"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1.285</w:t>
                  </w:r>
                </w:p>
              </w:tc>
            </w:tr>
            <w:tr w:rsidR="00721536" w:rsidRPr="0052573B" w:rsidTr="00B70793">
              <w:trPr>
                <w:cantSplit/>
                <w:trHeight w:val="439"/>
              </w:trPr>
              <w:tc>
                <w:tcPr>
                  <w:tcW w:w="1807" w:type="dxa"/>
                  <w:tcBorders>
                    <w:top w:val="single" w:sz="8" w:space="0" w:color="000000"/>
                    <w:left w:val="single" w:sz="16" w:space="0" w:color="000000"/>
                    <w:bottom w:val="single" w:sz="16" w:space="0" w:color="000000"/>
                    <w:right w:val="single" w:sz="16"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84" w:type="dxa"/>
                  <w:tcBorders>
                    <w:top w:val="single" w:sz="8" w:space="0" w:color="000000"/>
                    <w:left w:val="single" w:sz="16" w:space="0" w:color="000000"/>
                    <w:bottom w:val="single" w:sz="16" w:space="0" w:color="000000"/>
                    <w:right w:val="single" w:sz="8" w:space="0" w:color="000000"/>
                  </w:tcBorders>
                  <w:shd w:val="clear" w:color="auto" w:fill="FFFFFF"/>
                </w:tcPr>
                <w:p w:rsidR="00721536" w:rsidRPr="0052573B" w:rsidRDefault="00721536" w:rsidP="00B70793">
                  <w:pPr>
                    <w:framePr w:hSpace="141" w:wrap="around" w:vAnchor="text" w:hAnchor="text" w:y="1"/>
                    <w:autoSpaceDE w:val="0"/>
                    <w:autoSpaceDN w:val="0"/>
                    <w:adjustRightInd w:val="0"/>
                    <w:spacing w:after="0" w:line="320" w:lineRule="atLeast"/>
                    <w:ind w:left="60" w:right="60"/>
                    <w:suppressOverlap/>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140"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B70793">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1174"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B70793">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1084" w:type="dxa"/>
                  <w:tcBorders>
                    <w:top w:val="single" w:sz="8" w:space="0" w:color="000000"/>
                    <w:left w:val="single" w:sz="8" w:space="0" w:color="000000"/>
                    <w:bottom w:val="single" w:sz="16" w:space="0" w:color="000000"/>
                    <w:right w:val="single" w:sz="8" w:space="0" w:color="000000"/>
                  </w:tcBorders>
                  <w:shd w:val="clear" w:color="auto" w:fill="FFFFFF"/>
                  <w:vAlign w:val="center"/>
                </w:tcPr>
                <w:p w:rsidR="00721536" w:rsidRPr="0052573B" w:rsidRDefault="00721536" w:rsidP="00B70793">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c>
                <w:tcPr>
                  <w:tcW w:w="1534"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721536" w:rsidRPr="0052573B" w:rsidRDefault="00721536" w:rsidP="00B70793">
                  <w:pPr>
                    <w:framePr w:hSpace="141" w:wrap="around" w:vAnchor="text" w:hAnchor="text" w:y="1"/>
                    <w:autoSpaceDE w:val="0"/>
                    <w:autoSpaceDN w:val="0"/>
                    <w:adjustRightInd w:val="0"/>
                    <w:spacing w:after="0" w:line="240" w:lineRule="auto"/>
                    <w:suppressOverlap/>
                    <w:jc w:val="center"/>
                    <w:rPr>
                      <w:rFonts w:ascii="Times New Roman" w:hAnsi="Times New Roman"/>
                      <w:sz w:val="24"/>
                      <w:szCs w:val="24"/>
                      <w:lang w:val="en-US"/>
                    </w:rPr>
                  </w:pPr>
                </w:p>
              </w:tc>
            </w:tr>
          </w:tbl>
          <w:p w:rsidR="00721536"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val="en-US"/>
              </w:rPr>
            </w:pPr>
          </w:p>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b/>
                <w:bCs/>
                <w:color w:val="000000"/>
                <w:sz w:val="18"/>
                <w:szCs w:val="18"/>
                <w:lang w:val="en-US"/>
              </w:rPr>
              <w:t>Descriptive Statistics</w:t>
            </w:r>
          </w:p>
        </w:tc>
      </w:tr>
      <w:tr w:rsidR="00721536" w:rsidRPr="003225DC" w:rsidTr="00B70793">
        <w:trPr>
          <w:cantSplit/>
          <w:tblHeader/>
        </w:trPr>
        <w:tc>
          <w:tcPr>
            <w:tcW w:w="218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061" w:type="dxa"/>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092" w:type="dxa"/>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009" w:type="dxa"/>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1427" w:type="dxa"/>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B70793">
        <w:trPr>
          <w:cantSplit/>
          <w:tblHeader/>
        </w:trPr>
        <w:tc>
          <w:tcPr>
            <w:tcW w:w="2182" w:type="dxa"/>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arts_vragen_naar_ads</w:t>
            </w:r>
          </w:p>
        </w:tc>
        <w:tc>
          <w:tcPr>
            <w:tcW w:w="1010" w:type="dxa"/>
            <w:tcBorders>
              <w:top w:val="single" w:sz="16" w:space="0" w:color="000000"/>
              <w:left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1" w:type="dxa"/>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092" w:type="dxa"/>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w:t>
            </w:r>
          </w:p>
        </w:tc>
        <w:tc>
          <w:tcPr>
            <w:tcW w:w="1009" w:type="dxa"/>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3.14</w:t>
            </w:r>
          </w:p>
        </w:tc>
        <w:tc>
          <w:tcPr>
            <w:tcW w:w="1427" w:type="dxa"/>
            <w:tcBorders>
              <w:top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1.176</w:t>
            </w:r>
          </w:p>
        </w:tc>
      </w:tr>
      <w:tr w:rsidR="00721536" w:rsidRPr="003225DC" w:rsidTr="00B70793">
        <w:trPr>
          <w:cantSplit/>
        </w:trPr>
        <w:tc>
          <w:tcPr>
            <w:tcW w:w="2182" w:type="dxa"/>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010" w:type="dxa"/>
            <w:tcBorders>
              <w:top w:val="nil"/>
              <w:left w:val="single" w:sz="16" w:space="0" w:color="000000"/>
              <w:bottom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1" w:type="dxa"/>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2" w:type="dxa"/>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09" w:type="dxa"/>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27" w:type="dxa"/>
            <w:tcBorders>
              <w:top w:val="nil"/>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p w:rsidR="00721536" w:rsidRDefault="00721536" w:rsidP="00B16813">
      <w:pPr>
        <w:spacing w:line="360" w:lineRule="auto"/>
        <w:rPr>
          <w:rFonts w:ascii="Times New Roman" w:hAnsi="Times New Roman"/>
          <w:sz w:val="23"/>
          <w:szCs w:val="23"/>
        </w:rPr>
      </w:pPr>
    </w:p>
    <w:tbl>
      <w:tblPr>
        <w:tblW w:w="8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2231"/>
        <w:gridCol w:w="20"/>
        <w:gridCol w:w="1022"/>
        <w:gridCol w:w="20"/>
        <w:gridCol w:w="1075"/>
        <w:gridCol w:w="20"/>
        <w:gridCol w:w="1107"/>
        <w:gridCol w:w="20"/>
        <w:gridCol w:w="1022"/>
        <w:gridCol w:w="20"/>
        <w:gridCol w:w="1453"/>
        <w:gridCol w:w="20"/>
      </w:tblGrid>
      <w:tr w:rsidR="00721536" w:rsidRPr="0052573B" w:rsidTr="00B16813">
        <w:trPr>
          <w:gridAfter w:val="1"/>
          <w:wAfter w:w="20" w:type="dxa"/>
          <w:cantSplit/>
          <w:tblHeader/>
        </w:trPr>
        <w:tc>
          <w:tcPr>
            <w:tcW w:w="22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42"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95"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127"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42"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73"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16813">
        <w:trPr>
          <w:gridAfter w:val="1"/>
          <w:wAfter w:w="20" w:type="dxa"/>
          <w:cantSplit/>
          <w:tblHeader/>
        </w:trPr>
        <w:tc>
          <w:tcPr>
            <w:tcW w:w="2251" w:type="dxa"/>
            <w:gridSpan w:val="2"/>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arts_vragen_naar_ads</w:t>
            </w:r>
          </w:p>
        </w:tc>
        <w:tc>
          <w:tcPr>
            <w:tcW w:w="1042"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95"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127"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42"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3.21</w:t>
            </w:r>
          </w:p>
        </w:tc>
        <w:tc>
          <w:tcPr>
            <w:tcW w:w="1473"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1.298</w:t>
            </w:r>
          </w:p>
        </w:tc>
      </w:tr>
      <w:tr w:rsidR="00721536" w:rsidRPr="0052573B" w:rsidTr="00B16813">
        <w:trPr>
          <w:gridAfter w:val="1"/>
          <w:wAfter w:w="20" w:type="dxa"/>
          <w:cantSplit/>
        </w:trPr>
        <w:tc>
          <w:tcPr>
            <w:tcW w:w="2251" w:type="dxa"/>
            <w:gridSpan w:val="2"/>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42"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95"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27"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42"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73"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6B5EEF" w:rsidTr="00B16813">
        <w:trPr>
          <w:gridBefore w:val="1"/>
          <w:wBefore w:w="20" w:type="dxa"/>
          <w:cantSplit/>
          <w:tblHeader/>
        </w:trPr>
        <w:tc>
          <w:tcPr>
            <w:tcW w:w="225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42" w:type="dxa"/>
            <w:gridSpan w:val="2"/>
            <w:tcBorders>
              <w:top w:val="single" w:sz="16" w:space="0" w:color="000000"/>
              <w:left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N</w:t>
            </w:r>
          </w:p>
        </w:tc>
        <w:tc>
          <w:tcPr>
            <w:tcW w:w="1095" w:type="dxa"/>
            <w:gridSpan w:val="2"/>
            <w:tcBorders>
              <w:top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Minimum</w:t>
            </w:r>
          </w:p>
        </w:tc>
        <w:tc>
          <w:tcPr>
            <w:tcW w:w="1127" w:type="dxa"/>
            <w:gridSpan w:val="2"/>
            <w:tcBorders>
              <w:top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Maximum</w:t>
            </w:r>
          </w:p>
        </w:tc>
        <w:tc>
          <w:tcPr>
            <w:tcW w:w="1042" w:type="dxa"/>
            <w:gridSpan w:val="2"/>
            <w:tcBorders>
              <w:top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Mean</w:t>
            </w:r>
          </w:p>
        </w:tc>
        <w:tc>
          <w:tcPr>
            <w:tcW w:w="1473" w:type="dxa"/>
            <w:gridSpan w:val="2"/>
            <w:tcBorders>
              <w:top w:val="single" w:sz="16" w:space="0" w:color="000000"/>
              <w:bottom w:val="single" w:sz="16" w:space="0" w:color="000000"/>
              <w:right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Std. Deviation</w:t>
            </w:r>
          </w:p>
        </w:tc>
      </w:tr>
      <w:tr w:rsidR="00721536" w:rsidRPr="006B5EEF" w:rsidTr="00B16813">
        <w:trPr>
          <w:gridBefore w:val="1"/>
          <w:wBefore w:w="20" w:type="dxa"/>
          <w:cantSplit/>
          <w:tblHeader/>
        </w:trPr>
        <w:tc>
          <w:tcPr>
            <w:tcW w:w="2251" w:type="dxa"/>
            <w:gridSpan w:val="2"/>
            <w:tcBorders>
              <w:top w:val="single" w:sz="16" w:space="0" w:color="000000"/>
              <w:left w:val="single" w:sz="16" w:space="0" w:color="000000"/>
              <w:bottom w:val="nil"/>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6B5EEF">
              <w:rPr>
                <w:rFonts w:ascii="Arial" w:hAnsi="Arial" w:cs="Arial"/>
                <w:color w:val="000000"/>
                <w:sz w:val="18"/>
                <w:szCs w:val="18"/>
                <w:lang w:val="en-US"/>
              </w:rPr>
              <w:t>arts_vragen_naar_ads</w:t>
            </w:r>
          </w:p>
        </w:tc>
        <w:tc>
          <w:tcPr>
            <w:tcW w:w="1042" w:type="dxa"/>
            <w:gridSpan w:val="2"/>
            <w:tcBorders>
              <w:top w:val="single" w:sz="16" w:space="0" w:color="000000"/>
              <w:left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22</w:t>
            </w:r>
          </w:p>
        </w:tc>
        <w:tc>
          <w:tcPr>
            <w:tcW w:w="1095" w:type="dxa"/>
            <w:gridSpan w:val="2"/>
            <w:tcBorders>
              <w:top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1</w:t>
            </w:r>
          </w:p>
        </w:tc>
        <w:tc>
          <w:tcPr>
            <w:tcW w:w="1127" w:type="dxa"/>
            <w:gridSpan w:val="2"/>
            <w:tcBorders>
              <w:top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5</w:t>
            </w:r>
          </w:p>
        </w:tc>
        <w:tc>
          <w:tcPr>
            <w:tcW w:w="1042" w:type="dxa"/>
            <w:gridSpan w:val="2"/>
            <w:tcBorders>
              <w:top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3.41</w:t>
            </w:r>
          </w:p>
        </w:tc>
        <w:tc>
          <w:tcPr>
            <w:tcW w:w="1473" w:type="dxa"/>
            <w:gridSpan w:val="2"/>
            <w:tcBorders>
              <w:top w:val="single" w:sz="16" w:space="0" w:color="000000"/>
              <w:bottom w:val="nil"/>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1.221</w:t>
            </w:r>
          </w:p>
        </w:tc>
      </w:tr>
      <w:tr w:rsidR="00721536" w:rsidRPr="006B5EEF" w:rsidTr="00B16813">
        <w:trPr>
          <w:gridBefore w:val="1"/>
          <w:wBefore w:w="20" w:type="dxa"/>
          <w:cantSplit/>
        </w:trPr>
        <w:tc>
          <w:tcPr>
            <w:tcW w:w="2251" w:type="dxa"/>
            <w:gridSpan w:val="2"/>
            <w:tcBorders>
              <w:top w:val="nil"/>
              <w:left w:val="single" w:sz="16" w:space="0" w:color="000000"/>
              <w:bottom w:val="single" w:sz="16" w:space="0" w:color="000000"/>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6B5EEF">
              <w:rPr>
                <w:rFonts w:ascii="Arial" w:hAnsi="Arial" w:cs="Arial"/>
                <w:color w:val="000000"/>
                <w:sz w:val="18"/>
                <w:szCs w:val="18"/>
                <w:lang w:val="en-US"/>
              </w:rPr>
              <w:t>Valid N (listwise)</w:t>
            </w:r>
          </w:p>
        </w:tc>
        <w:tc>
          <w:tcPr>
            <w:tcW w:w="1042" w:type="dxa"/>
            <w:gridSpan w:val="2"/>
            <w:tcBorders>
              <w:top w:val="nil"/>
              <w:left w:val="single" w:sz="16" w:space="0" w:color="000000"/>
              <w:bottom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22</w:t>
            </w:r>
          </w:p>
        </w:tc>
        <w:tc>
          <w:tcPr>
            <w:tcW w:w="1095" w:type="dxa"/>
            <w:gridSpan w:val="2"/>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27" w:type="dxa"/>
            <w:gridSpan w:val="2"/>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42" w:type="dxa"/>
            <w:gridSpan w:val="2"/>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73" w:type="dxa"/>
            <w:gridSpan w:val="2"/>
            <w:tcBorders>
              <w:top w:val="nil"/>
              <w:bottom w:val="single" w:sz="16" w:space="0" w:color="000000"/>
              <w:right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p w:rsidR="00721536" w:rsidRDefault="00721536" w:rsidP="00B16813">
      <w:pPr>
        <w:spacing w:line="360" w:lineRule="auto"/>
        <w:rPr>
          <w:rFonts w:ascii="Times New Roman" w:hAnsi="Times New Roman"/>
          <w:sz w:val="23"/>
          <w:szCs w:val="23"/>
        </w:rPr>
      </w:pPr>
    </w:p>
    <w:tbl>
      <w:tblPr>
        <w:tblW w:w="8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25"/>
        <w:gridCol w:w="129"/>
        <w:gridCol w:w="881"/>
        <w:gridCol w:w="196"/>
        <w:gridCol w:w="866"/>
        <w:gridCol w:w="267"/>
        <w:gridCol w:w="826"/>
        <w:gridCol w:w="340"/>
        <w:gridCol w:w="670"/>
        <w:gridCol w:w="407"/>
        <w:gridCol w:w="1021"/>
        <w:gridCol w:w="502"/>
      </w:tblGrid>
      <w:tr w:rsidR="00721536" w:rsidRPr="0052573B" w:rsidTr="00B16813">
        <w:trPr>
          <w:gridAfter w:val="1"/>
          <w:wAfter w:w="502" w:type="dxa"/>
          <w:cantSplit/>
          <w:tblHeader/>
        </w:trPr>
        <w:tc>
          <w:tcPr>
            <w:tcW w:w="7528" w:type="dxa"/>
            <w:gridSpan w:val="11"/>
            <w:tcBorders>
              <w:top w:val="nil"/>
              <w:left w:val="nil"/>
              <w:bottom w:val="nil"/>
              <w:right w:val="nil"/>
            </w:tcBorders>
            <w:shd w:val="clear" w:color="auto" w:fill="FFFFFF"/>
            <w:vAlign w:val="center"/>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b/>
                <w:bCs/>
                <w:color w:val="000000"/>
                <w:sz w:val="18"/>
                <w:szCs w:val="18"/>
                <w:lang w:val="en-US"/>
              </w:rPr>
              <w:t>Descriptive Statistics</w:t>
            </w:r>
          </w:p>
        </w:tc>
      </w:tr>
      <w:tr w:rsidR="00721536" w:rsidRPr="0052573B" w:rsidTr="00B16813">
        <w:trPr>
          <w:gridAfter w:val="1"/>
          <w:wAfter w:w="502" w:type="dxa"/>
          <w:cantSplit/>
          <w:tblHeader/>
        </w:trPr>
        <w:tc>
          <w:tcPr>
            <w:tcW w:w="19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2"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3"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28"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16813">
        <w:trPr>
          <w:gridAfter w:val="1"/>
          <w:wAfter w:w="502" w:type="dxa"/>
          <w:cantSplit/>
          <w:tblHeader/>
        </w:trPr>
        <w:tc>
          <w:tcPr>
            <w:tcW w:w="1925" w:type="dxa"/>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overhalen_tot_koop</w:t>
            </w:r>
          </w:p>
        </w:tc>
        <w:tc>
          <w:tcPr>
            <w:tcW w:w="1010"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3"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1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2.79</w:t>
            </w:r>
          </w:p>
        </w:tc>
        <w:tc>
          <w:tcPr>
            <w:tcW w:w="1428"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1.038</w:t>
            </w:r>
          </w:p>
        </w:tc>
      </w:tr>
      <w:tr w:rsidR="00721536" w:rsidRPr="0052573B" w:rsidTr="00B16813">
        <w:trPr>
          <w:gridAfter w:val="1"/>
          <w:wAfter w:w="502" w:type="dxa"/>
          <w:cantSplit/>
        </w:trPr>
        <w:tc>
          <w:tcPr>
            <w:tcW w:w="1925" w:type="dxa"/>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28"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B16813">
        <w:trPr>
          <w:cantSplit/>
          <w:tblHeader/>
        </w:trPr>
        <w:tc>
          <w:tcPr>
            <w:tcW w:w="205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77"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33"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166"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77"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23"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16813">
        <w:trPr>
          <w:cantSplit/>
          <w:tblHeader/>
        </w:trPr>
        <w:tc>
          <w:tcPr>
            <w:tcW w:w="2054" w:type="dxa"/>
            <w:gridSpan w:val="2"/>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overhalen_tot_koop</w:t>
            </w:r>
          </w:p>
        </w:tc>
        <w:tc>
          <w:tcPr>
            <w:tcW w:w="1077"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33"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166"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77"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2.68</w:t>
            </w:r>
          </w:p>
        </w:tc>
        <w:tc>
          <w:tcPr>
            <w:tcW w:w="1523"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.995</w:t>
            </w:r>
          </w:p>
        </w:tc>
      </w:tr>
      <w:tr w:rsidR="00721536" w:rsidRPr="0052573B" w:rsidTr="00B16813">
        <w:trPr>
          <w:cantSplit/>
        </w:trPr>
        <w:tc>
          <w:tcPr>
            <w:tcW w:w="2054" w:type="dxa"/>
            <w:gridSpan w:val="2"/>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77"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33"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66"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77"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523"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p w:rsidR="00721536" w:rsidRDefault="00721536" w:rsidP="007E1346">
      <w:pPr>
        <w:spacing w:line="360" w:lineRule="auto"/>
        <w:ind w:left="2124" w:firstLine="708"/>
        <w:rPr>
          <w:rFonts w:ascii="Arial" w:hAnsi="Arial" w:cs="Arial"/>
          <w:b/>
          <w:bCs/>
          <w:color w:val="000000"/>
          <w:sz w:val="18"/>
          <w:szCs w:val="18"/>
          <w:lang w:val="en-US"/>
        </w:rPr>
      </w:pPr>
    </w:p>
    <w:p w:rsidR="00721536" w:rsidRDefault="00721536" w:rsidP="007E1346">
      <w:pPr>
        <w:spacing w:line="360" w:lineRule="auto"/>
        <w:ind w:left="2124" w:firstLine="708"/>
        <w:rPr>
          <w:rFonts w:ascii="Times New Roman" w:hAnsi="Times New Roman"/>
          <w:sz w:val="23"/>
          <w:szCs w:val="23"/>
        </w:rPr>
      </w:pPr>
      <w:r w:rsidRPr="0052573B">
        <w:rPr>
          <w:rFonts w:ascii="Arial" w:hAnsi="Arial" w:cs="Arial"/>
          <w:b/>
          <w:bCs/>
          <w:color w:val="000000"/>
          <w:sz w:val="18"/>
          <w:szCs w:val="18"/>
          <w:lang w:val="en-US"/>
        </w:rPr>
        <w:t>Descriptive Statistics</w:t>
      </w:r>
    </w:p>
    <w:tbl>
      <w:tblPr>
        <w:tblW w:w="8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3"/>
        <w:gridCol w:w="172"/>
        <w:gridCol w:w="838"/>
        <w:gridCol w:w="275"/>
        <w:gridCol w:w="787"/>
        <w:gridCol w:w="383"/>
        <w:gridCol w:w="710"/>
        <w:gridCol w:w="495"/>
        <w:gridCol w:w="515"/>
        <w:gridCol w:w="598"/>
        <w:gridCol w:w="830"/>
        <w:gridCol w:w="744"/>
      </w:tblGrid>
      <w:tr w:rsidR="00721536" w:rsidRPr="003225DC" w:rsidTr="00B70793">
        <w:trPr>
          <w:cantSplit/>
          <w:tblHeader/>
        </w:trPr>
        <w:tc>
          <w:tcPr>
            <w:tcW w:w="185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F8319A" w:rsidRDefault="00721536" w:rsidP="00B70793">
            <w:pPr>
              <w:autoSpaceDE w:val="0"/>
              <w:autoSpaceDN w:val="0"/>
              <w:adjustRightInd w:val="0"/>
              <w:spacing w:after="0" w:line="240" w:lineRule="auto"/>
              <w:jc w:val="center"/>
              <w:rPr>
                <w:rFonts w:ascii="Times New Roman" w:hAnsi="Times New Roman"/>
                <w:sz w:val="24"/>
                <w:szCs w:val="24"/>
              </w:rPr>
            </w:pPr>
          </w:p>
        </w:tc>
        <w:tc>
          <w:tcPr>
            <w:tcW w:w="1113" w:type="dxa"/>
            <w:gridSpan w:val="2"/>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170" w:type="dxa"/>
            <w:gridSpan w:val="2"/>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205" w:type="dxa"/>
            <w:gridSpan w:val="2"/>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113" w:type="dxa"/>
            <w:gridSpan w:val="2"/>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1574" w:type="dxa"/>
            <w:gridSpan w:val="2"/>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B70793">
        <w:trPr>
          <w:cantSplit/>
          <w:tblHeader/>
        </w:trPr>
        <w:tc>
          <w:tcPr>
            <w:tcW w:w="1855" w:type="dxa"/>
            <w:gridSpan w:val="2"/>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vertrouwen_arts</w:t>
            </w:r>
          </w:p>
        </w:tc>
        <w:tc>
          <w:tcPr>
            <w:tcW w:w="1113" w:type="dxa"/>
            <w:gridSpan w:val="2"/>
            <w:tcBorders>
              <w:top w:val="single" w:sz="16" w:space="0" w:color="000000"/>
              <w:left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170" w:type="dxa"/>
            <w:gridSpan w:val="2"/>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205" w:type="dxa"/>
            <w:gridSpan w:val="2"/>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w:t>
            </w:r>
          </w:p>
        </w:tc>
        <w:tc>
          <w:tcPr>
            <w:tcW w:w="1113" w:type="dxa"/>
            <w:gridSpan w:val="2"/>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4.00</w:t>
            </w:r>
          </w:p>
        </w:tc>
        <w:tc>
          <w:tcPr>
            <w:tcW w:w="1574" w:type="dxa"/>
            <w:gridSpan w:val="2"/>
            <w:tcBorders>
              <w:top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.898</w:t>
            </w:r>
          </w:p>
        </w:tc>
      </w:tr>
      <w:tr w:rsidR="00721536" w:rsidRPr="003225DC" w:rsidTr="00B70793">
        <w:trPr>
          <w:cantSplit/>
        </w:trPr>
        <w:tc>
          <w:tcPr>
            <w:tcW w:w="1855" w:type="dxa"/>
            <w:gridSpan w:val="2"/>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113" w:type="dxa"/>
            <w:gridSpan w:val="2"/>
            <w:tcBorders>
              <w:top w:val="nil"/>
              <w:left w:val="single" w:sz="16" w:space="0" w:color="000000"/>
              <w:bottom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170" w:type="dxa"/>
            <w:gridSpan w:val="2"/>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205" w:type="dxa"/>
            <w:gridSpan w:val="2"/>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3" w:type="dxa"/>
            <w:gridSpan w:val="2"/>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574" w:type="dxa"/>
            <w:gridSpan w:val="2"/>
            <w:tcBorders>
              <w:top w:val="nil"/>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B70793">
        <w:trPr>
          <w:gridAfter w:val="1"/>
          <w:wAfter w:w="744" w:type="dxa"/>
          <w:cantSplit/>
          <w:tblHeader/>
        </w:trPr>
        <w:tc>
          <w:tcPr>
            <w:tcW w:w="168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2"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3"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28"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70793">
        <w:trPr>
          <w:gridAfter w:val="1"/>
          <w:wAfter w:w="744" w:type="dxa"/>
          <w:cantSplit/>
          <w:tblHeader/>
        </w:trPr>
        <w:tc>
          <w:tcPr>
            <w:tcW w:w="1683" w:type="dxa"/>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vertrouwen_arts</w:t>
            </w:r>
          </w:p>
        </w:tc>
        <w:tc>
          <w:tcPr>
            <w:tcW w:w="1010"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3"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1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3.74</w:t>
            </w:r>
          </w:p>
        </w:tc>
        <w:tc>
          <w:tcPr>
            <w:tcW w:w="1428"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.963</w:t>
            </w:r>
          </w:p>
        </w:tc>
      </w:tr>
      <w:tr w:rsidR="00721536" w:rsidRPr="0052573B" w:rsidTr="00B70793">
        <w:trPr>
          <w:gridAfter w:val="1"/>
          <w:wAfter w:w="744" w:type="dxa"/>
          <w:cantSplit/>
        </w:trPr>
        <w:tc>
          <w:tcPr>
            <w:tcW w:w="1683" w:type="dxa"/>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28"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B70793">
        <w:trPr>
          <w:cantSplit/>
          <w:tblHeader/>
        </w:trPr>
        <w:tc>
          <w:tcPr>
            <w:tcW w:w="185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3" w:type="dxa"/>
            <w:gridSpan w:val="2"/>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17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205"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113"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574"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B70793">
        <w:trPr>
          <w:cantSplit/>
          <w:tblHeader/>
        </w:trPr>
        <w:tc>
          <w:tcPr>
            <w:tcW w:w="1855" w:type="dxa"/>
            <w:gridSpan w:val="2"/>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vertrouwen_arts</w:t>
            </w:r>
          </w:p>
        </w:tc>
        <w:tc>
          <w:tcPr>
            <w:tcW w:w="1113" w:type="dxa"/>
            <w:gridSpan w:val="2"/>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7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205"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113"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3.64</w:t>
            </w:r>
          </w:p>
        </w:tc>
        <w:tc>
          <w:tcPr>
            <w:tcW w:w="1574"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1.002</w:t>
            </w:r>
          </w:p>
        </w:tc>
      </w:tr>
      <w:tr w:rsidR="00721536" w:rsidRPr="0052573B" w:rsidTr="00B70793">
        <w:trPr>
          <w:cantSplit/>
        </w:trPr>
        <w:tc>
          <w:tcPr>
            <w:tcW w:w="1855" w:type="dxa"/>
            <w:gridSpan w:val="2"/>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113" w:type="dxa"/>
            <w:gridSpan w:val="2"/>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22</w:t>
            </w:r>
          </w:p>
        </w:tc>
        <w:tc>
          <w:tcPr>
            <w:tcW w:w="117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205"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113"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574"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bl>
    <w:p w:rsidR="00721536" w:rsidRDefault="00721536" w:rsidP="00B16813">
      <w:pPr>
        <w:spacing w:line="360" w:lineRule="auto"/>
        <w:rPr>
          <w:rFonts w:ascii="Times New Roman" w:hAnsi="Times New Roman"/>
          <w:sz w:val="23"/>
          <w:szCs w:val="23"/>
        </w:rPr>
      </w:pPr>
    </w:p>
    <w:p w:rsidR="00721536" w:rsidRDefault="00721536" w:rsidP="00B16813">
      <w:pPr>
        <w:spacing w:line="360" w:lineRule="auto"/>
        <w:rPr>
          <w:rFonts w:ascii="Times New Roman" w:hAnsi="Times New Roman"/>
          <w:sz w:val="23"/>
          <w:szCs w:val="23"/>
        </w:rPr>
      </w:pPr>
    </w:p>
    <w:p w:rsidR="00721536" w:rsidRDefault="00721536" w:rsidP="00B16813">
      <w:pPr>
        <w:spacing w:line="360" w:lineRule="auto"/>
        <w:rPr>
          <w:rFonts w:ascii="Times New Roman" w:hAnsi="Times New Roman"/>
          <w:sz w:val="23"/>
          <w:szCs w:val="23"/>
        </w:rPr>
      </w:pPr>
    </w:p>
    <w:tbl>
      <w:tblPr>
        <w:tblW w:w="80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
        <w:gridCol w:w="20"/>
        <w:gridCol w:w="2390"/>
        <w:gridCol w:w="16"/>
        <w:gridCol w:w="20"/>
        <w:gridCol w:w="976"/>
        <w:gridCol w:w="14"/>
        <w:gridCol w:w="20"/>
        <w:gridCol w:w="1030"/>
        <w:gridCol w:w="12"/>
        <w:gridCol w:w="20"/>
        <w:gridCol w:w="1063"/>
        <w:gridCol w:w="10"/>
        <w:gridCol w:w="20"/>
        <w:gridCol w:w="990"/>
        <w:gridCol w:w="20"/>
        <w:gridCol w:w="1410"/>
        <w:gridCol w:w="20"/>
      </w:tblGrid>
      <w:tr w:rsidR="00721536" w:rsidRPr="003225DC" w:rsidTr="00730709">
        <w:trPr>
          <w:gridBefore w:val="2"/>
          <w:wBefore w:w="40" w:type="dxa"/>
          <w:cantSplit/>
          <w:tblHeader/>
        </w:trPr>
        <w:tc>
          <w:tcPr>
            <w:tcW w:w="8030" w:type="dxa"/>
            <w:gridSpan w:val="16"/>
            <w:tcBorders>
              <w:top w:val="nil"/>
              <w:left w:val="nil"/>
              <w:bottom w:val="nil"/>
              <w:right w:val="nil"/>
            </w:tcBorders>
            <w:shd w:val="clear" w:color="auto" w:fill="FFFFFF"/>
            <w:vAlign w:val="center"/>
          </w:tcPr>
          <w:p w:rsidR="00721536" w:rsidRPr="00730709"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730709">
              <w:rPr>
                <w:rFonts w:ascii="Arial" w:hAnsi="Arial" w:cs="Arial"/>
                <w:b/>
                <w:bCs/>
                <w:color w:val="000000"/>
                <w:sz w:val="18"/>
                <w:szCs w:val="18"/>
              </w:rPr>
              <w:t>Descriptive Statistics</w:t>
            </w:r>
          </w:p>
        </w:tc>
      </w:tr>
      <w:tr w:rsidR="00721536" w:rsidRPr="003225DC" w:rsidTr="00730709">
        <w:trPr>
          <w:gridBefore w:val="2"/>
          <w:wBefore w:w="40" w:type="dxa"/>
          <w:cantSplit/>
          <w:tblHeader/>
        </w:trPr>
        <w:tc>
          <w:tcPr>
            <w:tcW w:w="2427"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730709" w:rsidRDefault="00721536" w:rsidP="00B70793">
            <w:pPr>
              <w:autoSpaceDE w:val="0"/>
              <w:autoSpaceDN w:val="0"/>
              <w:adjustRightInd w:val="0"/>
              <w:spacing w:after="0" w:line="240" w:lineRule="auto"/>
              <w:jc w:val="center"/>
              <w:rPr>
                <w:rFonts w:ascii="Times New Roman" w:hAnsi="Times New Roman"/>
                <w:sz w:val="24"/>
                <w:szCs w:val="24"/>
              </w:rPr>
            </w:pPr>
          </w:p>
        </w:tc>
        <w:tc>
          <w:tcPr>
            <w:tcW w:w="1010" w:type="dxa"/>
            <w:gridSpan w:val="3"/>
            <w:tcBorders>
              <w:top w:val="single" w:sz="16" w:space="0" w:color="000000"/>
              <w:left w:val="single" w:sz="16" w:space="0" w:color="000000"/>
              <w:bottom w:val="single" w:sz="16" w:space="0" w:color="000000"/>
            </w:tcBorders>
            <w:shd w:val="clear" w:color="auto" w:fill="FFFFFF"/>
            <w:vAlign w:val="bottom"/>
          </w:tcPr>
          <w:p w:rsidR="00721536" w:rsidRPr="00730709"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730709">
              <w:rPr>
                <w:rFonts w:ascii="Arial" w:hAnsi="Arial" w:cs="Arial"/>
                <w:color w:val="000000"/>
                <w:sz w:val="18"/>
                <w:szCs w:val="18"/>
              </w:rPr>
              <w:t>N</w:t>
            </w:r>
          </w:p>
        </w:tc>
        <w:tc>
          <w:tcPr>
            <w:tcW w:w="1062" w:type="dxa"/>
            <w:gridSpan w:val="3"/>
            <w:tcBorders>
              <w:top w:val="single" w:sz="16" w:space="0" w:color="000000"/>
              <w:bottom w:val="single" w:sz="16" w:space="0" w:color="000000"/>
            </w:tcBorders>
            <w:shd w:val="clear" w:color="auto" w:fill="FFFFFF"/>
            <w:vAlign w:val="bottom"/>
          </w:tcPr>
          <w:p w:rsidR="00721536" w:rsidRPr="00730709"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730709">
              <w:rPr>
                <w:rFonts w:ascii="Arial" w:hAnsi="Arial" w:cs="Arial"/>
                <w:color w:val="000000"/>
                <w:sz w:val="18"/>
                <w:szCs w:val="18"/>
              </w:rPr>
              <w:t>Minimum</w:t>
            </w:r>
          </w:p>
        </w:tc>
        <w:tc>
          <w:tcPr>
            <w:tcW w:w="1093" w:type="dxa"/>
            <w:gridSpan w:val="3"/>
            <w:tcBorders>
              <w:top w:val="single" w:sz="16" w:space="0" w:color="000000"/>
              <w:bottom w:val="single" w:sz="16" w:space="0" w:color="000000"/>
            </w:tcBorders>
            <w:shd w:val="clear" w:color="auto" w:fill="FFFFFF"/>
            <w:vAlign w:val="bottom"/>
          </w:tcPr>
          <w:p w:rsidR="00721536" w:rsidRPr="00730709"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730709">
              <w:rPr>
                <w:rFonts w:ascii="Arial" w:hAnsi="Arial" w:cs="Arial"/>
                <w:color w:val="000000"/>
                <w:sz w:val="18"/>
                <w:szCs w:val="18"/>
              </w:rPr>
              <w:t>Maximum</w:t>
            </w:r>
          </w:p>
        </w:tc>
        <w:tc>
          <w:tcPr>
            <w:tcW w:w="1010" w:type="dxa"/>
            <w:gridSpan w:val="2"/>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730709">
              <w:rPr>
                <w:rFonts w:ascii="Arial" w:hAnsi="Arial" w:cs="Arial"/>
                <w:color w:val="000000"/>
                <w:sz w:val="18"/>
                <w:szCs w:val="18"/>
              </w:rPr>
              <w:t>M</w:t>
            </w:r>
            <w:r w:rsidRPr="003225DC">
              <w:rPr>
                <w:rFonts w:ascii="Arial" w:hAnsi="Arial" w:cs="Arial"/>
                <w:color w:val="000000"/>
                <w:sz w:val="18"/>
                <w:szCs w:val="18"/>
                <w:lang w:val="en-US"/>
              </w:rPr>
              <w:t>ean</w:t>
            </w:r>
          </w:p>
        </w:tc>
        <w:tc>
          <w:tcPr>
            <w:tcW w:w="1428" w:type="dxa"/>
            <w:gridSpan w:val="2"/>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730709">
        <w:trPr>
          <w:gridBefore w:val="2"/>
          <w:wBefore w:w="40" w:type="dxa"/>
          <w:cantSplit/>
          <w:tblHeader/>
        </w:trPr>
        <w:tc>
          <w:tcPr>
            <w:tcW w:w="2427" w:type="dxa"/>
            <w:gridSpan w:val="3"/>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gehoorzaamheid_bij_rejectie</w:t>
            </w:r>
          </w:p>
        </w:tc>
        <w:tc>
          <w:tcPr>
            <w:tcW w:w="1010" w:type="dxa"/>
            <w:gridSpan w:val="3"/>
            <w:tcBorders>
              <w:top w:val="single" w:sz="16" w:space="0" w:color="000000"/>
              <w:left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2" w:type="dxa"/>
            <w:gridSpan w:val="3"/>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093" w:type="dxa"/>
            <w:gridSpan w:val="3"/>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4</w:t>
            </w:r>
          </w:p>
        </w:tc>
        <w:tc>
          <w:tcPr>
            <w:tcW w:w="1010" w:type="dxa"/>
            <w:gridSpan w:val="2"/>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1.83</w:t>
            </w:r>
          </w:p>
        </w:tc>
        <w:tc>
          <w:tcPr>
            <w:tcW w:w="1428" w:type="dxa"/>
            <w:gridSpan w:val="2"/>
            <w:tcBorders>
              <w:top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.729</w:t>
            </w:r>
          </w:p>
        </w:tc>
      </w:tr>
      <w:tr w:rsidR="00721536" w:rsidRPr="003225DC" w:rsidTr="00730709">
        <w:trPr>
          <w:gridBefore w:val="2"/>
          <w:wBefore w:w="40" w:type="dxa"/>
          <w:cantSplit/>
        </w:trPr>
        <w:tc>
          <w:tcPr>
            <w:tcW w:w="2427" w:type="dxa"/>
            <w:gridSpan w:val="3"/>
            <w:tcBorders>
              <w:top w:val="nil"/>
              <w:left w:val="single" w:sz="16" w:space="0" w:color="000000"/>
              <w:bottom w:val="single" w:sz="16" w:space="0" w:color="000000"/>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010" w:type="dxa"/>
            <w:gridSpan w:val="3"/>
            <w:tcBorders>
              <w:top w:val="nil"/>
              <w:left w:val="single" w:sz="16" w:space="0" w:color="000000"/>
              <w:bottom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2" w:type="dxa"/>
            <w:gridSpan w:val="3"/>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3"/>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28" w:type="dxa"/>
            <w:gridSpan w:val="2"/>
            <w:tcBorders>
              <w:top w:val="nil"/>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730709">
        <w:trPr>
          <w:gridBefore w:val="1"/>
          <w:gridAfter w:val="1"/>
          <w:wBefore w:w="20" w:type="dxa"/>
          <w:wAfter w:w="20" w:type="dxa"/>
          <w:cantSplit/>
          <w:tblHeader/>
        </w:trPr>
        <w:tc>
          <w:tcPr>
            <w:tcW w:w="2427"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3"/>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2" w:type="dxa"/>
            <w:gridSpan w:val="3"/>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3" w:type="dxa"/>
            <w:gridSpan w:val="3"/>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28"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730709">
        <w:trPr>
          <w:gridBefore w:val="1"/>
          <w:gridAfter w:val="1"/>
          <w:wBefore w:w="20" w:type="dxa"/>
          <w:wAfter w:w="20" w:type="dxa"/>
          <w:cantSplit/>
          <w:tblHeader/>
        </w:trPr>
        <w:tc>
          <w:tcPr>
            <w:tcW w:w="2427" w:type="dxa"/>
            <w:gridSpan w:val="3"/>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gehoorzaamheid_bij_rejectie</w:t>
            </w:r>
          </w:p>
        </w:tc>
        <w:tc>
          <w:tcPr>
            <w:tcW w:w="1010" w:type="dxa"/>
            <w:gridSpan w:val="3"/>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3"/>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3" w:type="dxa"/>
            <w:gridSpan w:val="3"/>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4</w:t>
            </w:r>
          </w:p>
        </w:tc>
        <w:tc>
          <w:tcPr>
            <w:tcW w:w="101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1.82</w:t>
            </w:r>
          </w:p>
        </w:tc>
        <w:tc>
          <w:tcPr>
            <w:tcW w:w="1428"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.716</w:t>
            </w:r>
          </w:p>
        </w:tc>
      </w:tr>
      <w:tr w:rsidR="00721536" w:rsidRPr="0052573B" w:rsidTr="00730709">
        <w:trPr>
          <w:gridBefore w:val="1"/>
          <w:gridAfter w:val="1"/>
          <w:wBefore w:w="20" w:type="dxa"/>
          <w:wAfter w:w="20" w:type="dxa"/>
          <w:cantSplit/>
        </w:trPr>
        <w:tc>
          <w:tcPr>
            <w:tcW w:w="2427" w:type="dxa"/>
            <w:gridSpan w:val="3"/>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gridSpan w:val="3"/>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2" w:type="dxa"/>
            <w:gridSpan w:val="3"/>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3"/>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28"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17014F" w:rsidTr="00730709">
        <w:trPr>
          <w:gridBefore w:val="1"/>
          <w:gridAfter w:val="1"/>
          <w:wBefore w:w="20" w:type="dxa"/>
          <w:wAfter w:w="20" w:type="dxa"/>
          <w:cantSplit/>
          <w:tblHeader/>
        </w:trPr>
        <w:tc>
          <w:tcPr>
            <w:tcW w:w="2427"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17014F" w:rsidRDefault="00721536" w:rsidP="00B70793">
            <w:pPr>
              <w:autoSpaceDE w:val="0"/>
              <w:autoSpaceDN w:val="0"/>
              <w:adjustRightInd w:val="0"/>
              <w:spacing w:after="0" w:line="240" w:lineRule="auto"/>
              <w:jc w:val="center"/>
              <w:rPr>
                <w:rFonts w:ascii="Times New Roman" w:hAnsi="Times New Roman"/>
                <w:sz w:val="24"/>
                <w:szCs w:val="24"/>
              </w:rPr>
            </w:pPr>
          </w:p>
        </w:tc>
        <w:tc>
          <w:tcPr>
            <w:tcW w:w="1010" w:type="dxa"/>
            <w:gridSpan w:val="3"/>
            <w:tcBorders>
              <w:top w:val="single" w:sz="16" w:space="0" w:color="000000"/>
              <w:left w:val="single" w:sz="16" w:space="0" w:color="000000"/>
              <w:bottom w:val="single" w:sz="16" w:space="0" w:color="000000"/>
            </w:tcBorders>
            <w:shd w:val="clear" w:color="auto" w:fill="FFFFFF"/>
            <w:vAlign w:val="bottom"/>
          </w:tcPr>
          <w:p w:rsidR="00721536" w:rsidRPr="0017014F"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17014F">
              <w:rPr>
                <w:rFonts w:ascii="Arial" w:hAnsi="Arial" w:cs="Arial"/>
                <w:color w:val="000000"/>
                <w:sz w:val="18"/>
                <w:szCs w:val="18"/>
              </w:rPr>
              <w:t>N</w:t>
            </w:r>
          </w:p>
        </w:tc>
        <w:tc>
          <w:tcPr>
            <w:tcW w:w="1062" w:type="dxa"/>
            <w:gridSpan w:val="3"/>
            <w:tcBorders>
              <w:top w:val="single" w:sz="16" w:space="0" w:color="000000"/>
              <w:bottom w:val="single" w:sz="16" w:space="0" w:color="000000"/>
            </w:tcBorders>
            <w:shd w:val="clear" w:color="auto" w:fill="FFFFFF"/>
            <w:vAlign w:val="bottom"/>
          </w:tcPr>
          <w:p w:rsidR="00721536" w:rsidRPr="0017014F"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17014F">
              <w:rPr>
                <w:rFonts w:ascii="Arial" w:hAnsi="Arial" w:cs="Arial"/>
                <w:color w:val="000000"/>
                <w:sz w:val="18"/>
                <w:szCs w:val="18"/>
              </w:rPr>
              <w:t>Minimum</w:t>
            </w:r>
          </w:p>
        </w:tc>
        <w:tc>
          <w:tcPr>
            <w:tcW w:w="1093" w:type="dxa"/>
            <w:gridSpan w:val="3"/>
            <w:tcBorders>
              <w:top w:val="single" w:sz="16" w:space="0" w:color="000000"/>
              <w:bottom w:val="single" w:sz="16" w:space="0" w:color="000000"/>
            </w:tcBorders>
            <w:shd w:val="clear" w:color="auto" w:fill="FFFFFF"/>
            <w:vAlign w:val="bottom"/>
          </w:tcPr>
          <w:p w:rsidR="00721536" w:rsidRPr="0017014F"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17014F">
              <w:rPr>
                <w:rFonts w:ascii="Arial" w:hAnsi="Arial" w:cs="Arial"/>
                <w:color w:val="000000"/>
                <w:sz w:val="18"/>
                <w:szCs w:val="18"/>
              </w:rPr>
              <w:t>Maximum</w:t>
            </w:r>
          </w:p>
        </w:tc>
        <w:tc>
          <w:tcPr>
            <w:tcW w:w="1010" w:type="dxa"/>
            <w:gridSpan w:val="2"/>
            <w:tcBorders>
              <w:top w:val="single" w:sz="16" w:space="0" w:color="000000"/>
              <w:bottom w:val="single" w:sz="16" w:space="0" w:color="000000"/>
            </w:tcBorders>
            <w:shd w:val="clear" w:color="auto" w:fill="FFFFFF"/>
            <w:vAlign w:val="bottom"/>
          </w:tcPr>
          <w:p w:rsidR="00721536" w:rsidRPr="0017014F"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17014F">
              <w:rPr>
                <w:rFonts w:ascii="Arial" w:hAnsi="Arial" w:cs="Arial"/>
                <w:color w:val="000000"/>
                <w:sz w:val="18"/>
                <w:szCs w:val="18"/>
              </w:rPr>
              <w:t>Mean</w:t>
            </w:r>
          </w:p>
        </w:tc>
        <w:tc>
          <w:tcPr>
            <w:tcW w:w="1428" w:type="dxa"/>
            <w:gridSpan w:val="2"/>
            <w:tcBorders>
              <w:top w:val="single" w:sz="16" w:space="0" w:color="000000"/>
              <w:bottom w:val="single" w:sz="16" w:space="0" w:color="000000"/>
              <w:right w:val="single" w:sz="16" w:space="0" w:color="000000"/>
            </w:tcBorders>
            <w:shd w:val="clear" w:color="auto" w:fill="FFFFFF"/>
            <w:vAlign w:val="bottom"/>
          </w:tcPr>
          <w:p w:rsidR="00721536" w:rsidRPr="0017014F"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r w:rsidRPr="0017014F">
              <w:rPr>
                <w:rFonts w:ascii="Arial" w:hAnsi="Arial" w:cs="Arial"/>
                <w:color w:val="000000"/>
                <w:sz w:val="18"/>
                <w:szCs w:val="18"/>
              </w:rPr>
              <w:t>Std. Deviation</w:t>
            </w:r>
          </w:p>
        </w:tc>
      </w:tr>
      <w:tr w:rsidR="00721536" w:rsidRPr="0017014F" w:rsidTr="00730709">
        <w:trPr>
          <w:gridBefore w:val="1"/>
          <w:gridAfter w:val="1"/>
          <w:wBefore w:w="20" w:type="dxa"/>
          <w:wAfter w:w="20" w:type="dxa"/>
          <w:cantSplit/>
          <w:tblHeader/>
        </w:trPr>
        <w:tc>
          <w:tcPr>
            <w:tcW w:w="2427" w:type="dxa"/>
            <w:gridSpan w:val="3"/>
            <w:tcBorders>
              <w:top w:val="single" w:sz="16" w:space="0" w:color="000000"/>
              <w:left w:val="single" w:sz="16" w:space="0" w:color="000000"/>
              <w:bottom w:val="nil"/>
              <w:right w:val="single" w:sz="16" w:space="0" w:color="000000"/>
            </w:tcBorders>
            <w:shd w:val="clear" w:color="auto" w:fill="FFFFFF"/>
          </w:tcPr>
          <w:p w:rsidR="00721536" w:rsidRPr="0017014F" w:rsidRDefault="00721536" w:rsidP="00B70793">
            <w:pPr>
              <w:autoSpaceDE w:val="0"/>
              <w:autoSpaceDN w:val="0"/>
              <w:adjustRightInd w:val="0"/>
              <w:spacing w:after="0" w:line="320" w:lineRule="atLeast"/>
              <w:ind w:left="60" w:right="60"/>
              <w:rPr>
                <w:rFonts w:ascii="Arial" w:hAnsi="Arial" w:cs="Arial"/>
                <w:color w:val="000000"/>
                <w:sz w:val="18"/>
                <w:szCs w:val="18"/>
              </w:rPr>
            </w:pPr>
            <w:r w:rsidRPr="0017014F">
              <w:rPr>
                <w:rFonts w:ascii="Arial" w:hAnsi="Arial" w:cs="Arial"/>
                <w:color w:val="000000"/>
                <w:sz w:val="18"/>
                <w:szCs w:val="18"/>
              </w:rPr>
              <w:t>gehoorzaamheid_bij_rejectie</w:t>
            </w:r>
          </w:p>
        </w:tc>
        <w:tc>
          <w:tcPr>
            <w:tcW w:w="1010" w:type="dxa"/>
            <w:gridSpan w:val="3"/>
            <w:tcBorders>
              <w:top w:val="single" w:sz="16" w:space="0" w:color="000000"/>
              <w:left w:val="single" w:sz="16" w:space="0" w:color="000000"/>
              <w:bottom w:val="nil"/>
            </w:tcBorders>
            <w:shd w:val="clear" w:color="auto" w:fill="FFFFFF"/>
          </w:tcPr>
          <w:p w:rsidR="00721536" w:rsidRPr="0017014F" w:rsidRDefault="00721536" w:rsidP="00B70793">
            <w:pPr>
              <w:autoSpaceDE w:val="0"/>
              <w:autoSpaceDN w:val="0"/>
              <w:adjustRightInd w:val="0"/>
              <w:spacing w:after="0" w:line="320" w:lineRule="atLeast"/>
              <w:ind w:left="60" w:right="60"/>
              <w:jc w:val="right"/>
              <w:rPr>
                <w:rFonts w:ascii="Arial" w:hAnsi="Arial" w:cs="Arial"/>
                <w:color w:val="000000"/>
                <w:sz w:val="18"/>
                <w:szCs w:val="18"/>
              </w:rPr>
            </w:pPr>
            <w:r w:rsidRPr="0017014F">
              <w:rPr>
                <w:rFonts w:ascii="Arial" w:hAnsi="Arial" w:cs="Arial"/>
                <w:color w:val="000000"/>
                <w:sz w:val="18"/>
                <w:szCs w:val="18"/>
              </w:rPr>
              <w:t>22</w:t>
            </w:r>
          </w:p>
        </w:tc>
        <w:tc>
          <w:tcPr>
            <w:tcW w:w="1062" w:type="dxa"/>
            <w:gridSpan w:val="3"/>
            <w:tcBorders>
              <w:top w:val="single" w:sz="16" w:space="0" w:color="000000"/>
              <w:bottom w:val="nil"/>
            </w:tcBorders>
            <w:shd w:val="clear" w:color="auto" w:fill="FFFFFF"/>
          </w:tcPr>
          <w:p w:rsidR="00721536" w:rsidRPr="0017014F" w:rsidRDefault="00721536" w:rsidP="00B70793">
            <w:pPr>
              <w:autoSpaceDE w:val="0"/>
              <w:autoSpaceDN w:val="0"/>
              <w:adjustRightInd w:val="0"/>
              <w:spacing w:after="0" w:line="320" w:lineRule="atLeast"/>
              <w:ind w:left="60" w:right="60"/>
              <w:jc w:val="right"/>
              <w:rPr>
                <w:rFonts w:ascii="Arial" w:hAnsi="Arial" w:cs="Arial"/>
                <w:color w:val="000000"/>
                <w:sz w:val="18"/>
                <w:szCs w:val="18"/>
              </w:rPr>
            </w:pPr>
            <w:r w:rsidRPr="0017014F">
              <w:rPr>
                <w:rFonts w:ascii="Arial" w:hAnsi="Arial" w:cs="Arial"/>
                <w:color w:val="000000"/>
                <w:sz w:val="18"/>
                <w:szCs w:val="18"/>
              </w:rPr>
              <w:t>1</w:t>
            </w:r>
          </w:p>
        </w:tc>
        <w:tc>
          <w:tcPr>
            <w:tcW w:w="1093" w:type="dxa"/>
            <w:gridSpan w:val="3"/>
            <w:tcBorders>
              <w:top w:val="single" w:sz="16" w:space="0" w:color="000000"/>
              <w:bottom w:val="nil"/>
            </w:tcBorders>
            <w:shd w:val="clear" w:color="auto" w:fill="FFFFFF"/>
          </w:tcPr>
          <w:p w:rsidR="00721536" w:rsidRPr="0017014F" w:rsidRDefault="00721536" w:rsidP="00B70793">
            <w:pPr>
              <w:autoSpaceDE w:val="0"/>
              <w:autoSpaceDN w:val="0"/>
              <w:adjustRightInd w:val="0"/>
              <w:spacing w:after="0" w:line="320" w:lineRule="atLeast"/>
              <w:ind w:left="60" w:right="60"/>
              <w:jc w:val="right"/>
              <w:rPr>
                <w:rFonts w:ascii="Arial" w:hAnsi="Arial" w:cs="Arial"/>
                <w:color w:val="000000"/>
                <w:sz w:val="18"/>
                <w:szCs w:val="18"/>
              </w:rPr>
            </w:pPr>
            <w:r w:rsidRPr="0017014F">
              <w:rPr>
                <w:rFonts w:ascii="Arial" w:hAnsi="Arial" w:cs="Arial"/>
                <w:color w:val="000000"/>
                <w:sz w:val="18"/>
                <w:szCs w:val="18"/>
              </w:rPr>
              <w:t>3</w:t>
            </w:r>
          </w:p>
        </w:tc>
        <w:tc>
          <w:tcPr>
            <w:tcW w:w="1010" w:type="dxa"/>
            <w:gridSpan w:val="2"/>
            <w:tcBorders>
              <w:top w:val="single" w:sz="16" w:space="0" w:color="000000"/>
              <w:bottom w:val="nil"/>
            </w:tcBorders>
            <w:shd w:val="clear" w:color="auto" w:fill="FFFFFF"/>
          </w:tcPr>
          <w:p w:rsidR="00721536" w:rsidRPr="0017014F" w:rsidRDefault="00721536" w:rsidP="00B70793">
            <w:pPr>
              <w:autoSpaceDE w:val="0"/>
              <w:autoSpaceDN w:val="0"/>
              <w:adjustRightInd w:val="0"/>
              <w:spacing w:after="0" w:line="320" w:lineRule="atLeast"/>
              <w:ind w:left="60" w:right="60"/>
              <w:jc w:val="right"/>
              <w:rPr>
                <w:rFonts w:ascii="Arial" w:hAnsi="Arial" w:cs="Arial"/>
                <w:color w:val="000000"/>
                <w:sz w:val="18"/>
                <w:szCs w:val="18"/>
              </w:rPr>
            </w:pPr>
            <w:r w:rsidRPr="0017014F">
              <w:rPr>
                <w:rFonts w:ascii="Arial" w:hAnsi="Arial" w:cs="Arial"/>
                <w:color w:val="000000"/>
                <w:sz w:val="18"/>
                <w:szCs w:val="18"/>
              </w:rPr>
              <w:t>1.95</w:t>
            </w:r>
          </w:p>
        </w:tc>
        <w:tc>
          <w:tcPr>
            <w:tcW w:w="1428" w:type="dxa"/>
            <w:gridSpan w:val="2"/>
            <w:tcBorders>
              <w:top w:val="single" w:sz="16" w:space="0" w:color="000000"/>
              <w:bottom w:val="nil"/>
              <w:right w:val="single" w:sz="16" w:space="0" w:color="000000"/>
            </w:tcBorders>
            <w:shd w:val="clear" w:color="auto" w:fill="FFFFFF"/>
          </w:tcPr>
          <w:p w:rsidR="00721536" w:rsidRPr="0017014F" w:rsidRDefault="00721536" w:rsidP="00B70793">
            <w:pPr>
              <w:autoSpaceDE w:val="0"/>
              <w:autoSpaceDN w:val="0"/>
              <w:adjustRightInd w:val="0"/>
              <w:spacing w:after="0" w:line="320" w:lineRule="atLeast"/>
              <w:ind w:left="60" w:right="60"/>
              <w:jc w:val="right"/>
              <w:rPr>
                <w:rFonts w:ascii="Arial" w:hAnsi="Arial" w:cs="Arial"/>
                <w:color w:val="000000"/>
                <w:sz w:val="18"/>
                <w:szCs w:val="18"/>
              </w:rPr>
            </w:pPr>
            <w:r w:rsidRPr="0017014F">
              <w:rPr>
                <w:rFonts w:ascii="Arial" w:hAnsi="Arial" w:cs="Arial"/>
                <w:color w:val="000000"/>
                <w:sz w:val="18"/>
                <w:szCs w:val="18"/>
              </w:rPr>
              <w:t>.653</w:t>
            </w:r>
          </w:p>
        </w:tc>
      </w:tr>
      <w:tr w:rsidR="00721536" w:rsidRPr="006B5EEF" w:rsidTr="00730709">
        <w:trPr>
          <w:gridBefore w:val="1"/>
          <w:gridAfter w:val="1"/>
          <w:wBefore w:w="20" w:type="dxa"/>
          <w:wAfter w:w="20" w:type="dxa"/>
          <w:cantSplit/>
        </w:trPr>
        <w:tc>
          <w:tcPr>
            <w:tcW w:w="2427" w:type="dxa"/>
            <w:gridSpan w:val="3"/>
            <w:tcBorders>
              <w:top w:val="nil"/>
              <w:left w:val="single" w:sz="16" w:space="0" w:color="000000"/>
              <w:bottom w:val="single" w:sz="16" w:space="0" w:color="000000"/>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17014F">
              <w:rPr>
                <w:rFonts w:ascii="Arial" w:hAnsi="Arial" w:cs="Arial"/>
                <w:color w:val="000000"/>
                <w:sz w:val="18"/>
                <w:szCs w:val="18"/>
              </w:rPr>
              <w:t>Valid N (listwise</w:t>
            </w:r>
            <w:r w:rsidRPr="006B5EEF">
              <w:rPr>
                <w:rFonts w:ascii="Arial" w:hAnsi="Arial" w:cs="Arial"/>
                <w:color w:val="000000"/>
                <w:sz w:val="18"/>
                <w:szCs w:val="18"/>
                <w:lang w:val="en-US"/>
              </w:rPr>
              <w:t>)</w:t>
            </w:r>
          </w:p>
        </w:tc>
        <w:tc>
          <w:tcPr>
            <w:tcW w:w="1010" w:type="dxa"/>
            <w:gridSpan w:val="3"/>
            <w:tcBorders>
              <w:top w:val="nil"/>
              <w:left w:val="single" w:sz="16" w:space="0" w:color="000000"/>
              <w:bottom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22</w:t>
            </w:r>
          </w:p>
        </w:tc>
        <w:tc>
          <w:tcPr>
            <w:tcW w:w="1062" w:type="dxa"/>
            <w:gridSpan w:val="3"/>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3" w:type="dxa"/>
            <w:gridSpan w:val="3"/>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28" w:type="dxa"/>
            <w:gridSpan w:val="2"/>
            <w:tcBorders>
              <w:top w:val="nil"/>
              <w:bottom w:val="single" w:sz="16" w:space="0" w:color="000000"/>
              <w:right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17014F" w:rsidTr="00730709">
        <w:trPr>
          <w:gridBefore w:val="1"/>
          <w:gridAfter w:val="1"/>
          <w:wBefore w:w="20" w:type="dxa"/>
          <w:wAfter w:w="20" w:type="dxa"/>
          <w:cantSplit/>
          <w:tblHeader/>
        </w:trPr>
        <w:tc>
          <w:tcPr>
            <w:tcW w:w="8030" w:type="dxa"/>
            <w:gridSpan w:val="16"/>
            <w:tcBorders>
              <w:top w:val="nil"/>
              <w:left w:val="nil"/>
              <w:bottom w:val="nil"/>
              <w:right w:val="nil"/>
            </w:tcBorders>
            <w:shd w:val="clear" w:color="auto" w:fill="FFFFFF"/>
            <w:vAlign w:val="center"/>
          </w:tcPr>
          <w:p w:rsidR="00721536" w:rsidRPr="0017014F" w:rsidRDefault="00721536" w:rsidP="00B70793">
            <w:pPr>
              <w:autoSpaceDE w:val="0"/>
              <w:autoSpaceDN w:val="0"/>
              <w:adjustRightInd w:val="0"/>
              <w:spacing w:after="0" w:line="320" w:lineRule="atLeast"/>
              <w:ind w:left="60" w:right="60"/>
              <w:jc w:val="center"/>
              <w:rPr>
                <w:rFonts w:ascii="Arial" w:hAnsi="Arial" w:cs="Arial"/>
                <w:color w:val="000000"/>
                <w:sz w:val="18"/>
                <w:szCs w:val="18"/>
              </w:rPr>
            </w:pPr>
          </w:p>
        </w:tc>
      </w:tr>
      <w:tr w:rsidR="00721536" w:rsidRPr="006B5EEF" w:rsidTr="00730709">
        <w:trPr>
          <w:gridBefore w:val="1"/>
          <w:gridAfter w:val="1"/>
          <w:wBefore w:w="20" w:type="dxa"/>
          <w:wAfter w:w="20" w:type="dxa"/>
          <w:cantSplit/>
          <w:tblHeader/>
        </w:trPr>
        <w:tc>
          <w:tcPr>
            <w:tcW w:w="8030" w:type="dxa"/>
            <w:gridSpan w:val="16"/>
            <w:tcBorders>
              <w:top w:val="nil"/>
              <w:left w:val="nil"/>
              <w:bottom w:val="nil"/>
              <w:right w:val="nil"/>
            </w:tcBorders>
            <w:shd w:val="clear" w:color="auto" w:fill="FFFFFF"/>
            <w:vAlign w:val="center"/>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b/>
                <w:bCs/>
                <w:color w:val="000000"/>
                <w:sz w:val="18"/>
                <w:szCs w:val="18"/>
                <w:lang w:val="en-US"/>
              </w:rPr>
              <w:t>Descriptive Statistics</w:t>
            </w:r>
          </w:p>
        </w:tc>
      </w:tr>
      <w:tr w:rsidR="00721536" w:rsidRPr="006B5EEF" w:rsidTr="00730709">
        <w:trPr>
          <w:gridBefore w:val="1"/>
          <w:gridAfter w:val="1"/>
          <w:wBefore w:w="20" w:type="dxa"/>
          <w:wAfter w:w="20" w:type="dxa"/>
          <w:cantSplit/>
          <w:tblHeader/>
        </w:trPr>
        <w:tc>
          <w:tcPr>
            <w:tcW w:w="2426"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3"/>
            <w:tcBorders>
              <w:top w:val="single" w:sz="16" w:space="0" w:color="000000"/>
              <w:left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N</w:t>
            </w:r>
          </w:p>
        </w:tc>
        <w:tc>
          <w:tcPr>
            <w:tcW w:w="1061" w:type="dxa"/>
            <w:gridSpan w:val="3"/>
            <w:tcBorders>
              <w:top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Minimum</w:t>
            </w:r>
          </w:p>
        </w:tc>
        <w:tc>
          <w:tcPr>
            <w:tcW w:w="1092" w:type="dxa"/>
            <w:gridSpan w:val="3"/>
            <w:tcBorders>
              <w:top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Mean</w:t>
            </w:r>
          </w:p>
        </w:tc>
        <w:tc>
          <w:tcPr>
            <w:tcW w:w="1431" w:type="dxa"/>
            <w:gridSpan w:val="2"/>
            <w:tcBorders>
              <w:top w:val="single" w:sz="16" w:space="0" w:color="000000"/>
              <w:bottom w:val="single" w:sz="16" w:space="0" w:color="000000"/>
              <w:right w:val="single" w:sz="16" w:space="0" w:color="000000"/>
            </w:tcBorders>
            <w:shd w:val="clear" w:color="auto" w:fill="FFFFFF"/>
            <w:vAlign w:val="bottom"/>
          </w:tcPr>
          <w:p w:rsidR="00721536" w:rsidRPr="006B5EEF"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6B5EEF">
              <w:rPr>
                <w:rFonts w:ascii="Arial" w:hAnsi="Arial" w:cs="Arial"/>
                <w:color w:val="000000"/>
                <w:sz w:val="18"/>
                <w:szCs w:val="18"/>
                <w:lang w:val="en-US"/>
              </w:rPr>
              <w:t>Std. Deviation</w:t>
            </w:r>
          </w:p>
        </w:tc>
      </w:tr>
      <w:tr w:rsidR="00721536" w:rsidRPr="006B5EEF" w:rsidTr="00730709">
        <w:trPr>
          <w:gridBefore w:val="1"/>
          <w:gridAfter w:val="1"/>
          <w:wBefore w:w="20" w:type="dxa"/>
          <w:wAfter w:w="20" w:type="dxa"/>
          <w:cantSplit/>
          <w:tblHeader/>
        </w:trPr>
        <w:tc>
          <w:tcPr>
            <w:tcW w:w="2426" w:type="dxa"/>
            <w:gridSpan w:val="3"/>
            <w:tcBorders>
              <w:top w:val="single" w:sz="16" w:space="0" w:color="000000"/>
              <w:left w:val="single" w:sz="16" w:space="0" w:color="000000"/>
              <w:bottom w:val="nil"/>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6B5EEF">
              <w:rPr>
                <w:rFonts w:ascii="Arial" w:hAnsi="Arial" w:cs="Arial"/>
                <w:color w:val="000000"/>
                <w:sz w:val="18"/>
                <w:szCs w:val="18"/>
                <w:lang w:val="en-US"/>
              </w:rPr>
              <w:t>vertrouwen_toegevende_arts</w:t>
            </w:r>
          </w:p>
        </w:tc>
        <w:tc>
          <w:tcPr>
            <w:tcW w:w="1010" w:type="dxa"/>
            <w:gridSpan w:val="3"/>
            <w:tcBorders>
              <w:top w:val="single" w:sz="16" w:space="0" w:color="000000"/>
              <w:left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22</w:t>
            </w:r>
          </w:p>
        </w:tc>
        <w:tc>
          <w:tcPr>
            <w:tcW w:w="1061" w:type="dxa"/>
            <w:gridSpan w:val="3"/>
            <w:tcBorders>
              <w:top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1</w:t>
            </w:r>
          </w:p>
        </w:tc>
        <w:tc>
          <w:tcPr>
            <w:tcW w:w="1092" w:type="dxa"/>
            <w:gridSpan w:val="3"/>
            <w:tcBorders>
              <w:top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4</w:t>
            </w:r>
          </w:p>
        </w:tc>
        <w:tc>
          <w:tcPr>
            <w:tcW w:w="1010" w:type="dxa"/>
            <w:gridSpan w:val="2"/>
            <w:tcBorders>
              <w:top w:val="single" w:sz="16" w:space="0" w:color="000000"/>
              <w:bottom w:val="nil"/>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2.64</w:t>
            </w:r>
          </w:p>
        </w:tc>
        <w:tc>
          <w:tcPr>
            <w:tcW w:w="1431" w:type="dxa"/>
            <w:gridSpan w:val="2"/>
            <w:tcBorders>
              <w:top w:val="single" w:sz="16" w:space="0" w:color="000000"/>
              <w:bottom w:val="nil"/>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1.217</w:t>
            </w:r>
          </w:p>
        </w:tc>
      </w:tr>
      <w:tr w:rsidR="00721536" w:rsidRPr="006B5EEF" w:rsidTr="00730709">
        <w:trPr>
          <w:gridBefore w:val="1"/>
          <w:gridAfter w:val="1"/>
          <w:wBefore w:w="20" w:type="dxa"/>
          <w:wAfter w:w="20" w:type="dxa"/>
          <w:cantSplit/>
        </w:trPr>
        <w:tc>
          <w:tcPr>
            <w:tcW w:w="2426" w:type="dxa"/>
            <w:gridSpan w:val="3"/>
            <w:tcBorders>
              <w:top w:val="nil"/>
              <w:left w:val="single" w:sz="16" w:space="0" w:color="000000"/>
              <w:bottom w:val="single" w:sz="16" w:space="0" w:color="000000"/>
              <w:right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6B5EEF">
              <w:rPr>
                <w:rFonts w:ascii="Arial" w:hAnsi="Arial" w:cs="Arial"/>
                <w:color w:val="000000"/>
                <w:sz w:val="18"/>
                <w:szCs w:val="18"/>
                <w:lang w:val="en-US"/>
              </w:rPr>
              <w:t>Valid N (listwise)</w:t>
            </w:r>
          </w:p>
        </w:tc>
        <w:tc>
          <w:tcPr>
            <w:tcW w:w="1010" w:type="dxa"/>
            <w:gridSpan w:val="3"/>
            <w:tcBorders>
              <w:top w:val="nil"/>
              <w:left w:val="single" w:sz="16" w:space="0" w:color="000000"/>
              <w:bottom w:val="single" w:sz="16" w:space="0" w:color="000000"/>
            </w:tcBorders>
            <w:shd w:val="clear" w:color="auto" w:fill="FFFFFF"/>
          </w:tcPr>
          <w:p w:rsidR="00721536" w:rsidRPr="006B5EEF"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6B5EEF">
              <w:rPr>
                <w:rFonts w:ascii="Arial" w:hAnsi="Arial" w:cs="Arial"/>
                <w:color w:val="000000"/>
                <w:sz w:val="18"/>
                <w:szCs w:val="18"/>
                <w:lang w:val="en-US"/>
              </w:rPr>
              <w:t>22</w:t>
            </w:r>
          </w:p>
        </w:tc>
        <w:tc>
          <w:tcPr>
            <w:tcW w:w="1061" w:type="dxa"/>
            <w:gridSpan w:val="3"/>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2" w:type="dxa"/>
            <w:gridSpan w:val="3"/>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31" w:type="dxa"/>
            <w:gridSpan w:val="2"/>
            <w:tcBorders>
              <w:top w:val="nil"/>
              <w:bottom w:val="single" w:sz="16" w:space="0" w:color="000000"/>
              <w:right w:val="single" w:sz="16" w:space="0" w:color="000000"/>
            </w:tcBorders>
            <w:shd w:val="clear" w:color="auto" w:fill="FFFFFF"/>
            <w:vAlign w:val="center"/>
          </w:tcPr>
          <w:p w:rsidR="00721536" w:rsidRPr="006B5EEF"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52573B" w:rsidTr="00730709">
        <w:trPr>
          <w:gridBefore w:val="1"/>
          <w:gridAfter w:val="1"/>
          <w:wBefore w:w="20" w:type="dxa"/>
          <w:wAfter w:w="20" w:type="dxa"/>
          <w:cantSplit/>
          <w:tblHeader/>
        </w:trPr>
        <w:tc>
          <w:tcPr>
            <w:tcW w:w="2426"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3"/>
            <w:tcBorders>
              <w:top w:val="single" w:sz="16" w:space="0" w:color="000000"/>
              <w:left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N</w:t>
            </w:r>
          </w:p>
        </w:tc>
        <w:tc>
          <w:tcPr>
            <w:tcW w:w="1061" w:type="dxa"/>
            <w:gridSpan w:val="3"/>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Minimum</w:t>
            </w:r>
          </w:p>
        </w:tc>
        <w:tc>
          <w:tcPr>
            <w:tcW w:w="1092" w:type="dxa"/>
            <w:gridSpan w:val="3"/>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Maximum</w:t>
            </w:r>
          </w:p>
        </w:tc>
        <w:tc>
          <w:tcPr>
            <w:tcW w:w="1010" w:type="dxa"/>
            <w:gridSpan w:val="2"/>
            <w:tcBorders>
              <w:top w:val="single" w:sz="16" w:space="0" w:color="000000"/>
              <w:bottom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Mean</w:t>
            </w:r>
          </w:p>
        </w:tc>
        <w:tc>
          <w:tcPr>
            <w:tcW w:w="1431" w:type="dxa"/>
            <w:gridSpan w:val="2"/>
            <w:tcBorders>
              <w:top w:val="single" w:sz="16" w:space="0" w:color="000000"/>
              <w:bottom w:val="single" w:sz="16" w:space="0" w:color="000000"/>
              <w:right w:val="single" w:sz="16" w:space="0" w:color="000000"/>
            </w:tcBorders>
            <w:shd w:val="clear" w:color="auto" w:fill="FFFFFF"/>
            <w:vAlign w:val="bottom"/>
          </w:tcPr>
          <w:p w:rsidR="00721536" w:rsidRPr="0052573B"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52573B">
              <w:rPr>
                <w:rFonts w:ascii="Arial" w:hAnsi="Arial" w:cs="Arial"/>
                <w:color w:val="000000"/>
                <w:sz w:val="18"/>
                <w:szCs w:val="18"/>
                <w:lang w:val="en-US"/>
              </w:rPr>
              <w:t>Std. Deviation</w:t>
            </w:r>
          </w:p>
        </w:tc>
      </w:tr>
      <w:tr w:rsidR="00721536" w:rsidRPr="0052573B" w:rsidTr="00730709">
        <w:trPr>
          <w:gridBefore w:val="1"/>
          <w:gridAfter w:val="1"/>
          <w:wBefore w:w="20" w:type="dxa"/>
          <w:wAfter w:w="20" w:type="dxa"/>
          <w:cantSplit/>
          <w:tblHeader/>
        </w:trPr>
        <w:tc>
          <w:tcPr>
            <w:tcW w:w="2426" w:type="dxa"/>
            <w:gridSpan w:val="3"/>
            <w:tcBorders>
              <w:top w:val="single" w:sz="16" w:space="0" w:color="000000"/>
              <w:left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vertrouwen_toegevende_arts</w:t>
            </w:r>
          </w:p>
        </w:tc>
        <w:tc>
          <w:tcPr>
            <w:tcW w:w="1010" w:type="dxa"/>
            <w:gridSpan w:val="3"/>
            <w:tcBorders>
              <w:top w:val="single" w:sz="16" w:space="0" w:color="000000"/>
              <w:left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1" w:type="dxa"/>
            <w:gridSpan w:val="3"/>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w:t>
            </w:r>
          </w:p>
        </w:tc>
        <w:tc>
          <w:tcPr>
            <w:tcW w:w="1092" w:type="dxa"/>
            <w:gridSpan w:val="3"/>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5</w:t>
            </w:r>
          </w:p>
        </w:tc>
        <w:tc>
          <w:tcPr>
            <w:tcW w:w="1010" w:type="dxa"/>
            <w:gridSpan w:val="2"/>
            <w:tcBorders>
              <w:top w:val="single" w:sz="16" w:space="0" w:color="000000"/>
              <w:bottom w:val="nil"/>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2.88</w:t>
            </w:r>
          </w:p>
        </w:tc>
        <w:tc>
          <w:tcPr>
            <w:tcW w:w="1431" w:type="dxa"/>
            <w:gridSpan w:val="2"/>
            <w:tcBorders>
              <w:top w:val="single" w:sz="16" w:space="0" w:color="000000"/>
              <w:bottom w:val="nil"/>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1.200</w:t>
            </w:r>
          </w:p>
        </w:tc>
      </w:tr>
      <w:tr w:rsidR="00721536" w:rsidRPr="0052573B" w:rsidTr="00730709">
        <w:trPr>
          <w:gridBefore w:val="1"/>
          <w:gridAfter w:val="1"/>
          <w:wBefore w:w="20" w:type="dxa"/>
          <w:wAfter w:w="20" w:type="dxa"/>
          <w:cantSplit/>
        </w:trPr>
        <w:tc>
          <w:tcPr>
            <w:tcW w:w="2426" w:type="dxa"/>
            <w:gridSpan w:val="3"/>
            <w:tcBorders>
              <w:top w:val="nil"/>
              <w:left w:val="single" w:sz="16" w:space="0" w:color="000000"/>
              <w:bottom w:val="single" w:sz="16" w:space="0" w:color="000000"/>
              <w:right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52573B">
              <w:rPr>
                <w:rFonts w:ascii="Arial" w:hAnsi="Arial" w:cs="Arial"/>
                <w:color w:val="000000"/>
                <w:sz w:val="18"/>
                <w:szCs w:val="18"/>
                <w:lang w:val="en-US"/>
              </w:rPr>
              <w:t>Valid N (listwise)</w:t>
            </w:r>
          </w:p>
        </w:tc>
        <w:tc>
          <w:tcPr>
            <w:tcW w:w="1010" w:type="dxa"/>
            <w:gridSpan w:val="3"/>
            <w:tcBorders>
              <w:top w:val="nil"/>
              <w:left w:val="single" w:sz="16" w:space="0" w:color="000000"/>
              <w:bottom w:val="single" w:sz="16" w:space="0" w:color="000000"/>
            </w:tcBorders>
            <w:shd w:val="clear" w:color="auto" w:fill="FFFFFF"/>
          </w:tcPr>
          <w:p w:rsidR="00721536" w:rsidRPr="0052573B"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52573B">
              <w:rPr>
                <w:rFonts w:ascii="Arial" w:hAnsi="Arial" w:cs="Arial"/>
                <w:color w:val="000000"/>
                <w:sz w:val="18"/>
                <w:szCs w:val="18"/>
                <w:lang w:val="en-US"/>
              </w:rPr>
              <w:t>34</w:t>
            </w:r>
          </w:p>
        </w:tc>
        <w:tc>
          <w:tcPr>
            <w:tcW w:w="1061" w:type="dxa"/>
            <w:gridSpan w:val="3"/>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92" w:type="dxa"/>
            <w:gridSpan w:val="3"/>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0" w:type="dxa"/>
            <w:gridSpan w:val="2"/>
            <w:tcBorders>
              <w:top w:val="nil"/>
              <w:bottom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431" w:type="dxa"/>
            <w:gridSpan w:val="2"/>
            <w:tcBorders>
              <w:top w:val="nil"/>
              <w:bottom w:val="single" w:sz="16" w:space="0" w:color="000000"/>
              <w:right w:val="single" w:sz="16" w:space="0" w:color="000000"/>
            </w:tcBorders>
            <w:shd w:val="clear" w:color="auto" w:fill="FFFFFF"/>
            <w:vAlign w:val="center"/>
          </w:tcPr>
          <w:p w:rsidR="00721536" w:rsidRPr="0052573B" w:rsidRDefault="00721536" w:rsidP="00B70793">
            <w:pPr>
              <w:autoSpaceDE w:val="0"/>
              <w:autoSpaceDN w:val="0"/>
              <w:adjustRightInd w:val="0"/>
              <w:spacing w:after="0" w:line="240" w:lineRule="auto"/>
              <w:jc w:val="center"/>
              <w:rPr>
                <w:rFonts w:ascii="Times New Roman" w:hAnsi="Times New Roman"/>
                <w:sz w:val="24"/>
                <w:szCs w:val="24"/>
                <w:lang w:val="en-US"/>
              </w:rPr>
            </w:pPr>
          </w:p>
        </w:tc>
      </w:tr>
      <w:tr w:rsidR="00721536" w:rsidRPr="003225DC" w:rsidTr="00730709">
        <w:trPr>
          <w:gridAfter w:val="1"/>
          <w:wAfter w:w="20" w:type="dxa"/>
          <w:cantSplit/>
          <w:tblHeader/>
        </w:trPr>
        <w:tc>
          <w:tcPr>
            <w:tcW w:w="243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3225DC" w:rsidRDefault="00721536" w:rsidP="00B70793">
            <w:pPr>
              <w:autoSpaceDE w:val="0"/>
              <w:autoSpaceDN w:val="0"/>
              <w:adjustRightInd w:val="0"/>
              <w:spacing w:after="0" w:line="240" w:lineRule="auto"/>
              <w:jc w:val="center"/>
              <w:rPr>
                <w:rFonts w:ascii="Times New Roman" w:hAnsi="Times New Roman"/>
                <w:sz w:val="24"/>
                <w:szCs w:val="24"/>
                <w:lang w:val="en-US"/>
              </w:rPr>
            </w:pPr>
          </w:p>
        </w:tc>
        <w:tc>
          <w:tcPr>
            <w:tcW w:w="1012" w:type="dxa"/>
            <w:gridSpan w:val="3"/>
            <w:tcBorders>
              <w:top w:val="single" w:sz="16" w:space="0" w:color="000000"/>
              <w:left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N</w:t>
            </w:r>
          </w:p>
        </w:tc>
        <w:tc>
          <w:tcPr>
            <w:tcW w:w="1064" w:type="dxa"/>
            <w:gridSpan w:val="3"/>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Minimum</w:t>
            </w:r>
          </w:p>
        </w:tc>
        <w:tc>
          <w:tcPr>
            <w:tcW w:w="1095" w:type="dxa"/>
            <w:gridSpan w:val="3"/>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Maximum</w:t>
            </w:r>
          </w:p>
        </w:tc>
        <w:tc>
          <w:tcPr>
            <w:tcW w:w="1017" w:type="dxa"/>
            <w:gridSpan w:val="3"/>
            <w:tcBorders>
              <w:top w:val="single" w:sz="16" w:space="0" w:color="000000"/>
              <w:bottom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Mean</w:t>
            </w:r>
          </w:p>
        </w:tc>
        <w:tc>
          <w:tcPr>
            <w:tcW w:w="1431" w:type="dxa"/>
            <w:gridSpan w:val="2"/>
            <w:tcBorders>
              <w:top w:val="single" w:sz="16" w:space="0" w:color="000000"/>
              <w:bottom w:val="single" w:sz="16" w:space="0" w:color="000000"/>
              <w:right w:val="single" w:sz="16" w:space="0" w:color="000000"/>
            </w:tcBorders>
            <w:shd w:val="clear" w:color="auto" w:fill="FFFFFF"/>
            <w:vAlign w:val="bottom"/>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Std. Deviation</w:t>
            </w:r>
          </w:p>
        </w:tc>
      </w:tr>
      <w:tr w:rsidR="00721536" w:rsidRPr="003225DC" w:rsidTr="00730709">
        <w:trPr>
          <w:gridAfter w:val="1"/>
          <w:wAfter w:w="20" w:type="dxa"/>
          <w:cantSplit/>
          <w:tblHeader/>
        </w:trPr>
        <w:tc>
          <w:tcPr>
            <w:tcW w:w="2431" w:type="dxa"/>
            <w:gridSpan w:val="3"/>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vertrouwen_toegevende_arts</w:t>
            </w:r>
          </w:p>
        </w:tc>
        <w:tc>
          <w:tcPr>
            <w:tcW w:w="1012" w:type="dxa"/>
            <w:gridSpan w:val="3"/>
            <w:tcBorders>
              <w:top w:val="single" w:sz="16" w:space="0" w:color="000000"/>
              <w:left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4" w:type="dxa"/>
            <w:gridSpan w:val="3"/>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1</w:t>
            </w:r>
          </w:p>
        </w:tc>
        <w:tc>
          <w:tcPr>
            <w:tcW w:w="1095" w:type="dxa"/>
            <w:gridSpan w:val="3"/>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5</w:t>
            </w:r>
          </w:p>
        </w:tc>
        <w:tc>
          <w:tcPr>
            <w:tcW w:w="1017" w:type="dxa"/>
            <w:gridSpan w:val="3"/>
            <w:tcBorders>
              <w:top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2.97</w:t>
            </w:r>
          </w:p>
        </w:tc>
        <w:tc>
          <w:tcPr>
            <w:tcW w:w="1431" w:type="dxa"/>
            <w:gridSpan w:val="2"/>
            <w:tcBorders>
              <w:top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r w:rsidRPr="003225DC">
              <w:rPr>
                <w:rFonts w:ascii="Arial" w:hAnsi="Arial" w:cs="Arial"/>
                <w:color w:val="000000"/>
                <w:sz w:val="18"/>
                <w:szCs w:val="18"/>
                <w:lang w:val="en-US"/>
              </w:rPr>
              <w:t>1.284</w:t>
            </w:r>
          </w:p>
        </w:tc>
      </w:tr>
      <w:tr w:rsidR="00721536" w:rsidRPr="003225DC" w:rsidTr="00730709">
        <w:trPr>
          <w:gridAfter w:val="1"/>
          <w:wAfter w:w="20" w:type="dxa"/>
          <w:cantSplit/>
          <w:tblHeader/>
        </w:trPr>
        <w:tc>
          <w:tcPr>
            <w:tcW w:w="2431" w:type="dxa"/>
            <w:gridSpan w:val="3"/>
            <w:tcBorders>
              <w:top w:val="single" w:sz="16" w:space="0" w:color="000000"/>
              <w:left w:val="single" w:sz="16" w:space="0" w:color="000000"/>
              <w:bottom w:val="nil"/>
              <w:right w:val="single" w:sz="16" w:space="0" w:color="000000"/>
            </w:tcBorders>
            <w:shd w:val="clear" w:color="auto" w:fill="FFFFFF"/>
          </w:tcPr>
          <w:p w:rsidR="00721536" w:rsidRPr="003225DC" w:rsidRDefault="00721536" w:rsidP="00B70793">
            <w:pPr>
              <w:autoSpaceDE w:val="0"/>
              <w:autoSpaceDN w:val="0"/>
              <w:adjustRightInd w:val="0"/>
              <w:spacing w:after="0" w:line="320" w:lineRule="atLeast"/>
              <w:ind w:left="60" w:right="60"/>
              <w:rPr>
                <w:rFonts w:ascii="Arial" w:hAnsi="Arial" w:cs="Arial"/>
                <w:color w:val="000000"/>
                <w:sz w:val="18"/>
                <w:szCs w:val="18"/>
                <w:lang w:val="en-US"/>
              </w:rPr>
            </w:pPr>
            <w:r w:rsidRPr="003225DC">
              <w:rPr>
                <w:rFonts w:ascii="Arial" w:hAnsi="Arial" w:cs="Arial"/>
                <w:color w:val="000000"/>
                <w:sz w:val="18"/>
                <w:szCs w:val="18"/>
                <w:lang w:val="en-US"/>
              </w:rPr>
              <w:t>Valid N (listwise)</w:t>
            </w:r>
          </w:p>
        </w:tc>
        <w:tc>
          <w:tcPr>
            <w:tcW w:w="1012" w:type="dxa"/>
            <w:gridSpan w:val="3"/>
            <w:tcBorders>
              <w:top w:val="single" w:sz="16" w:space="0" w:color="000000"/>
              <w:left w:val="single" w:sz="16" w:space="0" w:color="000000"/>
              <w:bottom w:val="nil"/>
            </w:tcBorders>
            <w:shd w:val="clear" w:color="auto" w:fill="FFFFFF"/>
          </w:tcPr>
          <w:p w:rsidR="00721536" w:rsidRPr="003225DC"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r w:rsidRPr="003225DC">
              <w:rPr>
                <w:rFonts w:ascii="Arial" w:hAnsi="Arial" w:cs="Arial"/>
                <w:color w:val="000000"/>
                <w:sz w:val="18"/>
                <w:szCs w:val="18"/>
                <w:lang w:val="en-US"/>
              </w:rPr>
              <w:t>58</w:t>
            </w:r>
          </w:p>
        </w:tc>
        <w:tc>
          <w:tcPr>
            <w:tcW w:w="1064" w:type="dxa"/>
            <w:gridSpan w:val="3"/>
            <w:tcBorders>
              <w:top w:val="single" w:sz="16" w:space="0" w:color="000000"/>
              <w:bottom w:val="nil"/>
            </w:tcBorders>
            <w:shd w:val="clear" w:color="auto" w:fill="FFFFFF"/>
          </w:tcPr>
          <w:p w:rsidR="00721536" w:rsidRPr="00A928AE"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rPr>
            </w:pPr>
          </w:p>
        </w:tc>
        <w:tc>
          <w:tcPr>
            <w:tcW w:w="1095" w:type="dxa"/>
            <w:gridSpan w:val="3"/>
            <w:tcBorders>
              <w:top w:val="single" w:sz="16" w:space="0" w:color="000000"/>
              <w:bottom w:val="nil"/>
            </w:tcBorders>
            <w:shd w:val="clear" w:color="auto" w:fill="FFFFFF"/>
          </w:tcPr>
          <w:p w:rsidR="00721536" w:rsidRPr="00A928A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p>
        </w:tc>
        <w:tc>
          <w:tcPr>
            <w:tcW w:w="1017" w:type="dxa"/>
            <w:gridSpan w:val="3"/>
            <w:tcBorders>
              <w:top w:val="single" w:sz="16" w:space="0" w:color="000000"/>
              <w:bottom w:val="nil"/>
            </w:tcBorders>
            <w:shd w:val="clear" w:color="auto" w:fill="FFFFFF"/>
          </w:tcPr>
          <w:p w:rsidR="00721536" w:rsidRPr="00A928A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p>
        </w:tc>
        <w:tc>
          <w:tcPr>
            <w:tcW w:w="1431" w:type="dxa"/>
            <w:gridSpan w:val="2"/>
            <w:tcBorders>
              <w:top w:val="single" w:sz="16" w:space="0" w:color="000000"/>
              <w:bottom w:val="nil"/>
              <w:right w:val="single" w:sz="16" w:space="0" w:color="000000"/>
            </w:tcBorders>
            <w:shd w:val="clear" w:color="auto" w:fill="FFFFFF"/>
          </w:tcPr>
          <w:p w:rsidR="00721536" w:rsidRPr="00A928AE"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rPr>
            </w:pPr>
          </w:p>
        </w:tc>
      </w:tr>
    </w:tbl>
    <w:p w:rsidR="00721536" w:rsidRDefault="00721536" w:rsidP="00051735">
      <w:pPr>
        <w:spacing w:line="360" w:lineRule="auto"/>
        <w:rPr>
          <w:rFonts w:ascii="Times New Roman" w:hAnsi="Times New Roman"/>
          <w:b/>
          <w:i/>
          <w:sz w:val="24"/>
          <w:szCs w:val="24"/>
        </w:rPr>
      </w:pPr>
    </w:p>
    <w:p w:rsidR="00721536" w:rsidRPr="00284BA8" w:rsidRDefault="00721536" w:rsidP="00730709">
      <w:pPr>
        <w:autoSpaceDE w:val="0"/>
        <w:autoSpaceDN w:val="0"/>
        <w:adjustRightInd w:val="0"/>
        <w:spacing w:after="0" w:line="400" w:lineRule="atLeast"/>
        <w:rPr>
          <w:rFonts w:ascii="Times New Roman" w:hAnsi="Times New Roman"/>
          <w:sz w:val="24"/>
          <w:szCs w:val="24"/>
          <w:lang w:val="en-US"/>
        </w:rPr>
      </w:pPr>
    </w:p>
    <w:p w:rsidR="00721536" w:rsidRPr="00965991" w:rsidRDefault="00721536" w:rsidP="00730709">
      <w:pPr>
        <w:autoSpaceDE w:val="0"/>
        <w:autoSpaceDN w:val="0"/>
        <w:adjustRightInd w:val="0"/>
        <w:spacing w:after="0" w:line="240" w:lineRule="auto"/>
        <w:rPr>
          <w:rFonts w:ascii="Times New Roman" w:hAnsi="Times New Roman"/>
          <w:sz w:val="24"/>
          <w:szCs w:val="24"/>
          <w:lang w:val="en-US" w:eastAsia="en-US"/>
        </w:rPr>
      </w:pPr>
    </w:p>
    <w:tbl>
      <w:tblPr>
        <w:tblW w:w="10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36"/>
        <w:gridCol w:w="1487"/>
        <w:gridCol w:w="1346"/>
        <w:gridCol w:w="1231"/>
        <w:gridCol w:w="853"/>
        <w:gridCol w:w="854"/>
        <w:gridCol w:w="854"/>
        <w:gridCol w:w="1232"/>
        <w:gridCol w:w="854"/>
      </w:tblGrid>
      <w:tr w:rsidR="00721536" w:rsidRPr="00965991" w:rsidTr="00B70793">
        <w:trPr>
          <w:cantSplit/>
          <w:trHeight w:val="385"/>
          <w:tblHeader/>
        </w:trPr>
        <w:tc>
          <w:tcPr>
            <w:tcW w:w="10147" w:type="dxa"/>
            <w:gridSpan w:val="9"/>
            <w:tcBorders>
              <w:top w:val="nil"/>
              <w:left w:val="nil"/>
              <w:bottom w:val="nil"/>
              <w:right w:val="nil"/>
            </w:tcBorders>
            <w:shd w:val="clear" w:color="auto" w:fill="FFFFFF"/>
            <w:vAlign w:val="center"/>
          </w:tcPr>
          <w:p w:rsidR="00721536"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eastAsia="en-US"/>
              </w:rPr>
            </w:pPr>
          </w:p>
          <w:p w:rsidR="00721536"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eastAsia="en-US"/>
              </w:rPr>
            </w:pPr>
          </w:p>
          <w:p w:rsidR="00721536" w:rsidRPr="00F8319A" w:rsidRDefault="00721536" w:rsidP="00B70793">
            <w:pPr>
              <w:autoSpaceDE w:val="0"/>
              <w:autoSpaceDN w:val="0"/>
              <w:adjustRightInd w:val="0"/>
              <w:spacing w:after="0" w:line="320" w:lineRule="atLeast"/>
              <w:ind w:left="60" w:right="60"/>
              <w:jc w:val="center"/>
              <w:rPr>
                <w:rFonts w:ascii="Arial" w:hAnsi="Arial" w:cs="Arial"/>
                <w:color w:val="000000"/>
                <w:sz w:val="18"/>
                <w:szCs w:val="18"/>
                <w:lang w:eastAsia="en-US"/>
              </w:rPr>
            </w:pPr>
            <w:r w:rsidRPr="00F8319A">
              <w:rPr>
                <w:rFonts w:ascii="Arial" w:hAnsi="Arial" w:cs="Arial"/>
                <w:b/>
                <w:bCs/>
                <w:color w:val="000000"/>
                <w:sz w:val="18"/>
                <w:szCs w:val="18"/>
                <w:lang w:eastAsia="en-US"/>
              </w:rPr>
              <w:t>betrouwbaarheid * arts_vragen_naar_ads Crosstabulation</w:t>
            </w:r>
          </w:p>
        </w:tc>
      </w:tr>
      <w:tr w:rsidR="00721536" w:rsidRPr="00965991" w:rsidTr="00B70793">
        <w:trPr>
          <w:cantSplit/>
          <w:trHeight w:val="366"/>
          <w:tblHeader/>
        </w:trPr>
        <w:tc>
          <w:tcPr>
            <w:tcW w:w="4269"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F8319A" w:rsidRDefault="00721536" w:rsidP="00B70793">
            <w:pPr>
              <w:autoSpaceDE w:val="0"/>
              <w:autoSpaceDN w:val="0"/>
              <w:adjustRightInd w:val="0"/>
              <w:spacing w:after="0" w:line="240" w:lineRule="auto"/>
              <w:jc w:val="center"/>
              <w:rPr>
                <w:rFonts w:ascii="Times New Roman" w:hAnsi="Times New Roman"/>
                <w:sz w:val="24"/>
                <w:szCs w:val="24"/>
                <w:lang w:eastAsia="en-US"/>
              </w:rPr>
            </w:pPr>
          </w:p>
        </w:tc>
        <w:tc>
          <w:tcPr>
            <w:tcW w:w="5024" w:type="dxa"/>
            <w:gridSpan w:val="5"/>
            <w:tcBorders>
              <w:top w:val="single" w:sz="16" w:space="0" w:color="000000"/>
              <w:left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arts_vragen_naar_ads</w:t>
            </w:r>
          </w:p>
        </w:tc>
        <w:tc>
          <w:tcPr>
            <w:tcW w:w="854" w:type="dxa"/>
            <w:vMerge w:val="restart"/>
            <w:tcBorders>
              <w:top w:val="single" w:sz="16" w:space="0" w:color="000000"/>
              <w:bottom w:val="single" w:sz="16" w:space="0" w:color="000000"/>
              <w:right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Total</w:t>
            </w:r>
          </w:p>
        </w:tc>
      </w:tr>
      <w:tr w:rsidR="00721536" w:rsidRPr="00965991" w:rsidTr="00B70793">
        <w:trPr>
          <w:cantSplit/>
          <w:trHeight w:val="167"/>
          <w:tblHeader/>
        </w:trPr>
        <w:tc>
          <w:tcPr>
            <w:tcW w:w="4269"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231" w:type="dxa"/>
            <w:tcBorders>
              <w:left w:val="single" w:sz="16" w:space="0" w:color="000000"/>
              <w:bottom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helemaal oneens</w:t>
            </w:r>
          </w:p>
        </w:tc>
        <w:tc>
          <w:tcPr>
            <w:tcW w:w="853" w:type="dxa"/>
            <w:tcBorders>
              <w:bottom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oneens</w:t>
            </w:r>
          </w:p>
        </w:tc>
        <w:tc>
          <w:tcPr>
            <w:tcW w:w="854" w:type="dxa"/>
            <w:tcBorders>
              <w:bottom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neutraal</w:t>
            </w:r>
          </w:p>
        </w:tc>
        <w:tc>
          <w:tcPr>
            <w:tcW w:w="854" w:type="dxa"/>
            <w:tcBorders>
              <w:bottom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eens</w:t>
            </w:r>
          </w:p>
        </w:tc>
        <w:tc>
          <w:tcPr>
            <w:tcW w:w="1231" w:type="dxa"/>
            <w:tcBorders>
              <w:bottom w:val="single" w:sz="16" w:space="0" w:color="000000"/>
            </w:tcBorders>
            <w:shd w:val="clear" w:color="auto" w:fill="FFFFFF"/>
            <w:vAlign w:val="bottom"/>
          </w:tcPr>
          <w:p w:rsidR="00721536" w:rsidRPr="00965991"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965991">
              <w:rPr>
                <w:rFonts w:ascii="Arial" w:hAnsi="Arial" w:cs="Arial"/>
                <w:color w:val="000000"/>
                <w:sz w:val="18"/>
                <w:szCs w:val="18"/>
                <w:lang w:val="en-US" w:eastAsia="en-US"/>
              </w:rPr>
              <w:t>helemaal eens</w:t>
            </w:r>
          </w:p>
        </w:tc>
        <w:tc>
          <w:tcPr>
            <w:tcW w:w="854" w:type="dxa"/>
            <w:vMerge/>
            <w:tcBorders>
              <w:top w:val="single" w:sz="16" w:space="0" w:color="000000"/>
              <w:bottom w:val="single" w:sz="16" w:space="0" w:color="000000"/>
              <w:right w:val="single" w:sz="16" w:space="0" w:color="000000"/>
            </w:tcBorders>
            <w:shd w:val="clear" w:color="auto" w:fill="FFFFFF"/>
            <w:vAlign w:val="bottom"/>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r>
      <w:tr w:rsidR="00721536" w:rsidRPr="00965991" w:rsidTr="00B70793">
        <w:trPr>
          <w:cantSplit/>
          <w:trHeight w:val="366"/>
          <w:tblHeader/>
        </w:trPr>
        <w:tc>
          <w:tcPr>
            <w:tcW w:w="1436" w:type="dxa"/>
            <w:vMerge w:val="restart"/>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betrouwbaarheid</w:t>
            </w:r>
          </w:p>
        </w:tc>
        <w:tc>
          <w:tcPr>
            <w:tcW w:w="1487" w:type="dxa"/>
            <w:vMerge w:val="restart"/>
            <w:tcBorders>
              <w:top w:val="single" w:sz="16" w:space="0" w:color="000000"/>
              <w:left w:val="nil"/>
              <w:right w:val="nil"/>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helemaal oneens</w:t>
            </w:r>
          </w:p>
        </w:tc>
        <w:tc>
          <w:tcPr>
            <w:tcW w:w="1346" w:type="dxa"/>
            <w:tcBorders>
              <w:top w:val="single" w:sz="16" w:space="0" w:color="000000"/>
              <w:left w:val="nil"/>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Count</w:t>
            </w:r>
          </w:p>
        </w:tc>
        <w:tc>
          <w:tcPr>
            <w:tcW w:w="1231" w:type="dxa"/>
            <w:tcBorders>
              <w:top w:val="single" w:sz="16" w:space="0" w:color="000000"/>
              <w:left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0</w:t>
            </w:r>
          </w:p>
        </w:tc>
        <w:tc>
          <w:tcPr>
            <w:tcW w:w="853" w:type="dxa"/>
            <w:tcBorders>
              <w:top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0</w:t>
            </w:r>
          </w:p>
        </w:tc>
        <w:tc>
          <w:tcPr>
            <w:tcW w:w="854" w:type="dxa"/>
            <w:tcBorders>
              <w:top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0</w:t>
            </w:r>
          </w:p>
        </w:tc>
        <w:tc>
          <w:tcPr>
            <w:tcW w:w="854" w:type="dxa"/>
            <w:tcBorders>
              <w:top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0</w:t>
            </w:r>
          </w:p>
        </w:tc>
        <w:tc>
          <w:tcPr>
            <w:tcW w:w="1231" w:type="dxa"/>
            <w:tcBorders>
              <w:top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w:t>
            </w:r>
          </w:p>
        </w:tc>
        <w:tc>
          <w:tcPr>
            <w:tcW w:w="854" w:type="dxa"/>
            <w:tcBorders>
              <w:top w:val="single" w:sz="16" w:space="0" w:color="000000"/>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87" w:type="dxa"/>
            <w:vMerge/>
            <w:tcBorders>
              <w:top w:val="single" w:sz="16" w:space="0" w:color="000000"/>
              <w:left w:val="nil"/>
              <w:right w:val="nil"/>
            </w:tcBorders>
            <w:shd w:val="clear" w:color="auto" w:fill="FFFFFF"/>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346" w:type="dxa"/>
            <w:tcBorders>
              <w:top w:val="nil"/>
              <w:left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Expected Count</w:t>
            </w:r>
          </w:p>
        </w:tc>
        <w:tc>
          <w:tcPr>
            <w:tcW w:w="1231" w:type="dxa"/>
            <w:tcBorders>
              <w:top w:val="nil"/>
              <w:lef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w:t>
            </w:r>
          </w:p>
        </w:tc>
        <w:tc>
          <w:tcPr>
            <w:tcW w:w="853"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.3</w:t>
            </w:r>
          </w:p>
        </w:tc>
        <w:tc>
          <w:tcPr>
            <w:tcW w:w="1231"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w:t>
            </w:r>
          </w:p>
        </w:tc>
        <w:tc>
          <w:tcPr>
            <w:tcW w:w="854" w:type="dxa"/>
            <w:tcBorders>
              <w:top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1.0</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87" w:type="dxa"/>
            <w:vMerge w:val="restart"/>
            <w:tcBorders>
              <w:left w:val="nil"/>
              <w:right w:val="nil"/>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oneens</w:t>
            </w:r>
          </w:p>
        </w:tc>
        <w:tc>
          <w:tcPr>
            <w:tcW w:w="1346" w:type="dxa"/>
            <w:tcBorders>
              <w:left w:val="nil"/>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Count</w:t>
            </w:r>
          </w:p>
        </w:tc>
        <w:tc>
          <w:tcPr>
            <w:tcW w:w="1231" w:type="dxa"/>
            <w:tcBorders>
              <w:left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w:t>
            </w:r>
          </w:p>
        </w:tc>
        <w:tc>
          <w:tcPr>
            <w:tcW w:w="853"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4</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w:t>
            </w:r>
          </w:p>
        </w:tc>
        <w:tc>
          <w:tcPr>
            <w:tcW w:w="1231"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4</w:t>
            </w:r>
          </w:p>
        </w:tc>
        <w:tc>
          <w:tcPr>
            <w:tcW w:w="854" w:type="dxa"/>
            <w:tcBorders>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22</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487" w:type="dxa"/>
            <w:vMerge/>
            <w:tcBorders>
              <w:left w:val="nil"/>
              <w:right w:val="nil"/>
            </w:tcBorders>
            <w:shd w:val="clear" w:color="auto" w:fill="FFFFFF"/>
          </w:tcPr>
          <w:p w:rsidR="00721536" w:rsidRPr="00965991"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46" w:type="dxa"/>
            <w:tcBorders>
              <w:top w:val="nil"/>
              <w:left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Expected Count</w:t>
            </w:r>
          </w:p>
        </w:tc>
        <w:tc>
          <w:tcPr>
            <w:tcW w:w="1231" w:type="dxa"/>
            <w:tcBorders>
              <w:top w:val="nil"/>
              <w:lef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2.3</w:t>
            </w:r>
          </w:p>
        </w:tc>
        <w:tc>
          <w:tcPr>
            <w:tcW w:w="853"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4.6</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5.3</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7.6</w:t>
            </w:r>
          </w:p>
        </w:tc>
        <w:tc>
          <w:tcPr>
            <w:tcW w:w="1231"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2.3</w:t>
            </w:r>
          </w:p>
        </w:tc>
        <w:tc>
          <w:tcPr>
            <w:tcW w:w="854" w:type="dxa"/>
            <w:tcBorders>
              <w:top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22.0</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87" w:type="dxa"/>
            <w:vMerge w:val="restart"/>
            <w:tcBorders>
              <w:left w:val="nil"/>
              <w:right w:val="nil"/>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neutraal</w:t>
            </w:r>
          </w:p>
        </w:tc>
        <w:tc>
          <w:tcPr>
            <w:tcW w:w="1346" w:type="dxa"/>
            <w:tcBorders>
              <w:left w:val="nil"/>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Count</w:t>
            </w:r>
          </w:p>
        </w:tc>
        <w:tc>
          <w:tcPr>
            <w:tcW w:w="1231" w:type="dxa"/>
            <w:tcBorders>
              <w:left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w:t>
            </w:r>
          </w:p>
        </w:tc>
        <w:tc>
          <w:tcPr>
            <w:tcW w:w="853"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4</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12</w:t>
            </w:r>
          </w:p>
        </w:tc>
        <w:tc>
          <w:tcPr>
            <w:tcW w:w="1231"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w:t>
            </w:r>
          </w:p>
        </w:tc>
        <w:tc>
          <w:tcPr>
            <w:tcW w:w="854" w:type="dxa"/>
            <w:tcBorders>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24</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487" w:type="dxa"/>
            <w:vMerge/>
            <w:tcBorders>
              <w:left w:val="nil"/>
              <w:right w:val="nil"/>
            </w:tcBorders>
            <w:shd w:val="clear" w:color="auto" w:fill="FFFFFF"/>
          </w:tcPr>
          <w:p w:rsidR="00721536" w:rsidRPr="00965991"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46" w:type="dxa"/>
            <w:tcBorders>
              <w:top w:val="nil"/>
              <w:left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Expected Count</w:t>
            </w:r>
          </w:p>
        </w:tc>
        <w:tc>
          <w:tcPr>
            <w:tcW w:w="1231" w:type="dxa"/>
            <w:tcBorders>
              <w:top w:val="nil"/>
              <w:lef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2.5</w:t>
            </w:r>
          </w:p>
        </w:tc>
        <w:tc>
          <w:tcPr>
            <w:tcW w:w="853"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5.0</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5.8</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8.3</w:t>
            </w:r>
          </w:p>
        </w:tc>
        <w:tc>
          <w:tcPr>
            <w:tcW w:w="1231"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2.5</w:t>
            </w:r>
          </w:p>
        </w:tc>
        <w:tc>
          <w:tcPr>
            <w:tcW w:w="854" w:type="dxa"/>
            <w:tcBorders>
              <w:top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24.0</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87" w:type="dxa"/>
            <w:vMerge w:val="restart"/>
            <w:tcBorders>
              <w:left w:val="nil"/>
              <w:right w:val="nil"/>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eens</w:t>
            </w:r>
          </w:p>
        </w:tc>
        <w:tc>
          <w:tcPr>
            <w:tcW w:w="1346" w:type="dxa"/>
            <w:tcBorders>
              <w:left w:val="nil"/>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Count</w:t>
            </w:r>
          </w:p>
        </w:tc>
        <w:tc>
          <w:tcPr>
            <w:tcW w:w="1231" w:type="dxa"/>
            <w:tcBorders>
              <w:left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3</w:t>
            </w:r>
          </w:p>
        </w:tc>
        <w:tc>
          <w:tcPr>
            <w:tcW w:w="853"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4</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w:t>
            </w:r>
          </w:p>
        </w:tc>
        <w:tc>
          <w:tcPr>
            <w:tcW w:w="1231"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0</w:t>
            </w:r>
          </w:p>
        </w:tc>
        <w:tc>
          <w:tcPr>
            <w:tcW w:w="854" w:type="dxa"/>
            <w:tcBorders>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11</w:t>
            </w:r>
          </w:p>
        </w:tc>
      </w:tr>
      <w:tr w:rsidR="00721536" w:rsidRPr="00965991" w:rsidTr="00B70793">
        <w:trPr>
          <w:cantSplit/>
          <w:trHeight w:val="167"/>
          <w:tblHeader/>
        </w:trPr>
        <w:tc>
          <w:tcPr>
            <w:tcW w:w="1436" w:type="dxa"/>
            <w:vMerge/>
            <w:tcBorders>
              <w:top w:val="single" w:sz="16" w:space="0" w:color="000000"/>
              <w:left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487" w:type="dxa"/>
            <w:vMerge/>
            <w:tcBorders>
              <w:left w:val="nil"/>
              <w:right w:val="nil"/>
            </w:tcBorders>
            <w:shd w:val="clear" w:color="auto" w:fill="FFFFFF"/>
          </w:tcPr>
          <w:p w:rsidR="00721536" w:rsidRPr="00965991"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46" w:type="dxa"/>
            <w:tcBorders>
              <w:top w:val="nil"/>
              <w:left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Expected Count</w:t>
            </w:r>
          </w:p>
        </w:tc>
        <w:tc>
          <w:tcPr>
            <w:tcW w:w="1231" w:type="dxa"/>
            <w:tcBorders>
              <w:top w:val="nil"/>
              <w:lef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1.1</w:t>
            </w:r>
          </w:p>
        </w:tc>
        <w:tc>
          <w:tcPr>
            <w:tcW w:w="853"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2.3</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2.7</w:t>
            </w:r>
          </w:p>
        </w:tc>
        <w:tc>
          <w:tcPr>
            <w:tcW w:w="854"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3.8</w:t>
            </w:r>
          </w:p>
        </w:tc>
        <w:tc>
          <w:tcPr>
            <w:tcW w:w="1231" w:type="dxa"/>
            <w:tcBorders>
              <w:top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1.1</w:t>
            </w:r>
          </w:p>
        </w:tc>
        <w:tc>
          <w:tcPr>
            <w:tcW w:w="854" w:type="dxa"/>
            <w:tcBorders>
              <w:top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11.0</w:t>
            </w:r>
          </w:p>
        </w:tc>
      </w:tr>
      <w:tr w:rsidR="00721536" w:rsidRPr="00965991" w:rsidTr="00B70793">
        <w:trPr>
          <w:cantSplit/>
          <w:trHeight w:val="385"/>
          <w:tblHeader/>
        </w:trPr>
        <w:tc>
          <w:tcPr>
            <w:tcW w:w="2923" w:type="dxa"/>
            <w:gridSpan w:val="2"/>
            <w:vMerge w:val="restart"/>
            <w:tcBorders>
              <w:left w:val="single" w:sz="16" w:space="0" w:color="000000"/>
              <w:bottom w:val="single" w:sz="16" w:space="0" w:color="000000"/>
              <w:right w:val="nil"/>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Total</w:t>
            </w:r>
          </w:p>
        </w:tc>
        <w:tc>
          <w:tcPr>
            <w:tcW w:w="1346" w:type="dxa"/>
            <w:tcBorders>
              <w:left w:val="nil"/>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Count</w:t>
            </w:r>
          </w:p>
        </w:tc>
        <w:tc>
          <w:tcPr>
            <w:tcW w:w="1231" w:type="dxa"/>
            <w:tcBorders>
              <w:left w:val="single" w:sz="16" w:space="0" w:color="000000"/>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w:t>
            </w:r>
          </w:p>
        </w:tc>
        <w:tc>
          <w:tcPr>
            <w:tcW w:w="853"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12</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14</w:t>
            </w:r>
          </w:p>
        </w:tc>
        <w:tc>
          <w:tcPr>
            <w:tcW w:w="854"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20</w:t>
            </w:r>
          </w:p>
        </w:tc>
        <w:tc>
          <w:tcPr>
            <w:tcW w:w="1231" w:type="dxa"/>
            <w:tcBorders>
              <w:bottom w:val="nil"/>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w:t>
            </w:r>
          </w:p>
        </w:tc>
        <w:tc>
          <w:tcPr>
            <w:tcW w:w="854" w:type="dxa"/>
            <w:tcBorders>
              <w:bottom w:val="nil"/>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58</w:t>
            </w:r>
          </w:p>
        </w:tc>
      </w:tr>
      <w:tr w:rsidR="00721536" w:rsidRPr="00965991" w:rsidTr="00B70793">
        <w:trPr>
          <w:cantSplit/>
          <w:trHeight w:val="167"/>
        </w:trPr>
        <w:tc>
          <w:tcPr>
            <w:tcW w:w="2923" w:type="dxa"/>
            <w:gridSpan w:val="2"/>
            <w:vMerge/>
            <w:tcBorders>
              <w:left w:val="single" w:sz="16" w:space="0" w:color="000000"/>
              <w:bottom w:val="single" w:sz="16" w:space="0" w:color="000000"/>
              <w:right w:val="nil"/>
            </w:tcBorders>
            <w:shd w:val="clear" w:color="auto" w:fill="FFFFFF"/>
          </w:tcPr>
          <w:p w:rsidR="00721536" w:rsidRPr="00965991"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346" w:type="dxa"/>
            <w:tcBorders>
              <w:top w:val="nil"/>
              <w:left w:val="nil"/>
              <w:bottom w:val="single" w:sz="16" w:space="0" w:color="000000"/>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965991">
              <w:rPr>
                <w:rFonts w:ascii="Arial" w:hAnsi="Arial" w:cs="Arial"/>
                <w:color w:val="000000"/>
                <w:sz w:val="18"/>
                <w:szCs w:val="18"/>
                <w:lang w:val="en-US" w:eastAsia="en-US"/>
              </w:rPr>
              <w:t>Expected Count</w:t>
            </w:r>
          </w:p>
        </w:tc>
        <w:tc>
          <w:tcPr>
            <w:tcW w:w="1231" w:type="dxa"/>
            <w:tcBorders>
              <w:top w:val="nil"/>
              <w:left w:val="single" w:sz="16" w:space="0" w:color="000000"/>
              <w:bottom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6.0</w:t>
            </w:r>
          </w:p>
        </w:tc>
        <w:tc>
          <w:tcPr>
            <w:tcW w:w="853" w:type="dxa"/>
            <w:tcBorders>
              <w:top w:val="nil"/>
              <w:bottom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12.0</w:t>
            </w:r>
          </w:p>
        </w:tc>
        <w:tc>
          <w:tcPr>
            <w:tcW w:w="854" w:type="dxa"/>
            <w:tcBorders>
              <w:top w:val="nil"/>
              <w:bottom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14.0</w:t>
            </w:r>
          </w:p>
        </w:tc>
        <w:tc>
          <w:tcPr>
            <w:tcW w:w="854" w:type="dxa"/>
            <w:tcBorders>
              <w:top w:val="nil"/>
              <w:bottom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20.0</w:t>
            </w:r>
          </w:p>
        </w:tc>
        <w:tc>
          <w:tcPr>
            <w:tcW w:w="1231" w:type="dxa"/>
            <w:tcBorders>
              <w:top w:val="nil"/>
              <w:bottom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6.0</w:t>
            </w:r>
          </w:p>
        </w:tc>
        <w:tc>
          <w:tcPr>
            <w:tcW w:w="854" w:type="dxa"/>
            <w:tcBorders>
              <w:top w:val="nil"/>
              <w:bottom w:val="single" w:sz="16" w:space="0" w:color="000000"/>
              <w:right w:val="single" w:sz="16" w:space="0" w:color="000000"/>
            </w:tcBorders>
            <w:shd w:val="clear" w:color="auto" w:fill="FFFFFF"/>
          </w:tcPr>
          <w:p w:rsidR="00721536" w:rsidRPr="00965991"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965991">
              <w:rPr>
                <w:rFonts w:ascii="Arial" w:hAnsi="Arial" w:cs="Arial"/>
                <w:color w:val="000000"/>
                <w:sz w:val="18"/>
                <w:szCs w:val="18"/>
                <w:lang w:val="en-US" w:eastAsia="en-US"/>
              </w:rPr>
              <w:t>58.0</w:t>
            </w:r>
          </w:p>
        </w:tc>
      </w:tr>
    </w:tbl>
    <w:p w:rsidR="00721536" w:rsidRPr="00E43096" w:rsidRDefault="00721536" w:rsidP="00730709">
      <w:pPr>
        <w:autoSpaceDE w:val="0"/>
        <w:autoSpaceDN w:val="0"/>
        <w:adjustRightInd w:val="0"/>
        <w:spacing w:after="0" w:line="240" w:lineRule="auto"/>
        <w:rPr>
          <w:rFonts w:ascii="Times New Roman" w:hAnsi="Times New Roman"/>
          <w:sz w:val="24"/>
          <w:szCs w:val="24"/>
          <w:lang w:val="en-US" w:eastAsia="en-US"/>
        </w:rPr>
      </w:pPr>
    </w:p>
    <w:tbl>
      <w:tblPr>
        <w:tblW w:w="5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6"/>
        <w:gridCol w:w="1010"/>
        <w:gridCol w:w="1009"/>
        <w:gridCol w:w="1455"/>
      </w:tblGrid>
      <w:tr w:rsidR="00721536" w:rsidRPr="00E43096" w:rsidTr="00B70793">
        <w:trPr>
          <w:cantSplit/>
          <w:tblHeader/>
        </w:trPr>
        <w:tc>
          <w:tcPr>
            <w:tcW w:w="5899" w:type="dxa"/>
            <w:gridSpan w:val="4"/>
            <w:tcBorders>
              <w:top w:val="nil"/>
              <w:left w:val="nil"/>
              <w:bottom w:val="nil"/>
              <w:right w:val="nil"/>
            </w:tcBorders>
            <w:shd w:val="clear" w:color="auto" w:fill="FFFFFF"/>
            <w:vAlign w:val="center"/>
          </w:tcPr>
          <w:p w:rsidR="00721536"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val="en-US" w:eastAsia="en-US"/>
              </w:rPr>
            </w:pPr>
          </w:p>
          <w:p w:rsidR="00721536" w:rsidRDefault="00721536" w:rsidP="00B70793">
            <w:pPr>
              <w:autoSpaceDE w:val="0"/>
              <w:autoSpaceDN w:val="0"/>
              <w:adjustRightInd w:val="0"/>
              <w:spacing w:after="0" w:line="320" w:lineRule="atLeast"/>
              <w:ind w:right="60"/>
              <w:rPr>
                <w:rFonts w:ascii="Arial" w:hAnsi="Arial" w:cs="Arial"/>
                <w:b/>
                <w:bCs/>
                <w:color w:val="000000"/>
                <w:sz w:val="18"/>
                <w:szCs w:val="18"/>
                <w:lang w:val="en-US" w:eastAsia="en-US"/>
              </w:rPr>
            </w:pPr>
          </w:p>
          <w:p w:rsidR="00721536" w:rsidRPr="00E43096" w:rsidRDefault="00721536" w:rsidP="00B70793">
            <w:pPr>
              <w:autoSpaceDE w:val="0"/>
              <w:autoSpaceDN w:val="0"/>
              <w:adjustRightInd w:val="0"/>
              <w:spacing w:after="0" w:line="320" w:lineRule="atLeast"/>
              <w:ind w:right="60"/>
              <w:rPr>
                <w:rFonts w:ascii="Arial" w:hAnsi="Arial" w:cs="Arial"/>
                <w:color w:val="000000"/>
                <w:sz w:val="18"/>
                <w:szCs w:val="18"/>
                <w:lang w:val="en-US" w:eastAsia="en-US"/>
              </w:rPr>
            </w:pPr>
            <w:r w:rsidRPr="00E43096">
              <w:rPr>
                <w:rFonts w:ascii="Arial" w:hAnsi="Arial" w:cs="Arial"/>
                <w:b/>
                <w:bCs/>
                <w:color w:val="000000"/>
                <w:sz w:val="18"/>
                <w:szCs w:val="18"/>
                <w:lang w:val="en-US" w:eastAsia="en-US"/>
              </w:rPr>
              <w:t>Chi-Square Tests</w:t>
            </w:r>
          </w:p>
        </w:tc>
      </w:tr>
      <w:tr w:rsidR="00721536" w:rsidRPr="00E43096" w:rsidTr="00B70793">
        <w:trPr>
          <w:cantSplit/>
          <w:tblHeader/>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E43096"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721536" w:rsidRPr="00E43096"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E43096">
              <w:rPr>
                <w:rFonts w:ascii="Arial" w:hAnsi="Arial" w:cs="Arial"/>
                <w:color w:val="000000"/>
                <w:sz w:val="18"/>
                <w:szCs w:val="18"/>
                <w:lang w:val="en-US" w:eastAsia="en-US"/>
              </w:rPr>
              <w:t>Value</w:t>
            </w:r>
          </w:p>
        </w:tc>
        <w:tc>
          <w:tcPr>
            <w:tcW w:w="1009" w:type="dxa"/>
            <w:tcBorders>
              <w:top w:val="single" w:sz="16" w:space="0" w:color="000000"/>
              <w:bottom w:val="single" w:sz="16" w:space="0" w:color="000000"/>
            </w:tcBorders>
            <w:shd w:val="clear" w:color="auto" w:fill="FFFFFF"/>
            <w:vAlign w:val="bottom"/>
          </w:tcPr>
          <w:p w:rsidR="00721536" w:rsidRPr="00E43096"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E43096">
              <w:rPr>
                <w:rFonts w:ascii="Arial" w:hAnsi="Arial" w:cs="Arial"/>
                <w:color w:val="000000"/>
                <w:sz w:val="18"/>
                <w:szCs w:val="18"/>
                <w:lang w:val="en-US" w:eastAsia="en-US"/>
              </w:rPr>
              <w:t>df</w:t>
            </w:r>
          </w:p>
        </w:tc>
        <w:tc>
          <w:tcPr>
            <w:tcW w:w="1455" w:type="dxa"/>
            <w:tcBorders>
              <w:top w:val="single" w:sz="16" w:space="0" w:color="000000"/>
              <w:bottom w:val="single" w:sz="16" w:space="0" w:color="000000"/>
              <w:right w:val="single" w:sz="16" w:space="0" w:color="000000"/>
            </w:tcBorders>
            <w:shd w:val="clear" w:color="auto" w:fill="FFFFFF"/>
            <w:vAlign w:val="bottom"/>
          </w:tcPr>
          <w:p w:rsidR="00721536" w:rsidRPr="00E43096"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E43096">
              <w:rPr>
                <w:rFonts w:ascii="Arial" w:hAnsi="Arial" w:cs="Arial"/>
                <w:color w:val="000000"/>
                <w:sz w:val="18"/>
                <w:szCs w:val="18"/>
                <w:lang w:val="en-US" w:eastAsia="en-US"/>
              </w:rPr>
              <w:t>Asymp. Sig. (2-sided)</w:t>
            </w:r>
          </w:p>
        </w:tc>
      </w:tr>
      <w:tr w:rsidR="00721536" w:rsidRPr="00E43096" w:rsidTr="00B70793">
        <w:trPr>
          <w:cantSplit/>
          <w:tblHeader/>
        </w:trPr>
        <w:tc>
          <w:tcPr>
            <w:tcW w:w="2425" w:type="dxa"/>
            <w:tcBorders>
              <w:top w:val="single" w:sz="16" w:space="0" w:color="000000"/>
              <w:left w:val="single" w:sz="16" w:space="0" w:color="000000"/>
              <w:bottom w:val="nil"/>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E43096">
              <w:rPr>
                <w:rFonts w:ascii="Arial" w:hAnsi="Arial" w:cs="Arial"/>
                <w:color w:val="000000"/>
                <w:sz w:val="18"/>
                <w:szCs w:val="18"/>
                <w:lang w:val="en-US" w:eastAsia="en-US"/>
              </w:rPr>
              <w:t>Pearson Chi-Square</w:t>
            </w:r>
          </w:p>
        </w:tc>
        <w:tc>
          <w:tcPr>
            <w:tcW w:w="1010" w:type="dxa"/>
            <w:tcBorders>
              <w:top w:val="single" w:sz="16" w:space="0" w:color="000000"/>
              <w:left w:val="single" w:sz="16" w:space="0" w:color="000000"/>
              <w:bottom w:val="nil"/>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20.511</w:t>
            </w:r>
            <w:r w:rsidRPr="00E43096">
              <w:rPr>
                <w:rFonts w:ascii="Arial" w:hAnsi="Arial" w:cs="Arial"/>
                <w:color w:val="000000"/>
                <w:sz w:val="18"/>
                <w:szCs w:val="18"/>
                <w:vertAlign w:val="superscript"/>
                <w:lang w:val="en-US" w:eastAsia="en-US"/>
              </w:rPr>
              <w:t>a</w:t>
            </w:r>
          </w:p>
        </w:tc>
        <w:tc>
          <w:tcPr>
            <w:tcW w:w="1009" w:type="dxa"/>
            <w:tcBorders>
              <w:top w:val="single" w:sz="16" w:space="0" w:color="000000"/>
              <w:bottom w:val="nil"/>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12</w:t>
            </w:r>
          </w:p>
        </w:tc>
        <w:tc>
          <w:tcPr>
            <w:tcW w:w="1455" w:type="dxa"/>
            <w:tcBorders>
              <w:top w:val="single" w:sz="16" w:space="0" w:color="000000"/>
              <w:bottom w:val="nil"/>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.058</w:t>
            </w:r>
          </w:p>
        </w:tc>
      </w:tr>
      <w:tr w:rsidR="00721536" w:rsidRPr="00E43096" w:rsidTr="00B70793">
        <w:trPr>
          <w:cantSplit/>
          <w:tblHeader/>
        </w:trPr>
        <w:tc>
          <w:tcPr>
            <w:tcW w:w="2425" w:type="dxa"/>
            <w:tcBorders>
              <w:top w:val="nil"/>
              <w:left w:val="single" w:sz="16" w:space="0" w:color="000000"/>
              <w:bottom w:val="nil"/>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E43096">
              <w:rPr>
                <w:rFonts w:ascii="Arial" w:hAnsi="Arial" w:cs="Arial"/>
                <w:color w:val="000000"/>
                <w:sz w:val="18"/>
                <w:szCs w:val="18"/>
                <w:lang w:val="en-US" w:eastAsia="en-US"/>
              </w:rPr>
              <w:t>Likelihood Ratio</w:t>
            </w:r>
          </w:p>
        </w:tc>
        <w:tc>
          <w:tcPr>
            <w:tcW w:w="1010" w:type="dxa"/>
            <w:tcBorders>
              <w:top w:val="nil"/>
              <w:left w:val="single" w:sz="16" w:space="0" w:color="000000"/>
              <w:bottom w:val="nil"/>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16.754</w:t>
            </w:r>
          </w:p>
        </w:tc>
        <w:tc>
          <w:tcPr>
            <w:tcW w:w="1009" w:type="dxa"/>
            <w:tcBorders>
              <w:top w:val="nil"/>
              <w:bottom w:val="nil"/>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12</w:t>
            </w:r>
          </w:p>
        </w:tc>
        <w:tc>
          <w:tcPr>
            <w:tcW w:w="1455" w:type="dxa"/>
            <w:tcBorders>
              <w:top w:val="nil"/>
              <w:bottom w:val="nil"/>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.159</w:t>
            </w:r>
          </w:p>
        </w:tc>
      </w:tr>
      <w:tr w:rsidR="00721536" w:rsidRPr="00E43096" w:rsidTr="00B70793">
        <w:trPr>
          <w:cantSplit/>
          <w:tblHeader/>
        </w:trPr>
        <w:tc>
          <w:tcPr>
            <w:tcW w:w="2425" w:type="dxa"/>
            <w:tcBorders>
              <w:top w:val="nil"/>
              <w:left w:val="single" w:sz="16" w:space="0" w:color="000000"/>
              <w:bottom w:val="nil"/>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E43096">
              <w:rPr>
                <w:rFonts w:ascii="Arial" w:hAnsi="Arial" w:cs="Arial"/>
                <w:color w:val="000000"/>
                <w:sz w:val="18"/>
                <w:szCs w:val="18"/>
                <w:lang w:val="en-US" w:eastAsia="en-US"/>
              </w:rPr>
              <w:t>Linear-by-Linear Association</w:t>
            </w:r>
          </w:p>
        </w:tc>
        <w:tc>
          <w:tcPr>
            <w:tcW w:w="1010" w:type="dxa"/>
            <w:tcBorders>
              <w:top w:val="nil"/>
              <w:left w:val="single" w:sz="16" w:space="0" w:color="000000"/>
              <w:bottom w:val="nil"/>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3.158</w:t>
            </w:r>
          </w:p>
        </w:tc>
        <w:tc>
          <w:tcPr>
            <w:tcW w:w="1009" w:type="dxa"/>
            <w:tcBorders>
              <w:top w:val="nil"/>
              <w:bottom w:val="nil"/>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1</w:t>
            </w:r>
          </w:p>
        </w:tc>
        <w:tc>
          <w:tcPr>
            <w:tcW w:w="1455" w:type="dxa"/>
            <w:tcBorders>
              <w:top w:val="nil"/>
              <w:bottom w:val="nil"/>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.076</w:t>
            </w:r>
          </w:p>
        </w:tc>
      </w:tr>
      <w:tr w:rsidR="00721536" w:rsidRPr="00E43096" w:rsidTr="00B70793">
        <w:trPr>
          <w:cantSplit/>
          <w:tblHeader/>
        </w:trPr>
        <w:tc>
          <w:tcPr>
            <w:tcW w:w="2425" w:type="dxa"/>
            <w:tcBorders>
              <w:top w:val="nil"/>
              <w:left w:val="single" w:sz="16" w:space="0" w:color="000000"/>
              <w:bottom w:val="single" w:sz="16" w:space="0" w:color="000000"/>
              <w:right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E43096">
              <w:rPr>
                <w:rFonts w:ascii="Arial" w:hAnsi="Arial" w:cs="Arial"/>
                <w:color w:val="000000"/>
                <w:sz w:val="18"/>
                <w:szCs w:val="18"/>
                <w:lang w:val="en-US" w:eastAsia="en-US"/>
              </w:rPr>
              <w:t>N of Valid Cases</w:t>
            </w:r>
          </w:p>
        </w:tc>
        <w:tc>
          <w:tcPr>
            <w:tcW w:w="1010" w:type="dxa"/>
            <w:tcBorders>
              <w:top w:val="nil"/>
              <w:left w:val="single" w:sz="16" w:space="0" w:color="000000"/>
              <w:bottom w:val="single" w:sz="16" w:space="0" w:color="000000"/>
            </w:tcBorders>
            <w:shd w:val="clear" w:color="auto" w:fill="FFFFFF"/>
          </w:tcPr>
          <w:p w:rsidR="00721536" w:rsidRPr="00E43096"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E43096">
              <w:rPr>
                <w:rFonts w:ascii="Arial" w:hAnsi="Arial" w:cs="Arial"/>
                <w:color w:val="000000"/>
                <w:sz w:val="18"/>
                <w:szCs w:val="18"/>
                <w:lang w:val="en-US" w:eastAsia="en-US"/>
              </w:rPr>
              <w:t>58</w:t>
            </w:r>
          </w:p>
        </w:tc>
        <w:tc>
          <w:tcPr>
            <w:tcW w:w="1009" w:type="dxa"/>
            <w:tcBorders>
              <w:top w:val="nil"/>
              <w:bottom w:val="single" w:sz="16" w:space="0" w:color="000000"/>
            </w:tcBorders>
            <w:shd w:val="clear" w:color="auto" w:fill="FFFFFF"/>
            <w:vAlign w:val="center"/>
          </w:tcPr>
          <w:p w:rsidR="00721536" w:rsidRPr="00E43096"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1455" w:type="dxa"/>
            <w:tcBorders>
              <w:top w:val="nil"/>
              <w:bottom w:val="single" w:sz="16" w:space="0" w:color="000000"/>
              <w:right w:val="single" w:sz="16" w:space="0" w:color="000000"/>
            </w:tcBorders>
            <w:shd w:val="clear" w:color="auto" w:fill="FFFFFF"/>
            <w:vAlign w:val="center"/>
          </w:tcPr>
          <w:p w:rsidR="00721536" w:rsidRPr="00E43096"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r>
      <w:tr w:rsidR="00721536" w:rsidRPr="0063570B" w:rsidTr="00B70793">
        <w:trPr>
          <w:cantSplit/>
        </w:trPr>
        <w:tc>
          <w:tcPr>
            <w:tcW w:w="5899" w:type="dxa"/>
            <w:gridSpan w:val="4"/>
            <w:tcBorders>
              <w:top w:val="nil"/>
              <w:left w:val="nil"/>
              <w:bottom w:val="nil"/>
              <w:right w:val="nil"/>
            </w:tcBorders>
            <w:shd w:val="clear" w:color="auto" w:fill="FFFFFF"/>
          </w:tcPr>
          <w:p w:rsidR="00721536" w:rsidRPr="00E43096"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E43096">
              <w:rPr>
                <w:rFonts w:ascii="Arial" w:hAnsi="Arial" w:cs="Arial"/>
                <w:color w:val="000000"/>
                <w:sz w:val="18"/>
                <w:szCs w:val="18"/>
                <w:lang w:val="en-US" w:eastAsia="en-US"/>
              </w:rPr>
              <w:t>a. 16 cells (80.0%) have expected count less than 5. The minimum expected count is .10.</w:t>
            </w:r>
          </w:p>
        </w:tc>
      </w:tr>
    </w:tbl>
    <w:p w:rsidR="00721536" w:rsidRPr="00E43096" w:rsidRDefault="00721536" w:rsidP="00730709">
      <w:pPr>
        <w:autoSpaceDE w:val="0"/>
        <w:autoSpaceDN w:val="0"/>
        <w:adjustRightInd w:val="0"/>
        <w:spacing w:after="0" w:line="400" w:lineRule="atLeast"/>
        <w:rPr>
          <w:rFonts w:ascii="Times New Roman" w:hAnsi="Times New Roman"/>
          <w:sz w:val="24"/>
          <w:szCs w:val="24"/>
          <w:lang w:val="en-US" w:eastAsia="en-US"/>
        </w:rPr>
      </w:pPr>
    </w:p>
    <w:p w:rsidR="00721536" w:rsidRPr="00965991" w:rsidRDefault="00721536" w:rsidP="00730709">
      <w:pPr>
        <w:autoSpaceDE w:val="0"/>
        <w:autoSpaceDN w:val="0"/>
        <w:adjustRightInd w:val="0"/>
        <w:spacing w:after="0" w:line="400" w:lineRule="atLeast"/>
        <w:rPr>
          <w:rFonts w:ascii="Times New Roman" w:hAnsi="Times New Roman"/>
          <w:sz w:val="24"/>
          <w:szCs w:val="24"/>
          <w:lang w:val="en-US" w:eastAsia="en-US"/>
        </w:rPr>
      </w:pPr>
    </w:p>
    <w:tbl>
      <w:tblPr>
        <w:tblW w:w="11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655"/>
      </w:tblGrid>
      <w:tr w:rsidR="00721536" w:rsidRPr="0063570B" w:rsidTr="00B70793">
        <w:trPr>
          <w:cantSplit/>
          <w:trHeight w:val="423"/>
          <w:tblHeader/>
        </w:trPr>
        <w:tc>
          <w:tcPr>
            <w:tcW w:w="11655" w:type="dxa"/>
            <w:tcBorders>
              <w:top w:val="nil"/>
              <w:left w:val="nil"/>
              <w:bottom w:val="nil"/>
              <w:right w:val="nil"/>
            </w:tcBorders>
            <w:shd w:val="clear" w:color="auto" w:fill="FFFFFF"/>
            <w:vAlign w:val="center"/>
          </w:tcPr>
          <w:p w:rsidR="00721536" w:rsidRPr="003D1E00" w:rsidRDefault="00721536" w:rsidP="00B70793">
            <w:pPr>
              <w:autoSpaceDE w:val="0"/>
              <w:autoSpaceDN w:val="0"/>
              <w:adjustRightInd w:val="0"/>
              <w:spacing w:after="0" w:line="320" w:lineRule="atLeast"/>
              <w:ind w:right="60"/>
              <w:rPr>
                <w:rFonts w:ascii="Arial" w:hAnsi="Arial" w:cs="Arial"/>
                <w:color w:val="000000"/>
                <w:sz w:val="18"/>
                <w:szCs w:val="18"/>
                <w:lang w:val="en-US"/>
              </w:rPr>
            </w:pPr>
          </w:p>
        </w:tc>
      </w:tr>
    </w:tbl>
    <w:p w:rsidR="00721536" w:rsidRPr="00F8319A" w:rsidRDefault="00721536" w:rsidP="00730709">
      <w:pPr>
        <w:spacing w:line="360" w:lineRule="auto"/>
        <w:rPr>
          <w:rFonts w:ascii="Times New Roman" w:hAnsi="Times New Roman"/>
          <w:b/>
          <w:sz w:val="23"/>
          <w:szCs w:val="23"/>
          <w:lang w:val="en-US"/>
        </w:rPr>
      </w:pPr>
    </w:p>
    <w:p w:rsidR="00721536" w:rsidRPr="00F8319A" w:rsidRDefault="00721536" w:rsidP="00730709">
      <w:pPr>
        <w:spacing w:line="360" w:lineRule="auto"/>
        <w:rPr>
          <w:rFonts w:ascii="Times New Roman" w:hAnsi="Times New Roman"/>
          <w:b/>
          <w:sz w:val="23"/>
          <w:szCs w:val="23"/>
          <w:lang w:val="en-US"/>
        </w:rPr>
      </w:pPr>
    </w:p>
    <w:p w:rsidR="00721536" w:rsidRPr="00281640" w:rsidRDefault="00721536" w:rsidP="00730709">
      <w:pPr>
        <w:autoSpaceDE w:val="0"/>
        <w:autoSpaceDN w:val="0"/>
        <w:adjustRightInd w:val="0"/>
        <w:spacing w:after="0" w:line="240" w:lineRule="auto"/>
        <w:rPr>
          <w:rFonts w:ascii="Times New Roman" w:hAnsi="Times New Roman"/>
          <w:sz w:val="24"/>
          <w:szCs w:val="24"/>
          <w:lang w:val="en-US" w:eastAsia="en-US"/>
        </w:rPr>
      </w:pPr>
    </w:p>
    <w:tbl>
      <w:tblPr>
        <w:tblW w:w="10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0"/>
        <w:gridCol w:w="1511"/>
        <w:gridCol w:w="1368"/>
        <w:gridCol w:w="1252"/>
        <w:gridCol w:w="867"/>
        <w:gridCol w:w="868"/>
        <w:gridCol w:w="868"/>
        <w:gridCol w:w="1252"/>
        <w:gridCol w:w="868"/>
      </w:tblGrid>
      <w:tr w:rsidR="00721536" w:rsidRPr="00281640" w:rsidTr="00B70793">
        <w:trPr>
          <w:cantSplit/>
          <w:trHeight w:val="369"/>
          <w:tblHeader/>
        </w:trPr>
        <w:tc>
          <w:tcPr>
            <w:tcW w:w="10143" w:type="dxa"/>
            <w:gridSpan w:val="9"/>
            <w:tcBorders>
              <w:top w:val="nil"/>
              <w:left w:val="nil"/>
              <w:bottom w:val="nil"/>
              <w:right w:val="nil"/>
            </w:tcBorders>
            <w:shd w:val="clear" w:color="auto" w:fill="FFFFFF"/>
            <w:vAlign w:val="center"/>
          </w:tcPr>
          <w:p w:rsidR="00721536" w:rsidRPr="0063570B"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val="en-US" w:eastAsia="en-US"/>
              </w:rPr>
            </w:pPr>
          </w:p>
          <w:p w:rsidR="00721536" w:rsidRPr="0063570B"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val="en-US" w:eastAsia="en-US"/>
              </w:rPr>
            </w:pPr>
          </w:p>
          <w:p w:rsidR="00721536" w:rsidRPr="00F8319A" w:rsidRDefault="00721536" w:rsidP="00B70793">
            <w:pPr>
              <w:autoSpaceDE w:val="0"/>
              <w:autoSpaceDN w:val="0"/>
              <w:adjustRightInd w:val="0"/>
              <w:spacing w:after="0" w:line="320" w:lineRule="atLeast"/>
              <w:ind w:left="60" w:right="60"/>
              <w:jc w:val="center"/>
              <w:rPr>
                <w:rFonts w:ascii="Arial" w:hAnsi="Arial" w:cs="Arial"/>
                <w:color w:val="000000"/>
                <w:sz w:val="18"/>
                <w:szCs w:val="18"/>
                <w:lang w:eastAsia="en-US"/>
              </w:rPr>
            </w:pPr>
            <w:r w:rsidRPr="00F8319A">
              <w:rPr>
                <w:rFonts w:ascii="Arial" w:hAnsi="Arial" w:cs="Arial"/>
                <w:b/>
                <w:bCs/>
                <w:color w:val="000000"/>
                <w:sz w:val="18"/>
                <w:szCs w:val="18"/>
                <w:lang w:eastAsia="en-US"/>
              </w:rPr>
              <w:t>vooronderzoek * arts_vragen_naar_ads Crosstabulation</w:t>
            </w:r>
          </w:p>
        </w:tc>
      </w:tr>
      <w:tr w:rsidR="00721536" w:rsidRPr="00281640" w:rsidTr="00B70793">
        <w:trPr>
          <w:cantSplit/>
          <w:trHeight w:val="369"/>
          <w:tblHeader/>
        </w:trPr>
        <w:tc>
          <w:tcPr>
            <w:tcW w:w="4168"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F8319A" w:rsidRDefault="00721536" w:rsidP="00B70793">
            <w:pPr>
              <w:autoSpaceDE w:val="0"/>
              <w:autoSpaceDN w:val="0"/>
              <w:adjustRightInd w:val="0"/>
              <w:spacing w:after="0" w:line="240" w:lineRule="auto"/>
              <w:jc w:val="center"/>
              <w:rPr>
                <w:rFonts w:ascii="Times New Roman" w:hAnsi="Times New Roman"/>
                <w:sz w:val="24"/>
                <w:szCs w:val="24"/>
                <w:lang w:eastAsia="en-US"/>
              </w:rPr>
            </w:pPr>
          </w:p>
        </w:tc>
        <w:tc>
          <w:tcPr>
            <w:tcW w:w="5107" w:type="dxa"/>
            <w:gridSpan w:val="5"/>
            <w:tcBorders>
              <w:top w:val="single" w:sz="16" w:space="0" w:color="000000"/>
              <w:left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arts_vragen_naar_ads</w:t>
            </w:r>
          </w:p>
        </w:tc>
        <w:tc>
          <w:tcPr>
            <w:tcW w:w="868" w:type="dxa"/>
            <w:vMerge w:val="restart"/>
            <w:tcBorders>
              <w:top w:val="single" w:sz="16" w:space="0" w:color="000000"/>
              <w:bottom w:val="single" w:sz="16" w:space="0" w:color="000000"/>
              <w:right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Total</w:t>
            </w:r>
          </w:p>
        </w:tc>
      </w:tr>
      <w:tr w:rsidR="00721536" w:rsidRPr="00281640" w:rsidTr="00B70793">
        <w:trPr>
          <w:cantSplit/>
          <w:trHeight w:val="168"/>
          <w:tblHeader/>
        </w:trPr>
        <w:tc>
          <w:tcPr>
            <w:tcW w:w="4168"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252" w:type="dxa"/>
            <w:tcBorders>
              <w:left w:val="single" w:sz="16" w:space="0" w:color="000000"/>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helemaal oneens</w:t>
            </w:r>
          </w:p>
        </w:tc>
        <w:tc>
          <w:tcPr>
            <w:tcW w:w="867" w:type="dxa"/>
            <w:tcBorders>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oneens</w:t>
            </w:r>
          </w:p>
        </w:tc>
        <w:tc>
          <w:tcPr>
            <w:tcW w:w="868" w:type="dxa"/>
            <w:tcBorders>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neutraal</w:t>
            </w:r>
          </w:p>
        </w:tc>
        <w:tc>
          <w:tcPr>
            <w:tcW w:w="868" w:type="dxa"/>
            <w:tcBorders>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eens</w:t>
            </w:r>
          </w:p>
        </w:tc>
        <w:tc>
          <w:tcPr>
            <w:tcW w:w="1252" w:type="dxa"/>
            <w:tcBorders>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helemaal eens</w:t>
            </w:r>
          </w:p>
        </w:tc>
        <w:tc>
          <w:tcPr>
            <w:tcW w:w="868" w:type="dxa"/>
            <w:vMerge/>
            <w:tcBorders>
              <w:top w:val="single" w:sz="16" w:space="0" w:color="000000"/>
              <w:bottom w:val="single" w:sz="16" w:space="0" w:color="000000"/>
              <w:right w:val="single" w:sz="16" w:space="0" w:color="000000"/>
            </w:tcBorders>
            <w:shd w:val="clear" w:color="auto" w:fill="FFFFFF"/>
            <w:vAlign w:val="bottom"/>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r>
      <w:tr w:rsidR="00721536" w:rsidRPr="00281640" w:rsidTr="00B70793">
        <w:trPr>
          <w:cantSplit/>
          <w:trHeight w:val="369"/>
          <w:tblHeader/>
        </w:trPr>
        <w:tc>
          <w:tcPr>
            <w:tcW w:w="1290" w:type="dxa"/>
            <w:vMerge w:val="restart"/>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vooronderzoek</w:t>
            </w:r>
          </w:p>
        </w:tc>
        <w:tc>
          <w:tcPr>
            <w:tcW w:w="1511" w:type="dxa"/>
            <w:vMerge w:val="restart"/>
            <w:tcBorders>
              <w:top w:val="single" w:sz="16" w:space="0" w:color="000000"/>
              <w:left w:val="nil"/>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helemaal oneens</w:t>
            </w:r>
          </w:p>
        </w:tc>
        <w:tc>
          <w:tcPr>
            <w:tcW w:w="1368" w:type="dxa"/>
            <w:tcBorders>
              <w:top w:val="single" w:sz="16" w:space="0" w:color="000000"/>
              <w:left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Count</w:t>
            </w:r>
          </w:p>
        </w:tc>
        <w:tc>
          <w:tcPr>
            <w:tcW w:w="1252" w:type="dxa"/>
            <w:tcBorders>
              <w:top w:val="single" w:sz="16" w:space="0" w:color="000000"/>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w:t>
            </w:r>
          </w:p>
        </w:tc>
        <w:tc>
          <w:tcPr>
            <w:tcW w:w="867" w:type="dxa"/>
            <w:tcBorders>
              <w:top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w:t>
            </w:r>
          </w:p>
        </w:tc>
        <w:tc>
          <w:tcPr>
            <w:tcW w:w="868" w:type="dxa"/>
            <w:tcBorders>
              <w:top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w:t>
            </w:r>
          </w:p>
        </w:tc>
        <w:tc>
          <w:tcPr>
            <w:tcW w:w="868" w:type="dxa"/>
            <w:tcBorders>
              <w:top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w:t>
            </w:r>
          </w:p>
        </w:tc>
        <w:tc>
          <w:tcPr>
            <w:tcW w:w="1252" w:type="dxa"/>
            <w:tcBorders>
              <w:top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w:t>
            </w:r>
          </w:p>
        </w:tc>
        <w:tc>
          <w:tcPr>
            <w:tcW w:w="868" w:type="dxa"/>
            <w:tcBorders>
              <w:top w:val="single" w:sz="16" w:space="0" w:color="000000"/>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15</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511" w:type="dxa"/>
            <w:vMerge/>
            <w:tcBorders>
              <w:top w:val="single" w:sz="16" w:space="0" w:color="000000"/>
              <w:left w:val="nil"/>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368" w:type="dxa"/>
            <w:tcBorders>
              <w:top w:val="nil"/>
              <w:left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Expected Count</w:t>
            </w:r>
          </w:p>
        </w:tc>
        <w:tc>
          <w:tcPr>
            <w:tcW w:w="1252" w:type="dxa"/>
            <w:tcBorders>
              <w:top w:val="nil"/>
              <w:lef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1.6</w:t>
            </w:r>
          </w:p>
        </w:tc>
        <w:tc>
          <w:tcPr>
            <w:tcW w:w="867"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3.1</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3.6</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5.2</w:t>
            </w:r>
          </w:p>
        </w:tc>
        <w:tc>
          <w:tcPr>
            <w:tcW w:w="1252"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1.6</w:t>
            </w:r>
          </w:p>
        </w:tc>
        <w:tc>
          <w:tcPr>
            <w:tcW w:w="868" w:type="dxa"/>
            <w:tcBorders>
              <w:top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15.0</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511" w:type="dxa"/>
            <w:vMerge w:val="restart"/>
            <w:tcBorders>
              <w:left w:val="nil"/>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oneens</w:t>
            </w:r>
          </w:p>
        </w:tc>
        <w:tc>
          <w:tcPr>
            <w:tcW w:w="1368" w:type="dxa"/>
            <w:tcBorders>
              <w:left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Count</w:t>
            </w:r>
          </w:p>
        </w:tc>
        <w:tc>
          <w:tcPr>
            <w:tcW w:w="1252" w:type="dxa"/>
            <w:tcBorders>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867"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5</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1252"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868" w:type="dxa"/>
            <w:tcBorders>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511" w:type="dxa"/>
            <w:vMerge/>
            <w:tcBorders>
              <w:left w:val="nil"/>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68" w:type="dxa"/>
            <w:tcBorders>
              <w:top w:val="nil"/>
              <w:left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Expected Count</w:t>
            </w:r>
          </w:p>
        </w:tc>
        <w:tc>
          <w:tcPr>
            <w:tcW w:w="1252" w:type="dxa"/>
            <w:tcBorders>
              <w:top w:val="nil"/>
              <w:lef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w:t>
            </w:r>
          </w:p>
        </w:tc>
        <w:tc>
          <w:tcPr>
            <w:tcW w:w="867"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2.9</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3.4</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4.8</w:t>
            </w:r>
          </w:p>
        </w:tc>
        <w:tc>
          <w:tcPr>
            <w:tcW w:w="1252"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w:t>
            </w:r>
          </w:p>
        </w:tc>
        <w:tc>
          <w:tcPr>
            <w:tcW w:w="868" w:type="dxa"/>
            <w:tcBorders>
              <w:top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14.0</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511" w:type="dxa"/>
            <w:vMerge w:val="restart"/>
            <w:tcBorders>
              <w:left w:val="nil"/>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neutraal</w:t>
            </w:r>
          </w:p>
        </w:tc>
        <w:tc>
          <w:tcPr>
            <w:tcW w:w="1368" w:type="dxa"/>
            <w:tcBorders>
              <w:left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Count</w:t>
            </w:r>
          </w:p>
        </w:tc>
        <w:tc>
          <w:tcPr>
            <w:tcW w:w="1252" w:type="dxa"/>
            <w:tcBorders>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w:t>
            </w:r>
          </w:p>
        </w:tc>
        <w:tc>
          <w:tcPr>
            <w:tcW w:w="867"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w:t>
            </w:r>
          </w:p>
        </w:tc>
        <w:tc>
          <w:tcPr>
            <w:tcW w:w="1252"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w:t>
            </w:r>
          </w:p>
        </w:tc>
        <w:tc>
          <w:tcPr>
            <w:tcW w:w="868" w:type="dxa"/>
            <w:tcBorders>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7</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511" w:type="dxa"/>
            <w:vMerge/>
            <w:tcBorders>
              <w:left w:val="nil"/>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68" w:type="dxa"/>
            <w:tcBorders>
              <w:top w:val="nil"/>
              <w:left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Expected Count</w:t>
            </w:r>
          </w:p>
        </w:tc>
        <w:tc>
          <w:tcPr>
            <w:tcW w:w="1252" w:type="dxa"/>
            <w:tcBorders>
              <w:top w:val="nil"/>
              <w:lef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.7</w:t>
            </w:r>
          </w:p>
        </w:tc>
        <w:tc>
          <w:tcPr>
            <w:tcW w:w="867"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1.7</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2.4</w:t>
            </w:r>
          </w:p>
        </w:tc>
        <w:tc>
          <w:tcPr>
            <w:tcW w:w="1252"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.7</w:t>
            </w:r>
          </w:p>
        </w:tc>
        <w:tc>
          <w:tcPr>
            <w:tcW w:w="868" w:type="dxa"/>
            <w:tcBorders>
              <w:top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7.0</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511" w:type="dxa"/>
            <w:vMerge w:val="restart"/>
            <w:tcBorders>
              <w:left w:val="nil"/>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eens</w:t>
            </w:r>
          </w:p>
        </w:tc>
        <w:tc>
          <w:tcPr>
            <w:tcW w:w="1368" w:type="dxa"/>
            <w:tcBorders>
              <w:left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Count</w:t>
            </w:r>
          </w:p>
        </w:tc>
        <w:tc>
          <w:tcPr>
            <w:tcW w:w="1252" w:type="dxa"/>
            <w:tcBorders>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867"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8</w:t>
            </w:r>
          </w:p>
        </w:tc>
        <w:tc>
          <w:tcPr>
            <w:tcW w:w="1252"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w:t>
            </w:r>
          </w:p>
        </w:tc>
        <w:tc>
          <w:tcPr>
            <w:tcW w:w="868" w:type="dxa"/>
            <w:tcBorders>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18</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511" w:type="dxa"/>
            <w:vMerge/>
            <w:tcBorders>
              <w:left w:val="nil"/>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68" w:type="dxa"/>
            <w:tcBorders>
              <w:top w:val="nil"/>
              <w:left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Expected Count</w:t>
            </w:r>
          </w:p>
        </w:tc>
        <w:tc>
          <w:tcPr>
            <w:tcW w:w="1252" w:type="dxa"/>
            <w:tcBorders>
              <w:top w:val="nil"/>
              <w:lef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1.9</w:t>
            </w:r>
          </w:p>
        </w:tc>
        <w:tc>
          <w:tcPr>
            <w:tcW w:w="867"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3.7</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4.3</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6.2</w:t>
            </w:r>
          </w:p>
        </w:tc>
        <w:tc>
          <w:tcPr>
            <w:tcW w:w="1252"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1.9</w:t>
            </w:r>
          </w:p>
        </w:tc>
        <w:tc>
          <w:tcPr>
            <w:tcW w:w="868" w:type="dxa"/>
            <w:tcBorders>
              <w:top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18.0</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511" w:type="dxa"/>
            <w:vMerge w:val="restart"/>
            <w:tcBorders>
              <w:left w:val="nil"/>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helemaal eens</w:t>
            </w:r>
          </w:p>
        </w:tc>
        <w:tc>
          <w:tcPr>
            <w:tcW w:w="1368" w:type="dxa"/>
            <w:tcBorders>
              <w:left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Count</w:t>
            </w:r>
          </w:p>
        </w:tc>
        <w:tc>
          <w:tcPr>
            <w:tcW w:w="1252" w:type="dxa"/>
            <w:tcBorders>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w:t>
            </w:r>
          </w:p>
        </w:tc>
        <w:tc>
          <w:tcPr>
            <w:tcW w:w="867"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w:t>
            </w:r>
          </w:p>
        </w:tc>
        <w:tc>
          <w:tcPr>
            <w:tcW w:w="1252"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868" w:type="dxa"/>
            <w:tcBorders>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w:t>
            </w:r>
          </w:p>
        </w:tc>
      </w:tr>
      <w:tr w:rsidR="00721536" w:rsidRPr="00281640" w:rsidTr="00B70793">
        <w:trPr>
          <w:cantSplit/>
          <w:trHeight w:val="168"/>
          <w:tblHeader/>
        </w:trPr>
        <w:tc>
          <w:tcPr>
            <w:tcW w:w="1290" w:type="dxa"/>
            <w:vMerge/>
            <w:tcBorders>
              <w:top w:val="single" w:sz="16" w:space="0" w:color="000000"/>
              <w:left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511" w:type="dxa"/>
            <w:vMerge/>
            <w:tcBorders>
              <w:left w:val="nil"/>
              <w:right w:val="nil"/>
            </w:tcBorders>
            <w:shd w:val="clear" w:color="auto" w:fill="FFFFFF"/>
          </w:tcPr>
          <w:p w:rsidR="00721536" w:rsidRPr="00281640"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368" w:type="dxa"/>
            <w:tcBorders>
              <w:top w:val="nil"/>
              <w:left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Expected Count</w:t>
            </w:r>
          </w:p>
        </w:tc>
        <w:tc>
          <w:tcPr>
            <w:tcW w:w="1252" w:type="dxa"/>
            <w:tcBorders>
              <w:top w:val="nil"/>
              <w:lef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w:t>
            </w:r>
          </w:p>
        </w:tc>
        <w:tc>
          <w:tcPr>
            <w:tcW w:w="867"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.8</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1.0</w:t>
            </w:r>
          </w:p>
        </w:tc>
        <w:tc>
          <w:tcPr>
            <w:tcW w:w="868"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w:t>
            </w:r>
          </w:p>
        </w:tc>
        <w:tc>
          <w:tcPr>
            <w:tcW w:w="1252" w:type="dxa"/>
            <w:tcBorders>
              <w:top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w:t>
            </w:r>
          </w:p>
        </w:tc>
        <w:tc>
          <w:tcPr>
            <w:tcW w:w="868" w:type="dxa"/>
            <w:tcBorders>
              <w:top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4.0</w:t>
            </w:r>
          </w:p>
        </w:tc>
      </w:tr>
      <w:tr w:rsidR="00721536" w:rsidRPr="00281640" w:rsidTr="00B70793">
        <w:trPr>
          <w:cantSplit/>
          <w:trHeight w:val="369"/>
          <w:tblHeader/>
        </w:trPr>
        <w:tc>
          <w:tcPr>
            <w:tcW w:w="2800" w:type="dxa"/>
            <w:gridSpan w:val="2"/>
            <w:vMerge w:val="restart"/>
            <w:tcBorders>
              <w:left w:val="single" w:sz="16" w:space="0" w:color="000000"/>
              <w:bottom w:val="single" w:sz="16" w:space="0" w:color="000000"/>
              <w:right w:val="nil"/>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Total</w:t>
            </w:r>
          </w:p>
        </w:tc>
        <w:tc>
          <w:tcPr>
            <w:tcW w:w="1368" w:type="dxa"/>
            <w:tcBorders>
              <w:left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Count</w:t>
            </w:r>
          </w:p>
        </w:tc>
        <w:tc>
          <w:tcPr>
            <w:tcW w:w="1252" w:type="dxa"/>
            <w:tcBorders>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w:t>
            </w:r>
          </w:p>
        </w:tc>
        <w:tc>
          <w:tcPr>
            <w:tcW w:w="867"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12</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w:t>
            </w:r>
          </w:p>
        </w:tc>
        <w:tc>
          <w:tcPr>
            <w:tcW w:w="868"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20</w:t>
            </w:r>
          </w:p>
        </w:tc>
        <w:tc>
          <w:tcPr>
            <w:tcW w:w="1252" w:type="dxa"/>
            <w:tcBorders>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w:t>
            </w:r>
          </w:p>
        </w:tc>
        <w:tc>
          <w:tcPr>
            <w:tcW w:w="868" w:type="dxa"/>
            <w:tcBorders>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58</w:t>
            </w:r>
          </w:p>
        </w:tc>
      </w:tr>
      <w:tr w:rsidR="00721536" w:rsidRPr="00281640" w:rsidTr="00B70793">
        <w:trPr>
          <w:cantSplit/>
          <w:trHeight w:val="168"/>
        </w:trPr>
        <w:tc>
          <w:tcPr>
            <w:tcW w:w="2800" w:type="dxa"/>
            <w:gridSpan w:val="2"/>
            <w:vMerge/>
            <w:tcBorders>
              <w:left w:val="single" w:sz="16" w:space="0" w:color="000000"/>
              <w:bottom w:val="single" w:sz="16" w:space="0" w:color="000000"/>
              <w:right w:val="nil"/>
            </w:tcBorders>
            <w:shd w:val="clear" w:color="auto" w:fill="FFFFFF"/>
          </w:tcPr>
          <w:p w:rsidR="00721536" w:rsidRPr="00281640"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368" w:type="dxa"/>
            <w:tcBorders>
              <w:top w:val="nil"/>
              <w:left w:val="nil"/>
              <w:bottom w:val="single" w:sz="16" w:space="0" w:color="000000"/>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Expected Count</w:t>
            </w:r>
          </w:p>
        </w:tc>
        <w:tc>
          <w:tcPr>
            <w:tcW w:w="1252" w:type="dxa"/>
            <w:tcBorders>
              <w:top w:val="nil"/>
              <w:left w:val="single" w:sz="16" w:space="0" w:color="000000"/>
              <w:bottom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6.0</w:t>
            </w:r>
          </w:p>
        </w:tc>
        <w:tc>
          <w:tcPr>
            <w:tcW w:w="867" w:type="dxa"/>
            <w:tcBorders>
              <w:top w:val="nil"/>
              <w:bottom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12.0</w:t>
            </w:r>
          </w:p>
        </w:tc>
        <w:tc>
          <w:tcPr>
            <w:tcW w:w="868" w:type="dxa"/>
            <w:tcBorders>
              <w:top w:val="nil"/>
              <w:bottom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14.0</w:t>
            </w:r>
          </w:p>
        </w:tc>
        <w:tc>
          <w:tcPr>
            <w:tcW w:w="868" w:type="dxa"/>
            <w:tcBorders>
              <w:top w:val="nil"/>
              <w:bottom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20.0</w:t>
            </w:r>
          </w:p>
        </w:tc>
        <w:tc>
          <w:tcPr>
            <w:tcW w:w="1252" w:type="dxa"/>
            <w:tcBorders>
              <w:top w:val="nil"/>
              <w:bottom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6.0</w:t>
            </w:r>
          </w:p>
        </w:tc>
        <w:tc>
          <w:tcPr>
            <w:tcW w:w="868" w:type="dxa"/>
            <w:tcBorders>
              <w:top w:val="nil"/>
              <w:bottom w:val="single" w:sz="16" w:space="0" w:color="000000"/>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58.0</w:t>
            </w:r>
          </w:p>
        </w:tc>
      </w:tr>
    </w:tbl>
    <w:p w:rsidR="00721536" w:rsidRPr="00281640" w:rsidRDefault="00721536" w:rsidP="00730709">
      <w:pPr>
        <w:autoSpaceDE w:val="0"/>
        <w:autoSpaceDN w:val="0"/>
        <w:adjustRightInd w:val="0"/>
        <w:spacing w:after="0" w:line="240" w:lineRule="auto"/>
        <w:rPr>
          <w:rFonts w:ascii="Times New Roman" w:hAnsi="Times New Roman"/>
          <w:sz w:val="24"/>
          <w:szCs w:val="24"/>
          <w:lang w:val="en-US" w:eastAsia="en-US"/>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67"/>
        <w:gridCol w:w="838"/>
        <w:gridCol w:w="421"/>
        <w:gridCol w:w="1546"/>
      </w:tblGrid>
      <w:tr w:rsidR="00721536" w:rsidRPr="00281640" w:rsidTr="00730709">
        <w:trPr>
          <w:gridAfter w:val="3"/>
          <w:wAfter w:w="2805" w:type="dxa"/>
          <w:cantSplit/>
          <w:tblHeader/>
        </w:trPr>
        <w:tc>
          <w:tcPr>
            <w:tcW w:w="6267" w:type="dxa"/>
            <w:tcBorders>
              <w:top w:val="nil"/>
              <w:left w:val="nil"/>
              <w:bottom w:val="nil"/>
              <w:right w:val="nil"/>
            </w:tcBorders>
            <w:shd w:val="clear" w:color="auto" w:fill="FFFFFF"/>
            <w:vAlign w:val="center"/>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b/>
                <w:bCs/>
                <w:color w:val="000000"/>
                <w:sz w:val="18"/>
                <w:szCs w:val="18"/>
                <w:lang w:val="en-US" w:eastAsia="en-US"/>
              </w:rPr>
              <w:t>Chi-Square Tests</w:t>
            </w:r>
          </w:p>
        </w:tc>
      </w:tr>
      <w:tr w:rsidR="00721536" w:rsidRPr="00281640" w:rsidTr="00730709">
        <w:trPr>
          <w:cantSplit/>
          <w:tblHeader/>
        </w:trPr>
        <w:tc>
          <w:tcPr>
            <w:tcW w:w="626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281640"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838" w:type="dxa"/>
            <w:tcBorders>
              <w:top w:val="single" w:sz="16" w:space="0" w:color="000000"/>
              <w:left w:val="single" w:sz="16" w:space="0" w:color="000000"/>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Value</w:t>
            </w:r>
          </w:p>
        </w:tc>
        <w:tc>
          <w:tcPr>
            <w:tcW w:w="421" w:type="dxa"/>
            <w:tcBorders>
              <w:top w:val="single" w:sz="16" w:space="0" w:color="000000"/>
              <w:bottom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df</w:t>
            </w:r>
          </w:p>
        </w:tc>
        <w:tc>
          <w:tcPr>
            <w:tcW w:w="1546" w:type="dxa"/>
            <w:tcBorders>
              <w:top w:val="single" w:sz="16" w:space="0" w:color="000000"/>
              <w:bottom w:val="single" w:sz="16" w:space="0" w:color="000000"/>
              <w:right w:val="single" w:sz="16" w:space="0" w:color="000000"/>
            </w:tcBorders>
            <w:shd w:val="clear" w:color="auto" w:fill="FFFFFF"/>
            <w:vAlign w:val="bottom"/>
          </w:tcPr>
          <w:p w:rsidR="00721536" w:rsidRPr="00281640"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81640">
              <w:rPr>
                <w:rFonts w:ascii="Arial" w:hAnsi="Arial" w:cs="Arial"/>
                <w:color w:val="000000"/>
                <w:sz w:val="18"/>
                <w:szCs w:val="18"/>
                <w:lang w:val="en-US" w:eastAsia="en-US"/>
              </w:rPr>
              <w:t>Asymp. Sig. (2-sided)</w:t>
            </w:r>
          </w:p>
        </w:tc>
      </w:tr>
      <w:tr w:rsidR="00721536" w:rsidRPr="00281640" w:rsidTr="00730709">
        <w:trPr>
          <w:cantSplit/>
          <w:tblHeader/>
        </w:trPr>
        <w:tc>
          <w:tcPr>
            <w:tcW w:w="6267" w:type="dxa"/>
            <w:tcBorders>
              <w:top w:val="single" w:sz="16" w:space="0" w:color="000000"/>
              <w:left w:val="single" w:sz="16" w:space="0" w:color="000000"/>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Pearson Chi-Square</w:t>
            </w:r>
          </w:p>
        </w:tc>
        <w:tc>
          <w:tcPr>
            <w:tcW w:w="838" w:type="dxa"/>
            <w:tcBorders>
              <w:top w:val="single" w:sz="16" w:space="0" w:color="000000"/>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24.109</w:t>
            </w:r>
            <w:r w:rsidRPr="00281640">
              <w:rPr>
                <w:rFonts w:ascii="Arial" w:hAnsi="Arial" w:cs="Arial"/>
                <w:color w:val="000000"/>
                <w:sz w:val="18"/>
                <w:szCs w:val="18"/>
                <w:vertAlign w:val="superscript"/>
                <w:lang w:val="en-US" w:eastAsia="en-US"/>
              </w:rPr>
              <w:t>a</w:t>
            </w:r>
          </w:p>
        </w:tc>
        <w:tc>
          <w:tcPr>
            <w:tcW w:w="421" w:type="dxa"/>
            <w:tcBorders>
              <w:top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16</w:t>
            </w:r>
          </w:p>
        </w:tc>
        <w:tc>
          <w:tcPr>
            <w:tcW w:w="1546" w:type="dxa"/>
            <w:tcBorders>
              <w:top w:val="single" w:sz="16" w:space="0" w:color="000000"/>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.087</w:t>
            </w:r>
          </w:p>
        </w:tc>
      </w:tr>
      <w:tr w:rsidR="00721536" w:rsidRPr="00281640" w:rsidTr="00730709">
        <w:trPr>
          <w:cantSplit/>
          <w:tblHeader/>
        </w:trPr>
        <w:tc>
          <w:tcPr>
            <w:tcW w:w="6267" w:type="dxa"/>
            <w:tcBorders>
              <w:top w:val="nil"/>
              <w:left w:val="single" w:sz="16" w:space="0" w:color="000000"/>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Likelihood Ratio</w:t>
            </w:r>
          </w:p>
        </w:tc>
        <w:tc>
          <w:tcPr>
            <w:tcW w:w="838" w:type="dxa"/>
            <w:tcBorders>
              <w:top w:val="nil"/>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26.360</w:t>
            </w:r>
          </w:p>
        </w:tc>
        <w:tc>
          <w:tcPr>
            <w:tcW w:w="421" w:type="dxa"/>
            <w:tcBorders>
              <w:top w:val="nil"/>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16</w:t>
            </w:r>
          </w:p>
        </w:tc>
        <w:tc>
          <w:tcPr>
            <w:tcW w:w="1546" w:type="dxa"/>
            <w:tcBorders>
              <w:top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.049</w:t>
            </w:r>
          </w:p>
        </w:tc>
      </w:tr>
      <w:tr w:rsidR="00721536" w:rsidRPr="00281640" w:rsidTr="00730709">
        <w:trPr>
          <w:cantSplit/>
          <w:tblHeader/>
        </w:trPr>
        <w:tc>
          <w:tcPr>
            <w:tcW w:w="6267" w:type="dxa"/>
            <w:tcBorders>
              <w:top w:val="nil"/>
              <w:left w:val="single" w:sz="16" w:space="0" w:color="000000"/>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Linear-by-Linear Association</w:t>
            </w:r>
          </w:p>
        </w:tc>
        <w:tc>
          <w:tcPr>
            <w:tcW w:w="838" w:type="dxa"/>
            <w:tcBorders>
              <w:top w:val="nil"/>
              <w:left w:val="single" w:sz="16" w:space="0" w:color="000000"/>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5.723</w:t>
            </w:r>
          </w:p>
        </w:tc>
        <w:tc>
          <w:tcPr>
            <w:tcW w:w="421" w:type="dxa"/>
            <w:tcBorders>
              <w:top w:val="nil"/>
              <w:bottom w:val="nil"/>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1</w:t>
            </w:r>
          </w:p>
        </w:tc>
        <w:tc>
          <w:tcPr>
            <w:tcW w:w="1546" w:type="dxa"/>
            <w:tcBorders>
              <w:top w:val="nil"/>
              <w:bottom w:val="nil"/>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.017</w:t>
            </w:r>
          </w:p>
        </w:tc>
      </w:tr>
      <w:tr w:rsidR="00721536" w:rsidRPr="00281640" w:rsidTr="00730709">
        <w:trPr>
          <w:cantSplit/>
          <w:tblHeader/>
        </w:trPr>
        <w:tc>
          <w:tcPr>
            <w:tcW w:w="6267" w:type="dxa"/>
            <w:tcBorders>
              <w:top w:val="nil"/>
              <w:left w:val="single" w:sz="16" w:space="0" w:color="000000"/>
              <w:bottom w:val="single" w:sz="16" w:space="0" w:color="000000"/>
              <w:right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81640">
              <w:rPr>
                <w:rFonts w:ascii="Arial" w:hAnsi="Arial" w:cs="Arial"/>
                <w:color w:val="000000"/>
                <w:sz w:val="18"/>
                <w:szCs w:val="18"/>
                <w:lang w:val="en-US" w:eastAsia="en-US"/>
              </w:rPr>
              <w:t>N of Valid Cases</w:t>
            </w:r>
          </w:p>
        </w:tc>
        <w:tc>
          <w:tcPr>
            <w:tcW w:w="838" w:type="dxa"/>
            <w:tcBorders>
              <w:top w:val="nil"/>
              <w:left w:val="single" w:sz="16" w:space="0" w:color="000000"/>
              <w:bottom w:val="single" w:sz="16" w:space="0" w:color="000000"/>
            </w:tcBorders>
            <w:shd w:val="clear" w:color="auto" w:fill="FFFFFF"/>
          </w:tcPr>
          <w:p w:rsidR="00721536" w:rsidRPr="00281640"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81640">
              <w:rPr>
                <w:rFonts w:ascii="Arial" w:hAnsi="Arial" w:cs="Arial"/>
                <w:color w:val="000000"/>
                <w:sz w:val="18"/>
                <w:szCs w:val="18"/>
                <w:lang w:val="en-US" w:eastAsia="en-US"/>
              </w:rPr>
              <w:t>58</w:t>
            </w:r>
          </w:p>
        </w:tc>
        <w:tc>
          <w:tcPr>
            <w:tcW w:w="421" w:type="dxa"/>
            <w:tcBorders>
              <w:top w:val="nil"/>
              <w:bottom w:val="single" w:sz="16" w:space="0" w:color="000000"/>
            </w:tcBorders>
            <w:shd w:val="clear" w:color="auto" w:fill="FFFFFF"/>
            <w:vAlign w:val="center"/>
          </w:tcPr>
          <w:p w:rsidR="00721536" w:rsidRPr="00281640"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1546" w:type="dxa"/>
            <w:tcBorders>
              <w:top w:val="nil"/>
              <w:bottom w:val="single" w:sz="16" w:space="0" w:color="000000"/>
              <w:right w:val="single" w:sz="16" w:space="0" w:color="000000"/>
            </w:tcBorders>
            <w:shd w:val="clear" w:color="auto" w:fill="FFFFFF"/>
            <w:vAlign w:val="center"/>
          </w:tcPr>
          <w:p w:rsidR="00721536" w:rsidRPr="00281640"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r>
      <w:tr w:rsidR="00721536" w:rsidRPr="00F8319A" w:rsidTr="00730709">
        <w:trPr>
          <w:gridAfter w:val="3"/>
          <w:wAfter w:w="2805" w:type="dxa"/>
          <w:cantSplit/>
          <w:trHeight w:val="817"/>
        </w:trPr>
        <w:tc>
          <w:tcPr>
            <w:tcW w:w="6267" w:type="dxa"/>
            <w:tcBorders>
              <w:top w:val="nil"/>
              <w:left w:val="nil"/>
              <w:bottom w:val="nil"/>
              <w:right w:val="nil"/>
            </w:tcBorders>
            <w:shd w:val="clear" w:color="auto" w:fill="FFFFFF"/>
          </w:tcPr>
          <w:p w:rsidR="00721536" w:rsidRPr="00281640" w:rsidRDefault="00721536" w:rsidP="00730709">
            <w:pPr>
              <w:autoSpaceDE w:val="0"/>
              <w:autoSpaceDN w:val="0"/>
              <w:adjustRightInd w:val="0"/>
              <w:spacing w:after="0" w:line="320" w:lineRule="atLeast"/>
              <w:ind w:right="60"/>
              <w:rPr>
                <w:rFonts w:ascii="Arial" w:hAnsi="Arial" w:cs="Arial"/>
                <w:color w:val="000000"/>
                <w:sz w:val="18"/>
                <w:szCs w:val="18"/>
                <w:lang w:val="en-US" w:eastAsia="en-US"/>
              </w:rPr>
            </w:pPr>
          </w:p>
        </w:tc>
      </w:tr>
    </w:tbl>
    <w:p w:rsidR="00721536" w:rsidRPr="00281640" w:rsidRDefault="00721536" w:rsidP="00730709">
      <w:pPr>
        <w:autoSpaceDE w:val="0"/>
        <w:autoSpaceDN w:val="0"/>
        <w:adjustRightInd w:val="0"/>
        <w:spacing w:after="0" w:line="400" w:lineRule="atLeast"/>
        <w:rPr>
          <w:rFonts w:ascii="Times New Roman" w:hAnsi="Times New Roman"/>
          <w:sz w:val="24"/>
          <w:szCs w:val="24"/>
          <w:lang w:val="en-US" w:eastAsia="en-US"/>
        </w:rPr>
      </w:pPr>
    </w:p>
    <w:p w:rsidR="00721536" w:rsidRDefault="00721536" w:rsidP="00730709">
      <w:pPr>
        <w:spacing w:line="360" w:lineRule="auto"/>
        <w:rPr>
          <w:rFonts w:ascii="Times New Roman" w:hAnsi="Times New Roman"/>
          <w:b/>
          <w:sz w:val="23"/>
          <w:szCs w:val="23"/>
          <w:lang w:val="en-US"/>
        </w:rPr>
      </w:pPr>
    </w:p>
    <w:p w:rsidR="00721536" w:rsidRPr="00F8319A" w:rsidRDefault="00721536" w:rsidP="00730709">
      <w:pPr>
        <w:spacing w:line="360" w:lineRule="auto"/>
        <w:rPr>
          <w:rFonts w:ascii="Times New Roman" w:hAnsi="Times New Roman"/>
          <w:b/>
          <w:sz w:val="23"/>
          <w:szCs w:val="23"/>
          <w:lang w:val="en-US"/>
        </w:rPr>
      </w:pPr>
    </w:p>
    <w:p w:rsidR="00721536" w:rsidRPr="00F8319A" w:rsidRDefault="00721536" w:rsidP="00730709">
      <w:pPr>
        <w:spacing w:line="360" w:lineRule="auto"/>
        <w:rPr>
          <w:rFonts w:ascii="Times New Roman" w:hAnsi="Times New Roman"/>
          <w:b/>
          <w:sz w:val="23"/>
          <w:szCs w:val="23"/>
          <w:lang w:val="en-US"/>
        </w:rPr>
      </w:pPr>
    </w:p>
    <w:p w:rsidR="00721536" w:rsidRPr="002D69D9" w:rsidRDefault="00721536" w:rsidP="00730709">
      <w:pPr>
        <w:autoSpaceDE w:val="0"/>
        <w:autoSpaceDN w:val="0"/>
        <w:adjustRightInd w:val="0"/>
        <w:spacing w:after="0" w:line="240" w:lineRule="auto"/>
        <w:rPr>
          <w:rFonts w:ascii="Times New Roman" w:hAnsi="Times New Roman"/>
          <w:sz w:val="24"/>
          <w:szCs w:val="24"/>
          <w:lang w:val="en-US" w:eastAsia="en-US"/>
        </w:rPr>
      </w:pPr>
    </w:p>
    <w:tbl>
      <w:tblPr>
        <w:tblW w:w="9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03"/>
        <w:gridCol w:w="1423"/>
        <w:gridCol w:w="1288"/>
        <w:gridCol w:w="1178"/>
        <w:gridCol w:w="816"/>
        <w:gridCol w:w="817"/>
        <w:gridCol w:w="817"/>
        <w:gridCol w:w="1179"/>
        <w:gridCol w:w="817"/>
      </w:tblGrid>
      <w:tr w:rsidR="00721536" w:rsidRPr="002D69D9" w:rsidTr="00730709">
        <w:trPr>
          <w:cantSplit/>
          <w:trHeight w:val="360"/>
          <w:tblHeader/>
        </w:trPr>
        <w:tc>
          <w:tcPr>
            <w:tcW w:w="9438" w:type="dxa"/>
            <w:gridSpan w:val="9"/>
            <w:tcBorders>
              <w:top w:val="nil"/>
              <w:left w:val="nil"/>
              <w:bottom w:val="nil"/>
              <w:right w:val="nil"/>
            </w:tcBorders>
            <w:shd w:val="clear" w:color="auto" w:fill="FFFFFF"/>
            <w:vAlign w:val="center"/>
          </w:tcPr>
          <w:p w:rsidR="00721536" w:rsidRDefault="00721536" w:rsidP="00B70793">
            <w:pPr>
              <w:autoSpaceDE w:val="0"/>
              <w:autoSpaceDN w:val="0"/>
              <w:adjustRightInd w:val="0"/>
              <w:spacing w:after="0" w:line="320" w:lineRule="atLeast"/>
              <w:ind w:left="60" w:right="60"/>
              <w:jc w:val="center"/>
              <w:rPr>
                <w:rFonts w:ascii="Arial" w:hAnsi="Arial" w:cs="Arial"/>
                <w:b/>
                <w:bCs/>
                <w:color w:val="000000"/>
                <w:sz w:val="18"/>
                <w:szCs w:val="18"/>
                <w:lang w:val="en-US" w:eastAsia="en-US"/>
              </w:rPr>
            </w:pPr>
          </w:p>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b/>
                <w:bCs/>
                <w:color w:val="000000"/>
                <w:sz w:val="18"/>
                <w:szCs w:val="18"/>
                <w:lang w:val="en-US" w:eastAsia="en-US"/>
              </w:rPr>
              <w:t>vaak_zoeken * vooronderzoek Crosstabulation</w:t>
            </w:r>
          </w:p>
        </w:tc>
      </w:tr>
      <w:tr w:rsidR="00721536" w:rsidRPr="002D69D9" w:rsidTr="00730709">
        <w:trPr>
          <w:cantSplit/>
          <w:trHeight w:val="360"/>
          <w:tblHeader/>
        </w:trPr>
        <w:tc>
          <w:tcPr>
            <w:tcW w:w="3814"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2D69D9"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4807" w:type="dxa"/>
            <w:gridSpan w:val="5"/>
            <w:tcBorders>
              <w:top w:val="single" w:sz="16" w:space="0" w:color="000000"/>
              <w:left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vooronderzoek</w:t>
            </w:r>
          </w:p>
        </w:tc>
        <w:tc>
          <w:tcPr>
            <w:tcW w:w="817" w:type="dxa"/>
            <w:vMerge w:val="restart"/>
            <w:tcBorders>
              <w:top w:val="single" w:sz="16" w:space="0" w:color="000000"/>
              <w:bottom w:val="single" w:sz="16" w:space="0" w:color="000000"/>
              <w:right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Total</w:t>
            </w:r>
          </w:p>
        </w:tc>
      </w:tr>
      <w:tr w:rsidR="00721536" w:rsidRPr="002D69D9" w:rsidTr="00730709">
        <w:trPr>
          <w:cantSplit/>
          <w:trHeight w:val="164"/>
          <w:tblHeader/>
        </w:trPr>
        <w:tc>
          <w:tcPr>
            <w:tcW w:w="3814"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178" w:type="dxa"/>
            <w:tcBorders>
              <w:left w:val="single" w:sz="16" w:space="0" w:color="000000"/>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helemaal oneens</w:t>
            </w:r>
          </w:p>
        </w:tc>
        <w:tc>
          <w:tcPr>
            <w:tcW w:w="816" w:type="dxa"/>
            <w:tcBorders>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oneens</w:t>
            </w:r>
          </w:p>
        </w:tc>
        <w:tc>
          <w:tcPr>
            <w:tcW w:w="817" w:type="dxa"/>
            <w:tcBorders>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neutraal</w:t>
            </w:r>
          </w:p>
        </w:tc>
        <w:tc>
          <w:tcPr>
            <w:tcW w:w="817" w:type="dxa"/>
            <w:tcBorders>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eens</w:t>
            </w:r>
          </w:p>
        </w:tc>
        <w:tc>
          <w:tcPr>
            <w:tcW w:w="1178" w:type="dxa"/>
            <w:tcBorders>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helemaal eens</w:t>
            </w:r>
          </w:p>
        </w:tc>
        <w:tc>
          <w:tcPr>
            <w:tcW w:w="817" w:type="dxa"/>
            <w:vMerge/>
            <w:tcBorders>
              <w:top w:val="single" w:sz="16" w:space="0" w:color="000000"/>
              <w:bottom w:val="single" w:sz="16" w:space="0" w:color="000000"/>
              <w:right w:val="single" w:sz="16" w:space="0" w:color="000000"/>
            </w:tcBorders>
            <w:shd w:val="clear" w:color="auto" w:fill="FFFFFF"/>
            <w:vAlign w:val="bottom"/>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r>
      <w:tr w:rsidR="00721536" w:rsidRPr="002D69D9" w:rsidTr="00730709">
        <w:trPr>
          <w:cantSplit/>
          <w:trHeight w:val="343"/>
          <w:tblHeader/>
        </w:trPr>
        <w:tc>
          <w:tcPr>
            <w:tcW w:w="1104" w:type="dxa"/>
            <w:vMerge w:val="restart"/>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vaak_zoeken</w:t>
            </w:r>
          </w:p>
        </w:tc>
        <w:tc>
          <w:tcPr>
            <w:tcW w:w="1423" w:type="dxa"/>
            <w:vMerge w:val="restart"/>
            <w:tcBorders>
              <w:top w:val="single" w:sz="16" w:space="0" w:color="000000"/>
              <w:left w:val="nil"/>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helemaal oneens</w:t>
            </w:r>
          </w:p>
        </w:tc>
        <w:tc>
          <w:tcPr>
            <w:tcW w:w="1288" w:type="dxa"/>
            <w:tcBorders>
              <w:top w:val="single" w:sz="16" w:space="0" w:color="000000"/>
              <w:left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Count</w:t>
            </w:r>
          </w:p>
        </w:tc>
        <w:tc>
          <w:tcPr>
            <w:tcW w:w="1178" w:type="dxa"/>
            <w:tcBorders>
              <w:top w:val="single" w:sz="16" w:space="0" w:color="000000"/>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816" w:type="dxa"/>
            <w:tcBorders>
              <w:top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817" w:type="dxa"/>
            <w:tcBorders>
              <w:top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w:t>
            </w:r>
          </w:p>
        </w:tc>
        <w:tc>
          <w:tcPr>
            <w:tcW w:w="817" w:type="dxa"/>
            <w:tcBorders>
              <w:top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1178" w:type="dxa"/>
            <w:tcBorders>
              <w:top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w:t>
            </w:r>
          </w:p>
        </w:tc>
        <w:tc>
          <w:tcPr>
            <w:tcW w:w="817" w:type="dxa"/>
            <w:tcBorders>
              <w:top w:val="single" w:sz="16" w:space="0" w:color="000000"/>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11</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23" w:type="dxa"/>
            <w:vMerge/>
            <w:tcBorders>
              <w:top w:val="single" w:sz="16" w:space="0" w:color="000000"/>
              <w:left w:val="nil"/>
              <w:right w:val="nil"/>
            </w:tcBorders>
            <w:shd w:val="clear" w:color="auto" w:fill="FFFFFF"/>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288" w:type="dxa"/>
            <w:tcBorders>
              <w:top w:val="nil"/>
              <w:left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Expected Count</w:t>
            </w:r>
          </w:p>
        </w:tc>
        <w:tc>
          <w:tcPr>
            <w:tcW w:w="1178" w:type="dxa"/>
            <w:tcBorders>
              <w:top w:val="nil"/>
              <w:lef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2.8</w:t>
            </w:r>
          </w:p>
        </w:tc>
        <w:tc>
          <w:tcPr>
            <w:tcW w:w="816"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2.7</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1.3</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3.4</w:t>
            </w:r>
          </w:p>
        </w:tc>
        <w:tc>
          <w:tcPr>
            <w:tcW w:w="1178"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.8</w:t>
            </w:r>
          </w:p>
        </w:tc>
        <w:tc>
          <w:tcPr>
            <w:tcW w:w="817" w:type="dxa"/>
            <w:tcBorders>
              <w:top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11.0</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23" w:type="dxa"/>
            <w:vMerge w:val="restart"/>
            <w:tcBorders>
              <w:left w:val="nil"/>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oneens</w:t>
            </w:r>
          </w:p>
        </w:tc>
        <w:tc>
          <w:tcPr>
            <w:tcW w:w="1288" w:type="dxa"/>
            <w:tcBorders>
              <w:left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Count</w:t>
            </w:r>
          </w:p>
        </w:tc>
        <w:tc>
          <w:tcPr>
            <w:tcW w:w="1178" w:type="dxa"/>
            <w:tcBorders>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6</w:t>
            </w:r>
          </w:p>
        </w:tc>
        <w:tc>
          <w:tcPr>
            <w:tcW w:w="816"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2</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1178"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2</w:t>
            </w:r>
          </w:p>
        </w:tc>
        <w:tc>
          <w:tcPr>
            <w:tcW w:w="817" w:type="dxa"/>
            <w:tcBorders>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18</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423" w:type="dxa"/>
            <w:vMerge/>
            <w:tcBorders>
              <w:left w:val="nil"/>
              <w:right w:val="nil"/>
            </w:tcBorders>
            <w:shd w:val="clear" w:color="auto" w:fill="FFFFFF"/>
          </w:tcPr>
          <w:p w:rsidR="00721536" w:rsidRPr="002D69D9"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288" w:type="dxa"/>
            <w:tcBorders>
              <w:top w:val="nil"/>
              <w:left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Expected Count</w:t>
            </w:r>
          </w:p>
        </w:tc>
        <w:tc>
          <w:tcPr>
            <w:tcW w:w="1178" w:type="dxa"/>
            <w:tcBorders>
              <w:top w:val="nil"/>
              <w:lef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4.7</w:t>
            </w:r>
          </w:p>
        </w:tc>
        <w:tc>
          <w:tcPr>
            <w:tcW w:w="816"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4.3</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2.2</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5.6</w:t>
            </w:r>
          </w:p>
        </w:tc>
        <w:tc>
          <w:tcPr>
            <w:tcW w:w="1178"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1.2</w:t>
            </w:r>
          </w:p>
        </w:tc>
        <w:tc>
          <w:tcPr>
            <w:tcW w:w="817" w:type="dxa"/>
            <w:tcBorders>
              <w:top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18.0</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23" w:type="dxa"/>
            <w:vMerge w:val="restart"/>
            <w:tcBorders>
              <w:left w:val="nil"/>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neutraal</w:t>
            </w:r>
          </w:p>
        </w:tc>
        <w:tc>
          <w:tcPr>
            <w:tcW w:w="1288" w:type="dxa"/>
            <w:tcBorders>
              <w:left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Count</w:t>
            </w:r>
          </w:p>
        </w:tc>
        <w:tc>
          <w:tcPr>
            <w:tcW w:w="1178" w:type="dxa"/>
            <w:tcBorders>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2</w:t>
            </w:r>
          </w:p>
        </w:tc>
        <w:tc>
          <w:tcPr>
            <w:tcW w:w="816"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7</w:t>
            </w:r>
          </w:p>
        </w:tc>
        <w:tc>
          <w:tcPr>
            <w:tcW w:w="1178"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0</w:t>
            </w:r>
          </w:p>
        </w:tc>
        <w:tc>
          <w:tcPr>
            <w:tcW w:w="817" w:type="dxa"/>
            <w:tcBorders>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13</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423" w:type="dxa"/>
            <w:vMerge/>
            <w:tcBorders>
              <w:left w:val="nil"/>
              <w:right w:val="nil"/>
            </w:tcBorders>
            <w:shd w:val="clear" w:color="auto" w:fill="FFFFFF"/>
          </w:tcPr>
          <w:p w:rsidR="00721536" w:rsidRPr="002D69D9"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288" w:type="dxa"/>
            <w:tcBorders>
              <w:top w:val="nil"/>
              <w:left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Expected Count</w:t>
            </w:r>
          </w:p>
        </w:tc>
        <w:tc>
          <w:tcPr>
            <w:tcW w:w="1178" w:type="dxa"/>
            <w:tcBorders>
              <w:top w:val="nil"/>
              <w:lef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3.4</w:t>
            </w:r>
          </w:p>
        </w:tc>
        <w:tc>
          <w:tcPr>
            <w:tcW w:w="816"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3.1</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1.6</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4.0</w:t>
            </w:r>
          </w:p>
        </w:tc>
        <w:tc>
          <w:tcPr>
            <w:tcW w:w="1178"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.9</w:t>
            </w:r>
          </w:p>
        </w:tc>
        <w:tc>
          <w:tcPr>
            <w:tcW w:w="817" w:type="dxa"/>
            <w:tcBorders>
              <w:top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13.0</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423" w:type="dxa"/>
            <w:vMerge w:val="restart"/>
            <w:tcBorders>
              <w:left w:val="nil"/>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eens</w:t>
            </w:r>
          </w:p>
        </w:tc>
        <w:tc>
          <w:tcPr>
            <w:tcW w:w="1288" w:type="dxa"/>
            <w:tcBorders>
              <w:left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Count</w:t>
            </w:r>
          </w:p>
        </w:tc>
        <w:tc>
          <w:tcPr>
            <w:tcW w:w="1178" w:type="dxa"/>
            <w:tcBorders>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w:t>
            </w:r>
          </w:p>
        </w:tc>
        <w:tc>
          <w:tcPr>
            <w:tcW w:w="816"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w:t>
            </w:r>
          </w:p>
        </w:tc>
        <w:tc>
          <w:tcPr>
            <w:tcW w:w="1178"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w:t>
            </w:r>
          </w:p>
        </w:tc>
        <w:tc>
          <w:tcPr>
            <w:tcW w:w="817" w:type="dxa"/>
            <w:tcBorders>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16</w:t>
            </w:r>
          </w:p>
        </w:tc>
      </w:tr>
      <w:tr w:rsidR="00721536" w:rsidRPr="002D69D9" w:rsidTr="00730709">
        <w:trPr>
          <w:cantSplit/>
          <w:trHeight w:val="164"/>
          <w:tblHeader/>
        </w:trPr>
        <w:tc>
          <w:tcPr>
            <w:tcW w:w="1104" w:type="dxa"/>
            <w:vMerge/>
            <w:tcBorders>
              <w:top w:val="single" w:sz="16" w:space="0" w:color="000000"/>
              <w:left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423" w:type="dxa"/>
            <w:vMerge/>
            <w:tcBorders>
              <w:left w:val="nil"/>
              <w:right w:val="nil"/>
            </w:tcBorders>
            <w:shd w:val="clear" w:color="auto" w:fill="FFFFFF"/>
          </w:tcPr>
          <w:p w:rsidR="00721536" w:rsidRPr="002D69D9" w:rsidRDefault="00721536" w:rsidP="00B70793">
            <w:pPr>
              <w:autoSpaceDE w:val="0"/>
              <w:autoSpaceDN w:val="0"/>
              <w:adjustRightInd w:val="0"/>
              <w:spacing w:after="0" w:line="240" w:lineRule="auto"/>
              <w:rPr>
                <w:rFonts w:ascii="Times New Roman" w:hAnsi="Times New Roman"/>
                <w:sz w:val="24"/>
                <w:szCs w:val="24"/>
                <w:lang w:val="en-US" w:eastAsia="en-US"/>
              </w:rPr>
            </w:pPr>
          </w:p>
        </w:tc>
        <w:tc>
          <w:tcPr>
            <w:tcW w:w="1288" w:type="dxa"/>
            <w:tcBorders>
              <w:top w:val="nil"/>
              <w:left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Expected Count</w:t>
            </w:r>
          </w:p>
        </w:tc>
        <w:tc>
          <w:tcPr>
            <w:tcW w:w="1178" w:type="dxa"/>
            <w:tcBorders>
              <w:top w:val="nil"/>
              <w:lef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4.1</w:t>
            </w:r>
          </w:p>
        </w:tc>
        <w:tc>
          <w:tcPr>
            <w:tcW w:w="816"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3.9</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1.9</w:t>
            </w:r>
          </w:p>
        </w:tc>
        <w:tc>
          <w:tcPr>
            <w:tcW w:w="817"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5.0</w:t>
            </w:r>
          </w:p>
        </w:tc>
        <w:tc>
          <w:tcPr>
            <w:tcW w:w="1178" w:type="dxa"/>
            <w:tcBorders>
              <w:top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1.1</w:t>
            </w:r>
          </w:p>
        </w:tc>
        <w:tc>
          <w:tcPr>
            <w:tcW w:w="817" w:type="dxa"/>
            <w:tcBorders>
              <w:top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16.0</w:t>
            </w:r>
          </w:p>
        </w:tc>
      </w:tr>
      <w:tr w:rsidR="00721536" w:rsidRPr="002D69D9" w:rsidTr="00730709">
        <w:trPr>
          <w:cantSplit/>
          <w:trHeight w:val="360"/>
          <w:tblHeader/>
        </w:trPr>
        <w:tc>
          <w:tcPr>
            <w:tcW w:w="2526" w:type="dxa"/>
            <w:gridSpan w:val="2"/>
            <w:vMerge w:val="restart"/>
            <w:tcBorders>
              <w:left w:val="single" w:sz="16" w:space="0" w:color="000000"/>
              <w:bottom w:val="single" w:sz="16" w:space="0" w:color="000000"/>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Total</w:t>
            </w:r>
          </w:p>
        </w:tc>
        <w:tc>
          <w:tcPr>
            <w:tcW w:w="1288" w:type="dxa"/>
            <w:tcBorders>
              <w:left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Count</w:t>
            </w:r>
          </w:p>
        </w:tc>
        <w:tc>
          <w:tcPr>
            <w:tcW w:w="1178" w:type="dxa"/>
            <w:tcBorders>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15</w:t>
            </w:r>
          </w:p>
        </w:tc>
        <w:tc>
          <w:tcPr>
            <w:tcW w:w="816"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14</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7</w:t>
            </w:r>
          </w:p>
        </w:tc>
        <w:tc>
          <w:tcPr>
            <w:tcW w:w="817"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18</w:t>
            </w:r>
          </w:p>
        </w:tc>
        <w:tc>
          <w:tcPr>
            <w:tcW w:w="1178" w:type="dxa"/>
            <w:tcBorders>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w:t>
            </w:r>
          </w:p>
        </w:tc>
        <w:tc>
          <w:tcPr>
            <w:tcW w:w="817" w:type="dxa"/>
            <w:tcBorders>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58</w:t>
            </w:r>
          </w:p>
        </w:tc>
      </w:tr>
      <w:tr w:rsidR="00721536" w:rsidRPr="002D69D9" w:rsidTr="00730709">
        <w:trPr>
          <w:cantSplit/>
          <w:trHeight w:val="164"/>
        </w:trPr>
        <w:tc>
          <w:tcPr>
            <w:tcW w:w="2526" w:type="dxa"/>
            <w:gridSpan w:val="2"/>
            <w:vMerge/>
            <w:tcBorders>
              <w:left w:val="single" w:sz="16" w:space="0" w:color="000000"/>
              <w:bottom w:val="single" w:sz="16" w:space="0" w:color="000000"/>
              <w:right w:val="nil"/>
            </w:tcBorders>
            <w:shd w:val="clear" w:color="auto" w:fill="FFFFFF"/>
          </w:tcPr>
          <w:p w:rsidR="00721536" w:rsidRPr="002D69D9" w:rsidRDefault="00721536" w:rsidP="00B70793">
            <w:pPr>
              <w:autoSpaceDE w:val="0"/>
              <w:autoSpaceDN w:val="0"/>
              <w:adjustRightInd w:val="0"/>
              <w:spacing w:after="0" w:line="240" w:lineRule="auto"/>
              <w:rPr>
                <w:rFonts w:ascii="Arial" w:hAnsi="Arial" w:cs="Arial"/>
                <w:color w:val="000000"/>
                <w:sz w:val="18"/>
                <w:szCs w:val="18"/>
                <w:lang w:val="en-US" w:eastAsia="en-US"/>
              </w:rPr>
            </w:pPr>
          </w:p>
        </w:tc>
        <w:tc>
          <w:tcPr>
            <w:tcW w:w="1288" w:type="dxa"/>
            <w:tcBorders>
              <w:top w:val="nil"/>
              <w:left w:val="nil"/>
              <w:bottom w:val="single" w:sz="16" w:space="0" w:color="000000"/>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Expected Count</w:t>
            </w:r>
          </w:p>
        </w:tc>
        <w:tc>
          <w:tcPr>
            <w:tcW w:w="1178" w:type="dxa"/>
            <w:tcBorders>
              <w:top w:val="nil"/>
              <w:left w:val="single" w:sz="16" w:space="0" w:color="000000"/>
              <w:bottom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15.0</w:t>
            </w:r>
          </w:p>
        </w:tc>
        <w:tc>
          <w:tcPr>
            <w:tcW w:w="816" w:type="dxa"/>
            <w:tcBorders>
              <w:top w:val="nil"/>
              <w:bottom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14.0</w:t>
            </w:r>
          </w:p>
        </w:tc>
        <w:tc>
          <w:tcPr>
            <w:tcW w:w="817" w:type="dxa"/>
            <w:tcBorders>
              <w:top w:val="nil"/>
              <w:bottom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7.0</w:t>
            </w:r>
          </w:p>
        </w:tc>
        <w:tc>
          <w:tcPr>
            <w:tcW w:w="817" w:type="dxa"/>
            <w:tcBorders>
              <w:top w:val="nil"/>
              <w:bottom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18.0</w:t>
            </w:r>
          </w:p>
        </w:tc>
        <w:tc>
          <w:tcPr>
            <w:tcW w:w="1178" w:type="dxa"/>
            <w:tcBorders>
              <w:top w:val="nil"/>
              <w:bottom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4.0</w:t>
            </w:r>
          </w:p>
        </w:tc>
        <w:tc>
          <w:tcPr>
            <w:tcW w:w="817" w:type="dxa"/>
            <w:tcBorders>
              <w:top w:val="nil"/>
              <w:bottom w:val="single" w:sz="16" w:space="0" w:color="000000"/>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58.0</w:t>
            </w:r>
          </w:p>
        </w:tc>
      </w:tr>
    </w:tbl>
    <w:p w:rsidR="00721536" w:rsidRPr="002D69D9" w:rsidRDefault="00721536" w:rsidP="00730709">
      <w:pPr>
        <w:autoSpaceDE w:val="0"/>
        <w:autoSpaceDN w:val="0"/>
        <w:adjustRightInd w:val="0"/>
        <w:spacing w:after="0" w:line="240" w:lineRule="auto"/>
        <w:rPr>
          <w:rFonts w:ascii="Times New Roman" w:hAnsi="Times New Roman"/>
          <w:sz w:val="24"/>
          <w:szCs w:val="24"/>
          <w:lang w:val="en-US" w:eastAsia="en-US"/>
        </w:rPr>
      </w:pPr>
    </w:p>
    <w:tbl>
      <w:tblPr>
        <w:tblW w:w="5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6"/>
        <w:gridCol w:w="1010"/>
        <w:gridCol w:w="1009"/>
        <w:gridCol w:w="1455"/>
      </w:tblGrid>
      <w:tr w:rsidR="00721536" w:rsidRPr="002D69D9" w:rsidTr="00B70793">
        <w:trPr>
          <w:cantSplit/>
          <w:tblHeader/>
        </w:trPr>
        <w:tc>
          <w:tcPr>
            <w:tcW w:w="5899" w:type="dxa"/>
            <w:gridSpan w:val="4"/>
            <w:tcBorders>
              <w:top w:val="nil"/>
              <w:left w:val="nil"/>
              <w:bottom w:val="nil"/>
              <w:right w:val="nil"/>
            </w:tcBorders>
            <w:shd w:val="clear" w:color="auto" w:fill="FFFFFF"/>
            <w:vAlign w:val="center"/>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b/>
                <w:bCs/>
                <w:color w:val="000000"/>
                <w:sz w:val="18"/>
                <w:szCs w:val="18"/>
                <w:lang w:val="en-US" w:eastAsia="en-US"/>
              </w:rPr>
              <w:t>Chi-Square Tests</w:t>
            </w:r>
          </w:p>
        </w:tc>
      </w:tr>
      <w:tr w:rsidR="00721536" w:rsidRPr="002D69D9" w:rsidTr="00B70793">
        <w:trPr>
          <w:cantSplit/>
          <w:tblHeader/>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1536" w:rsidRPr="002D69D9"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1010" w:type="dxa"/>
            <w:tcBorders>
              <w:top w:val="single" w:sz="16" w:space="0" w:color="000000"/>
              <w:left w:val="single" w:sz="16" w:space="0" w:color="000000"/>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Value</w:t>
            </w:r>
          </w:p>
        </w:tc>
        <w:tc>
          <w:tcPr>
            <w:tcW w:w="1009" w:type="dxa"/>
            <w:tcBorders>
              <w:top w:val="single" w:sz="16" w:space="0" w:color="000000"/>
              <w:bottom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df</w:t>
            </w:r>
          </w:p>
        </w:tc>
        <w:tc>
          <w:tcPr>
            <w:tcW w:w="1455" w:type="dxa"/>
            <w:tcBorders>
              <w:top w:val="single" w:sz="16" w:space="0" w:color="000000"/>
              <w:bottom w:val="single" w:sz="16" w:space="0" w:color="000000"/>
              <w:right w:val="single" w:sz="16" w:space="0" w:color="000000"/>
            </w:tcBorders>
            <w:shd w:val="clear" w:color="auto" w:fill="FFFFFF"/>
            <w:vAlign w:val="bottom"/>
          </w:tcPr>
          <w:p w:rsidR="00721536" w:rsidRPr="002D69D9" w:rsidRDefault="00721536" w:rsidP="00B70793">
            <w:pPr>
              <w:autoSpaceDE w:val="0"/>
              <w:autoSpaceDN w:val="0"/>
              <w:adjustRightInd w:val="0"/>
              <w:spacing w:after="0" w:line="320" w:lineRule="atLeast"/>
              <w:ind w:left="60" w:right="60"/>
              <w:jc w:val="center"/>
              <w:rPr>
                <w:rFonts w:ascii="Arial" w:hAnsi="Arial" w:cs="Arial"/>
                <w:color w:val="000000"/>
                <w:sz w:val="18"/>
                <w:szCs w:val="18"/>
                <w:lang w:val="en-US" w:eastAsia="en-US"/>
              </w:rPr>
            </w:pPr>
            <w:r w:rsidRPr="002D69D9">
              <w:rPr>
                <w:rFonts w:ascii="Arial" w:hAnsi="Arial" w:cs="Arial"/>
                <w:color w:val="000000"/>
                <w:sz w:val="18"/>
                <w:szCs w:val="18"/>
                <w:lang w:val="en-US" w:eastAsia="en-US"/>
              </w:rPr>
              <w:t>Asymp. Sig. (2-sided)</w:t>
            </w:r>
          </w:p>
        </w:tc>
      </w:tr>
      <w:tr w:rsidR="00721536" w:rsidRPr="002D69D9" w:rsidTr="00B70793">
        <w:trPr>
          <w:cantSplit/>
          <w:tblHeader/>
        </w:trPr>
        <w:tc>
          <w:tcPr>
            <w:tcW w:w="2425" w:type="dxa"/>
            <w:tcBorders>
              <w:top w:val="single" w:sz="16" w:space="0" w:color="000000"/>
              <w:left w:val="single" w:sz="16" w:space="0" w:color="000000"/>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Pearson Chi-Square</w:t>
            </w:r>
          </w:p>
        </w:tc>
        <w:tc>
          <w:tcPr>
            <w:tcW w:w="1010" w:type="dxa"/>
            <w:tcBorders>
              <w:top w:val="single" w:sz="16" w:space="0" w:color="000000"/>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7.062</w:t>
            </w:r>
            <w:r w:rsidRPr="002D69D9">
              <w:rPr>
                <w:rFonts w:ascii="Arial" w:hAnsi="Arial" w:cs="Arial"/>
                <w:color w:val="000000"/>
                <w:sz w:val="18"/>
                <w:szCs w:val="18"/>
                <w:vertAlign w:val="superscript"/>
                <w:lang w:val="en-US" w:eastAsia="en-US"/>
              </w:rPr>
              <w:t>a</w:t>
            </w:r>
          </w:p>
        </w:tc>
        <w:tc>
          <w:tcPr>
            <w:tcW w:w="1009" w:type="dxa"/>
            <w:tcBorders>
              <w:top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12</w:t>
            </w:r>
          </w:p>
        </w:tc>
        <w:tc>
          <w:tcPr>
            <w:tcW w:w="1455" w:type="dxa"/>
            <w:tcBorders>
              <w:top w:val="single" w:sz="16" w:space="0" w:color="000000"/>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.853</w:t>
            </w:r>
          </w:p>
        </w:tc>
      </w:tr>
      <w:tr w:rsidR="00721536" w:rsidRPr="002D69D9" w:rsidTr="00B70793">
        <w:trPr>
          <w:cantSplit/>
          <w:tblHeader/>
        </w:trPr>
        <w:tc>
          <w:tcPr>
            <w:tcW w:w="2425" w:type="dxa"/>
            <w:tcBorders>
              <w:top w:val="nil"/>
              <w:left w:val="single" w:sz="16" w:space="0" w:color="000000"/>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Likelihood Ratio</w:t>
            </w:r>
          </w:p>
        </w:tc>
        <w:tc>
          <w:tcPr>
            <w:tcW w:w="1010" w:type="dxa"/>
            <w:tcBorders>
              <w:top w:val="nil"/>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7.754</w:t>
            </w:r>
          </w:p>
        </w:tc>
        <w:tc>
          <w:tcPr>
            <w:tcW w:w="1009" w:type="dxa"/>
            <w:tcBorders>
              <w:top w:val="nil"/>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12</w:t>
            </w:r>
          </w:p>
        </w:tc>
        <w:tc>
          <w:tcPr>
            <w:tcW w:w="1455" w:type="dxa"/>
            <w:tcBorders>
              <w:top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.804</w:t>
            </w:r>
          </w:p>
        </w:tc>
      </w:tr>
      <w:tr w:rsidR="00721536" w:rsidRPr="002D69D9" w:rsidTr="00B70793">
        <w:trPr>
          <w:cantSplit/>
          <w:tblHeader/>
        </w:trPr>
        <w:tc>
          <w:tcPr>
            <w:tcW w:w="2425" w:type="dxa"/>
            <w:tcBorders>
              <w:top w:val="nil"/>
              <w:left w:val="single" w:sz="16" w:space="0" w:color="000000"/>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Linear-by-Linear Association</w:t>
            </w:r>
          </w:p>
        </w:tc>
        <w:tc>
          <w:tcPr>
            <w:tcW w:w="1010" w:type="dxa"/>
            <w:tcBorders>
              <w:top w:val="nil"/>
              <w:left w:val="single" w:sz="16" w:space="0" w:color="000000"/>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.351</w:t>
            </w:r>
          </w:p>
        </w:tc>
        <w:tc>
          <w:tcPr>
            <w:tcW w:w="1009" w:type="dxa"/>
            <w:tcBorders>
              <w:top w:val="nil"/>
              <w:bottom w:val="nil"/>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1</w:t>
            </w:r>
          </w:p>
        </w:tc>
        <w:tc>
          <w:tcPr>
            <w:tcW w:w="1455" w:type="dxa"/>
            <w:tcBorders>
              <w:top w:val="nil"/>
              <w:bottom w:val="nil"/>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.554</w:t>
            </w:r>
          </w:p>
        </w:tc>
      </w:tr>
      <w:tr w:rsidR="00721536" w:rsidRPr="002D69D9" w:rsidTr="00B70793">
        <w:trPr>
          <w:cantSplit/>
          <w:tblHeader/>
        </w:trPr>
        <w:tc>
          <w:tcPr>
            <w:tcW w:w="2425" w:type="dxa"/>
            <w:tcBorders>
              <w:top w:val="nil"/>
              <w:left w:val="single" w:sz="16" w:space="0" w:color="000000"/>
              <w:bottom w:val="single" w:sz="16" w:space="0" w:color="000000"/>
              <w:right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r w:rsidRPr="002D69D9">
              <w:rPr>
                <w:rFonts w:ascii="Arial" w:hAnsi="Arial" w:cs="Arial"/>
                <w:color w:val="000000"/>
                <w:sz w:val="18"/>
                <w:szCs w:val="18"/>
                <w:lang w:val="en-US" w:eastAsia="en-US"/>
              </w:rPr>
              <w:t>N of Valid Cases</w:t>
            </w:r>
          </w:p>
        </w:tc>
        <w:tc>
          <w:tcPr>
            <w:tcW w:w="1010" w:type="dxa"/>
            <w:tcBorders>
              <w:top w:val="nil"/>
              <w:left w:val="single" w:sz="16" w:space="0" w:color="000000"/>
              <w:bottom w:val="single" w:sz="16" w:space="0" w:color="000000"/>
            </w:tcBorders>
            <w:shd w:val="clear" w:color="auto" w:fill="FFFFFF"/>
          </w:tcPr>
          <w:p w:rsidR="00721536" w:rsidRPr="002D69D9" w:rsidRDefault="00721536" w:rsidP="00B70793">
            <w:pPr>
              <w:autoSpaceDE w:val="0"/>
              <w:autoSpaceDN w:val="0"/>
              <w:adjustRightInd w:val="0"/>
              <w:spacing w:after="0" w:line="320" w:lineRule="atLeast"/>
              <w:ind w:left="60" w:right="60"/>
              <w:jc w:val="right"/>
              <w:rPr>
                <w:rFonts w:ascii="Arial" w:hAnsi="Arial" w:cs="Arial"/>
                <w:color w:val="000000"/>
                <w:sz w:val="18"/>
                <w:szCs w:val="18"/>
                <w:lang w:val="en-US" w:eastAsia="en-US"/>
              </w:rPr>
            </w:pPr>
            <w:r w:rsidRPr="002D69D9">
              <w:rPr>
                <w:rFonts w:ascii="Arial" w:hAnsi="Arial" w:cs="Arial"/>
                <w:color w:val="000000"/>
                <w:sz w:val="18"/>
                <w:szCs w:val="18"/>
                <w:lang w:val="en-US" w:eastAsia="en-US"/>
              </w:rPr>
              <w:t>58</w:t>
            </w:r>
          </w:p>
        </w:tc>
        <w:tc>
          <w:tcPr>
            <w:tcW w:w="1009" w:type="dxa"/>
            <w:tcBorders>
              <w:top w:val="nil"/>
              <w:bottom w:val="single" w:sz="16" w:space="0" w:color="000000"/>
            </w:tcBorders>
            <w:shd w:val="clear" w:color="auto" w:fill="FFFFFF"/>
            <w:vAlign w:val="center"/>
          </w:tcPr>
          <w:p w:rsidR="00721536" w:rsidRPr="002D69D9"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c>
          <w:tcPr>
            <w:tcW w:w="1455" w:type="dxa"/>
            <w:tcBorders>
              <w:top w:val="nil"/>
              <w:bottom w:val="single" w:sz="16" w:space="0" w:color="000000"/>
              <w:right w:val="single" w:sz="16" w:space="0" w:color="000000"/>
            </w:tcBorders>
            <w:shd w:val="clear" w:color="auto" w:fill="FFFFFF"/>
            <w:vAlign w:val="center"/>
          </w:tcPr>
          <w:p w:rsidR="00721536" w:rsidRPr="002D69D9" w:rsidRDefault="00721536" w:rsidP="00B70793">
            <w:pPr>
              <w:autoSpaceDE w:val="0"/>
              <w:autoSpaceDN w:val="0"/>
              <w:adjustRightInd w:val="0"/>
              <w:spacing w:after="0" w:line="240" w:lineRule="auto"/>
              <w:jc w:val="center"/>
              <w:rPr>
                <w:rFonts w:ascii="Times New Roman" w:hAnsi="Times New Roman"/>
                <w:sz w:val="24"/>
                <w:szCs w:val="24"/>
                <w:lang w:val="en-US" w:eastAsia="en-US"/>
              </w:rPr>
            </w:pPr>
          </w:p>
        </w:tc>
      </w:tr>
      <w:tr w:rsidR="00721536" w:rsidRPr="00F8319A" w:rsidTr="00B70793">
        <w:trPr>
          <w:cantSplit/>
        </w:trPr>
        <w:tc>
          <w:tcPr>
            <w:tcW w:w="5899" w:type="dxa"/>
            <w:gridSpan w:val="4"/>
            <w:tcBorders>
              <w:top w:val="nil"/>
              <w:left w:val="nil"/>
              <w:bottom w:val="nil"/>
              <w:right w:val="nil"/>
            </w:tcBorders>
            <w:shd w:val="clear" w:color="auto" w:fill="FFFFFF"/>
          </w:tcPr>
          <w:p w:rsidR="00721536" w:rsidRPr="002D69D9" w:rsidRDefault="00721536" w:rsidP="00B70793">
            <w:pPr>
              <w:autoSpaceDE w:val="0"/>
              <w:autoSpaceDN w:val="0"/>
              <w:adjustRightInd w:val="0"/>
              <w:spacing w:after="0" w:line="320" w:lineRule="atLeast"/>
              <w:ind w:left="60" w:right="60"/>
              <w:rPr>
                <w:rFonts w:ascii="Arial" w:hAnsi="Arial" w:cs="Arial"/>
                <w:color w:val="000000"/>
                <w:sz w:val="18"/>
                <w:szCs w:val="18"/>
                <w:lang w:val="en-US" w:eastAsia="en-US"/>
              </w:rPr>
            </w:pPr>
          </w:p>
        </w:tc>
      </w:tr>
    </w:tbl>
    <w:p w:rsidR="00721536" w:rsidRPr="002D69D9" w:rsidRDefault="00721536" w:rsidP="00730709">
      <w:pPr>
        <w:autoSpaceDE w:val="0"/>
        <w:autoSpaceDN w:val="0"/>
        <w:adjustRightInd w:val="0"/>
        <w:spacing w:after="0" w:line="400" w:lineRule="atLeast"/>
        <w:rPr>
          <w:rFonts w:ascii="Times New Roman" w:hAnsi="Times New Roman"/>
          <w:sz w:val="24"/>
          <w:szCs w:val="24"/>
          <w:lang w:val="en-US" w:eastAsia="en-US"/>
        </w:rPr>
      </w:pPr>
    </w:p>
    <w:p w:rsidR="00721536" w:rsidRPr="00730709" w:rsidRDefault="00721536" w:rsidP="00051735">
      <w:pPr>
        <w:spacing w:line="360" w:lineRule="auto"/>
        <w:rPr>
          <w:rFonts w:ascii="Times New Roman" w:hAnsi="Times New Roman"/>
          <w:b/>
          <w:i/>
          <w:sz w:val="24"/>
          <w:szCs w:val="24"/>
          <w:lang w:val="en-US"/>
        </w:rPr>
      </w:pPr>
    </w:p>
    <w:sectPr w:rsidR="00721536" w:rsidRPr="00730709" w:rsidSect="000F7F1A">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536" w:rsidRDefault="00721536" w:rsidP="00D543CE">
      <w:pPr>
        <w:spacing w:after="0" w:line="240" w:lineRule="auto"/>
      </w:pPr>
      <w:r>
        <w:separator/>
      </w:r>
    </w:p>
  </w:endnote>
  <w:endnote w:type="continuationSeparator" w:id="1">
    <w:p w:rsidR="00721536" w:rsidRDefault="00721536" w:rsidP="00D54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536" w:rsidRDefault="00721536">
    <w:pPr>
      <w:pStyle w:val="Footer"/>
      <w:jc w:val="right"/>
    </w:pPr>
    <w:fldSimple w:instr=" PAGE   \* MERGEFORMAT ">
      <w:r>
        <w:rPr>
          <w:noProof/>
        </w:rPr>
        <w:t>1</w:t>
      </w:r>
    </w:fldSimple>
  </w:p>
  <w:p w:rsidR="00721536" w:rsidRDefault="007215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536" w:rsidRDefault="00721536" w:rsidP="00D543CE">
      <w:pPr>
        <w:spacing w:after="0" w:line="240" w:lineRule="auto"/>
      </w:pPr>
      <w:r>
        <w:separator/>
      </w:r>
    </w:p>
  </w:footnote>
  <w:footnote w:type="continuationSeparator" w:id="1">
    <w:p w:rsidR="00721536" w:rsidRDefault="00721536" w:rsidP="00D543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59E8"/>
    <w:multiLevelType w:val="hybridMultilevel"/>
    <w:tmpl w:val="D956755E"/>
    <w:lvl w:ilvl="0" w:tplc="2B5014EA">
      <w:start w:val="1"/>
      <w:numFmt w:val="decimal"/>
      <w:lvlText w:val="%1."/>
      <w:lvlJc w:val="left"/>
      <w:pPr>
        <w:ind w:left="644" w:hanging="360"/>
      </w:pPr>
      <w:rPr>
        <w:rFonts w:cs="Times New Roman"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136C536F"/>
    <w:multiLevelType w:val="multilevel"/>
    <w:tmpl w:val="169CE8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92A05F1"/>
    <w:multiLevelType w:val="hybridMultilevel"/>
    <w:tmpl w:val="56A2079E"/>
    <w:lvl w:ilvl="0" w:tplc="FF561574">
      <w:start w:val="1"/>
      <w:numFmt w:val="decimal"/>
      <w:lvlText w:val="%1."/>
      <w:lvlJc w:val="left"/>
      <w:pPr>
        <w:ind w:left="720" w:hanging="360"/>
      </w:pPr>
      <w:rPr>
        <w:rFonts w:cs="Times New Roman" w:hint="default"/>
        <w:b w:val="0"/>
        <w:sz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nsid w:val="1A76629E"/>
    <w:multiLevelType w:val="hybridMultilevel"/>
    <w:tmpl w:val="D802751E"/>
    <w:lvl w:ilvl="0" w:tplc="B0ECBAFC">
      <w:start w:val="2"/>
      <w:numFmt w:val="decimal"/>
      <w:lvlText w:val="%1."/>
      <w:lvlJc w:val="left"/>
      <w:pPr>
        <w:tabs>
          <w:tab w:val="num" w:pos="1068"/>
        </w:tabs>
        <w:ind w:left="1068" w:hanging="36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4">
    <w:nsid w:val="2CD77C11"/>
    <w:multiLevelType w:val="multilevel"/>
    <w:tmpl w:val="E8F8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E0FF4"/>
    <w:multiLevelType w:val="hybridMultilevel"/>
    <w:tmpl w:val="29BC64B2"/>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331437E2"/>
    <w:multiLevelType w:val="hybridMultilevel"/>
    <w:tmpl w:val="56A2079E"/>
    <w:lvl w:ilvl="0" w:tplc="FF561574">
      <w:start w:val="1"/>
      <w:numFmt w:val="decimal"/>
      <w:lvlText w:val="%1."/>
      <w:lvlJc w:val="left"/>
      <w:pPr>
        <w:ind w:left="720" w:hanging="360"/>
      </w:pPr>
      <w:rPr>
        <w:rFonts w:cs="Times New Roman" w:hint="default"/>
        <w:b w:val="0"/>
        <w:sz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nsid w:val="593A5BF8"/>
    <w:multiLevelType w:val="hybridMultilevel"/>
    <w:tmpl w:val="34C8386C"/>
    <w:lvl w:ilvl="0" w:tplc="3064F85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77FAE"/>
    <w:multiLevelType w:val="hybridMultilevel"/>
    <w:tmpl w:val="EC0C0D8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nsid w:val="62965CFC"/>
    <w:multiLevelType w:val="hybridMultilevel"/>
    <w:tmpl w:val="EC0C0D84"/>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nsid w:val="63B144BD"/>
    <w:multiLevelType w:val="hybridMultilevel"/>
    <w:tmpl w:val="56A2079E"/>
    <w:lvl w:ilvl="0" w:tplc="FF561574">
      <w:start w:val="1"/>
      <w:numFmt w:val="decimal"/>
      <w:lvlText w:val="%1."/>
      <w:lvlJc w:val="left"/>
      <w:pPr>
        <w:ind w:left="720" w:hanging="360"/>
      </w:pPr>
      <w:rPr>
        <w:rFonts w:cs="Times New Roman" w:hint="default"/>
        <w:b w:val="0"/>
        <w:sz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702C281F"/>
    <w:multiLevelType w:val="hybridMultilevel"/>
    <w:tmpl w:val="BE289B5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7E472E2A"/>
    <w:multiLevelType w:val="hybridMultilevel"/>
    <w:tmpl w:val="56A2079E"/>
    <w:lvl w:ilvl="0" w:tplc="FF561574">
      <w:start w:val="1"/>
      <w:numFmt w:val="decimal"/>
      <w:lvlText w:val="%1."/>
      <w:lvlJc w:val="left"/>
      <w:pPr>
        <w:ind w:left="720" w:hanging="360"/>
      </w:pPr>
      <w:rPr>
        <w:rFonts w:cs="Times New Roman" w:hint="default"/>
        <w:b w:val="0"/>
        <w:sz w:val="24"/>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7FC15A91"/>
    <w:multiLevelType w:val="hybridMultilevel"/>
    <w:tmpl w:val="7DAEF54E"/>
    <w:lvl w:ilvl="0" w:tplc="7F3A311C">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9"/>
  </w:num>
  <w:num w:numId="6">
    <w:abstractNumId w:val="13"/>
  </w:num>
  <w:num w:numId="7">
    <w:abstractNumId w:val="11"/>
  </w:num>
  <w:num w:numId="8">
    <w:abstractNumId w:val="6"/>
  </w:num>
  <w:num w:numId="9">
    <w:abstractNumId w:val="2"/>
  </w:num>
  <w:num w:numId="10">
    <w:abstractNumId w:val="12"/>
  </w:num>
  <w:num w:numId="11">
    <w:abstractNumId w:val="8"/>
  </w:num>
  <w:num w:numId="12">
    <w:abstractNumId w:val="10"/>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84A"/>
    <w:rsid w:val="00000659"/>
    <w:rsid w:val="00003641"/>
    <w:rsid w:val="00013440"/>
    <w:rsid w:val="000357F2"/>
    <w:rsid w:val="00051735"/>
    <w:rsid w:val="00061754"/>
    <w:rsid w:val="0006233D"/>
    <w:rsid w:val="0006291A"/>
    <w:rsid w:val="00067E4E"/>
    <w:rsid w:val="0007112D"/>
    <w:rsid w:val="00081783"/>
    <w:rsid w:val="000A475E"/>
    <w:rsid w:val="000B0182"/>
    <w:rsid w:val="000B11B5"/>
    <w:rsid w:val="000B2554"/>
    <w:rsid w:val="000B4CF5"/>
    <w:rsid w:val="000B5476"/>
    <w:rsid w:val="000B7CB5"/>
    <w:rsid w:val="000C15DB"/>
    <w:rsid w:val="000C3F2C"/>
    <w:rsid w:val="000C426F"/>
    <w:rsid w:val="000C5785"/>
    <w:rsid w:val="000D2BFB"/>
    <w:rsid w:val="000D5278"/>
    <w:rsid w:val="000F2987"/>
    <w:rsid w:val="000F7F1A"/>
    <w:rsid w:val="00104184"/>
    <w:rsid w:val="0010751E"/>
    <w:rsid w:val="001108D0"/>
    <w:rsid w:val="001128EE"/>
    <w:rsid w:val="001149C9"/>
    <w:rsid w:val="00114C2F"/>
    <w:rsid w:val="0012209E"/>
    <w:rsid w:val="001355C7"/>
    <w:rsid w:val="00161C93"/>
    <w:rsid w:val="0017014F"/>
    <w:rsid w:val="001745AE"/>
    <w:rsid w:val="001814DC"/>
    <w:rsid w:val="00192F8F"/>
    <w:rsid w:val="001A7AFA"/>
    <w:rsid w:val="001B099D"/>
    <w:rsid w:val="001B130B"/>
    <w:rsid w:val="001B5A6C"/>
    <w:rsid w:val="001C540E"/>
    <w:rsid w:val="001C6BB5"/>
    <w:rsid w:val="001E2EDD"/>
    <w:rsid w:val="001E3FE9"/>
    <w:rsid w:val="001F1835"/>
    <w:rsid w:val="0020528D"/>
    <w:rsid w:val="00216DEF"/>
    <w:rsid w:val="002239A1"/>
    <w:rsid w:val="00264F83"/>
    <w:rsid w:val="00265ADC"/>
    <w:rsid w:val="00275CF0"/>
    <w:rsid w:val="00281640"/>
    <w:rsid w:val="00284BA8"/>
    <w:rsid w:val="00293D3F"/>
    <w:rsid w:val="002A4E98"/>
    <w:rsid w:val="002B403F"/>
    <w:rsid w:val="002B4DAF"/>
    <w:rsid w:val="002B52FF"/>
    <w:rsid w:val="002D69D9"/>
    <w:rsid w:val="002E4866"/>
    <w:rsid w:val="002F32D7"/>
    <w:rsid w:val="002F7672"/>
    <w:rsid w:val="00302931"/>
    <w:rsid w:val="00305F12"/>
    <w:rsid w:val="003068D6"/>
    <w:rsid w:val="00310698"/>
    <w:rsid w:val="0031611B"/>
    <w:rsid w:val="00321B96"/>
    <w:rsid w:val="003225DC"/>
    <w:rsid w:val="00324803"/>
    <w:rsid w:val="00334371"/>
    <w:rsid w:val="003369FA"/>
    <w:rsid w:val="0035441E"/>
    <w:rsid w:val="0037747E"/>
    <w:rsid w:val="003813B4"/>
    <w:rsid w:val="00384F4F"/>
    <w:rsid w:val="00384FF1"/>
    <w:rsid w:val="003A47FB"/>
    <w:rsid w:val="003A5331"/>
    <w:rsid w:val="003A5985"/>
    <w:rsid w:val="003B5C54"/>
    <w:rsid w:val="003D1E00"/>
    <w:rsid w:val="003D2EDB"/>
    <w:rsid w:val="003D73FD"/>
    <w:rsid w:val="003E0C7B"/>
    <w:rsid w:val="003E4D47"/>
    <w:rsid w:val="003F132B"/>
    <w:rsid w:val="003F4F59"/>
    <w:rsid w:val="003F7D4A"/>
    <w:rsid w:val="004001DF"/>
    <w:rsid w:val="00401BA4"/>
    <w:rsid w:val="00404E81"/>
    <w:rsid w:val="00412A70"/>
    <w:rsid w:val="004178AC"/>
    <w:rsid w:val="00421D30"/>
    <w:rsid w:val="00423F2A"/>
    <w:rsid w:val="00427AEE"/>
    <w:rsid w:val="0043268E"/>
    <w:rsid w:val="004442F5"/>
    <w:rsid w:val="004577D7"/>
    <w:rsid w:val="004604D6"/>
    <w:rsid w:val="00484124"/>
    <w:rsid w:val="004946B1"/>
    <w:rsid w:val="00497E46"/>
    <w:rsid w:val="004A1EF6"/>
    <w:rsid w:val="004A3810"/>
    <w:rsid w:val="004B3C62"/>
    <w:rsid w:val="004B4E7A"/>
    <w:rsid w:val="004B6855"/>
    <w:rsid w:val="004E5B89"/>
    <w:rsid w:val="004F0B90"/>
    <w:rsid w:val="004F3214"/>
    <w:rsid w:val="004F38E0"/>
    <w:rsid w:val="00501098"/>
    <w:rsid w:val="00503CE1"/>
    <w:rsid w:val="00512141"/>
    <w:rsid w:val="005123EE"/>
    <w:rsid w:val="0052186D"/>
    <w:rsid w:val="0052573B"/>
    <w:rsid w:val="00531698"/>
    <w:rsid w:val="005341BB"/>
    <w:rsid w:val="00541368"/>
    <w:rsid w:val="00542D53"/>
    <w:rsid w:val="00542F27"/>
    <w:rsid w:val="005520A0"/>
    <w:rsid w:val="0056196B"/>
    <w:rsid w:val="00561CEA"/>
    <w:rsid w:val="00562C52"/>
    <w:rsid w:val="0056621B"/>
    <w:rsid w:val="00570188"/>
    <w:rsid w:val="00577159"/>
    <w:rsid w:val="005835AB"/>
    <w:rsid w:val="0058570A"/>
    <w:rsid w:val="00595966"/>
    <w:rsid w:val="00596ACC"/>
    <w:rsid w:val="005A34E6"/>
    <w:rsid w:val="005B283C"/>
    <w:rsid w:val="005B2A32"/>
    <w:rsid w:val="005D7CAE"/>
    <w:rsid w:val="005E30BB"/>
    <w:rsid w:val="005F592A"/>
    <w:rsid w:val="006009B8"/>
    <w:rsid w:val="00601F9B"/>
    <w:rsid w:val="00602F5F"/>
    <w:rsid w:val="00604D5D"/>
    <w:rsid w:val="0060676D"/>
    <w:rsid w:val="00611337"/>
    <w:rsid w:val="006219E0"/>
    <w:rsid w:val="0063570B"/>
    <w:rsid w:val="00640049"/>
    <w:rsid w:val="00650201"/>
    <w:rsid w:val="00651A4D"/>
    <w:rsid w:val="006544A7"/>
    <w:rsid w:val="00655414"/>
    <w:rsid w:val="00662943"/>
    <w:rsid w:val="0067236F"/>
    <w:rsid w:val="00680EF8"/>
    <w:rsid w:val="006A49E0"/>
    <w:rsid w:val="006A5E1F"/>
    <w:rsid w:val="006B5EEF"/>
    <w:rsid w:val="006C506E"/>
    <w:rsid w:val="006C628E"/>
    <w:rsid w:val="006D5AA9"/>
    <w:rsid w:val="006D5AAD"/>
    <w:rsid w:val="006D6C6B"/>
    <w:rsid w:val="006D6DC3"/>
    <w:rsid w:val="00710981"/>
    <w:rsid w:val="007140A2"/>
    <w:rsid w:val="00721536"/>
    <w:rsid w:val="00726A75"/>
    <w:rsid w:val="00727DD2"/>
    <w:rsid w:val="00730709"/>
    <w:rsid w:val="00741258"/>
    <w:rsid w:val="00756B30"/>
    <w:rsid w:val="00763A3E"/>
    <w:rsid w:val="00776B87"/>
    <w:rsid w:val="007805E2"/>
    <w:rsid w:val="00780FA3"/>
    <w:rsid w:val="00787E2B"/>
    <w:rsid w:val="007901AE"/>
    <w:rsid w:val="0079109F"/>
    <w:rsid w:val="007A7C04"/>
    <w:rsid w:val="007C1E5F"/>
    <w:rsid w:val="007C4043"/>
    <w:rsid w:val="007E1346"/>
    <w:rsid w:val="007E7864"/>
    <w:rsid w:val="007F3AC7"/>
    <w:rsid w:val="007F6C00"/>
    <w:rsid w:val="008005D7"/>
    <w:rsid w:val="00805A48"/>
    <w:rsid w:val="008107A9"/>
    <w:rsid w:val="00821A94"/>
    <w:rsid w:val="008240C9"/>
    <w:rsid w:val="008303D4"/>
    <w:rsid w:val="00830621"/>
    <w:rsid w:val="008354D3"/>
    <w:rsid w:val="00845A51"/>
    <w:rsid w:val="008517D7"/>
    <w:rsid w:val="00857167"/>
    <w:rsid w:val="0087457A"/>
    <w:rsid w:val="008A3874"/>
    <w:rsid w:val="008A4A67"/>
    <w:rsid w:val="008D255B"/>
    <w:rsid w:val="008D2ABB"/>
    <w:rsid w:val="008E2D9E"/>
    <w:rsid w:val="008E41B5"/>
    <w:rsid w:val="008F42E4"/>
    <w:rsid w:val="008F49AA"/>
    <w:rsid w:val="008F55F4"/>
    <w:rsid w:val="008F6B0B"/>
    <w:rsid w:val="00902ECD"/>
    <w:rsid w:val="009059DC"/>
    <w:rsid w:val="009076F3"/>
    <w:rsid w:val="009138B8"/>
    <w:rsid w:val="0091421A"/>
    <w:rsid w:val="0091660C"/>
    <w:rsid w:val="00946BA1"/>
    <w:rsid w:val="00954312"/>
    <w:rsid w:val="00965991"/>
    <w:rsid w:val="00974660"/>
    <w:rsid w:val="00975269"/>
    <w:rsid w:val="009765A6"/>
    <w:rsid w:val="00983254"/>
    <w:rsid w:val="0098638C"/>
    <w:rsid w:val="009A4324"/>
    <w:rsid w:val="009E4E13"/>
    <w:rsid w:val="009E633F"/>
    <w:rsid w:val="009E7801"/>
    <w:rsid w:val="009F0F23"/>
    <w:rsid w:val="009F5554"/>
    <w:rsid w:val="00A06503"/>
    <w:rsid w:val="00A06984"/>
    <w:rsid w:val="00A07F1C"/>
    <w:rsid w:val="00A22934"/>
    <w:rsid w:val="00A237F7"/>
    <w:rsid w:val="00A26091"/>
    <w:rsid w:val="00A30E5E"/>
    <w:rsid w:val="00A42491"/>
    <w:rsid w:val="00A457FE"/>
    <w:rsid w:val="00A464E0"/>
    <w:rsid w:val="00A547F5"/>
    <w:rsid w:val="00A55251"/>
    <w:rsid w:val="00A609EE"/>
    <w:rsid w:val="00A61EC9"/>
    <w:rsid w:val="00A62608"/>
    <w:rsid w:val="00A73385"/>
    <w:rsid w:val="00A82A9B"/>
    <w:rsid w:val="00A873A1"/>
    <w:rsid w:val="00A87431"/>
    <w:rsid w:val="00A928AE"/>
    <w:rsid w:val="00AB324D"/>
    <w:rsid w:val="00AB4256"/>
    <w:rsid w:val="00AC2439"/>
    <w:rsid w:val="00AC3356"/>
    <w:rsid w:val="00AD6202"/>
    <w:rsid w:val="00AE2210"/>
    <w:rsid w:val="00AE492A"/>
    <w:rsid w:val="00AE7059"/>
    <w:rsid w:val="00AE7362"/>
    <w:rsid w:val="00AF003E"/>
    <w:rsid w:val="00AF0DF3"/>
    <w:rsid w:val="00AF430A"/>
    <w:rsid w:val="00AF649A"/>
    <w:rsid w:val="00AF6511"/>
    <w:rsid w:val="00B072DF"/>
    <w:rsid w:val="00B16813"/>
    <w:rsid w:val="00B25591"/>
    <w:rsid w:val="00B31877"/>
    <w:rsid w:val="00B32BA4"/>
    <w:rsid w:val="00B54920"/>
    <w:rsid w:val="00B5600E"/>
    <w:rsid w:val="00B56131"/>
    <w:rsid w:val="00B61690"/>
    <w:rsid w:val="00B65E15"/>
    <w:rsid w:val="00B66E57"/>
    <w:rsid w:val="00B70793"/>
    <w:rsid w:val="00B76423"/>
    <w:rsid w:val="00B86465"/>
    <w:rsid w:val="00BA035F"/>
    <w:rsid w:val="00BA3652"/>
    <w:rsid w:val="00BA5200"/>
    <w:rsid w:val="00BA5616"/>
    <w:rsid w:val="00BA751B"/>
    <w:rsid w:val="00BA7D3F"/>
    <w:rsid w:val="00BB4CBE"/>
    <w:rsid w:val="00BC29C1"/>
    <w:rsid w:val="00BD3FF1"/>
    <w:rsid w:val="00BE416F"/>
    <w:rsid w:val="00BE6B08"/>
    <w:rsid w:val="00BE7ACD"/>
    <w:rsid w:val="00BF2F7C"/>
    <w:rsid w:val="00BF59F6"/>
    <w:rsid w:val="00C04E50"/>
    <w:rsid w:val="00C17544"/>
    <w:rsid w:val="00C3004D"/>
    <w:rsid w:val="00C313E6"/>
    <w:rsid w:val="00C32F2D"/>
    <w:rsid w:val="00C411FD"/>
    <w:rsid w:val="00C4277E"/>
    <w:rsid w:val="00C434B5"/>
    <w:rsid w:val="00C7084A"/>
    <w:rsid w:val="00C739BE"/>
    <w:rsid w:val="00C83225"/>
    <w:rsid w:val="00C90EAB"/>
    <w:rsid w:val="00C962D3"/>
    <w:rsid w:val="00C9660B"/>
    <w:rsid w:val="00CA7E32"/>
    <w:rsid w:val="00CB2E90"/>
    <w:rsid w:val="00CB6898"/>
    <w:rsid w:val="00CC6C8D"/>
    <w:rsid w:val="00CF7C69"/>
    <w:rsid w:val="00D06B74"/>
    <w:rsid w:val="00D24059"/>
    <w:rsid w:val="00D27D86"/>
    <w:rsid w:val="00D44776"/>
    <w:rsid w:val="00D543CE"/>
    <w:rsid w:val="00D606F1"/>
    <w:rsid w:val="00D6600D"/>
    <w:rsid w:val="00D72CA6"/>
    <w:rsid w:val="00D77A05"/>
    <w:rsid w:val="00D85A02"/>
    <w:rsid w:val="00D85CA4"/>
    <w:rsid w:val="00D915AE"/>
    <w:rsid w:val="00D943F9"/>
    <w:rsid w:val="00D97B09"/>
    <w:rsid w:val="00DA4B46"/>
    <w:rsid w:val="00DA6602"/>
    <w:rsid w:val="00DB5082"/>
    <w:rsid w:val="00DE6D80"/>
    <w:rsid w:val="00DF269F"/>
    <w:rsid w:val="00E0701D"/>
    <w:rsid w:val="00E07BE0"/>
    <w:rsid w:val="00E138A6"/>
    <w:rsid w:val="00E40B8D"/>
    <w:rsid w:val="00E424D4"/>
    <w:rsid w:val="00E427BB"/>
    <w:rsid w:val="00E43096"/>
    <w:rsid w:val="00E73929"/>
    <w:rsid w:val="00E761F4"/>
    <w:rsid w:val="00E765BA"/>
    <w:rsid w:val="00E80DC3"/>
    <w:rsid w:val="00EA0A7E"/>
    <w:rsid w:val="00EA2AF2"/>
    <w:rsid w:val="00EA63AA"/>
    <w:rsid w:val="00EB1EB5"/>
    <w:rsid w:val="00EB381F"/>
    <w:rsid w:val="00EB4978"/>
    <w:rsid w:val="00EB66D4"/>
    <w:rsid w:val="00EC4278"/>
    <w:rsid w:val="00EC60FF"/>
    <w:rsid w:val="00ED0375"/>
    <w:rsid w:val="00ED1064"/>
    <w:rsid w:val="00EE3309"/>
    <w:rsid w:val="00EE3FE7"/>
    <w:rsid w:val="00EE6A10"/>
    <w:rsid w:val="00EF37BA"/>
    <w:rsid w:val="00EF4DB9"/>
    <w:rsid w:val="00EF5575"/>
    <w:rsid w:val="00F00F2F"/>
    <w:rsid w:val="00F0411F"/>
    <w:rsid w:val="00F31B53"/>
    <w:rsid w:val="00F36AEF"/>
    <w:rsid w:val="00F46DC1"/>
    <w:rsid w:val="00F7007A"/>
    <w:rsid w:val="00F75898"/>
    <w:rsid w:val="00F8319A"/>
    <w:rsid w:val="00F83F53"/>
    <w:rsid w:val="00F85F9C"/>
    <w:rsid w:val="00FC1A62"/>
    <w:rsid w:val="00FD2CCB"/>
    <w:rsid w:val="00FE3EFA"/>
    <w:rsid w:val="00FF2955"/>
    <w:rsid w:val="00FF5D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B5"/>
    <w:pPr>
      <w:spacing w:after="200" w:line="276" w:lineRule="auto"/>
    </w:pPr>
    <w:rPr>
      <w:lang w:val="nl-NL" w:eastAsia="nl-NL"/>
    </w:rPr>
  </w:style>
  <w:style w:type="paragraph" w:styleId="Heading1">
    <w:name w:val="heading 1"/>
    <w:basedOn w:val="Normal"/>
    <w:next w:val="Normal"/>
    <w:link w:val="Heading1Char"/>
    <w:uiPriority w:val="99"/>
    <w:qFormat/>
    <w:rsid w:val="00D85A02"/>
    <w:pPr>
      <w:keepNext/>
      <w:keepLines/>
      <w:spacing w:before="480" w:after="0"/>
      <w:outlineLvl w:val="0"/>
    </w:pPr>
    <w:rPr>
      <w:rFonts w:ascii="Cambria" w:hAnsi="Cambria"/>
      <w:b/>
      <w:bCs/>
      <w:color w:val="365F91"/>
      <w:sz w:val="28"/>
      <w:szCs w:val="28"/>
      <w:lang w:val="en-US" w:eastAsia="en-US"/>
    </w:rPr>
  </w:style>
  <w:style w:type="paragraph" w:styleId="Heading2">
    <w:name w:val="heading 2"/>
    <w:basedOn w:val="Normal"/>
    <w:next w:val="Normal"/>
    <w:link w:val="Heading2Char"/>
    <w:uiPriority w:val="99"/>
    <w:qFormat/>
    <w:rsid w:val="00D85A02"/>
    <w:pPr>
      <w:keepNext/>
      <w:spacing w:before="240" w:after="60" w:line="240" w:lineRule="auto"/>
      <w:outlineLvl w:val="1"/>
    </w:pPr>
    <w:rPr>
      <w:rFonts w:ascii="Arial" w:hAnsi="Arial"/>
      <w:b/>
      <w:bCs/>
      <w:i/>
      <w:iCs/>
      <w:sz w:val="28"/>
      <w:szCs w:val="28"/>
      <w:lang w:val="en-US"/>
    </w:rPr>
  </w:style>
  <w:style w:type="paragraph" w:styleId="Heading5">
    <w:name w:val="heading 5"/>
    <w:basedOn w:val="Normal"/>
    <w:link w:val="Heading5Char"/>
    <w:uiPriority w:val="99"/>
    <w:qFormat/>
    <w:rsid w:val="003068D6"/>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5A02"/>
    <w:rPr>
      <w:rFonts w:ascii="Cambria" w:hAnsi="Cambria"/>
      <w:b/>
      <w:color w:val="365F91"/>
      <w:sz w:val="28"/>
    </w:rPr>
  </w:style>
  <w:style w:type="character" w:customStyle="1" w:styleId="Heading2Char">
    <w:name w:val="Heading 2 Char"/>
    <w:basedOn w:val="DefaultParagraphFont"/>
    <w:link w:val="Heading2"/>
    <w:uiPriority w:val="99"/>
    <w:locked/>
    <w:rsid w:val="00D85A02"/>
    <w:rPr>
      <w:rFonts w:ascii="Arial" w:hAnsi="Arial"/>
      <w:b/>
      <w:i/>
      <w:sz w:val="28"/>
      <w:lang w:eastAsia="nl-NL"/>
    </w:rPr>
  </w:style>
  <w:style w:type="character" w:customStyle="1" w:styleId="Heading5Char">
    <w:name w:val="Heading 5 Char"/>
    <w:basedOn w:val="DefaultParagraphFont"/>
    <w:link w:val="Heading5"/>
    <w:uiPriority w:val="99"/>
    <w:locked/>
    <w:rsid w:val="003068D6"/>
    <w:rPr>
      <w:rFonts w:ascii="Times New Roman" w:hAnsi="Times New Roman"/>
      <w:b/>
      <w:sz w:val="20"/>
      <w:lang w:eastAsia="nl-NL"/>
    </w:rPr>
  </w:style>
  <w:style w:type="paragraph" w:styleId="ListParagraph">
    <w:name w:val="List Paragraph"/>
    <w:basedOn w:val="Normal"/>
    <w:uiPriority w:val="99"/>
    <w:qFormat/>
    <w:rsid w:val="00C7084A"/>
    <w:pPr>
      <w:ind w:left="720"/>
      <w:contextualSpacing/>
    </w:pPr>
  </w:style>
  <w:style w:type="paragraph" w:styleId="BalloonText">
    <w:name w:val="Balloon Text"/>
    <w:basedOn w:val="Normal"/>
    <w:link w:val="BalloonTextChar"/>
    <w:uiPriority w:val="99"/>
    <w:semiHidden/>
    <w:rsid w:val="00C7084A"/>
    <w:pPr>
      <w:spacing w:after="0" w:line="240" w:lineRule="auto"/>
    </w:pPr>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C7084A"/>
    <w:rPr>
      <w:rFonts w:ascii="Tahoma" w:hAnsi="Tahoma"/>
      <w:sz w:val="16"/>
    </w:rPr>
  </w:style>
  <w:style w:type="paragraph" w:customStyle="1" w:styleId="Default">
    <w:name w:val="Default"/>
    <w:uiPriority w:val="99"/>
    <w:rsid w:val="00F36AEF"/>
    <w:pPr>
      <w:autoSpaceDE w:val="0"/>
      <w:autoSpaceDN w:val="0"/>
      <w:adjustRightInd w:val="0"/>
    </w:pPr>
    <w:rPr>
      <w:rFonts w:ascii="Times New Roman" w:hAnsi="Times New Roman"/>
      <w:color w:val="000000"/>
      <w:sz w:val="24"/>
      <w:szCs w:val="24"/>
      <w:lang w:val="nl-NL" w:eastAsia="nl-NL"/>
    </w:rPr>
  </w:style>
  <w:style w:type="paragraph" w:customStyle="1" w:styleId="ecxmsonormal">
    <w:name w:val="ecxmsonormal"/>
    <w:basedOn w:val="Normal"/>
    <w:uiPriority w:val="99"/>
    <w:rsid w:val="003068D6"/>
    <w:pPr>
      <w:spacing w:after="324" w:line="240" w:lineRule="auto"/>
    </w:pPr>
    <w:rPr>
      <w:rFonts w:ascii="Times New Roman" w:hAnsi="Times New Roman"/>
      <w:sz w:val="24"/>
      <w:szCs w:val="24"/>
    </w:rPr>
  </w:style>
  <w:style w:type="paragraph" w:customStyle="1" w:styleId="al">
    <w:name w:val="al"/>
    <w:basedOn w:val="Normal"/>
    <w:uiPriority w:val="99"/>
    <w:rsid w:val="003068D6"/>
    <w:pPr>
      <w:spacing w:before="100" w:beforeAutospacing="1" w:after="100" w:afterAutospacing="1" w:line="240" w:lineRule="auto"/>
    </w:pPr>
    <w:rPr>
      <w:rFonts w:ascii="Times New Roman" w:hAnsi="Times New Roman"/>
      <w:sz w:val="24"/>
      <w:szCs w:val="24"/>
    </w:rPr>
  </w:style>
  <w:style w:type="paragraph" w:customStyle="1" w:styleId="labeled">
    <w:name w:val="labeled"/>
    <w:basedOn w:val="Normal"/>
    <w:uiPriority w:val="99"/>
    <w:rsid w:val="003068D6"/>
    <w:pPr>
      <w:spacing w:before="100" w:beforeAutospacing="1" w:after="100" w:afterAutospacing="1" w:line="240" w:lineRule="auto"/>
    </w:pPr>
    <w:rPr>
      <w:rFonts w:ascii="Times New Roman" w:hAnsi="Times New Roman"/>
      <w:sz w:val="24"/>
      <w:szCs w:val="24"/>
    </w:rPr>
  </w:style>
  <w:style w:type="character" w:customStyle="1" w:styleId="ol">
    <w:name w:val="ol"/>
    <w:basedOn w:val="DefaultParagraphFont"/>
    <w:uiPriority w:val="99"/>
    <w:rsid w:val="003068D6"/>
    <w:rPr>
      <w:rFonts w:cs="Times New Roman"/>
    </w:rPr>
  </w:style>
  <w:style w:type="character" w:styleId="Hyperlink">
    <w:name w:val="Hyperlink"/>
    <w:basedOn w:val="DefaultParagraphFont"/>
    <w:uiPriority w:val="99"/>
    <w:rsid w:val="003068D6"/>
    <w:rPr>
      <w:rFonts w:cs="Times New Roman"/>
      <w:color w:val="0000FF"/>
      <w:u w:val="single"/>
    </w:rPr>
  </w:style>
  <w:style w:type="table" w:styleId="TableGrid">
    <w:name w:val="Table Grid"/>
    <w:basedOn w:val="TableNormal"/>
    <w:uiPriority w:val="99"/>
    <w:rsid w:val="00F700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99"/>
    <w:rsid w:val="00F7007A"/>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TOC1">
    <w:name w:val="toc 1"/>
    <w:basedOn w:val="Normal"/>
    <w:next w:val="Normal"/>
    <w:autoRedefine/>
    <w:uiPriority w:val="99"/>
    <w:semiHidden/>
    <w:rsid w:val="00D85A02"/>
    <w:pPr>
      <w:spacing w:after="0" w:line="240" w:lineRule="auto"/>
    </w:pPr>
    <w:rPr>
      <w:rFonts w:ascii="Times New Roman" w:hAnsi="Times New Roman"/>
      <w:sz w:val="24"/>
      <w:szCs w:val="24"/>
    </w:rPr>
  </w:style>
  <w:style w:type="paragraph" w:styleId="TOC2">
    <w:name w:val="toc 2"/>
    <w:basedOn w:val="Normal"/>
    <w:next w:val="Normal"/>
    <w:autoRedefine/>
    <w:uiPriority w:val="99"/>
    <w:semiHidden/>
    <w:rsid w:val="00D85A02"/>
    <w:pPr>
      <w:spacing w:after="0" w:line="240" w:lineRule="auto"/>
      <w:ind w:left="240"/>
    </w:pPr>
    <w:rPr>
      <w:rFonts w:ascii="Times New Roman" w:hAnsi="Times New Roman"/>
      <w:sz w:val="24"/>
      <w:szCs w:val="24"/>
    </w:rPr>
  </w:style>
  <w:style w:type="character" w:customStyle="1" w:styleId="CharChar">
    <w:name w:val="Char Char"/>
    <w:uiPriority w:val="99"/>
    <w:rsid w:val="00D85A02"/>
    <w:rPr>
      <w:b/>
      <w:kern w:val="32"/>
      <w:sz w:val="32"/>
      <w:lang w:val="nl-NL" w:eastAsia="nl-NL"/>
    </w:rPr>
  </w:style>
  <w:style w:type="character" w:styleId="FollowedHyperlink">
    <w:name w:val="FollowedHyperlink"/>
    <w:basedOn w:val="DefaultParagraphFont"/>
    <w:uiPriority w:val="99"/>
    <w:semiHidden/>
    <w:rsid w:val="00384FF1"/>
    <w:rPr>
      <w:rFonts w:cs="Times New Roman"/>
      <w:color w:val="800080"/>
      <w:u w:val="single"/>
    </w:rPr>
  </w:style>
  <w:style w:type="paragraph" w:styleId="Header">
    <w:name w:val="header"/>
    <w:basedOn w:val="Normal"/>
    <w:link w:val="HeaderChar"/>
    <w:uiPriority w:val="99"/>
    <w:semiHidden/>
    <w:rsid w:val="00D543C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543CE"/>
    <w:rPr>
      <w:rFonts w:cs="Times New Roman"/>
    </w:rPr>
  </w:style>
  <w:style w:type="paragraph" w:styleId="Footer">
    <w:name w:val="footer"/>
    <w:basedOn w:val="Normal"/>
    <w:link w:val="FooterChar"/>
    <w:uiPriority w:val="99"/>
    <w:rsid w:val="00D543C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543CE"/>
    <w:rPr>
      <w:rFonts w:cs="Times New Roman"/>
    </w:rPr>
  </w:style>
  <w:style w:type="character" w:styleId="PlaceholderText">
    <w:name w:val="Placeholder Text"/>
    <w:basedOn w:val="DefaultParagraphFont"/>
    <w:uiPriority w:val="99"/>
    <w:semiHidden/>
    <w:rsid w:val="00D543CE"/>
    <w:rPr>
      <w:color w:val="808080"/>
    </w:rPr>
  </w:style>
  <w:style w:type="paragraph" w:styleId="NormalWeb">
    <w:name w:val="Normal (Web)"/>
    <w:basedOn w:val="Normal"/>
    <w:uiPriority w:val="99"/>
    <w:semiHidden/>
    <w:rsid w:val="001B099D"/>
    <w:pPr>
      <w:spacing w:before="63" w:after="63" w:line="240" w:lineRule="auto"/>
    </w:pPr>
    <w:rPr>
      <w:rFonts w:ascii="Tahoma" w:hAnsi="Tahoma" w:cs="Tahoma"/>
      <w:color w:val="FFFFFF"/>
      <w:sz w:val="17"/>
      <w:szCs w:val="17"/>
    </w:rPr>
  </w:style>
  <w:style w:type="paragraph" w:customStyle="1" w:styleId="justified">
    <w:name w:val="justified"/>
    <w:basedOn w:val="Normal"/>
    <w:uiPriority w:val="99"/>
    <w:rsid w:val="001B099D"/>
    <w:pPr>
      <w:spacing w:before="63" w:after="63" w:line="240" w:lineRule="auto"/>
      <w:jc w:val="both"/>
    </w:pPr>
    <w:rPr>
      <w:rFonts w:ascii="Tahoma" w:hAnsi="Tahoma" w:cs="Tahoma"/>
      <w:color w:val="FFFFFF"/>
      <w:sz w:val="17"/>
      <w:szCs w:val="17"/>
    </w:rPr>
  </w:style>
  <w:style w:type="character" w:styleId="Strong">
    <w:name w:val="Strong"/>
    <w:basedOn w:val="DefaultParagraphFont"/>
    <w:uiPriority w:val="99"/>
    <w:qFormat/>
    <w:rsid w:val="001B099D"/>
    <w:rPr>
      <w:rFonts w:cs="Times New Roman"/>
      <w:b/>
    </w:rPr>
  </w:style>
  <w:style w:type="paragraph" w:styleId="IntenseQuote">
    <w:name w:val="Intense Quote"/>
    <w:basedOn w:val="Normal"/>
    <w:next w:val="Normal"/>
    <w:link w:val="IntenseQuoteChar"/>
    <w:uiPriority w:val="99"/>
    <w:qFormat/>
    <w:rsid w:val="00C9660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9660B"/>
    <w:rPr>
      <w:rFonts w:cs="Times New Roman"/>
      <w:b/>
      <w:bCs/>
      <w:i/>
      <w:iCs/>
      <w:color w:val="4F81BD"/>
      <w:sz w:val="22"/>
      <w:szCs w:val="22"/>
    </w:rPr>
  </w:style>
  <w:style w:type="character" w:styleId="HTMLCite">
    <w:name w:val="HTML Cite"/>
    <w:basedOn w:val="DefaultParagraphFont"/>
    <w:uiPriority w:val="99"/>
    <w:semiHidden/>
    <w:rsid w:val="00EE6A10"/>
    <w:rPr>
      <w:rFonts w:cs="Times New Roman"/>
      <w:i/>
      <w:iCs/>
    </w:rPr>
  </w:style>
  <w:style w:type="character" w:styleId="Emphasis">
    <w:name w:val="Emphasis"/>
    <w:basedOn w:val="DefaultParagraphFont"/>
    <w:uiPriority w:val="99"/>
    <w:qFormat/>
    <w:rsid w:val="00EE6A10"/>
    <w:rPr>
      <w:rFonts w:cs="Times New Roman"/>
      <w:i/>
      <w:iCs/>
    </w:rPr>
  </w:style>
  <w:style w:type="character" w:customStyle="1" w:styleId="named-content">
    <w:name w:val="named-content"/>
    <w:basedOn w:val="DefaultParagraphFont"/>
    <w:uiPriority w:val="99"/>
    <w:rsid w:val="00EE6A10"/>
    <w:rPr>
      <w:rFonts w:cs="Times New Roman"/>
    </w:rPr>
  </w:style>
  <w:style w:type="character" w:customStyle="1" w:styleId="cit-pub-date">
    <w:name w:val="cit-pub-date"/>
    <w:basedOn w:val="DefaultParagraphFont"/>
    <w:uiPriority w:val="99"/>
    <w:rsid w:val="00EE6A10"/>
    <w:rPr>
      <w:rFonts w:cs="Times New Roman"/>
    </w:rPr>
  </w:style>
  <w:style w:type="character" w:customStyle="1" w:styleId="cit-vol5">
    <w:name w:val="cit-vol5"/>
    <w:basedOn w:val="DefaultParagraphFont"/>
    <w:uiPriority w:val="99"/>
    <w:rsid w:val="00EE6A10"/>
    <w:rPr>
      <w:rFonts w:cs="Times New Roman"/>
    </w:rPr>
  </w:style>
  <w:style w:type="character" w:customStyle="1" w:styleId="cit-fpage">
    <w:name w:val="cit-fpage"/>
    <w:basedOn w:val="DefaultParagraphFont"/>
    <w:uiPriority w:val="99"/>
    <w:rsid w:val="00EE6A10"/>
    <w:rPr>
      <w:rFonts w:cs="Times New Roman"/>
    </w:rPr>
  </w:style>
  <w:style w:type="character" w:customStyle="1" w:styleId="bluetxtbold1">
    <w:name w:val="bluetxtbold1"/>
    <w:basedOn w:val="DefaultParagraphFont"/>
    <w:uiPriority w:val="99"/>
    <w:rsid w:val="009765A6"/>
    <w:rPr>
      <w:rFonts w:cs="Times New Roman"/>
      <w:b/>
      <w:bCs/>
      <w:color w:val="336699"/>
      <w:sz w:val="25"/>
      <w:szCs w:val="25"/>
    </w:rPr>
  </w:style>
  <w:style w:type="table" w:styleId="LightList-Accent3">
    <w:name w:val="Light List Accent 3"/>
    <w:basedOn w:val="TableNormal"/>
    <w:uiPriority w:val="99"/>
    <w:rsid w:val="006544A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divs>
    <w:div w:id="26300583">
      <w:marLeft w:val="0"/>
      <w:marRight w:val="0"/>
      <w:marTop w:val="0"/>
      <w:marBottom w:val="0"/>
      <w:divBdr>
        <w:top w:val="none" w:sz="0" w:space="0" w:color="auto"/>
        <w:left w:val="none" w:sz="0" w:space="0" w:color="auto"/>
        <w:bottom w:val="none" w:sz="0" w:space="0" w:color="auto"/>
        <w:right w:val="none" w:sz="0" w:space="0" w:color="auto"/>
      </w:divBdr>
      <w:divsChild>
        <w:div w:id="26300589">
          <w:marLeft w:val="0"/>
          <w:marRight w:val="0"/>
          <w:marTop w:val="0"/>
          <w:marBottom w:val="0"/>
          <w:divBdr>
            <w:top w:val="single" w:sz="6" w:space="0" w:color="AAAAAA"/>
            <w:left w:val="single" w:sz="6" w:space="0" w:color="D8D8D8"/>
            <w:bottom w:val="single" w:sz="6" w:space="0" w:color="AAAAAA"/>
            <w:right w:val="single" w:sz="6" w:space="0" w:color="D8D8D8"/>
          </w:divBdr>
          <w:divsChild>
            <w:div w:id="26300591">
              <w:marLeft w:val="0"/>
              <w:marRight w:val="0"/>
              <w:marTop w:val="0"/>
              <w:marBottom w:val="316"/>
              <w:divBdr>
                <w:top w:val="none" w:sz="0" w:space="0" w:color="auto"/>
                <w:left w:val="none" w:sz="0" w:space="0" w:color="auto"/>
                <w:bottom w:val="none" w:sz="0" w:space="0" w:color="auto"/>
                <w:right w:val="none" w:sz="0" w:space="0" w:color="auto"/>
              </w:divBdr>
              <w:divsChild>
                <w:div w:id="26300580">
                  <w:marLeft w:val="0"/>
                  <w:marRight w:val="0"/>
                  <w:marTop w:val="0"/>
                  <w:marBottom w:val="0"/>
                  <w:divBdr>
                    <w:top w:val="none" w:sz="0" w:space="0" w:color="auto"/>
                    <w:left w:val="none" w:sz="0" w:space="0" w:color="auto"/>
                    <w:bottom w:val="none" w:sz="0" w:space="0" w:color="auto"/>
                    <w:right w:val="none" w:sz="0" w:space="0" w:color="auto"/>
                  </w:divBdr>
                  <w:divsChild>
                    <w:div w:id="26300582">
                      <w:marLeft w:val="0"/>
                      <w:marRight w:val="0"/>
                      <w:marTop w:val="168"/>
                      <w:marBottom w:val="0"/>
                      <w:divBdr>
                        <w:top w:val="none" w:sz="0" w:space="0" w:color="auto"/>
                        <w:left w:val="none" w:sz="0" w:space="0" w:color="auto"/>
                        <w:bottom w:val="none" w:sz="0" w:space="0" w:color="auto"/>
                        <w:right w:val="none" w:sz="0" w:space="0" w:color="auto"/>
                      </w:divBdr>
                      <w:divsChild>
                        <w:div w:id="26300587">
                          <w:marLeft w:val="0"/>
                          <w:marRight w:val="0"/>
                          <w:marTop w:val="0"/>
                          <w:marBottom w:val="0"/>
                          <w:divBdr>
                            <w:top w:val="none" w:sz="0" w:space="0" w:color="auto"/>
                            <w:left w:val="none" w:sz="0" w:space="0" w:color="auto"/>
                            <w:bottom w:val="none" w:sz="0" w:space="0" w:color="auto"/>
                            <w:right w:val="none" w:sz="0" w:space="0" w:color="auto"/>
                          </w:divBdr>
                        </w:div>
                        <w:div w:id="263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0593">
      <w:marLeft w:val="0"/>
      <w:marRight w:val="0"/>
      <w:marTop w:val="0"/>
      <w:marBottom w:val="0"/>
      <w:divBdr>
        <w:top w:val="none" w:sz="0" w:space="0" w:color="auto"/>
        <w:left w:val="none" w:sz="0" w:space="0" w:color="auto"/>
        <w:bottom w:val="none" w:sz="0" w:space="0" w:color="auto"/>
        <w:right w:val="none" w:sz="0" w:space="0" w:color="auto"/>
      </w:divBdr>
      <w:divsChild>
        <w:div w:id="26300594">
          <w:marLeft w:val="0"/>
          <w:marRight w:val="0"/>
          <w:marTop w:val="0"/>
          <w:marBottom w:val="0"/>
          <w:divBdr>
            <w:top w:val="none" w:sz="0" w:space="0" w:color="auto"/>
            <w:left w:val="none" w:sz="0" w:space="0" w:color="auto"/>
            <w:bottom w:val="none" w:sz="0" w:space="0" w:color="auto"/>
            <w:right w:val="none" w:sz="0" w:space="0" w:color="auto"/>
          </w:divBdr>
          <w:divsChild>
            <w:div w:id="26300584">
              <w:marLeft w:val="0"/>
              <w:marRight w:val="0"/>
              <w:marTop w:val="0"/>
              <w:marBottom w:val="0"/>
              <w:divBdr>
                <w:top w:val="none" w:sz="0" w:space="0" w:color="auto"/>
                <w:left w:val="none" w:sz="0" w:space="0" w:color="auto"/>
                <w:bottom w:val="none" w:sz="0" w:space="0" w:color="auto"/>
                <w:right w:val="none" w:sz="0" w:space="0" w:color="auto"/>
              </w:divBdr>
              <w:divsChild>
                <w:div w:id="26300585">
                  <w:marLeft w:val="0"/>
                  <w:marRight w:val="0"/>
                  <w:marTop w:val="0"/>
                  <w:marBottom w:val="0"/>
                  <w:divBdr>
                    <w:top w:val="none" w:sz="0" w:space="0" w:color="auto"/>
                    <w:left w:val="none" w:sz="0" w:space="0" w:color="auto"/>
                    <w:bottom w:val="none" w:sz="0" w:space="0" w:color="auto"/>
                    <w:right w:val="none" w:sz="0" w:space="0" w:color="auto"/>
                  </w:divBdr>
                  <w:divsChild>
                    <w:div w:id="26300578">
                      <w:marLeft w:val="0"/>
                      <w:marRight w:val="0"/>
                      <w:marTop w:val="0"/>
                      <w:marBottom w:val="0"/>
                      <w:divBdr>
                        <w:top w:val="none" w:sz="0" w:space="0" w:color="auto"/>
                        <w:left w:val="none" w:sz="0" w:space="0" w:color="auto"/>
                        <w:bottom w:val="none" w:sz="0" w:space="0" w:color="auto"/>
                        <w:right w:val="none" w:sz="0" w:space="0" w:color="auto"/>
                      </w:divBdr>
                      <w:divsChild>
                        <w:div w:id="26300592">
                          <w:marLeft w:val="0"/>
                          <w:marRight w:val="0"/>
                          <w:marTop w:val="0"/>
                          <w:marBottom w:val="0"/>
                          <w:divBdr>
                            <w:top w:val="none" w:sz="0" w:space="0" w:color="auto"/>
                            <w:left w:val="none" w:sz="0" w:space="0" w:color="auto"/>
                            <w:bottom w:val="none" w:sz="0" w:space="0" w:color="auto"/>
                            <w:right w:val="none" w:sz="0" w:space="0" w:color="auto"/>
                          </w:divBdr>
                          <w:divsChild>
                            <w:div w:id="263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588">
                      <w:marLeft w:val="0"/>
                      <w:marRight w:val="0"/>
                      <w:marTop w:val="0"/>
                      <w:marBottom w:val="0"/>
                      <w:divBdr>
                        <w:top w:val="none" w:sz="0" w:space="0" w:color="auto"/>
                        <w:left w:val="none" w:sz="0" w:space="0" w:color="auto"/>
                        <w:bottom w:val="none" w:sz="0" w:space="0" w:color="auto"/>
                        <w:right w:val="none" w:sz="0" w:space="0" w:color="auto"/>
                      </w:divBdr>
                      <w:divsChild>
                        <w:div w:id="26300586">
                          <w:marLeft w:val="0"/>
                          <w:marRight w:val="0"/>
                          <w:marTop w:val="0"/>
                          <w:marBottom w:val="0"/>
                          <w:divBdr>
                            <w:top w:val="none" w:sz="0" w:space="0" w:color="auto"/>
                            <w:left w:val="none" w:sz="0" w:space="0" w:color="auto"/>
                            <w:bottom w:val="none" w:sz="0" w:space="0" w:color="auto"/>
                            <w:right w:val="none" w:sz="0" w:space="0" w:color="auto"/>
                          </w:divBdr>
                          <w:divsChild>
                            <w:div w:id="263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zondheidaanhuis.nl" TargetMode="External"/><Relationship Id="rId13" Type="http://schemas.openxmlformats.org/officeDocument/2006/relationships/hyperlink" Target="http://www.health.gov.au/internet/main/publishing.nsf/Content/43A536BA7ABC1DA5CA256F9D00168F17/$File/dtca.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tats.oecd.org/Index.aspx?DataSetCode=HEALTH" TargetMode="External"/><Relationship Id="rId17" Type="http://schemas.openxmlformats.org/officeDocument/2006/relationships/hyperlink" Target="http://www.epha.org/IMG/pdf/HAI_press_release_Pharmaceuticals_Package.pdf" TargetMode="External"/><Relationship Id="rId2" Type="http://schemas.openxmlformats.org/officeDocument/2006/relationships/styles" Target="styles.xml"/><Relationship Id="rId16" Type="http://schemas.openxmlformats.org/officeDocument/2006/relationships/hyperlink" Target="http://wetten.overheid.nl/BWBR0021505/geldigheidsdatum_04-02-2010"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lamecode.nl/adverteerder/default.asp?paginaID=0" TargetMode="External"/><Relationship Id="rId5" Type="http://schemas.openxmlformats.org/officeDocument/2006/relationships/footnotes" Target="footnotes.xml"/><Relationship Id="rId15" Type="http://schemas.openxmlformats.org/officeDocument/2006/relationships/hyperlink" Target="http://www.beuc.eu/BEUCNoFrame/Docs/4/LOCNGLOBFAJDLDJLBNFJNOKPPDBW9DB6P69DW3571KM/BEUC/docs/DLS/2008-00323-01-E.pdf" TargetMode="External"/><Relationship Id="rId23" Type="http://schemas.openxmlformats.org/officeDocument/2006/relationships/theme" Target="theme/theme1.xml"/><Relationship Id="rId10" Type="http://schemas.openxmlformats.org/officeDocument/2006/relationships/hyperlink" Target="http://www.geert-hofstede.com/hofstede_netherlands.s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lowbudgetdrogist.nl" TargetMode="External"/><Relationship Id="rId14" Type="http://schemas.openxmlformats.org/officeDocument/2006/relationships/hyperlink" Target="http://web.mit.edu/cbi/publications/Berndt_DTCA_Chapte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71</Pages>
  <Words>12787</Words>
  <Characters>-32766</Characters>
  <Application>Microsoft Office Outlook</Application>
  <DocSecurity>0</DocSecurity>
  <Lines>0</Lines>
  <Paragraphs>0</Paragraphs>
  <ScaleCrop>false</ScaleCrop>
  <Company>Erasmus Universiteit Rotterdam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DTC-advertising van receptgeneesmiddelen en de relatie tot de Nederlandse zorgconsument</dc:title>
  <dc:subject>DTCA en de relatie tot de Nederlandse gezondheidszorg- Jeroen Wagenaar</dc:subject>
  <dc:creator>jeroen</dc:creator>
  <cp:keywords/>
  <dc:description/>
  <cp:lastModifiedBy>Tülay Varisli</cp:lastModifiedBy>
  <cp:revision>2</cp:revision>
  <dcterms:created xsi:type="dcterms:W3CDTF">2011-06-17T12:18:00Z</dcterms:created>
  <dcterms:modified xsi:type="dcterms:W3CDTF">2011-06-17T12:18:00Z</dcterms:modified>
</cp:coreProperties>
</file>