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9F9" w:rsidRPr="002509F9" w:rsidRDefault="002509F9" w:rsidP="002509F9">
      <w:pPr>
        <w:jc w:val="both"/>
        <w:rPr>
          <w:b/>
          <w:lang w:val="en-US"/>
        </w:rPr>
      </w:pPr>
      <w:r w:rsidRPr="002509F9">
        <w:rPr>
          <w:b/>
          <w:lang w:val="en-US"/>
        </w:rPr>
        <w:t>Erasmus University Rotterdam</w:t>
      </w:r>
      <w:r>
        <w:rPr>
          <w:b/>
          <w:lang w:val="en-US"/>
        </w:rPr>
        <w:t xml:space="preserve"> </w:t>
      </w:r>
      <w:r>
        <w:rPr>
          <w:b/>
          <w:lang w:val="en-US"/>
        </w:rPr>
        <w:tab/>
      </w:r>
      <w:r>
        <w:rPr>
          <w:b/>
          <w:lang w:val="en-US"/>
        </w:rPr>
        <w:tab/>
      </w:r>
      <w:r>
        <w:rPr>
          <w:b/>
          <w:lang w:val="en-US"/>
        </w:rPr>
        <w:tab/>
      </w:r>
      <w:r>
        <w:rPr>
          <w:b/>
          <w:lang w:val="en-US"/>
        </w:rPr>
        <w:tab/>
      </w:r>
      <w:r>
        <w:rPr>
          <w:b/>
          <w:lang w:val="en-US"/>
        </w:rPr>
        <w:tab/>
      </w:r>
      <w:r>
        <w:rPr>
          <w:b/>
          <w:lang w:val="en-US"/>
        </w:rPr>
        <w:tab/>
      </w:r>
      <w:r>
        <w:rPr>
          <w:b/>
          <w:lang w:val="en-US"/>
        </w:rPr>
        <w:tab/>
        <w:t xml:space="preserve">Master </w:t>
      </w:r>
      <w:r w:rsidR="00AE0569">
        <w:rPr>
          <w:b/>
          <w:lang w:val="en-US"/>
        </w:rPr>
        <w:t>Thesis</w:t>
      </w:r>
    </w:p>
    <w:p w:rsidR="002509F9" w:rsidRDefault="002509F9">
      <w:pPr>
        <w:rPr>
          <w:lang w:val="en-US"/>
        </w:rPr>
      </w:pPr>
      <w:r>
        <w:rPr>
          <w:lang w:val="en-US"/>
        </w:rPr>
        <w:t>Erasmus School of Economics</w:t>
      </w:r>
    </w:p>
    <w:p w:rsidR="002509F9" w:rsidRDefault="002509F9">
      <w:pPr>
        <w:rPr>
          <w:lang w:val="en-US"/>
        </w:rPr>
      </w:pPr>
      <w:r>
        <w:rPr>
          <w:lang w:val="en-US"/>
        </w:rPr>
        <w:t>Department of Business Economics</w:t>
      </w:r>
    </w:p>
    <w:p w:rsidR="002509F9" w:rsidRDefault="002509F9">
      <w:pPr>
        <w:rPr>
          <w:lang w:val="en-US"/>
        </w:rPr>
      </w:pPr>
      <w:r>
        <w:rPr>
          <w:lang w:val="en-US"/>
        </w:rPr>
        <w:t>Accounting, Auditing and Control</w:t>
      </w:r>
    </w:p>
    <w:p w:rsidR="002509F9" w:rsidRDefault="002509F9">
      <w:pPr>
        <w:rPr>
          <w:lang w:val="en-US"/>
        </w:rPr>
      </w:pPr>
    </w:p>
    <w:p w:rsidR="002509F9" w:rsidRDefault="002509F9">
      <w:pPr>
        <w:rPr>
          <w:lang w:val="en-US"/>
        </w:rPr>
      </w:pPr>
    </w:p>
    <w:p w:rsidR="002509F9" w:rsidRDefault="002509F9">
      <w:pPr>
        <w:rPr>
          <w:lang w:val="en-US"/>
        </w:rPr>
      </w:pPr>
    </w:p>
    <w:p w:rsidR="002509F9" w:rsidRDefault="002509F9">
      <w:pPr>
        <w:rPr>
          <w:lang w:val="en-US"/>
        </w:rPr>
      </w:pPr>
    </w:p>
    <w:p w:rsidR="002509F9" w:rsidRDefault="002509F9">
      <w:pPr>
        <w:rPr>
          <w:lang w:val="en-US"/>
        </w:rPr>
      </w:pPr>
    </w:p>
    <w:p w:rsidR="002509F9" w:rsidRDefault="002509F9" w:rsidP="002509F9">
      <w:pPr>
        <w:jc w:val="center"/>
        <w:rPr>
          <w:sz w:val="36"/>
          <w:szCs w:val="36"/>
          <w:lang w:val="en-US"/>
        </w:rPr>
      </w:pPr>
      <w:r w:rsidRPr="002509F9">
        <w:rPr>
          <w:sz w:val="36"/>
          <w:szCs w:val="36"/>
          <w:lang w:val="en-US"/>
        </w:rPr>
        <w:t xml:space="preserve">The </w:t>
      </w:r>
      <w:r w:rsidR="007D3362">
        <w:rPr>
          <w:sz w:val="36"/>
          <w:szCs w:val="36"/>
          <w:lang w:val="en-US"/>
        </w:rPr>
        <w:t>relation between voluntary environmental disclosure and financial performance</w:t>
      </w:r>
    </w:p>
    <w:p w:rsidR="002509F9" w:rsidRDefault="002509F9" w:rsidP="002509F9">
      <w:pPr>
        <w:jc w:val="center"/>
        <w:rPr>
          <w:sz w:val="36"/>
          <w:szCs w:val="36"/>
          <w:lang w:val="en-US"/>
        </w:rPr>
      </w:pPr>
    </w:p>
    <w:p w:rsidR="002509F9" w:rsidRDefault="002509F9" w:rsidP="002509F9">
      <w:pPr>
        <w:rPr>
          <w:szCs w:val="24"/>
          <w:lang w:val="en-US"/>
        </w:rPr>
      </w:pPr>
    </w:p>
    <w:p w:rsidR="002509F9" w:rsidRDefault="002509F9" w:rsidP="002509F9">
      <w:pPr>
        <w:rPr>
          <w:szCs w:val="24"/>
          <w:lang w:val="en-US"/>
        </w:rPr>
      </w:pPr>
      <w:r>
        <w:rPr>
          <w:noProof/>
          <w:szCs w:val="24"/>
          <w:lang w:eastAsia="nl-NL"/>
        </w:rPr>
        <w:drawing>
          <wp:inline distT="0" distB="0" distL="0" distR="0">
            <wp:extent cx="5705890" cy="3097483"/>
            <wp:effectExtent l="19050" t="0" r="9110" b="0"/>
            <wp:docPr id="1" name="Afbeelding 0" descr="coins-growth-tree-SRI-inves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ins-growth-tree-SRI-investing.jpg"/>
                    <pic:cNvPicPr/>
                  </pic:nvPicPr>
                  <pic:blipFill>
                    <a:blip r:embed="rId8"/>
                    <a:stretch>
                      <a:fillRect/>
                    </a:stretch>
                  </pic:blipFill>
                  <pic:spPr>
                    <a:xfrm>
                      <a:off x="0" y="0"/>
                      <a:ext cx="5701356" cy="3095022"/>
                    </a:xfrm>
                    <a:prstGeom prst="rect">
                      <a:avLst/>
                    </a:prstGeom>
                  </pic:spPr>
                </pic:pic>
              </a:graphicData>
            </a:graphic>
          </wp:inline>
        </w:drawing>
      </w:r>
    </w:p>
    <w:p w:rsidR="002509F9" w:rsidRDefault="002509F9" w:rsidP="002509F9">
      <w:pPr>
        <w:rPr>
          <w:szCs w:val="24"/>
          <w:lang w:val="en-US"/>
        </w:rPr>
      </w:pPr>
    </w:p>
    <w:p w:rsidR="002509F9" w:rsidRDefault="002509F9" w:rsidP="002509F9">
      <w:pPr>
        <w:rPr>
          <w:szCs w:val="24"/>
          <w:lang w:val="en-US"/>
        </w:rPr>
      </w:pPr>
    </w:p>
    <w:p w:rsidR="002509F9" w:rsidRDefault="002509F9" w:rsidP="002509F9">
      <w:pPr>
        <w:rPr>
          <w:szCs w:val="24"/>
          <w:lang w:val="en-US"/>
        </w:rPr>
      </w:pPr>
    </w:p>
    <w:p w:rsidR="002509F9" w:rsidRDefault="002509F9" w:rsidP="002509F9">
      <w:pPr>
        <w:rPr>
          <w:szCs w:val="24"/>
          <w:lang w:val="en-US"/>
        </w:rPr>
      </w:pPr>
    </w:p>
    <w:p w:rsidR="002509F9" w:rsidRDefault="002509F9" w:rsidP="002509F9">
      <w:pPr>
        <w:rPr>
          <w:szCs w:val="24"/>
          <w:lang w:val="en-US"/>
        </w:rPr>
      </w:pPr>
    </w:p>
    <w:p w:rsidR="002509F9" w:rsidRDefault="002509F9" w:rsidP="002509F9">
      <w:pPr>
        <w:rPr>
          <w:szCs w:val="24"/>
          <w:lang w:val="en-US"/>
        </w:rPr>
      </w:pPr>
    </w:p>
    <w:p w:rsidR="002509F9" w:rsidRDefault="002509F9" w:rsidP="002509F9">
      <w:pPr>
        <w:rPr>
          <w:szCs w:val="24"/>
          <w:lang w:val="en-US"/>
        </w:rPr>
      </w:pPr>
    </w:p>
    <w:p w:rsidR="002509F9" w:rsidRDefault="002509F9" w:rsidP="002509F9">
      <w:pPr>
        <w:rPr>
          <w:szCs w:val="24"/>
          <w:lang w:val="en-US"/>
        </w:rPr>
      </w:pPr>
    </w:p>
    <w:p w:rsidR="002509F9" w:rsidRPr="00753F36" w:rsidRDefault="002509F9" w:rsidP="002509F9">
      <w:pPr>
        <w:rPr>
          <w:szCs w:val="24"/>
          <w:lang w:val="en-US"/>
        </w:rPr>
      </w:pPr>
    </w:p>
    <w:p w:rsidR="002509F9" w:rsidRPr="002F13C7" w:rsidRDefault="00056F60" w:rsidP="002509F9">
      <w:pPr>
        <w:rPr>
          <w:szCs w:val="24"/>
          <w:lang w:val="en-US"/>
        </w:rPr>
      </w:pPr>
      <w:r w:rsidRPr="002F13C7">
        <w:rPr>
          <w:szCs w:val="24"/>
          <w:lang w:val="en-US"/>
        </w:rPr>
        <w:t>Author</w:t>
      </w:r>
      <w:r w:rsidRPr="002F13C7">
        <w:rPr>
          <w:szCs w:val="24"/>
          <w:lang w:val="en-US"/>
        </w:rPr>
        <w:tab/>
      </w:r>
      <w:r w:rsidRPr="002F13C7">
        <w:rPr>
          <w:szCs w:val="24"/>
          <w:lang w:val="en-US"/>
        </w:rPr>
        <w:tab/>
      </w:r>
      <w:r w:rsidRPr="002F13C7">
        <w:rPr>
          <w:szCs w:val="24"/>
          <w:lang w:val="en-US"/>
        </w:rPr>
        <w:tab/>
        <w:t>Saskia van der Werf</w:t>
      </w:r>
    </w:p>
    <w:p w:rsidR="002509F9" w:rsidRPr="002F13C7" w:rsidRDefault="00056F60" w:rsidP="002509F9">
      <w:pPr>
        <w:rPr>
          <w:szCs w:val="24"/>
          <w:lang w:val="en-US"/>
        </w:rPr>
      </w:pPr>
      <w:r w:rsidRPr="002F13C7">
        <w:rPr>
          <w:szCs w:val="24"/>
          <w:lang w:val="en-US"/>
        </w:rPr>
        <w:t>Student number</w:t>
      </w:r>
      <w:r w:rsidRPr="002F13C7">
        <w:rPr>
          <w:szCs w:val="24"/>
          <w:lang w:val="en-US"/>
        </w:rPr>
        <w:tab/>
      </w:r>
      <w:r w:rsidRPr="002F13C7">
        <w:rPr>
          <w:szCs w:val="24"/>
          <w:lang w:val="en-US"/>
        </w:rPr>
        <w:tab/>
        <w:t>295125</w:t>
      </w:r>
    </w:p>
    <w:p w:rsidR="002509F9" w:rsidRPr="002F13C7" w:rsidRDefault="00056F60" w:rsidP="002509F9">
      <w:pPr>
        <w:rPr>
          <w:szCs w:val="24"/>
          <w:lang w:val="en-US"/>
        </w:rPr>
      </w:pPr>
      <w:r w:rsidRPr="002F13C7">
        <w:rPr>
          <w:szCs w:val="24"/>
          <w:lang w:val="en-US"/>
        </w:rPr>
        <w:t>Email address</w:t>
      </w:r>
      <w:r w:rsidRPr="002F13C7">
        <w:rPr>
          <w:szCs w:val="24"/>
          <w:lang w:val="en-US"/>
        </w:rPr>
        <w:tab/>
      </w:r>
      <w:r w:rsidRPr="002F13C7">
        <w:rPr>
          <w:szCs w:val="24"/>
          <w:lang w:val="en-US"/>
        </w:rPr>
        <w:tab/>
        <w:t>295125sw@student.eur.nl</w:t>
      </w:r>
    </w:p>
    <w:p w:rsidR="002509F9" w:rsidRPr="002F13C7" w:rsidRDefault="00056F60" w:rsidP="002509F9">
      <w:pPr>
        <w:rPr>
          <w:szCs w:val="24"/>
          <w:lang w:val="en-US"/>
        </w:rPr>
      </w:pPr>
      <w:r w:rsidRPr="002F13C7">
        <w:rPr>
          <w:szCs w:val="24"/>
          <w:lang w:val="en-US"/>
        </w:rPr>
        <w:t>Supervisor</w:t>
      </w:r>
      <w:r w:rsidRPr="002F13C7">
        <w:rPr>
          <w:szCs w:val="24"/>
          <w:lang w:val="en-US"/>
        </w:rPr>
        <w:tab/>
      </w:r>
      <w:r w:rsidRPr="002F13C7">
        <w:rPr>
          <w:szCs w:val="24"/>
          <w:lang w:val="en-US"/>
        </w:rPr>
        <w:tab/>
      </w:r>
      <w:r w:rsidRPr="002F13C7">
        <w:rPr>
          <w:szCs w:val="24"/>
          <w:lang w:val="en-US"/>
        </w:rPr>
        <w:tab/>
        <w:t>Dr. Karen Maas</w:t>
      </w:r>
    </w:p>
    <w:p w:rsidR="002509F9" w:rsidRDefault="00BB7A93" w:rsidP="002509F9">
      <w:pPr>
        <w:rPr>
          <w:szCs w:val="24"/>
          <w:lang w:val="en-US"/>
        </w:rPr>
      </w:pPr>
      <w:r>
        <w:rPr>
          <w:szCs w:val="24"/>
          <w:lang w:val="en-US"/>
        </w:rPr>
        <w:t>Date</w:t>
      </w:r>
      <w:r>
        <w:rPr>
          <w:szCs w:val="24"/>
          <w:lang w:val="en-US"/>
        </w:rPr>
        <w:tab/>
      </w:r>
      <w:r>
        <w:rPr>
          <w:szCs w:val="24"/>
          <w:lang w:val="en-US"/>
        </w:rPr>
        <w:tab/>
      </w:r>
      <w:r>
        <w:rPr>
          <w:szCs w:val="24"/>
          <w:lang w:val="en-US"/>
        </w:rPr>
        <w:tab/>
      </w:r>
      <w:r>
        <w:rPr>
          <w:szCs w:val="24"/>
          <w:lang w:val="en-US"/>
        </w:rPr>
        <w:tab/>
        <w:t>12</w:t>
      </w:r>
      <w:r w:rsidR="002509F9">
        <w:rPr>
          <w:szCs w:val="24"/>
          <w:lang w:val="en-US"/>
        </w:rPr>
        <w:t xml:space="preserve"> </w:t>
      </w:r>
      <w:r w:rsidR="00AE0569">
        <w:rPr>
          <w:szCs w:val="24"/>
          <w:lang w:val="en-US"/>
        </w:rPr>
        <w:t>June</w:t>
      </w:r>
      <w:r w:rsidR="002509F9">
        <w:rPr>
          <w:szCs w:val="24"/>
          <w:lang w:val="en-US"/>
        </w:rPr>
        <w:t xml:space="preserve"> 2011</w:t>
      </w:r>
    </w:p>
    <w:p w:rsidR="002509F9" w:rsidRPr="002509F9" w:rsidRDefault="002509F9">
      <w:pPr>
        <w:rPr>
          <w:b/>
          <w:sz w:val="28"/>
          <w:lang w:val="en-US"/>
        </w:rPr>
      </w:pPr>
      <w:r w:rsidRPr="002509F9">
        <w:rPr>
          <w:sz w:val="36"/>
          <w:szCs w:val="36"/>
          <w:lang w:val="en-US"/>
        </w:rPr>
        <w:br w:type="page"/>
      </w:r>
    </w:p>
    <w:p w:rsidR="00C8310C" w:rsidRDefault="00C8310C">
      <w:pPr>
        <w:rPr>
          <w:b/>
          <w:sz w:val="28"/>
          <w:lang w:val="en-US"/>
        </w:rPr>
      </w:pPr>
      <w:bookmarkStart w:id="0" w:name="_Toc295654048"/>
      <w:r>
        <w:rPr>
          <w:lang w:val="en-US"/>
        </w:rPr>
        <w:lastRenderedPageBreak/>
        <w:br w:type="page"/>
      </w:r>
    </w:p>
    <w:p w:rsidR="00694417" w:rsidRPr="002509F9" w:rsidRDefault="00694417" w:rsidP="00694417">
      <w:pPr>
        <w:pStyle w:val="Kop1"/>
        <w:numPr>
          <w:ilvl w:val="0"/>
          <w:numId w:val="0"/>
        </w:numPr>
        <w:ind w:left="720"/>
        <w:rPr>
          <w:rFonts w:ascii="Times New Roman" w:hAnsi="Times New Roman"/>
          <w:lang w:val="en-US"/>
        </w:rPr>
      </w:pPr>
      <w:r w:rsidRPr="002509F9">
        <w:rPr>
          <w:rFonts w:ascii="Times New Roman" w:hAnsi="Times New Roman"/>
          <w:lang w:val="en-US"/>
        </w:rPr>
        <w:lastRenderedPageBreak/>
        <w:t>Preface</w:t>
      </w:r>
      <w:bookmarkEnd w:id="0"/>
    </w:p>
    <w:p w:rsidR="00694417" w:rsidRPr="002509F9" w:rsidRDefault="00694417" w:rsidP="00694417">
      <w:pPr>
        <w:pStyle w:val="000"/>
        <w:rPr>
          <w:lang w:val="en-US"/>
        </w:rPr>
      </w:pPr>
    </w:p>
    <w:p w:rsidR="00694417" w:rsidRPr="006356CF" w:rsidRDefault="00694417" w:rsidP="006356CF">
      <w:pPr>
        <w:pStyle w:val="000"/>
        <w:spacing w:line="360" w:lineRule="auto"/>
        <w:jc w:val="both"/>
        <w:rPr>
          <w:rFonts w:ascii="Times New Roman" w:hAnsi="Times New Roman"/>
          <w:sz w:val="24"/>
          <w:szCs w:val="24"/>
          <w:lang w:val="en-US"/>
        </w:rPr>
      </w:pPr>
      <w:r w:rsidRPr="006356CF">
        <w:rPr>
          <w:rFonts w:ascii="Times New Roman" w:hAnsi="Times New Roman"/>
          <w:sz w:val="24"/>
          <w:szCs w:val="24"/>
          <w:lang w:val="en-US"/>
        </w:rPr>
        <w:t xml:space="preserve">With this Master Thesis I will finish my degree in Master of Science in </w:t>
      </w:r>
      <w:r w:rsidR="00AE0569" w:rsidRPr="006356CF">
        <w:rPr>
          <w:rFonts w:ascii="Times New Roman" w:hAnsi="Times New Roman"/>
          <w:sz w:val="24"/>
          <w:szCs w:val="24"/>
          <w:lang w:val="en-US"/>
        </w:rPr>
        <w:t>Accounting</w:t>
      </w:r>
      <w:r w:rsidRPr="006356CF">
        <w:rPr>
          <w:rFonts w:ascii="Times New Roman" w:hAnsi="Times New Roman"/>
          <w:sz w:val="24"/>
          <w:szCs w:val="24"/>
          <w:lang w:val="en-US"/>
        </w:rPr>
        <w:t>, Auditing and Control (MSc) at the economic faculty</w:t>
      </w:r>
      <w:r w:rsidR="006356CF" w:rsidRPr="006356CF">
        <w:rPr>
          <w:rFonts w:ascii="Times New Roman" w:hAnsi="Times New Roman"/>
          <w:sz w:val="24"/>
          <w:szCs w:val="24"/>
          <w:lang w:val="en-US"/>
        </w:rPr>
        <w:t>.</w:t>
      </w:r>
      <w:r w:rsidRPr="006356CF">
        <w:rPr>
          <w:rFonts w:ascii="Times New Roman" w:hAnsi="Times New Roman"/>
          <w:sz w:val="24"/>
          <w:szCs w:val="24"/>
          <w:lang w:val="en-US"/>
        </w:rPr>
        <w:t xml:space="preserve"> I have enjoyed the six years </w:t>
      </w:r>
      <w:r w:rsidR="006356CF" w:rsidRPr="006356CF">
        <w:rPr>
          <w:rFonts w:ascii="Times New Roman" w:hAnsi="Times New Roman"/>
          <w:sz w:val="24"/>
          <w:szCs w:val="24"/>
          <w:lang w:val="en-US"/>
        </w:rPr>
        <w:t xml:space="preserve">studying at the Erasmus University Rotterdam, including a year study-break to learn in practice about accounting systems on the board </w:t>
      </w:r>
      <w:r w:rsidR="00AE0569">
        <w:rPr>
          <w:rFonts w:ascii="Times New Roman" w:hAnsi="Times New Roman"/>
          <w:sz w:val="24"/>
          <w:szCs w:val="24"/>
          <w:lang w:val="en-US"/>
        </w:rPr>
        <w:t xml:space="preserve">of the </w:t>
      </w:r>
      <w:r w:rsidR="006356CF" w:rsidRPr="006356CF">
        <w:rPr>
          <w:rFonts w:ascii="Times New Roman" w:hAnsi="Times New Roman"/>
          <w:sz w:val="24"/>
          <w:szCs w:val="24"/>
          <w:lang w:val="en-US"/>
        </w:rPr>
        <w:t xml:space="preserve">R.V.S.V. and my half year study exchange to the University of Copenhagen in Denmark. The capital city of Denmark, Copenhagen is also the city where I got my interest for sustainability. </w:t>
      </w:r>
      <w:r w:rsidR="00AE0569">
        <w:rPr>
          <w:rFonts w:ascii="Times New Roman" w:hAnsi="Times New Roman"/>
          <w:sz w:val="24"/>
          <w:szCs w:val="24"/>
          <w:lang w:val="en-US"/>
        </w:rPr>
        <w:t>It is an</w:t>
      </w:r>
      <w:r w:rsidR="00500EFA">
        <w:rPr>
          <w:rFonts w:ascii="Times New Roman" w:hAnsi="Times New Roman"/>
          <w:sz w:val="24"/>
          <w:szCs w:val="24"/>
          <w:lang w:val="en-US"/>
        </w:rPr>
        <w:t xml:space="preserve"> inspiring</w:t>
      </w:r>
      <w:r w:rsidR="006356CF" w:rsidRPr="006356CF">
        <w:rPr>
          <w:rFonts w:ascii="Times New Roman" w:hAnsi="Times New Roman"/>
          <w:sz w:val="24"/>
          <w:szCs w:val="24"/>
          <w:lang w:val="en-US"/>
        </w:rPr>
        <w:t xml:space="preserve"> city where you can see environmental friendly developments</w:t>
      </w:r>
      <w:r w:rsidR="00500EFA">
        <w:rPr>
          <w:rFonts w:ascii="Times New Roman" w:hAnsi="Times New Roman"/>
          <w:sz w:val="24"/>
          <w:szCs w:val="24"/>
          <w:lang w:val="en-US"/>
        </w:rPr>
        <w:t xml:space="preserve"> all around you</w:t>
      </w:r>
      <w:r w:rsidR="006356CF" w:rsidRPr="006356CF">
        <w:rPr>
          <w:rFonts w:ascii="Times New Roman" w:hAnsi="Times New Roman"/>
          <w:sz w:val="24"/>
          <w:szCs w:val="24"/>
          <w:lang w:val="en-US"/>
        </w:rPr>
        <w:t xml:space="preserve">, and where the Climate Change Conference </w:t>
      </w:r>
      <w:r w:rsidR="00AE0569">
        <w:rPr>
          <w:rFonts w:ascii="Times New Roman" w:hAnsi="Times New Roman"/>
          <w:sz w:val="24"/>
          <w:szCs w:val="24"/>
          <w:lang w:val="en-US"/>
        </w:rPr>
        <w:t>was</w:t>
      </w:r>
      <w:r w:rsidR="006356CF" w:rsidRPr="006356CF">
        <w:rPr>
          <w:rFonts w:ascii="Times New Roman" w:hAnsi="Times New Roman"/>
          <w:sz w:val="24"/>
          <w:szCs w:val="24"/>
          <w:lang w:val="en-US"/>
        </w:rPr>
        <w:t xml:space="preserve"> held at the end of 2009.</w:t>
      </w:r>
    </w:p>
    <w:p w:rsidR="00694417" w:rsidRPr="006356CF" w:rsidRDefault="00694417" w:rsidP="006356CF">
      <w:pPr>
        <w:pStyle w:val="000"/>
        <w:spacing w:line="360" w:lineRule="auto"/>
        <w:jc w:val="both"/>
        <w:rPr>
          <w:rFonts w:ascii="Times New Roman" w:hAnsi="Times New Roman"/>
          <w:sz w:val="24"/>
          <w:szCs w:val="24"/>
          <w:lang w:val="en-US"/>
        </w:rPr>
      </w:pPr>
    </w:p>
    <w:p w:rsidR="006356CF" w:rsidRDefault="006356CF" w:rsidP="006356CF">
      <w:pPr>
        <w:pStyle w:val="000"/>
        <w:spacing w:line="360" w:lineRule="auto"/>
        <w:jc w:val="both"/>
        <w:rPr>
          <w:rFonts w:ascii="Times New Roman" w:hAnsi="Times New Roman"/>
          <w:sz w:val="24"/>
          <w:szCs w:val="24"/>
          <w:lang w:val="en-US"/>
        </w:rPr>
      </w:pPr>
      <w:r w:rsidRPr="006356CF">
        <w:rPr>
          <w:rFonts w:ascii="Times New Roman" w:hAnsi="Times New Roman"/>
          <w:sz w:val="24"/>
          <w:szCs w:val="24"/>
          <w:lang w:val="en-US"/>
        </w:rPr>
        <w:t xml:space="preserve">First of all, I thank my thesis supervisor, </w:t>
      </w:r>
      <w:r w:rsidR="00AE0569" w:rsidRPr="006356CF">
        <w:rPr>
          <w:rFonts w:ascii="Times New Roman" w:hAnsi="Times New Roman"/>
          <w:sz w:val="24"/>
          <w:szCs w:val="24"/>
          <w:lang w:val="en-US"/>
        </w:rPr>
        <w:t>Miss</w:t>
      </w:r>
      <w:r w:rsidRPr="006356CF">
        <w:rPr>
          <w:rFonts w:ascii="Times New Roman" w:hAnsi="Times New Roman"/>
          <w:sz w:val="24"/>
          <w:szCs w:val="24"/>
          <w:lang w:val="en-US"/>
        </w:rPr>
        <w:t xml:space="preserve"> Maas, which gave me guidance through the writing process and provided me interesting articles. </w:t>
      </w:r>
      <w:r w:rsidR="009B1D82">
        <w:rPr>
          <w:rFonts w:ascii="Times New Roman" w:hAnsi="Times New Roman"/>
          <w:sz w:val="24"/>
          <w:szCs w:val="24"/>
          <w:lang w:val="en-US"/>
        </w:rPr>
        <w:t>Secondly I want like to thank my family, who are always there for me. Especially parents, who where always interested in my journey and kept me focused to finish my work. And also my brother, who could still relate to my thesis journey with ups and downs. As last I want like to thank my friends, their wise words and pep talks kept me going. Everybody, thank you for keep believing in me!</w:t>
      </w:r>
    </w:p>
    <w:p w:rsidR="009B1D82" w:rsidRDefault="009B1D82" w:rsidP="006356CF">
      <w:pPr>
        <w:pStyle w:val="000"/>
        <w:spacing w:line="360" w:lineRule="auto"/>
        <w:jc w:val="both"/>
        <w:rPr>
          <w:rFonts w:ascii="Times New Roman" w:hAnsi="Times New Roman"/>
          <w:sz w:val="24"/>
          <w:szCs w:val="24"/>
          <w:lang w:val="en-US"/>
        </w:rPr>
      </w:pPr>
    </w:p>
    <w:p w:rsidR="003952BA" w:rsidRDefault="006B637D">
      <w:pPr>
        <w:pStyle w:val="000"/>
        <w:spacing w:line="360" w:lineRule="auto"/>
        <w:ind w:right="-1220"/>
        <w:jc w:val="both"/>
        <w:rPr>
          <w:rFonts w:ascii="Times New Roman" w:hAnsi="Times New Roman"/>
          <w:sz w:val="24"/>
          <w:szCs w:val="24"/>
          <w:lang w:val="en-US"/>
        </w:rPr>
      </w:pPr>
      <w:r w:rsidRPr="006B637D">
        <w:rPr>
          <w:rFonts w:ascii="Times New Roman" w:hAnsi="Times New Roman"/>
          <w:sz w:val="24"/>
          <w:szCs w:val="24"/>
          <w:lang w:val="en-US"/>
        </w:rPr>
        <w:t>Saskia C.V. van der Werf, 295125</w:t>
      </w:r>
      <w:r w:rsidRPr="006B637D">
        <w:rPr>
          <w:rFonts w:ascii="Times New Roman" w:hAnsi="Times New Roman"/>
          <w:sz w:val="24"/>
          <w:szCs w:val="24"/>
          <w:lang w:val="en-US"/>
        </w:rPr>
        <w:tab/>
      </w:r>
      <w:r w:rsidRPr="006B637D">
        <w:rPr>
          <w:rFonts w:ascii="Times New Roman" w:hAnsi="Times New Roman"/>
          <w:sz w:val="24"/>
          <w:szCs w:val="24"/>
          <w:lang w:val="en-US"/>
        </w:rPr>
        <w:tab/>
      </w:r>
      <w:r w:rsidRPr="006B637D">
        <w:rPr>
          <w:rFonts w:ascii="Times New Roman" w:hAnsi="Times New Roman"/>
          <w:sz w:val="24"/>
          <w:szCs w:val="24"/>
          <w:lang w:val="en-US"/>
        </w:rPr>
        <w:tab/>
      </w:r>
      <w:r w:rsidRPr="006B637D">
        <w:rPr>
          <w:rFonts w:ascii="Times New Roman" w:hAnsi="Times New Roman"/>
          <w:sz w:val="24"/>
          <w:szCs w:val="24"/>
          <w:lang w:val="en-US"/>
        </w:rPr>
        <w:tab/>
      </w:r>
      <w:r w:rsidR="00F231BC">
        <w:rPr>
          <w:rFonts w:ascii="Times New Roman" w:hAnsi="Times New Roman"/>
          <w:sz w:val="24"/>
          <w:szCs w:val="24"/>
          <w:lang w:val="en-US"/>
        </w:rPr>
        <w:t>29</w:t>
      </w:r>
      <w:r w:rsidR="00F231BC" w:rsidRPr="006B637D">
        <w:rPr>
          <w:rFonts w:ascii="Times New Roman" w:hAnsi="Times New Roman"/>
          <w:sz w:val="24"/>
          <w:szCs w:val="24"/>
          <w:lang w:val="en-US"/>
        </w:rPr>
        <w:t xml:space="preserve"> </w:t>
      </w:r>
      <w:r w:rsidR="00F41C03">
        <w:rPr>
          <w:rFonts w:ascii="Times New Roman" w:hAnsi="Times New Roman"/>
          <w:sz w:val="24"/>
          <w:szCs w:val="24"/>
          <w:lang w:val="en-US"/>
        </w:rPr>
        <w:t>J</w:t>
      </w:r>
      <w:r w:rsidRPr="006B637D">
        <w:rPr>
          <w:rFonts w:ascii="Times New Roman" w:hAnsi="Times New Roman"/>
          <w:sz w:val="24"/>
          <w:szCs w:val="24"/>
          <w:lang w:val="en-US"/>
        </w:rPr>
        <w:t>un</w:t>
      </w:r>
      <w:r w:rsidR="00F41C03">
        <w:rPr>
          <w:rFonts w:ascii="Times New Roman" w:hAnsi="Times New Roman"/>
          <w:sz w:val="24"/>
          <w:szCs w:val="24"/>
          <w:lang w:val="en-US"/>
        </w:rPr>
        <w:t>e</w:t>
      </w:r>
      <w:r w:rsidRPr="006B637D">
        <w:rPr>
          <w:rFonts w:ascii="Times New Roman" w:hAnsi="Times New Roman"/>
          <w:sz w:val="24"/>
          <w:szCs w:val="24"/>
          <w:lang w:val="en-US"/>
        </w:rPr>
        <w:t xml:space="preserve"> 2011</w:t>
      </w:r>
    </w:p>
    <w:p w:rsidR="004E5CF0" w:rsidRDefault="004E5CF0">
      <w:pPr>
        <w:rPr>
          <w:szCs w:val="24"/>
          <w:lang w:val="en-US"/>
        </w:rPr>
      </w:pPr>
    </w:p>
    <w:p w:rsidR="002F13C7" w:rsidRDefault="002F13C7">
      <w:pPr>
        <w:rPr>
          <w:szCs w:val="24"/>
          <w:lang w:val="en-US"/>
        </w:rPr>
      </w:pPr>
    </w:p>
    <w:p w:rsidR="002F13C7" w:rsidRDefault="002F13C7">
      <w:pPr>
        <w:rPr>
          <w:szCs w:val="24"/>
          <w:lang w:val="en-US"/>
        </w:rPr>
      </w:pPr>
    </w:p>
    <w:p w:rsidR="002F13C7" w:rsidRDefault="002F13C7">
      <w:pPr>
        <w:rPr>
          <w:szCs w:val="24"/>
          <w:lang w:val="en-US"/>
        </w:rPr>
      </w:pPr>
    </w:p>
    <w:p w:rsidR="002F13C7" w:rsidRDefault="002F13C7">
      <w:pPr>
        <w:rPr>
          <w:szCs w:val="24"/>
          <w:lang w:val="en-US"/>
        </w:rPr>
      </w:pPr>
    </w:p>
    <w:p w:rsidR="002F13C7" w:rsidRPr="008476AF" w:rsidRDefault="002F13C7">
      <w:pPr>
        <w:rPr>
          <w:szCs w:val="24"/>
          <w:lang w:val="en-US"/>
        </w:rPr>
      </w:pPr>
    </w:p>
    <w:p w:rsidR="00500EFA" w:rsidRPr="002509F9" w:rsidRDefault="00694417" w:rsidP="00500EFA">
      <w:pPr>
        <w:pStyle w:val="Kop1"/>
        <w:numPr>
          <w:ilvl w:val="0"/>
          <w:numId w:val="0"/>
        </w:numPr>
        <w:ind w:left="720"/>
        <w:rPr>
          <w:rFonts w:ascii="Times New Roman" w:hAnsi="Times New Roman"/>
          <w:lang w:val="en-US"/>
        </w:rPr>
      </w:pPr>
      <w:bookmarkStart w:id="1" w:name="_Toc295654049"/>
      <w:r w:rsidRPr="002509F9">
        <w:rPr>
          <w:rFonts w:ascii="Times New Roman" w:hAnsi="Times New Roman"/>
          <w:lang w:val="en-US"/>
        </w:rPr>
        <w:t>Abstract</w:t>
      </w:r>
      <w:bookmarkEnd w:id="1"/>
    </w:p>
    <w:p w:rsidR="00500EFA" w:rsidRDefault="00500EFA" w:rsidP="00500EFA">
      <w:pPr>
        <w:pStyle w:val="Geenafstand"/>
      </w:pPr>
    </w:p>
    <w:p w:rsidR="002F13C7" w:rsidRPr="00500EFA" w:rsidRDefault="00500EFA" w:rsidP="00500EFA">
      <w:pPr>
        <w:pStyle w:val="Geenafstand"/>
        <w:spacing w:line="360" w:lineRule="auto"/>
        <w:jc w:val="both"/>
        <w:rPr>
          <w:rFonts w:ascii="Times New Roman" w:hAnsi="Times New Roman"/>
          <w:sz w:val="24"/>
          <w:szCs w:val="24"/>
        </w:rPr>
      </w:pPr>
      <w:r w:rsidRPr="00500EFA">
        <w:rPr>
          <w:rFonts w:ascii="Times New Roman" w:hAnsi="Times New Roman"/>
          <w:sz w:val="24"/>
          <w:szCs w:val="24"/>
        </w:rPr>
        <w:t xml:space="preserve">This thesis investigates the relationship between environmental disclosure and the financial performance of European companies, which all publish a sustainability report following the GRI guidelines. </w:t>
      </w:r>
      <w:r>
        <w:rPr>
          <w:rFonts w:ascii="Times New Roman" w:hAnsi="Times New Roman"/>
          <w:sz w:val="24"/>
          <w:szCs w:val="24"/>
        </w:rPr>
        <w:t xml:space="preserve">The main relationship investigated is between prior environmental disclosure and subsequent financial performance. A modified framework is used to measure the environmental disclosure volume of the published sustainability reports. For the financial performance of these companies are six different financial measures used. The results do not provide significant evidence to state that the effect of voluntary environmental disclosure </w:t>
      </w:r>
      <w:r w:rsidR="002509F9">
        <w:rPr>
          <w:rFonts w:ascii="Times New Roman" w:hAnsi="Times New Roman"/>
          <w:sz w:val="24"/>
          <w:szCs w:val="24"/>
        </w:rPr>
        <w:t>is positively related to the financial performance of European companies.</w:t>
      </w:r>
    </w:p>
    <w:p w:rsidR="002F13C7" w:rsidRDefault="002F13C7" w:rsidP="00332159">
      <w:pPr>
        <w:pStyle w:val="Geenafstand"/>
        <w:spacing w:line="360" w:lineRule="auto"/>
        <w:jc w:val="both"/>
        <w:rPr>
          <w:rFonts w:ascii="Times New Roman" w:hAnsi="Times New Roman"/>
          <w:b/>
          <w:sz w:val="24"/>
          <w:szCs w:val="24"/>
          <w:lang w:val="en-GB"/>
        </w:rPr>
      </w:pPr>
    </w:p>
    <w:p w:rsidR="00540925" w:rsidRPr="00332159" w:rsidRDefault="00113A00" w:rsidP="00332159">
      <w:pPr>
        <w:pStyle w:val="Geenafstand"/>
        <w:spacing w:line="360" w:lineRule="auto"/>
        <w:jc w:val="both"/>
        <w:rPr>
          <w:rFonts w:ascii="Times New Roman" w:hAnsi="Times New Roman"/>
          <w:b/>
          <w:sz w:val="24"/>
          <w:szCs w:val="24"/>
          <w:lang w:val="en-GB"/>
        </w:rPr>
      </w:pPr>
      <w:r w:rsidRPr="00332159">
        <w:rPr>
          <w:rFonts w:ascii="Times New Roman" w:hAnsi="Times New Roman"/>
          <w:b/>
          <w:sz w:val="24"/>
          <w:szCs w:val="24"/>
          <w:lang w:val="en-GB"/>
        </w:rPr>
        <w:lastRenderedPageBreak/>
        <w:t>Table of Contents</w:t>
      </w:r>
    </w:p>
    <w:p w:rsidR="0016635C" w:rsidRPr="0016635C" w:rsidRDefault="00C849B2">
      <w:pPr>
        <w:pStyle w:val="Inhopg1"/>
        <w:rPr>
          <w:rFonts w:ascii="Times New Roman" w:eastAsiaTheme="minorEastAsia" w:hAnsi="Times New Roman"/>
          <w:b w:val="0"/>
          <w:noProof/>
          <w:szCs w:val="22"/>
          <w:lang w:eastAsia="nl-NL"/>
        </w:rPr>
      </w:pPr>
      <w:r w:rsidRPr="00C849B2">
        <w:rPr>
          <w:rFonts w:ascii="Times New Roman" w:hAnsi="Times New Roman"/>
          <w:szCs w:val="22"/>
          <w:lang w:val="en-GB"/>
        </w:rPr>
        <w:fldChar w:fldCharType="begin"/>
      </w:r>
      <w:r w:rsidR="00BA40E2" w:rsidRPr="0016635C">
        <w:rPr>
          <w:rFonts w:ascii="Times New Roman" w:hAnsi="Times New Roman"/>
          <w:szCs w:val="22"/>
          <w:lang w:val="en-GB"/>
        </w:rPr>
        <w:instrText xml:space="preserve"> TOC \o "1-3" \h \z \u </w:instrText>
      </w:r>
      <w:r w:rsidRPr="00C849B2">
        <w:rPr>
          <w:rFonts w:ascii="Times New Roman" w:hAnsi="Times New Roman"/>
          <w:szCs w:val="22"/>
          <w:lang w:val="en-GB"/>
        </w:rPr>
        <w:fldChar w:fldCharType="separate"/>
      </w:r>
      <w:hyperlink w:anchor="_Toc295654048" w:history="1">
        <w:r w:rsidR="0016635C" w:rsidRPr="0016635C">
          <w:rPr>
            <w:rStyle w:val="Hyperlink"/>
            <w:rFonts w:ascii="Times New Roman" w:hAnsi="Times New Roman"/>
            <w:noProof/>
            <w:lang w:val="en-US"/>
          </w:rPr>
          <w:t>Preface</w:t>
        </w:r>
        <w:r w:rsidR="0016635C" w:rsidRPr="0016635C">
          <w:rPr>
            <w:rStyle w:val="Hyperlink"/>
            <w:rFonts w:ascii="Times New Roman" w:hAnsi="Times New Roman"/>
            <w:noProof/>
            <w:lang w:val="en-US"/>
          </w:rPr>
          <w:tab/>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_Toc295654048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3</w:t>
        </w:r>
        <w:r w:rsidRPr="0016635C">
          <w:rPr>
            <w:rFonts w:ascii="Times New Roman" w:hAnsi="Times New Roman"/>
            <w:noProof/>
            <w:webHidden/>
          </w:rPr>
          <w:fldChar w:fldCharType="end"/>
        </w:r>
      </w:hyperlink>
    </w:p>
    <w:p w:rsidR="0016635C" w:rsidRPr="0016635C" w:rsidRDefault="00C849B2">
      <w:pPr>
        <w:pStyle w:val="Inhopg1"/>
        <w:rPr>
          <w:rFonts w:ascii="Times New Roman" w:eastAsiaTheme="minorEastAsia" w:hAnsi="Times New Roman"/>
          <w:b w:val="0"/>
          <w:noProof/>
          <w:szCs w:val="22"/>
          <w:lang w:eastAsia="nl-NL"/>
        </w:rPr>
      </w:pPr>
      <w:hyperlink w:anchor="_Toc295654049" w:history="1">
        <w:r w:rsidR="0016635C" w:rsidRPr="0016635C">
          <w:rPr>
            <w:rStyle w:val="Hyperlink"/>
            <w:rFonts w:ascii="Times New Roman" w:hAnsi="Times New Roman"/>
            <w:noProof/>
            <w:lang w:val="en-US"/>
          </w:rPr>
          <w:t>Abstract</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_Toc295654049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3</w:t>
        </w:r>
        <w:r w:rsidRPr="0016635C">
          <w:rPr>
            <w:rFonts w:ascii="Times New Roman" w:hAnsi="Times New Roman"/>
            <w:noProof/>
            <w:webHidden/>
          </w:rPr>
          <w:fldChar w:fldCharType="end"/>
        </w:r>
      </w:hyperlink>
    </w:p>
    <w:p w:rsidR="0016635C" w:rsidRPr="0016635C" w:rsidRDefault="00C849B2">
      <w:pPr>
        <w:pStyle w:val="Inhopg1"/>
        <w:rPr>
          <w:rFonts w:ascii="Times New Roman" w:eastAsiaTheme="minorEastAsia" w:hAnsi="Times New Roman"/>
          <w:b w:val="0"/>
          <w:noProof/>
          <w:szCs w:val="22"/>
          <w:lang w:eastAsia="nl-NL"/>
        </w:rPr>
      </w:pPr>
      <w:hyperlink w:anchor="_Toc295654050" w:history="1">
        <w:r w:rsidR="0016635C" w:rsidRPr="0016635C">
          <w:rPr>
            <w:rStyle w:val="Hyperlink"/>
            <w:rFonts w:ascii="Times New Roman" w:hAnsi="Times New Roman"/>
            <w:noProof/>
            <w:lang w:val="en-GB"/>
          </w:rPr>
          <w:t>1</w:t>
        </w:r>
        <w:r w:rsidR="0016635C" w:rsidRPr="0016635C">
          <w:rPr>
            <w:rFonts w:ascii="Times New Roman" w:eastAsiaTheme="minorEastAsia" w:hAnsi="Times New Roman"/>
            <w:b w:val="0"/>
            <w:noProof/>
            <w:szCs w:val="22"/>
            <w:lang w:eastAsia="nl-NL"/>
          </w:rPr>
          <w:tab/>
        </w:r>
        <w:r w:rsidR="0016635C" w:rsidRPr="0016635C">
          <w:rPr>
            <w:rStyle w:val="Hyperlink"/>
            <w:rFonts w:ascii="Times New Roman" w:hAnsi="Times New Roman"/>
            <w:noProof/>
            <w:lang w:val="en-GB"/>
          </w:rPr>
          <w:t>Introduction to theme and research question.</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_Toc295654050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6</w:t>
        </w:r>
        <w:r w:rsidRPr="0016635C">
          <w:rPr>
            <w:rFonts w:ascii="Times New Roman" w:hAnsi="Times New Roman"/>
            <w:noProof/>
            <w:webHidden/>
          </w:rPr>
          <w:fldChar w:fldCharType="end"/>
        </w:r>
      </w:hyperlink>
    </w:p>
    <w:p w:rsidR="0016635C" w:rsidRPr="0016635C" w:rsidRDefault="00C849B2">
      <w:pPr>
        <w:pStyle w:val="Inhopg2"/>
        <w:rPr>
          <w:rFonts w:ascii="Times New Roman" w:eastAsiaTheme="minorEastAsia" w:hAnsi="Times New Roman"/>
          <w:noProof/>
          <w:szCs w:val="22"/>
          <w:lang w:eastAsia="nl-NL"/>
        </w:rPr>
      </w:pPr>
      <w:hyperlink w:anchor="_Toc295654051" w:history="1">
        <w:r w:rsidR="0016635C" w:rsidRPr="0016635C">
          <w:rPr>
            <w:rStyle w:val="Hyperlink"/>
            <w:rFonts w:ascii="Times New Roman" w:hAnsi="Times New Roman"/>
            <w:noProof/>
            <w:lang w:val="en-GB"/>
          </w:rPr>
          <w:t>1.1</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lang w:val="en-GB"/>
          </w:rPr>
          <w:t>Central introduction</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_Toc295654051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6</w:t>
        </w:r>
        <w:r w:rsidRPr="0016635C">
          <w:rPr>
            <w:rFonts w:ascii="Times New Roman" w:hAnsi="Times New Roman"/>
            <w:noProof/>
            <w:webHidden/>
          </w:rPr>
          <w:fldChar w:fldCharType="end"/>
        </w:r>
      </w:hyperlink>
    </w:p>
    <w:p w:rsidR="0016635C" w:rsidRPr="0016635C" w:rsidRDefault="00C849B2">
      <w:pPr>
        <w:pStyle w:val="Inhopg2"/>
        <w:rPr>
          <w:rFonts w:ascii="Times New Roman" w:eastAsiaTheme="minorEastAsia" w:hAnsi="Times New Roman"/>
          <w:noProof/>
          <w:szCs w:val="22"/>
          <w:lang w:eastAsia="nl-NL"/>
        </w:rPr>
      </w:pPr>
      <w:hyperlink w:anchor="_Toc295654052" w:history="1">
        <w:r w:rsidR="0016635C" w:rsidRPr="0016635C">
          <w:rPr>
            <w:rStyle w:val="Hyperlink"/>
            <w:rFonts w:ascii="Times New Roman" w:hAnsi="Times New Roman"/>
            <w:noProof/>
            <w:lang w:val="en-GB"/>
          </w:rPr>
          <w:t>1.2</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lang w:val="en-GB"/>
          </w:rPr>
          <w:t>Introduction to the research</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_Toc295654052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7</w:t>
        </w:r>
        <w:r w:rsidRPr="0016635C">
          <w:rPr>
            <w:rFonts w:ascii="Times New Roman" w:hAnsi="Times New Roman"/>
            <w:noProof/>
            <w:webHidden/>
          </w:rPr>
          <w:fldChar w:fldCharType="end"/>
        </w:r>
      </w:hyperlink>
    </w:p>
    <w:p w:rsidR="0016635C" w:rsidRPr="0016635C" w:rsidRDefault="00C849B2">
      <w:pPr>
        <w:pStyle w:val="Inhopg2"/>
        <w:rPr>
          <w:rFonts w:ascii="Times New Roman" w:eastAsiaTheme="minorEastAsia" w:hAnsi="Times New Roman"/>
          <w:noProof/>
          <w:szCs w:val="22"/>
          <w:lang w:eastAsia="nl-NL"/>
        </w:rPr>
      </w:pPr>
      <w:hyperlink w:anchor="_Toc295654053" w:history="1">
        <w:r w:rsidR="0016635C" w:rsidRPr="0016635C">
          <w:rPr>
            <w:rStyle w:val="Hyperlink"/>
            <w:rFonts w:ascii="Times New Roman" w:hAnsi="Times New Roman"/>
            <w:noProof/>
            <w:lang w:val="en-GB"/>
          </w:rPr>
          <w:t>1.3</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lang w:val="en-GB"/>
          </w:rPr>
          <w:t>Relevancy of this thesis</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_Toc295654053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9</w:t>
        </w:r>
        <w:r w:rsidRPr="0016635C">
          <w:rPr>
            <w:rFonts w:ascii="Times New Roman" w:hAnsi="Times New Roman"/>
            <w:noProof/>
            <w:webHidden/>
          </w:rPr>
          <w:fldChar w:fldCharType="end"/>
        </w:r>
      </w:hyperlink>
    </w:p>
    <w:p w:rsidR="0016635C" w:rsidRPr="0016635C" w:rsidRDefault="00C849B2">
      <w:pPr>
        <w:pStyle w:val="Inhopg2"/>
        <w:rPr>
          <w:rFonts w:ascii="Times New Roman" w:eastAsiaTheme="minorEastAsia" w:hAnsi="Times New Roman"/>
          <w:noProof/>
          <w:szCs w:val="22"/>
          <w:lang w:eastAsia="nl-NL"/>
        </w:rPr>
      </w:pPr>
      <w:hyperlink w:anchor="_Toc295654054" w:history="1">
        <w:r w:rsidR="0016635C" w:rsidRPr="0016635C">
          <w:rPr>
            <w:rStyle w:val="Hyperlink"/>
            <w:rFonts w:ascii="Times New Roman" w:hAnsi="Times New Roman"/>
            <w:noProof/>
            <w:lang w:val="en-GB"/>
          </w:rPr>
          <w:t>1.4</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lang w:val="en-GB"/>
          </w:rPr>
          <w:t>Added value</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_Toc295654054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9</w:t>
        </w:r>
        <w:r w:rsidRPr="0016635C">
          <w:rPr>
            <w:rFonts w:ascii="Times New Roman" w:hAnsi="Times New Roman"/>
            <w:noProof/>
            <w:webHidden/>
          </w:rPr>
          <w:fldChar w:fldCharType="end"/>
        </w:r>
      </w:hyperlink>
    </w:p>
    <w:p w:rsidR="0016635C" w:rsidRPr="0016635C" w:rsidRDefault="00C849B2">
      <w:pPr>
        <w:pStyle w:val="Inhopg2"/>
        <w:rPr>
          <w:rFonts w:ascii="Times New Roman" w:eastAsiaTheme="minorEastAsia" w:hAnsi="Times New Roman"/>
          <w:noProof/>
          <w:szCs w:val="22"/>
          <w:lang w:eastAsia="nl-NL"/>
        </w:rPr>
      </w:pPr>
      <w:hyperlink w:anchor="_Toc295654055" w:history="1">
        <w:r w:rsidR="0016635C" w:rsidRPr="0016635C">
          <w:rPr>
            <w:rStyle w:val="Hyperlink"/>
            <w:rFonts w:ascii="Times New Roman" w:hAnsi="Times New Roman"/>
            <w:noProof/>
            <w:lang w:val="en-GB"/>
          </w:rPr>
          <w:t>1.5</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lang w:val="en-GB"/>
          </w:rPr>
          <w:t>Structure of this thesis</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_Toc295654055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10</w:t>
        </w:r>
        <w:r w:rsidRPr="0016635C">
          <w:rPr>
            <w:rFonts w:ascii="Times New Roman" w:hAnsi="Times New Roman"/>
            <w:noProof/>
            <w:webHidden/>
          </w:rPr>
          <w:fldChar w:fldCharType="end"/>
        </w:r>
      </w:hyperlink>
    </w:p>
    <w:p w:rsidR="0016635C" w:rsidRPr="0016635C" w:rsidRDefault="00C849B2">
      <w:pPr>
        <w:pStyle w:val="Inhopg1"/>
        <w:rPr>
          <w:rFonts w:ascii="Times New Roman" w:eastAsiaTheme="minorEastAsia" w:hAnsi="Times New Roman"/>
          <w:b w:val="0"/>
          <w:noProof/>
          <w:szCs w:val="22"/>
          <w:lang w:eastAsia="nl-NL"/>
        </w:rPr>
      </w:pPr>
      <w:hyperlink w:anchor="_Toc295654056" w:history="1">
        <w:r w:rsidR="0016635C" w:rsidRPr="0016635C">
          <w:rPr>
            <w:rStyle w:val="Hyperlink"/>
            <w:rFonts w:ascii="Times New Roman" w:hAnsi="Times New Roman"/>
            <w:noProof/>
            <w:lang w:val="en-GB"/>
          </w:rPr>
          <w:t>2</w:t>
        </w:r>
        <w:r w:rsidR="0016635C" w:rsidRPr="0016635C">
          <w:rPr>
            <w:rFonts w:ascii="Times New Roman" w:eastAsiaTheme="minorEastAsia" w:hAnsi="Times New Roman"/>
            <w:b w:val="0"/>
            <w:noProof/>
            <w:szCs w:val="22"/>
            <w:lang w:eastAsia="nl-NL"/>
          </w:rPr>
          <w:tab/>
        </w:r>
        <w:r w:rsidR="0016635C" w:rsidRPr="0016635C">
          <w:rPr>
            <w:rStyle w:val="Hyperlink"/>
            <w:rFonts w:ascii="Times New Roman" w:hAnsi="Times New Roman"/>
            <w:noProof/>
            <w:lang w:val="en-GB"/>
          </w:rPr>
          <w:t>Disclosure</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_Toc295654056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11</w:t>
        </w:r>
        <w:r w:rsidRPr="0016635C">
          <w:rPr>
            <w:rFonts w:ascii="Times New Roman" w:hAnsi="Times New Roman"/>
            <w:noProof/>
            <w:webHidden/>
          </w:rPr>
          <w:fldChar w:fldCharType="end"/>
        </w:r>
      </w:hyperlink>
    </w:p>
    <w:p w:rsidR="0016635C" w:rsidRPr="0016635C" w:rsidRDefault="00C849B2">
      <w:pPr>
        <w:pStyle w:val="Inhopg2"/>
        <w:rPr>
          <w:rFonts w:ascii="Times New Roman" w:eastAsiaTheme="minorEastAsia" w:hAnsi="Times New Roman"/>
          <w:noProof/>
          <w:szCs w:val="22"/>
          <w:lang w:eastAsia="nl-NL"/>
        </w:rPr>
      </w:pPr>
      <w:hyperlink w:anchor="_Toc295654057" w:history="1">
        <w:r w:rsidR="0016635C" w:rsidRPr="0016635C">
          <w:rPr>
            <w:rStyle w:val="Hyperlink"/>
            <w:rFonts w:ascii="Times New Roman" w:hAnsi="Times New Roman"/>
            <w:noProof/>
            <w:lang w:val="en-GB"/>
          </w:rPr>
          <w:t>2.1</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lang w:val="en-GB"/>
          </w:rPr>
          <w:t>Introduction</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_Toc295654057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11</w:t>
        </w:r>
        <w:r w:rsidRPr="0016635C">
          <w:rPr>
            <w:rFonts w:ascii="Times New Roman" w:hAnsi="Times New Roman"/>
            <w:noProof/>
            <w:webHidden/>
          </w:rPr>
          <w:fldChar w:fldCharType="end"/>
        </w:r>
      </w:hyperlink>
    </w:p>
    <w:p w:rsidR="0016635C" w:rsidRPr="0016635C" w:rsidRDefault="00C849B2">
      <w:pPr>
        <w:pStyle w:val="Inhopg2"/>
        <w:rPr>
          <w:rFonts w:ascii="Times New Roman" w:eastAsiaTheme="minorEastAsia" w:hAnsi="Times New Roman"/>
          <w:noProof/>
          <w:szCs w:val="22"/>
          <w:lang w:eastAsia="nl-NL"/>
        </w:rPr>
      </w:pPr>
      <w:hyperlink w:anchor="_Toc295654058" w:history="1">
        <w:r w:rsidR="0016635C" w:rsidRPr="0016635C">
          <w:rPr>
            <w:rStyle w:val="Hyperlink"/>
            <w:rFonts w:ascii="Times New Roman" w:hAnsi="Times New Roman"/>
            <w:noProof/>
            <w:lang w:val="en-GB"/>
          </w:rPr>
          <w:t>2.2</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lang w:val="en-GB"/>
          </w:rPr>
          <w:t>Disclosure</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_Toc295654058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11</w:t>
        </w:r>
        <w:r w:rsidRPr="0016635C">
          <w:rPr>
            <w:rFonts w:ascii="Times New Roman" w:hAnsi="Times New Roman"/>
            <w:noProof/>
            <w:webHidden/>
          </w:rPr>
          <w:fldChar w:fldCharType="end"/>
        </w:r>
      </w:hyperlink>
    </w:p>
    <w:p w:rsidR="0016635C" w:rsidRPr="0016635C" w:rsidRDefault="00C849B2">
      <w:pPr>
        <w:pStyle w:val="Inhopg3"/>
        <w:tabs>
          <w:tab w:val="left" w:pos="1200"/>
          <w:tab w:val="right" w:pos="9402"/>
        </w:tabs>
        <w:rPr>
          <w:rFonts w:ascii="Times New Roman" w:eastAsiaTheme="minorEastAsia" w:hAnsi="Times New Roman"/>
          <w:noProof/>
          <w:szCs w:val="22"/>
          <w:lang w:eastAsia="nl-NL"/>
        </w:rPr>
      </w:pPr>
      <w:hyperlink w:anchor="_Toc295654059" w:history="1">
        <w:r w:rsidR="0016635C" w:rsidRPr="0016635C">
          <w:rPr>
            <w:rStyle w:val="Hyperlink"/>
            <w:rFonts w:ascii="Times New Roman" w:hAnsi="Times New Roman"/>
            <w:noProof/>
            <w:lang w:val="en-GB"/>
          </w:rPr>
          <w:t>2.2.1</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lang w:val="en-GB"/>
          </w:rPr>
          <w:t>Mandatory disclosure</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_Toc295654059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11</w:t>
        </w:r>
        <w:r w:rsidRPr="0016635C">
          <w:rPr>
            <w:rFonts w:ascii="Times New Roman" w:hAnsi="Times New Roman"/>
            <w:noProof/>
            <w:webHidden/>
          </w:rPr>
          <w:fldChar w:fldCharType="end"/>
        </w:r>
      </w:hyperlink>
    </w:p>
    <w:p w:rsidR="0016635C" w:rsidRPr="0016635C" w:rsidRDefault="00C849B2">
      <w:pPr>
        <w:pStyle w:val="Inhopg3"/>
        <w:tabs>
          <w:tab w:val="left" w:pos="1200"/>
          <w:tab w:val="right" w:pos="9402"/>
        </w:tabs>
        <w:rPr>
          <w:rFonts w:ascii="Times New Roman" w:eastAsiaTheme="minorEastAsia" w:hAnsi="Times New Roman"/>
          <w:noProof/>
          <w:szCs w:val="22"/>
          <w:lang w:eastAsia="nl-NL"/>
        </w:rPr>
      </w:pPr>
      <w:hyperlink w:anchor="_Toc295654060" w:history="1">
        <w:r w:rsidR="0016635C" w:rsidRPr="0016635C">
          <w:rPr>
            <w:rStyle w:val="Hyperlink"/>
            <w:rFonts w:ascii="Times New Roman" w:hAnsi="Times New Roman"/>
            <w:noProof/>
            <w:lang w:val="en-GB"/>
          </w:rPr>
          <w:t>2.2.2</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lang w:val="en-GB"/>
          </w:rPr>
          <w:t>Voluntary disclosure</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_Toc295654060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12</w:t>
        </w:r>
        <w:r w:rsidRPr="0016635C">
          <w:rPr>
            <w:rFonts w:ascii="Times New Roman" w:hAnsi="Times New Roman"/>
            <w:noProof/>
            <w:webHidden/>
          </w:rPr>
          <w:fldChar w:fldCharType="end"/>
        </w:r>
      </w:hyperlink>
    </w:p>
    <w:p w:rsidR="0016635C" w:rsidRPr="0016635C" w:rsidRDefault="00C849B2">
      <w:pPr>
        <w:pStyle w:val="Inhopg2"/>
        <w:rPr>
          <w:rFonts w:ascii="Times New Roman" w:eastAsiaTheme="minorEastAsia" w:hAnsi="Times New Roman"/>
          <w:noProof/>
          <w:szCs w:val="22"/>
          <w:lang w:eastAsia="nl-NL"/>
        </w:rPr>
      </w:pPr>
      <w:hyperlink w:anchor="_Toc295654061" w:history="1">
        <w:r w:rsidR="0016635C" w:rsidRPr="0016635C">
          <w:rPr>
            <w:rStyle w:val="Hyperlink"/>
            <w:rFonts w:ascii="Times New Roman" w:hAnsi="Times New Roman"/>
            <w:noProof/>
            <w:lang w:val="en-GB"/>
          </w:rPr>
          <w:t>2.3</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lang w:val="en-GB"/>
          </w:rPr>
          <w:t>Corporate sustainability reporting</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_Toc295654061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13</w:t>
        </w:r>
        <w:r w:rsidRPr="0016635C">
          <w:rPr>
            <w:rFonts w:ascii="Times New Roman" w:hAnsi="Times New Roman"/>
            <w:noProof/>
            <w:webHidden/>
          </w:rPr>
          <w:fldChar w:fldCharType="end"/>
        </w:r>
      </w:hyperlink>
    </w:p>
    <w:p w:rsidR="0016635C" w:rsidRPr="0016635C" w:rsidRDefault="00C849B2">
      <w:pPr>
        <w:pStyle w:val="Inhopg2"/>
        <w:rPr>
          <w:rFonts w:ascii="Times New Roman" w:eastAsiaTheme="minorEastAsia" w:hAnsi="Times New Roman"/>
          <w:noProof/>
          <w:szCs w:val="22"/>
          <w:lang w:eastAsia="nl-NL"/>
        </w:rPr>
      </w:pPr>
      <w:hyperlink w:anchor="_Toc295654062" w:history="1">
        <w:r w:rsidR="0016635C" w:rsidRPr="0016635C">
          <w:rPr>
            <w:rStyle w:val="Hyperlink"/>
            <w:rFonts w:ascii="Times New Roman" w:hAnsi="Times New Roman"/>
            <w:noProof/>
            <w:lang w:val="en-GB"/>
          </w:rPr>
          <w:t>2.4</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lang w:val="en-GB"/>
          </w:rPr>
          <w:t>Conclusion</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_Toc295654062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14</w:t>
        </w:r>
        <w:r w:rsidRPr="0016635C">
          <w:rPr>
            <w:rFonts w:ascii="Times New Roman" w:hAnsi="Times New Roman"/>
            <w:noProof/>
            <w:webHidden/>
          </w:rPr>
          <w:fldChar w:fldCharType="end"/>
        </w:r>
      </w:hyperlink>
    </w:p>
    <w:p w:rsidR="0016635C" w:rsidRPr="0016635C" w:rsidRDefault="00C849B2">
      <w:pPr>
        <w:pStyle w:val="Inhopg1"/>
        <w:rPr>
          <w:rFonts w:ascii="Times New Roman" w:eastAsiaTheme="minorEastAsia" w:hAnsi="Times New Roman"/>
          <w:b w:val="0"/>
          <w:noProof/>
          <w:szCs w:val="22"/>
          <w:lang w:eastAsia="nl-NL"/>
        </w:rPr>
      </w:pPr>
      <w:hyperlink w:anchor="_Toc295654063" w:history="1">
        <w:r w:rsidR="0016635C" w:rsidRPr="0016635C">
          <w:rPr>
            <w:rStyle w:val="Hyperlink"/>
            <w:rFonts w:ascii="Times New Roman" w:hAnsi="Times New Roman"/>
            <w:noProof/>
            <w:lang w:val="en-GB"/>
          </w:rPr>
          <w:t>3</w:t>
        </w:r>
        <w:r w:rsidR="0016635C" w:rsidRPr="0016635C">
          <w:rPr>
            <w:rFonts w:ascii="Times New Roman" w:eastAsiaTheme="minorEastAsia" w:hAnsi="Times New Roman"/>
            <w:b w:val="0"/>
            <w:noProof/>
            <w:szCs w:val="22"/>
            <w:lang w:eastAsia="nl-NL"/>
          </w:rPr>
          <w:tab/>
        </w:r>
        <w:r w:rsidR="0016635C" w:rsidRPr="0016635C">
          <w:rPr>
            <w:rStyle w:val="Hyperlink"/>
            <w:rFonts w:ascii="Times New Roman" w:hAnsi="Times New Roman"/>
            <w:noProof/>
            <w:lang w:val="en-GB"/>
          </w:rPr>
          <w:t>Motives for voluntary (environmental) disclosure</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_Toc295654063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15</w:t>
        </w:r>
        <w:r w:rsidRPr="0016635C">
          <w:rPr>
            <w:rFonts w:ascii="Times New Roman" w:hAnsi="Times New Roman"/>
            <w:noProof/>
            <w:webHidden/>
          </w:rPr>
          <w:fldChar w:fldCharType="end"/>
        </w:r>
      </w:hyperlink>
    </w:p>
    <w:p w:rsidR="0016635C" w:rsidRPr="0016635C" w:rsidRDefault="00C849B2">
      <w:pPr>
        <w:pStyle w:val="Inhopg2"/>
        <w:rPr>
          <w:rFonts w:ascii="Times New Roman" w:eastAsiaTheme="minorEastAsia" w:hAnsi="Times New Roman"/>
          <w:noProof/>
          <w:szCs w:val="22"/>
          <w:lang w:eastAsia="nl-NL"/>
        </w:rPr>
      </w:pPr>
      <w:hyperlink w:anchor="_Toc295654064" w:history="1">
        <w:r w:rsidR="0016635C" w:rsidRPr="0016635C">
          <w:rPr>
            <w:rStyle w:val="Hyperlink"/>
            <w:rFonts w:ascii="Times New Roman" w:hAnsi="Times New Roman"/>
            <w:noProof/>
            <w:lang w:val="en-GB"/>
          </w:rPr>
          <w:t>3.1</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lang w:val="en-GB"/>
          </w:rPr>
          <w:t>Introduction</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_Toc295654064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15</w:t>
        </w:r>
        <w:r w:rsidRPr="0016635C">
          <w:rPr>
            <w:rFonts w:ascii="Times New Roman" w:hAnsi="Times New Roman"/>
            <w:noProof/>
            <w:webHidden/>
          </w:rPr>
          <w:fldChar w:fldCharType="end"/>
        </w:r>
      </w:hyperlink>
    </w:p>
    <w:p w:rsidR="0016635C" w:rsidRPr="0016635C" w:rsidRDefault="00C849B2">
      <w:pPr>
        <w:pStyle w:val="Inhopg2"/>
        <w:rPr>
          <w:rFonts w:ascii="Times New Roman" w:eastAsiaTheme="minorEastAsia" w:hAnsi="Times New Roman"/>
          <w:noProof/>
          <w:szCs w:val="22"/>
          <w:lang w:eastAsia="nl-NL"/>
        </w:rPr>
      </w:pPr>
      <w:hyperlink w:anchor="_Toc295654065" w:history="1">
        <w:r w:rsidR="0016635C" w:rsidRPr="0016635C">
          <w:rPr>
            <w:rStyle w:val="Hyperlink"/>
            <w:rFonts w:ascii="Times New Roman" w:hAnsi="Times New Roman"/>
            <w:noProof/>
            <w:lang w:val="en-GB"/>
          </w:rPr>
          <w:t>3.2</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lang w:val="en-GB"/>
          </w:rPr>
          <w:t>Environmental disclosure</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_Toc295654065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15</w:t>
        </w:r>
        <w:r w:rsidRPr="0016635C">
          <w:rPr>
            <w:rFonts w:ascii="Times New Roman" w:hAnsi="Times New Roman"/>
            <w:noProof/>
            <w:webHidden/>
          </w:rPr>
          <w:fldChar w:fldCharType="end"/>
        </w:r>
      </w:hyperlink>
    </w:p>
    <w:p w:rsidR="0016635C" w:rsidRPr="0016635C" w:rsidRDefault="00C849B2">
      <w:pPr>
        <w:pStyle w:val="Inhopg2"/>
        <w:rPr>
          <w:rFonts w:ascii="Times New Roman" w:eastAsiaTheme="minorEastAsia" w:hAnsi="Times New Roman"/>
          <w:noProof/>
          <w:szCs w:val="22"/>
          <w:lang w:eastAsia="nl-NL"/>
        </w:rPr>
      </w:pPr>
      <w:hyperlink w:anchor="_Toc295654066" w:history="1">
        <w:r w:rsidR="0016635C" w:rsidRPr="0016635C">
          <w:rPr>
            <w:rStyle w:val="Hyperlink"/>
            <w:rFonts w:ascii="Times New Roman" w:hAnsi="Times New Roman"/>
            <w:noProof/>
            <w:lang w:val="en-GB"/>
          </w:rPr>
          <w:t>3.3</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lang w:val="en-GB"/>
          </w:rPr>
          <w:t>Motives for environmental disclosure</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_Toc295654066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16</w:t>
        </w:r>
        <w:r w:rsidRPr="0016635C">
          <w:rPr>
            <w:rFonts w:ascii="Times New Roman" w:hAnsi="Times New Roman"/>
            <w:noProof/>
            <w:webHidden/>
          </w:rPr>
          <w:fldChar w:fldCharType="end"/>
        </w:r>
      </w:hyperlink>
    </w:p>
    <w:p w:rsidR="0016635C" w:rsidRPr="0016635C" w:rsidRDefault="00C849B2">
      <w:pPr>
        <w:pStyle w:val="Inhopg3"/>
        <w:tabs>
          <w:tab w:val="left" w:pos="1200"/>
          <w:tab w:val="right" w:pos="9402"/>
        </w:tabs>
        <w:rPr>
          <w:rFonts w:ascii="Times New Roman" w:eastAsiaTheme="minorEastAsia" w:hAnsi="Times New Roman"/>
          <w:noProof/>
          <w:szCs w:val="22"/>
          <w:lang w:eastAsia="nl-NL"/>
        </w:rPr>
      </w:pPr>
      <w:hyperlink w:anchor="_Toc295654067" w:history="1">
        <w:r w:rsidR="0016635C" w:rsidRPr="0016635C">
          <w:rPr>
            <w:rStyle w:val="Hyperlink"/>
            <w:rFonts w:ascii="Times New Roman" w:hAnsi="Times New Roman"/>
            <w:noProof/>
            <w:lang w:val="en-GB"/>
          </w:rPr>
          <w:t>3.3.1</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lang w:val="en-GB"/>
          </w:rPr>
          <w:t>Stakeholder theory</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_Toc295654067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17</w:t>
        </w:r>
        <w:r w:rsidRPr="0016635C">
          <w:rPr>
            <w:rFonts w:ascii="Times New Roman" w:hAnsi="Times New Roman"/>
            <w:noProof/>
            <w:webHidden/>
          </w:rPr>
          <w:fldChar w:fldCharType="end"/>
        </w:r>
      </w:hyperlink>
    </w:p>
    <w:p w:rsidR="0016635C" w:rsidRPr="0016635C" w:rsidRDefault="00C849B2">
      <w:pPr>
        <w:pStyle w:val="Inhopg3"/>
        <w:tabs>
          <w:tab w:val="left" w:pos="1200"/>
          <w:tab w:val="right" w:pos="9402"/>
        </w:tabs>
        <w:rPr>
          <w:rFonts w:ascii="Times New Roman" w:eastAsiaTheme="minorEastAsia" w:hAnsi="Times New Roman"/>
          <w:noProof/>
          <w:szCs w:val="22"/>
          <w:lang w:eastAsia="nl-NL"/>
        </w:rPr>
      </w:pPr>
      <w:hyperlink w:anchor="_Toc295654068" w:history="1">
        <w:r w:rsidR="0016635C" w:rsidRPr="0016635C">
          <w:rPr>
            <w:rStyle w:val="Hyperlink"/>
            <w:rFonts w:ascii="Times New Roman" w:hAnsi="Times New Roman"/>
            <w:noProof/>
            <w:lang w:val="en-GB"/>
          </w:rPr>
          <w:t>3.3.2</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lang w:val="en-GB"/>
          </w:rPr>
          <w:t>Legitimacy theory</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_Toc295654068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18</w:t>
        </w:r>
        <w:r w:rsidRPr="0016635C">
          <w:rPr>
            <w:rFonts w:ascii="Times New Roman" w:hAnsi="Times New Roman"/>
            <w:noProof/>
            <w:webHidden/>
          </w:rPr>
          <w:fldChar w:fldCharType="end"/>
        </w:r>
      </w:hyperlink>
    </w:p>
    <w:p w:rsidR="0016635C" w:rsidRPr="0016635C" w:rsidRDefault="00C849B2">
      <w:pPr>
        <w:pStyle w:val="Inhopg3"/>
        <w:tabs>
          <w:tab w:val="left" w:pos="1200"/>
          <w:tab w:val="right" w:pos="9402"/>
        </w:tabs>
        <w:rPr>
          <w:rFonts w:ascii="Times New Roman" w:eastAsiaTheme="minorEastAsia" w:hAnsi="Times New Roman"/>
          <w:noProof/>
          <w:szCs w:val="22"/>
          <w:lang w:eastAsia="nl-NL"/>
        </w:rPr>
      </w:pPr>
      <w:hyperlink w:anchor="_Toc295654069" w:history="1">
        <w:r w:rsidR="0016635C" w:rsidRPr="0016635C">
          <w:rPr>
            <w:rStyle w:val="Hyperlink"/>
            <w:rFonts w:ascii="Times New Roman" w:hAnsi="Times New Roman"/>
            <w:noProof/>
            <w:lang w:val="en-GB"/>
          </w:rPr>
          <w:t>3.3.3</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lang w:val="en-GB"/>
          </w:rPr>
          <w:t>Agency theory</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_Toc295654069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19</w:t>
        </w:r>
        <w:r w:rsidRPr="0016635C">
          <w:rPr>
            <w:rFonts w:ascii="Times New Roman" w:hAnsi="Times New Roman"/>
            <w:noProof/>
            <w:webHidden/>
          </w:rPr>
          <w:fldChar w:fldCharType="end"/>
        </w:r>
      </w:hyperlink>
    </w:p>
    <w:p w:rsidR="0016635C" w:rsidRPr="0016635C" w:rsidRDefault="00C849B2">
      <w:pPr>
        <w:pStyle w:val="Inhopg3"/>
        <w:tabs>
          <w:tab w:val="left" w:pos="1200"/>
          <w:tab w:val="right" w:pos="9402"/>
        </w:tabs>
        <w:rPr>
          <w:rFonts w:ascii="Times New Roman" w:eastAsiaTheme="minorEastAsia" w:hAnsi="Times New Roman"/>
          <w:noProof/>
          <w:szCs w:val="22"/>
          <w:lang w:eastAsia="nl-NL"/>
        </w:rPr>
      </w:pPr>
      <w:hyperlink w:anchor="_Toc295654070" w:history="1">
        <w:r w:rsidR="0016635C" w:rsidRPr="0016635C">
          <w:rPr>
            <w:rStyle w:val="Hyperlink"/>
            <w:rFonts w:ascii="Times New Roman" w:hAnsi="Times New Roman"/>
            <w:noProof/>
            <w:lang w:val="en-GB"/>
          </w:rPr>
          <w:t>3.3.4</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lang w:val="en-GB"/>
          </w:rPr>
          <w:t>Slack resources theory</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_Toc295654070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20</w:t>
        </w:r>
        <w:r w:rsidRPr="0016635C">
          <w:rPr>
            <w:rFonts w:ascii="Times New Roman" w:hAnsi="Times New Roman"/>
            <w:noProof/>
            <w:webHidden/>
          </w:rPr>
          <w:fldChar w:fldCharType="end"/>
        </w:r>
      </w:hyperlink>
    </w:p>
    <w:p w:rsidR="0016635C" w:rsidRPr="0016635C" w:rsidRDefault="00C849B2">
      <w:pPr>
        <w:pStyle w:val="Inhopg2"/>
        <w:rPr>
          <w:rFonts w:ascii="Times New Roman" w:eastAsiaTheme="minorEastAsia" w:hAnsi="Times New Roman"/>
          <w:noProof/>
          <w:szCs w:val="22"/>
          <w:lang w:eastAsia="nl-NL"/>
        </w:rPr>
      </w:pPr>
      <w:hyperlink w:anchor="_Toc295654071" w:history="1">
        <w:r w:rsidR="0016635C" w:rsidRPr="0016635C">
          <w:rPr>
            <w:rStyle w:val="Hyperlink"/>
            <w:rFonts w:ascii="Times New Roman" w:hAnsi="Times New Roman"/>
            <w:noProof/>
            <w:lang w:val="en-GB"/>
          </w:rPr>
          <w:t>3.4</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lang w:val="en-GB"/>
          </w:rPr>
          <w:t>Conclusion</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_Toc295654071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20</w:t>
        </w:r>
        <w:r w:rsidRPr="0016635C">
          <w:rPr>
            <w:rFonts w:ascii="Times New Roman" w:hAnsi="Times New Roman"/>
            <w:noProof/>
            <w:webHidden/>
          </w:rPr>
          <w:fldChar w:fldCharType="end"/>
        </w:r>
      </w:hyperlink>
    </w:p>
    <w:p w:rsidR="0016635C" w:rsidRPr="0016635C" w:rsidRDefault="00C849B2">
      <w:pPr>
        <w:pStyle w:val="Inhopg1"/>
        <w:rPr>
          <w:rFonts w:ascii="Times New Roman" w:eastAsiaTheme="minorEastAsia" w:hAnsi="Times New Roman"/>
          <w:b w:val="0"/>
          <w:noProof/>
          <w:szCs w:val="22"/>
          <w:lang w:eastAsia="nl-NL"/>
        </w:rPr>
      </w:pPr>
      <w:hyperlink w:anchor="_Toc295654072" w:history="1">
        <w:r w:rsidR="0016635C" w:rsidRPr="0016635C">
          <w:rPr>
            <w:rStyle w:val="Hyperlink"/>
            <w:rFonts w:ascii="Times New Roman" w:hAnsi="Times New Roman"/>
            <w:noProof/>
            <w:lang w:val="en-GB"/>
          </w:rPr>
          <w:t>4</w:t>
        </w:r>
        <w:r w:rsidR="0016635C" w:rsidRPr="0016635C">
          <w:rPr>
            <w:rFonts w:ascii="Times New Roman" w:eastAsiaTheme="minorEastAsia" w:hAnsi="Times New Roman"/>
            <w:b w:val="0"/>
            <w:noProof/>
            <w:szCs w:val="22"/>
            <w:lang w:eastAsia="nl-NL"/>
          </w:rPr>
          <w:tab/>
        </w:r>
        <w:r w:rsidR="0016635C" w:rsidRPr="0016635C">
          <w:rPr>
            <w:rStyle w:val="Hyperlink"/>
            <w:rFonts w:ascii="Times New Roman" w:hAnsi="Times New Roman"/>
            <w:noProof/>
            <w:lang w:val="en-GB"/>
          </w:rPr>
          <w:t>Environmental disclosure and financial performance</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_Toc295654072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22</w:t>
        </w:r>
        <w:r w:rsidRPr="0016635C">
          <w:rPr>
            <w:rFonts w:ascii="Times New Roman" w:hAnsi="Times New Roman"/>
            <w:noProof/>
            <w:webHidden/>
          </w:rPr>
          <w:fldChar w:fldCharType="end"/>
        </w:r>
      </w:hyperlink>
    </w:p>
    <w:p w:rsidR="0016635C" w:rsidRPr="0016635C" w:rsidRDefault="00C849B2">
      <w:pPr>
        <w:pStyle w:val="Inhopg2"/>
        <w:rPr>
          <w:rFonts w:ascii="Times New Roman" w:eastAsiaTheme="minorEastAsia" w:hAnsi="Times New Roman"/>
          <w:noProof/>
          <w:szCs w:val="22"/>
          <w:lang w:eastAsia="nl-NL"/>
        </w:rPr>
      </w:pPr>
      <w:hyperlink w:anchor="_Toc295654073" w:history="1">
        <w:r w:rsidR="0016635C" w:rsidRPr="0016635C">
          <w:rPr>
            <w:rStyle w:val="Hyperlink"/>
            <w:rFonts w:ascii="Times New Roman" w:hAnsi="Times New Roman"/>
            <w:noProof/>
            <w:lang w:val="en-GB"/>
          </w:rPr>
          <w:t>4.1</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lang w:val="en-GB"/>
          </w:rPr>
          <w:t>Introduction</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_Toc295654073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22</w:t>
        </w:r>
        <w:r w:rsidRPr="0016635C">
          <w:rPr>
            <w:rFonts w:ascii="Times New Roman" w:hAnsi="Times New Roman"/>
            <w:noProof/>
            <w:webHidden/>
          </w:rPr>
          <w:fldChar w:fldCharType="end"/>
        </w:r>
      </w:hyperlink>
    </w:p>
    <w:p w:rsidR="0016635C" w:rsidRPr="0016635C" w:rsidRDefault="00C849B2">
      <w:pPr>
        <w:pStyle w:val="Inhopg2"/>
        <w:rPr>
          <w:rFonts w:ascii="Times New Roman" w:eastAsiaTheme="minorEastAsia" w:hAnsi="Times New Roman"/>
          <w:noProof/>
          <w:szCs w:val="22"/>
          <w:lang w:eastAsia="nl-NL"/>
        </w:rPr>
      </w:pPr>
      <w:hyperlink w:anchor="_Toc295654074" w:history="1">
        <w:r w:rsidR="0016635C" w:rsidRPr="0016635C">
          <w:rPr>
            <w:rStyle w:val="Hyperlink"/>
            <w:rFonts w:ascii="Times New Roman" w:hAnsi="Times New Roman"/>
            <w:noProof/>
            <w:lang w:val="en-GB"/>
          </w:rPr>
          <w:t>4.2</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lang w:val="en-GB"/>
          </w:rPr>
          <w:t>Environmental disclosure and the financial performance</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_Toc295654074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22</w:t>
        </w:r>
        <w:r w:rsidRPr="0016635C">
          <w:rPr>
            <w:rFonts w:ascii="Times New Roman" w:hAnsi="Times New Roman"/>
            <w:noProof/>
            <w:webHidden/>
          </w:rPr>
          <w:fldChar w:fldCharType="end"/>
        </w:r>
      </w:hyperlink>
    </w:p>
    <w:p w:rsidR="0016635C" w:rsidRPr="0016635C" w:rsidRDefault="00C849B2">
      <w:pPr>
        <w:pStyle w:val="Inhopg3"/>
        <w:tabs>
          <w:tab w:val="left" w:pos="1200"/>
          <w:tab w:val="right" w:pos="9402"/>
        </w:tabs>
        <w:rPr>
          <w:rFonts w:ascii="Times New Roman" w:eastAsiaTheme="minorEastAsia" w:hAnsi="Times New Roman"/>
          <w:noProof/>
          <w:szCs w:val="22"/>
          <w:lang w:eastAsia="nl-NL"/>
        </w:rPr>
      </w:pPr>
      <w:hyperlink w:anchor="_Toc295654075" w:history="1">
        <w:r w:rsidR="0016635C" w:rsidRPr="0016635C">
          <w:rPr>
            <w:rStyle w:val="Hyperlink"/>
            <w:rFonts w:ascii="Times New Roman" w:hAnsi="Times New Roman"/>
            <w:noProof/>
            <w:lang w:val="en-GB"/>
          </w:rPr>
          <w:t>4.2.1</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lang w:val="en-GB"/>
          </w:rPr>
          <w:t>Financial benefits of environmental disclosure</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_Toc295654075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22</w:t>
        </w:r>
        <w:r w:rsidRPr="0016635C">
          <w:rPr>
            <w:rFonts w:ascii="Times New Roman" w:hAnsi="Times New Roman"/>
            <w:noProof/>
            <w:webHidden/>
          </w:rPr>
          <w:fldChar w:fldCharType="end"/>
        </w:r>
      </w:hyperlink>
    </w:p>
    <w:p w:rsidR="0016635C" w:rsidRPr="0016635C" w:rsidRDefault="00C849B2">
      <w:pPr>
        <w:pStyle w:val="Inhopg3"/>
        <w:tabs>
          <w:tab w:val="left" w:pos="1200"/>
          <w:tab w:val="right" w:pos="9402"/>
        </w:tabs>
        <w:rPr>
          <w:rFonts w:ascii="Times New Roman" w:eastAsiaTheme="minorEastAsia" w:hAnsi="Times New Roman"/>
          <w:noProof/>
          <w:szCs w:val="22"/>
          <w:lang w:eastAsia="nl-NL"/>
        </w:rPr>
      </w:pPr>
      <w:hyperlink w:anchor="_Toc295654076" w:history="1">
        <w:r w:rsidR="0016635C" w:rsidRPr="0016635C">
          <w:rPr>
            <w:rStyle w:val="Hyperlink"/>
            <w:rFonts w:ascii="Times New Roman" w:hAnsi="Times New Roman"/>
            <w:noProof/>
            <w:lang w:val="en-GB"/>
          </w:rPr>
          <w:t>4.2.2</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lang w:val="en-GB"/>
          </w:rPr>
          <w:t>Financial costs of environmental disclosure</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_Toc295654076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24</w:t>
        </w:r>
        <w:r w:rsidRPr="0016635C">
          <w:rPr>
            <w:rFonts w:ascii="Times New Roman" w:hAnsi="Times New Roman"/>
            <w:noProof/>
            <w:webHidden/>
          </w:rPr>
          <w:fldChar w:fldCharType="end"/>
        </w:r>
      </w:hyperlink>
    </w:p>
    <w:p w:rsidR="0016635C" w:rsidRPr="0016635C" w:rsidRDefault="00C849B2">
      <w:pPr>
        <w:pStyle w:val="Inhopg2"/>
        <w:rPr>
          <w:rFonts w:ascii="Times New Roman" w:eastAsiaTheme="minorEastAsia" w:hAnsi="Times New Roman"/>
          <w:noProof/>
          <w:szCs w:val="22"/>
          <w:lang w:eastAsia="nl-NL"/>
        </w:rPr>
      </w:pPr>
      <w:hyperlink w:anchor="_Toc295654077" w:history="1">
        <w:r w:rsidR="0016635C" w:rsidRPr="0016635C">
          <w:rPr>
            <w:rStyle w:val="Hyperlink"/>
            <w:rFonts w:ascii="Times New Roman" w:hAnsi="Times New Roman"/>
            <w:noProof/>
            <w:lang w:val="en-GB"/>
          </w:rPr>
          <w:t>4.3</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lang w:val="en-GB"/>
          </w:rPr>
          <w:t>Conclusion</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_Toc295654077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24</w:t>
        </w:r>
        <w:r w:rsidRPr="0016635C">
          <w:rPr>
            <w:rFonts w:ascii="Times New Roman" w:hAnsi="Times New Roman"/>
            <w:noProof/>
            <w:webHidden/>
          </w:rPr>
          <w:fldChar w:fldCharType="end"/>
        </w:r>
      </w:hyperlink>
    </w:p>
    <w:p w:rsidR="0016635C" w:rsidRPr="0016635C" w:rsidRDefault="00C849B2">
      <w:pPr>
        <w:pStyle w:val="Inhopg1"/>
        <w:rPr>
          <w:rFonts w:ascii="Times New Roman" w:eastAsiaTheme="minorEastAsia" w:hAnsi="Times New Roman"/>
          <w:b w:val="0"/>
          <w:noProof/>
          <w:szCs w:val="22"/>
          <w:lang w:eastAsia="nl-NL"/>
        </w:rPr>
      </w:pPr>
      <w:hyperlink w:anchor="_Toc295654078" w:history="1">
        <w:r w:rsidR="0016635C" w:rsidRPr="0016635C">
          <w:rPr>
            <w:rStyle w:val="Hyperlink"/>
            <w:rFonts w:ascii="Times New Roman" w:hAnsi="Times New Roman"/>
            <w:noProof/>
            <w:lang w:val="en-GB"/>
          </w:rPr>
          <w:t>5</w:t>
        </w:r>
        <w:r w:rsidR="0016635C" w:rsidRPr="0016635C">
          <w:rPr>
            <w:rFonts w:ascii="Times New Roman" w:eastAsiaTheme="minorEastAsia" w:hAnsi="Times New Roman"/>
            <w:b w:val="0"/>
            <w:noProof/>
            <w:szCs w:val="22"/>
            <w:lang w:eastAsia="nl-NL"/>
          </w:rPr>
          <w:tab/>
        </w:r>
        <w:r w:rsidR="0016635C" w:rsidRPr="0016635C">
          <w:rPr>
            <w:rStyle w:val="Hyperlink"/>
            <w:rFonts w:ascii="Times New Roman" w:hAnsi="Times New Roman"/>
            <w:noProof/>
            <w:lang w:val="en-GB"/>
          </w:rPr>
          <w:t>Previous research</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_Toc295654078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26</w:t>
        </w:r>
        <w:r w:rsidRPr="0016635C">
          <w:rPr>
            <w:rFonts w:ascii="Times New Roman" w:hAnsi="Times New Roman"/>
            <w:noProof/>
            <w:webHidden/>
          </w:rPr>
          <w:fldChar w:fldCharType="end"/>
        </w:r>
      </w:hyperlink>
    </w:p>
    <w:p w:rsidR="0016635C" w:rsidRPr="0016635C" w:rsidRDefault="00C849B2">
      <w:pPr>
        <w:pStyle w:val="Inhopg2"/>
        <w:rPr>
          <w:rFonts w:ascii="Times New Roman" w:eastAsiaTheme="minorEastAsia" w:hAnsi="Times New Roman"/>
          <w:noProof/>
          <w:szCs w:val="22"/>
          <w:lang w:eastAsia="nl-NL"/>
        </w:rPr>
      </w:pPr>
      <w:hyperlink w:anchor="_Toc295654079" w:history="1">
        <w:r w:rsidR="0016635C" w:rsidRPr="0016635C">
          <w:rPr>
            <w:rStyle w:val="Hyperlink"/>
            <w:rFonts w:ascii="Times New Roman" w:hAnsi="Times New Roman"/>
            <w:noProof/>
            <w:lang w:val="en-GB"/>
          </w:rPr>
          <w:t>5.1</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lang w:val="en-GB"/>
          </w:rPr>
          <w:t>Introduction</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_Toc295654079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26</w:t>
        </w:r>
        <w:r w:rsidRPr="0016635C">
          <w:rPr>
            <w:rFonts w:ascii="Times New Roman" w:hAnsi="Times New Roman"/>
            <w:noProof/>
            <w:webHidden/>
          </w:rPr>
          <w:fldChar w:fldCharType="end"/>
        </w:r>
      </w:hyperlink>
    </w:p>
    <w:p w:rsidR="0016635C" w:rsidRPr="0016635C" w:rsidRDefault="00C849B2">
      <w:pPr>
        <w:pStyle w:val="Inhopg2"/>
        <w:rPr>
          <w:rFonts w:ascii="Times New Roman" w:eastAsiaTheme="minorEastAsia" w:hAnsi="Times New Roman"/>
          <w:noProof/>
          <w:szCs w:val="22"/>
          <w:lang w:eastAsia="nl-NL"/>
        </w:rPr>
      </w:pPr>
      <w:hyperlink w:anchor="_Toc295654080" w:history="1">
        <w:r w:rsidR="0016635C" w:rsidRPr="0016635C">
          <w:rPr>
            <w:rStyle w:val="Hyperlink"/>
            <w:rFonts w:ascii="Times New Roman" w:hAnsi="Times New Roman"/>
            <w:noProof/>
          </w:rPr>
          <w:t>5.2</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rPr>
          <w:t>Negative findings</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_Toc295654080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26</w:t>
        </w:r>
        <w:r w:rsidRPr="0016635C">
          <w:rPr>
            <w:rFonts w:ascii="Times New Roman" w:hAnsi="Times New Roman"/>
            <w:noProof/>
            <w:webHidden/>
          </w:rPr>
          <w:fldChar w:fldCharType="end"/>
        </w:r>
      </w:hyperlink>
    </w:p>
    <w:p w:rsidR="0016635C" w:rsidRPr="0016635C" w:rsidRDefault="00C849B2">
      <w:pPr>
        <w:pStyle w:val="Inhopg2"/>
        <w:rPr>
          <w:rFonts w:ascii="Times New Roman" w:eastAsiaTheme="minorEastAsia" w:hAnsi="Times New Roman"/>
          <w:noProof/>
          <w:szCs w:val="22"/>
          <w:lang w:eastAsia="nl-NL"/>
        </w:rPr>
      </w:pPr>
      <w:hyperlink w:anchor="_Toc295654081" w:history="1">
        <w:r w:rsidR="0016635C" w:rsidRPr="0016635C">
          <w:rPr>
            <w:rStyle w:val="Hyperlink"/>
            <w:rFonts w:ascii="Times New Roman" w:hAnsi="Times New Roman"/>
            <w:noProof/>
          </w:rPr>
          <w:t>5.3</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rPr>
          <w:t>Neutral findings</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_Toc295654081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27</w:t>
        </w:r>
        <w:r w:rsidRPr="0016635C">
          <w:rPr>
            <w:rFonts w:ascii="Times New Roman" w:hAnsi="Times New Roman"/>
            <w:noProof/>
            <w:webHidden/>
          </w:rPr>
          <w:fldChar w:fldCharType="end"/>
        </w:r>
      </w:hyperlink>
    </w:p>
    <w:p w:rsidR="0016635C" w:rsidRPr="0016635C" w:rsidRDefault="00C849B2">
      <w:pPr>
        <w:pStyle w:val="Inhopg2"/>
        <w:rPr>
          <w:rFonts w:ascii="Times New Roman" w:eastAsiaTheme="minorEastAsia" w:hAnsi="Times New Roman"/>
          <w:noProof/>
          <w:szCs w:val="22"/>
          <w:lang w:eastAsia="nl-NL"/>
        </w:rPr>
      </w:pPr>
      <w:hyperlink w:anchor="_Toc295654082" w:history="1">
        <w:r w:rsidR="0016635C" w:rsidRPr="0016635C">
          <w:rPr>
            <w:rStyle w:val="Hyperlink"/>
            <w:rFonts w:ascii="Times New Roman" w:hAnsi="Times New Roman"/>
            <w:noProof/>
          </w:rPr>
          <w:t>5.4</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rPr>
          <w:t>Positive findings</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_Toc295654082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28</w:t>
        </w:r>
        <w:r w:rsidRPr="0016635C">
          <w:rPr>
            <w:rFonts w:ascii="Times New Roman" w:hAnsi="Times New Roman"/>
            <w:noProof/>
            <w:webHidden/>
          </w:rPr>
          <w:fldChar w:fldCharType="end"/>
        </w:r>
      </w:hyperlink>
    </w:p>
    <w:p w:rsidR="0016635C" w:rsidRPr="0016635C" w:rsidRDefault="00C849B2">
      <w:pPr>
        <w:pStyle w:val="Inhopg2"/>
        <w:rPr>
          <w:rFonts w:ascii="Times New Roman" w:eastAsiaTheme="minorEastAsia" w:hAnsi="Times New Roman"/>
          <w:noProof/>
          <w:szCs w:val="22"/>
          <w:lang w:eastAsia="nl-NL"/>
        </w:rPr>
      </w:pPr>
      <w:hyperlink w:anchor="_Toc295654083" w:history="1">
        <w:r w:rsidR="0016635C" w:rsidRPr="0016635C">
          <w:rPr>
            <w:rStyle w:val="Hyperlink"/>
            <w:rFonts w:ascii="Times New Roman" w:hAnsi="Times New Roman"/>
            <w:noProof/>
            <w:lang w:val="en-GB"/>
          </w:rPr>
          <w:t>5.5</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lang w:val="en-GB"/>
          </w:rPr>
          <w:t>Conclusion</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_Toc295654083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29</w:t>
        </w:r>
        <w:r w:rsidRPr="0016635C">
          <w:rPr>
            <w:rFonts w:ascii="Times New Roman" w:hAnsi="Times New Roman"/>
            <w:noProof/>
            <w:webHidden/>
          </w:rPr>
          <w:fldChar w:fldCharType="end"/>
        </w:r>
      </w:hyperlink>
    </w:p>
    <w:p w:rsidR="0016635C" w:rsidRPr="0016635C" w:rsidRDefault="00C849B2">
      <w:pPr>
        <w:pStyle w:val="Inhopg1"/>
        <w:rPr>
          <w:rFonts w:ascii="Times New Roman" w:eastAsiaTheme="minorEastAsia" w:hAnsi="Times New Roman"/>
          <w:b w:val="0"/>
          <w:noProof/>
          <w:szCs w:val="22"/>
          <w:lang w:eastAsia="nl-NL"/>
        </w:rPr>
      </w:pPr>
      <w:hyperlink w:anchor="_Toc295654084" w:history="1">
        <w:r w:rsidR="0016635C" w:rsidRPr="0016635C">
          <w:rPr>
            <w:rStyle w:val="Hyperlink"/>
            <w:rFonts w:ascii="Times New Roman" w:hAnsi="Times New Roman"/>
            <w:noProof/>
            <w:lang w:val="en-GB"/>
          </w:rPr>
          <w:t>6</w:t>
        </w:r>
        <w:r w:rsidR="0016635C" w:rsidRPr="0016635C">
          <w:rPr>
            <w:rFonts w:ascii="Times New Roman" w:eastAsiaTheme="minorEastAsia" w:hAnsi="Times New Roman"/>
            <w:b w:val="0"/>
            <w:noProof/>
            <w:szCs w:val="22"/>
            <w:lang w:eastAsia="nl-NL"/>
          </w:rPr>
          <w:tab/>
        </w:r>
        <w:r w:rsidR="0016635C" w:rsidRPr="0016635C">
          <w:rPr>
            <w:rStyle w:val="Hyperlink"/>
            <w:rFonts w:ascii="Times New Roman" w:hAnsi="Times New Roman"/>
            <w:noProof/>
            <w:lang w:val="en-GB"/>
          </w:rPr>
          <w:t>Hypothesis development</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_Toc295654084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30</w:t>
        </w:r>
        <w:r w:rsidRPr="0016635C">
          <w:rPr>
            <w:rFonts w:ascii="Times New Roman" w:hAnsi="Times New Roman"/>
            <w:noProof/>
            <w:webHidden/>
          </w:rPr>
          <w:fldChar w:fldCharType="end"/>
        </w:r>
      </w:hyperlink>
    </w:p>
    <w:p w:rsidR="0016635C" w:rsidRPr="0016635C" w:rsidRDefault="00C849B2">
      <w:pPr>
        <w:pStyle w:val="Inhopg2"/>
        <w:rPr>
          <w:rFonts w:ascii="Times New Roman" w:eastAsiaTheme="minorEastAsia" w:hAnsi="Times New Roman"/>
          <w:noProof/>
          <w:szCs w:val="22"/>
          <w:lang w:eastAsia="nl-NL"/>
        </w:rPr>
      </w:pPr>
      <w:hyperlink w:anchor="_Toc295654085" w:history="1">
        <w:r w:rsidR="0016635C" w:rsidRPr="0016635C">
          <w:rPr>
            <w:rStyle w:val="Hyperlink"/>
            <w:rFonts w:ascii="Times New Roman" w:hAnsi="Times New Roman"/>
            <w:noProof/>
            <w:lang w:val="en-GB"/>
          </w:rPr>
          <w:t>6.1</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lang w:val="en-GB"/>
          </w:rPr>
          <w:t>Sub hypothesis development</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_Toc295654085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30</w:t>
        </w:r>
        <w:r w:rsidRPr="0016635C">
          <w:rPr>
            <w:rFonts w:ascii="Times New Roman" w:hAnsi="Times New Roman"/>
            <w:noProof/>
            <w:webHidden/>
          </w:rPr>
          <w:fldChar w:fldCharType="end"/>
        </w:r>
      </w:hyperlink>
    </w:p>
    <w:p w:rsidR="0016635C" w:rsidRPr="0016635C" w:rsidRDefault="00C849B2">
      <w:pPr>
        <w:pStyle w:val="Inhopg2"/>
        <w:rPr>
          <w:rFonts w:ascii="Times New Roman" w:eastAsiaTheme="minorEastAsia" w:hAnsi="Times New Roman"/>
          <w:noProof/>
          <w:szCs w:val="22"/>
          <w:lang w:eastAsia="nl-NL"/>
        </w:rPr>
      </w:pPr>
      <w:hyperlink w:anchor="_Toc295654086" w:history="1">
        <w:r w:rsidR="0016635C" w:rsidRPr="0016635C">
          <w:rPr>
            <w:rStyle w:val="Hyperlink"/>
            <w:rFonts w:ascii="Times New Roman" w:hAnsi="Times New Roman"/>
            <w:noProof/>
            <w:lang w:val="en-GB"/>
          </w:rPr>
          <w:t>6.2</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lang w:val="en-GB"/>
          </w:rPr>
          <w:t>Main hypothesis development</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_Toc295654086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32</w:t>
        </w:r>
        <w:r w:rsidRPr="0016635C">
          <w:rPr>
            <w:rFonts w:ascii="Times New Roman" w:hAnsi="Times New Roman"/>
            <w:noProof/>
            <w:webHidden/>
          </w:rPr>
          <w:fldChar w:fldCharType="end"/>
        </w:r>
      </w:hyperlink>
    </w:p>
    <w:p w:rsidR="0016635C" w:rsidRDefault="00C849B2">
      <w:pPr>
        <w:pStyle w:val="Inhopg2"/>
        <w:rPr>
          <w:noProof/>
        </w:rPr>
      </w:pPr>
      <w:hyperlink w:anchor="_Toc295654087" w:history="1">
        <w:r w:rsidR="0016635C" w:rsidRPr="0016635C">
          <w:rPr>
            <w:rStyle w:val="Hyperlink"/>
            <w:rFonts w:ascii="Times New Roman" w:hAnsi="Times New Roman"/>
            <w:noProof/>
            <w:lang w:val="en-GB"/>
          </w:rPr>
          <w:t>6.3</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lang w:val="en-GB"/>
          </w:rPr>
          <w:t>Conclusion</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_Toc295654087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33</w:t>
        </w:r>
        <w:r w:rsidRPr="0016635C">
          <w:rPr>
            <w:rFonts w:ascii="Times New Roman" w:hAnsi="Times New Roman"/>
            <w:noProof/>
            <w:webHidden/>
          </w:rPr>
          <w:fldChar w:fldCharType="end"/>
        </w:r>
      </w:hyperlink>
    </w:p>
    <w:p w:rsidR="00CF30B5" w:rsidRPr="0016635C" w:rsidRDefault="00CF30B5">
      <w:pPr>
        <w:pStyle w:val="Inhopg2"/>
        <w:rPr>
          <w:rFonts w:ascii="Times New Roman" w:eastAsiaTheme="minorEastAsia" w:hAnsi="Times New Roman"/>
          <w:noProof/>
          <w:szCs w:val="22"/>
          <w:lang w:eastAsia="nl-NL"/>
        </w:rPr>
      </w:pPr>
    </w:p>
    <w:p w:rsidR="0016635C" w:rsidRPr="0016635C" w:rsidRDefault="00C849B2">
      <w:pPr>
        <w:pStyle w:val="Inhopg1"/>
        <w:rPr>
          <w:rFonts w:ascii="Times New Roman" w:eastAsiaTheme="minorEastAsia" w:hAnsi="Times New Roman"/>
          <w:b w:val="0"/>
          <w:noProof/>
          <w:szCs w:val="22"/>
          <w:lang w:eastAsia="nl-NL"/>
        </w:rPr>
      </w:pPr>
      <w:hyperlink w:anchor="_Toc295654088" w:history="1">
        <w:r w:rsidR="0016635C" w:rsidRPr="0016635C">
          <w:rPr>
            <w:rStyle w:val="Hyperlink"/>
            <w:rFonts w:ascii="Times New Roman" w:hAnsi="Times New Roman"/>
            <w:noProof/>
            <w:lang w:val="en-GB"/>
          </w:rPr>
          <w:t>7</w:t>
        </w:r>
        <w:r w:rsidR="0016635C" w:rsidRPr="0016635C">
          <w:rPr>
            <w:rFonts w:ascii="Times New Roman" w:eastAsiaTheme="minorEastAsia" w:hAnsi="Times New Roman"/>
            <w:b w:val="0"/>
            <w:noProof/>
            <w:szCs w:val="22"/>
            <w:lang w:eastAsia="nl-NL"/>
          </w:rPr>
          <w:tab/>
        </w:r>
        <w:r w:rsidR="0016635C" w:rsidRPr="0016635C">
          <w:rPr>
            <w:rStyle w:val="Hyperlink"/>
            <w:rFonts w:ascii="Times New Roman" w:hAnsi="Times New Roman"/>
            <w:noProof/>
            <w:lang w:val="en-GB"/>
          </w:rPr>
          <w:t>Variables used in the research model</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_Toc295654088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34</w:t>
        </w:r>
        <w:r w:rsidRPr="0016635C">
          <w:rPr>
            <w:rFonts w:ascii="Times New Roman" w:hAnsi="Times New Roman"/>
            <w:noProof/>
            <w:webHidden/>
          </w:rPr>
          <w:fldChar w:fldCharType="end"/>
        </w:r>
      </w:hyperlink>
    </w:p>
    <w:p w:rsidR="0016635C" w:rsidRPr="0016635C" w:rsidRDefault="00C849B2">
      <w:pPr>
        <w:pStyle w:val="Inhopg2"/>
        <w:rPr>
          <w:rFonts w:ascii="Times New Roman" w:eastAsiaTheme="minorEastAsia" w:hAnsi="Times New Roman"/>
          <w:noProof/>
          <w:szCs w:val="22"/>
          <w:lang w:eastAsia="nl-NL"/>
        </w:rPr>
      </w:pPr>
      <w:hyperlink w:anchor="_Toc295654089" w:history="1">
        <w:r w:rsidR="0016635C" w:rsidRPr="0016635C">
          <w:rPr>
            <w:rStyle w:val="Hyperlink"/>
            <w:rFonts w:ascii="Times New Roman" w:hAnsi="Times New Roman"/>
            <w:noProof/>
            <w:lang w:val="en-GB"/>
          </w:rPr>
          <w:t>7.1</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lang w:val="en-GB"/>
          </w:rPr>
          <w:t>Introduction</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_Toc295654089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34</w:t>
        </w:r>
        <w:r w:rsidRPr="0016635C">
          <w:rPr>
            <w:rFonts w:ascii="Times New Roman" w:hAnsi="Times New Roman"/>
            <w:noProof/>
            <w:webHidden/>
          </w:rPr>
          <w:fldChar w:fldCharType="end"/>
        </w:r>
      </w:hyperlink>
    </w:p>
    <w:p w:rsidR="0016635C" w:rsidRPr="0016635C" w:rsidRDefault="00C849B2">
      <w:pPr>
        <w:pStyle w:val="Inhopg2"/>
        <w:rPr>
          <w:rFonts w:ascii="Times New Roman" w:eastAsiaTheme="minorEastAsia" w:hAnsi="Times New Roman"/>
          <w:noProof/>
          <w:szCs w:val="22"/>
          <w:lang w:eastAsia="nl-NL"/>
        </w:rPr>
      </w:pPr>
      <w:hyperlink w:anchor="_Toc295654090" w:history="1">
        <w:r w:rsidR="0016635C" w:rsidRPr="0016635C">
          <w:rPr>
            <w:rStyle w:val="Hyperlink"/>
            <w:rFonts w:ascii="Times New Roman" w:hAnsi="Times New Roman"/>
            <w:noProof/>
            <w:lang w:val="en-GB"/>
          </w:rPr>
          <w:t>7.2</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lang w:val="en-GB"/>
          </w:rPr>
          <w:t>Measurement options environmental disclosure</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_Toc295654090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34</w:t>
        </w:r>
        <w:r w:rsidRPr="0016635C">
          <w:rPr>
            <w:rFonts w:ascii="Times New Roman" w:hAnsi="Times New Roman"/>
            <w:noProof/>
            <w:webHidden/>
          </w:rPr>
          <w:fldChar w:fldCharType="end"/>
        </w:r>
      </w:hyperlink>
    </w:p>
    <w:p w:rsidR="0016635C" w:rsidRPr="0016635C" w:rsidRDefault="00C849B2">
      <w:pPr>
        <w:pStyle w:val="Inhopg2"/>
        <w:rPr>
          <w:rFonts w:ascii="Times New Roman" w:eastAsiaTheme="minorEastAsia" w:hAnsi="Times New Roman"/>
          <w:noProof/>
          <w:szCs w:val="22"/>
          <w:lang w:eastAsia="nl-NL"/>
        </w:rPr>
      </w:pPr>
      <w:hyperlink w:anchor="_Toc295654091" w:history="1">
        <w:r w:rsidR="0016635C" w:rsidRPr="0016635C">
          <w:rPr>
            <w:rStyle w:val="Hyperlink"/>
            <w:rFonts w:ascii="Times New Roman" w:hAnsi="Times New Roman"/>
            <w:noProof/>
            <w:lang w:val="en-GB"/>
          </w:rPr>
          <w:t>7.3</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lang w:val="en-GB"/>
          </w:rPr>
          <w:t>Chosen measurement environmental disclosure</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_Toc295654091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35</w:t>
        </w:r>
        <w:r w:rsidRPr="0016635C">
          <w:rPr>
            <w:rFonts w:ascii="Times New Roman" w:hAnsi="Times New Roman"/>
            <w:noProof/>
            <w:webHidden/>
          </w:rPr>
          <w:fldChar w:fldCharType="end"/>
        </w:r>
      </w:hyperlink>
    </w:p>
    <w:p w:rsidR="0016635C" w:rsidRPr="0016635C" w:rsidRDefault="00C849B2">
      <w:pPr>
        <w:pStyle w:val="Inhopg2"/>
        <w:rPr>
          <w:rFonts w:ascii="Times New Roman" w:eastAsiaTheme="minorEastAsia" w:hAnsi="Times New Roman"/>
          <w:noProof/>
          <w:szCs w:val="22"/>
          <w:lang w:eastAsia="nl-NL"/>
        </w:rPr>
      </w:pPr>
      <w:hyperlink w:anchor="_Toc295654092" w:history="1">
        <w:r w:rsidR="0016635C" w:rsidRPr="0016635C">
          <w:rPr>
            <w:rStyle w:val="Hyperlink"/>
            <w:rFonts w:ascii="Times New Roman" w:hAnsi="Times New Roman"/>
            <w:noProof/>
            <w:lang w:val="en-GB"/>
          </w:rPr>
          <w:t>7.4</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lang w:val="en-GB"/>
          </w:rPr>
          <w:t>Measurement options for financial performance</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_Toc295654092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37</w:t>
        </w:r>
        <w:r w:rsidRPr="0016635C">
          <w:rPr>
            <w:rFonts w:ascii="Times New Roman" w:hAnsi="Times New Roman"/>
            <w:noProof/>
            <w:webHidden/>
          </w:rPr>
          <w:fldChar w:fldCharType="end"/>
        </w:r>
      </w:hyperlink>
    </w:p>
    <w:p w:rsidR="0016635C" w:rsidRPr="0016635C" w:rsidRDefault="00C849B2">
      <w:pPr>
        <w:pStyle w:val="Inhopg2"/>
        <w:rPr>
          <w:rFonts w:ascii="Times New Roman" w:eastAsiaTheme="minorEastAsia" w:hAnsi="Times New Roman"/>
          <w:noProof/>
          <w:szCs w:val="22"/>
          <w:lang w:eastAsia="nl-NL"/>
        </w:rPr>
      </w:pPr>
      <w:hyperlink w:anchor="_Toc295654093" w:history="1">
        <w:r w:rsidR="0016635C" w:rsidRPr="0016635C">
          <w:rPr>
            <w:rStyle w:val="Hyperlink"/>
            <w:rFonts w:ascii="Times New Roman" w:hAnsi="Times New Roman"/>
            <w:noProof/>
            <w:lang w:val="en-GB"/>
          </w:rPr>
          <w:t>7.5</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lang w:val="en-GB"/>
          </w:rPr>
          <w:t>Chosen measurement financial performance</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_Toc295654093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38</w:t>
        </w:r>
        <w:r w:rsidRPr="0016635C">
          <w:rPr>
            <w:rFonts w:ascii="Times New Roman" w:hAnsi="Times New Roman"/>
            <w:noProof/>
            <w:webHidden/>
          </w:rPr>
          <w:fldChar w:fldCharType="end"/>
        </w:r>
      </w:hyperlink>
    </w:p>
    <w:p w:rsidR="0016635C" w:rsidRPr="0016635C" w:rsidRDefault="00C849B2">
      <w:pPr>
        <w:pStyle w:val="Inhopg2"/>
        <w:rPr>
          <w:rFonts w:ascii="Times New Roman" w:eastAsiaTheme="minorEastAsia" w:hAnsi="Times New Roman"/>
          <w:noProof/>
          <w:szCs w:val="22"/>
          <w:lang w:eastAsia="nl-NL"/>
        </w:rPr>
      </w:pPr>
      <w:hyperlink w:anchor="_Toc295654095" w:history="1">
        <w:r w:rsidR="0016635C" w:rsidRPr="0016635C">
          <w:rPr>
            <w:rStyle w:val="Hyperlink"/>
            <w:rFonts w:ascii="Times New Roman" w:hAnsi="Times New Roman"/>
            <w:noProof/>
            <w:lang w:val="en-GB"/>
          </w:rPr>
          <w:t>7.6</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lang w:val="en-GB"/>
          </w:rPr>
          <w:t>Control variables</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_Toc295654095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40</w:t>
        </w:r>
        <w:r w:rsidRPr="0016635C">
          <w:rPr>
            <w:rFonts w:ascii="Times New Roman" w:hAnsi="Times New Roman"/>
            <w:noProof/>
            <w:webHidden/>
          </w:rPr>
          <w:fldChar w:fldCharType="end"/>
        </w:r>
      </w:hyperlink>
    </w:p>
    <w:p w:rsidR="0016635C" w:rsidRPr="0016635C" w:rsidRDefault="00C849B2">
      <w:pPr>
        <w:pStyle w:val="Inhopg2"/>
        <w:rPr>
          <w:rFonts w:ascii="Times New Roman" w:eastAsiaTheme="minorEastAsia" w:hAnsi="Times New Roman"/>
          <w:noProof/>
          <w:szCs w:val="22"/>
          <w:lang w:eastAsia="nl-NL"/>
        </w:rPr>
      </w:pPr>
      <w:hyperlink w:anchor="_Toc295654096" w:history="1">
        <w:r w:rsidR="0016635C" w:rsidRPr="0016635C">
          <w:rPr>
            <w:rStyle w:val="Hyperlink"/>
            <w:rFonts w:ascii="Times New Roman" w:hAnsi="Times New Roman"/>
            <w:noProof/>
            <w:lang w:val="en-GB"/>
          </w:rPr>
          <w:t>7.7</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lang w:val="en-GB"/>
          </w:rPr>
          <w:t>Conclusion</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_Toc295654096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42</w:t>
        </w:r>
        <w:r w:rsidRPr="0016635C">
          <w:rPr>
            <w:rFonts w:ascii="Times New Roman" w:hAnsi="Times New Roman"/>
            <w:noProof/>
            <w:webHidden/>
          </w:rPr>
          <w:fldChar w:fldCharType="end"/>
        </w:r>
      </w:hyperlink>
    </w:p>
    <w:p w:rsidR="0016635C" w:rsidRPr="0016635C" w:rsidRDefault="00C849B2">
      <w:pPr>
        <w:pStyle w:val="Inhopg1"/>
        <w:rPr>
          <w:rFonts w:ascii="Times New Roman" w:eastAsiaTheme="minorEastAsia" w:hAnsi="Times New Roman"/>
          <w:b w:val="0"/>
          <w:noProof/>
          <w:szCs w:val="22"/>
          <w:lang w:eastAsia="nl-NL"/>
        </w:rPr>
      </w:pPr>
      <w:hyperlink w:anchor="_Toc295654097" w:history="1">
        <w:r w:rsidR="0016635C" w:rsidRPr="0016635C">
          <w:rPr>
            <w:rStyle w:val="Hyperlink"/>
            <w:rFonts w:ascii="Times New Roman" w:hAnsi="Times New Roman"/>
            <w:noProof/>
          </w:rPr>
          <w:t>8</w:t>
        </w:r>
        <w:r w:rsidR="0016635C" w:rsidRPr="0016635C">
          <w:rPr>
            <w:rFonts w:ascii="Times New Roman" w:eastAsiaTheme="minorEastAsia" w:hAnsi="Times New Roman"/>
            <w:b w:val="0"/>
            <w:noProof/>
            <w:szCs w:val="22"/>
            <w:lang w:eastAsia="nl-NL"/>
          </w:rPr>
          <w:tab/>
        </w:r>
        <w:r w:rsidR="0016635C" w:rsidRPr="0016635C">
          <w:rPr>
            <w:rStyle w:val="Hyperlink"/>
            <w:rFonts w:ascii="Times New Roman" w:hAnsi="Times New Roman"/>
            <w:noProof/>
          </w:rPr>
          <w:t>Research design and methodology</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_Toc295654097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44</w:t>
        </w:r>
        <w:r w:rsidRPr="0016635C">
          <w:rPr>
            <w:rFonts w:ascii="Times New Roman" w:hAnsi="Times New Roman"/>
            <w:noProof/>
            <w:webHidden/>
          </w:rPr>
          <w:fldChar w:fldCharType="end"/>
        </w:r>
      </w:hyperlink>
    </w:p>
    <w:p w:rsidR="0016635C" w:rsidRPr="0016635C" w:rsidRDefault="00C849B2">
      <w:pPr>
        <w:pStyle w:val="Inhopg2"/>
        <w:rPr>
          <w:rFonts w:ascii="Times New Roman" w:eastAsiaTheme="minorEastAsia" w:hAnsi="Times New Roman"/>
          <w:noProof/>
          <w:szCs w:val="22"/>
          <w:lang w:eastAsia="nl-NL"/>
        </w:rPr>
      </w:pPr>
      <w:hyperlink w:anchor="_Toc295654098" w:history="1">
        <w:r w:rsidR="0016635C" w:rsidRPr="0016635C">
          <w:rPr>
            <w:rStyle w:val="Hyperlink"/>
            <w:rFonts w:ascii="Times New Roman" w:hAnsi="Times New Roman"/>
            <w:noProof/>
            <w:lang w:val="en-GB"/>
          </w:rPr>
          <w:t>8.1</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lang w:val="en-GB"/>
          </w:rPr>
          <w:t>Introduction</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_Toc295654098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44</w:t>
        </w:r>
        <w:r w:rsidRPr="0016635C">
          <w:rPr>
            <w:rFonts w:ascii="Times New Roman" w:hAnsi="Times New Roman"/>
            <w:noProof/>
            <w:webHidden/>
          </w:rPr>
          <w:fldChar w:fldCharType="end"/>
        </w:r>
      </w:hyperlink>
    </w:p>
    <w:p w:rsidR="0016635C" w:rsidRPr="0016635C" w:rsidRDefault="00C849B2">
      <w:pPr>
        <w:pStyle w:val="Inhopg2"/>
        <w:rPr>
          <w:rFonts w:ascii="Times New Roman" w:eastAsiaTheme="minorEastAsia" w:hAnsi="Times New Roman"/>
          <w:noProof/>
          <w:szCs w:val="22"/>
          <w:lang w:eastAsia="nl-NL"/>
        </w:rPr>
      </w:pPr>
      <w:hyperlink w:anchor="_Toc295654099" w:history="1">
        <w:r w:rsidR="0016635C" w:rsidRPr="0016635C">
          <w:rPr>
            <w:rStyle w:val="Hyperlink"/>
            <w:rFonts w:ascii="Times New Roman" w:hAnsi="Times New Roman"/>
            <w:noProof/>
            <w:lang w:val="en-GB"/>
          </w:rPr>
          <w:t>8.2</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lang w:val="en-GB"/>
          </w:rPr>
          <w:t>Data collection</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_Toc295654099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44</w:t>
        </w:r>
        <w:r w:rsidRPr="0016635C">
          <w:rPr>
            <w:rFonts w:ascii="Times New Roman" w:hAnsi="Times New Roman"/>
            <w:noProof/>
            <w:webHidden/>
          </w:rPr>
          <w:fldChar w:fldCharType="end"/>
        </w:r>
      </w:hyperlink>
    </w:p>
    <w:p w:rsidR="0016635C" w:rsidRPr="0016635C" w:rsidRDefault="00C849B2">
      <w:pPr>
        <w:pStyle w:val="Inhopg2"/>
        <w:rPr>
          <w:rFonts w:ascii="Times New Roman" w:eastAsiaTheme="minorEastAsia" w:hAnsi="Times New Roman"/>
          <w:noProof/>
          <w:szCs w:val="22"/>
          <w:lang w:eastAsia="nl-NL"/>
        </w:rPr>
      </w:pPr>
      <w:hyperlink w:anchor="_Toc295654100" w:history="1">
        <w:r w:rsidR="0016635C" w:rsidRPr="0016635C">
          <w:rPr>
            <w:rStyle w:val="Hyperlink"/>
            <w:rFonts w:ascii="Times New Roman" w:hAnsi="Times New Roman"/>
            <w:noProof/>
          </w:rPr>
          <w:t>8.3</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rPr>
          <w:t>Multiple regressions and statistical analysis</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_Toc295654100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45</w:t>
        </w:r>
        <w:r w:rsidRPr="0016635C">
          <w:rPr>
            <w:rFonts w:ascii="Times New Roman" w:hAnsi="Times New Roman"/>
            <w:noProof/>
            <w:webHidden/>
          </w:rPr>
          <w:fldChar w:fldCharType="end"/>
        </w:r>
      </w:hyperlink>
    </w:p>
    <w:p w:rsidR="0016635C" w:rsidRPr="0016635C" w:rsidRDefault="00C849B2">
      <w:pPr>
        <w:pStyle w:val="Inhopg2"/>
        <w:rPr>
          <w:rFonts w:ascii="Times New Roman" w:eastAsiaTheme="minorEastAsia" w:hAnsi="Times New Roman"/>
          <w:noProof/>
          <w:szCs w:val="22"/>
          <w:lang w:eastAsia="nl-NL"/>
        </w:rPr>
      </w:pPr>
      <w:hyperlink w:anchor="_Toc295654101" w:history="1">
        <w:r w:rsidR="0016635C" w:rsidRPr="0016635C">
          <w:rPr>
            <w:rStyle w:val="Hyperlink"/>
            <w:rFonts w:ascii="Times New Roman" w:hAnsi="Times New Roman"/>
            <w:noProof/>
          </w:rPr>
          <w:t>8.4</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rPr>
          <w:t>Conclusion</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_Toc295654101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46</w:t>
        </w:r>
        <w:r w:rsidRPr="0016635C">
          <w:rPr>
            <w:rFonts w:ascii="Times New Roman" w:hAnsi="Times New Roman"/>
            <w:noProof/>
            <w:webHidden/>
          </w:rPr>
          <w:fldChar w:fldCharType="end"/>
        </w:r>
      </w:hyperlink>
    </w:p>
    <w:p w:rsidR="0016635C" w:rsidRPr="0016635C" w:rsidRDefault="00C849B2">
      <w:pPr>
        <w:pStyle w:val="Inhopg1"/>
        <w:rPr>
          <w:rFonts w:ascii="Times New Roman" w:eastAsiaTheme="minorEastAsia" w:hAnsi="Times New Roman"/>
          <w:b w:val="0"/>
          <w:noProof/>
          <w:szCs w:val="22"/>
          <w:lang w:eastAsia="nl-NL"/>
        </w:rPr>
      </w:pPr>
      <w:hyperlink w:anchor="_Toc295654102" w:history="1">
        <w:r w:rsidR="0016635C" w:rsidRPr="0016635C">
          <w:rPr>
            <w:rStyle w:val="Hyperlink"/>
            <w:rFonts w:ascii="Times New Roman" w:hAnsi="Times New Roman"/>
            <w:noProof/>
            <w:lang w:val="en-GB"/>
          </w:rPr>
          <w:t>9</w:t>
        </w:r>
        <w:r w:rsidR="0016635C" w:rsidRPr="0016635C">
          <w:rPr>
            <w:rFonts w:ascii="Times New Roman" w:eastAsiaTheme="minorEastAsia" w:hAnsi="Times New Roman"/>
            <w:b w:val="0"/>
            <w:noProof/>
            <w:szCs w:val="22"/>
            <w:lang w:eastAsia="nl-NL"/>
          </w:rPr>
          <w:tab/>
        </w:r>
        <w:r w:rsidR="0016635C" w:rsidRPr="0016635C">
          <w:rPr>
            <w:rStyle w:val="Hyperlink"/>
            <w:rFonts w:ascii="Times New Roman" w:hAnsi="Times New Roman"/>
            <w:noProof/>
            <w:lang w:val="en-GB"/>
          </w:rPr>
          <w:t>Empirical Analysis</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_Toc295654102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48</w:t>
        </w:r>
        <w:r w:rsidRPr="0016635C">
          <w:rPr>
            <w:rFonts w:ascii="Times New Roman" w:hAnsi="Times New Roman"/>
            <w:noProof/>
            <w:webHidden/>
          </w:rPr>
          <w:fldChar w:fldCharType="end"/>
        </w:r>
      </w:hyperlink>
    </w:p>
    <w:p w:rsidR="0016635C" w:rsidRPr="0016635C" w:rsidRDefault="00C849B2">
      <w:pPr>
        <w:pStyle w:val="Inhopg2"/>
        <w:rPr>
          <w:rFonts w:ascii="Times New Roman" w:eastAsiaTheme="minorEastAsia" w:hAnsi="Times New Roman"/>
          <w:noProof/>
          <w:szCs w:val="22"/>
          <w:lang w:eastAsia="nl-NL"/>
        </w:rPr>
      </w:pPr>
      <w:hyperlink w:anchor="_Toc295654103" w:history="1">
        <w:r w:rsidR="0016635C" w:rsidRPr="0016635C">
          <w:rPr>
            <w:rStyle w:val="Hyperlink"/>
            <w:rFonts w:ascii="Times New Roman" w:hAnsi="Times New Roman"/>
            <w:noProof/>
            <w:lang w:val="en-GB"/>
          </w:rPr>
          <w:t>9.1</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lang w:val="en-GB"/>
          </w:rPr>
          <w:t>Introduction</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_Toc295654103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48</w:t>
        </w:r>
        <w:r w:rsidRPr="0016635C">
          <w:rPr>
            <w:rFonts w:ascii="Times New Roman" w:hAnsi="Times New Roman"/>
            <w:noProof/>
            <w:webHidden/>
          </w:rPr>
          <w:fldChar w:fldCharType="end"/>
        </w:r>
      </w:hyperlink>
    </w:p>
    <w:p w:rsidR="0016635C" w:rsidRPr="0016635C" w:rsidRDefault="00C849B2">
      <w:pPr>
        <w:pStyle w:val="Inhopg2"/>
        <w:rPr>
          <w:rFonts w:ascii="Times New Roman" w:eastAsiaTheme="minorEastAsia" w:hAnsi="Times New Roman"/>
          <w:noProof/>
          <w:szCs w:val="22"/>
          <w:lang w:eastAsia="nl-NL"/>
        </w:rPr>
      </w:pPr>
      <w:hyperlink w:anchor="_Toc295654104" w:history="1">
        <w:r w:rsidR="0016635C" w:rsidRPr="0016635C">
          <w:rPr>
            <w:rStyle w:val="Hyperlink"/>
            <w:rFonts w:ascii="Times New Roman" w:hAnsi="Times New Roman"/>
            <w:noProof/>
            <w:lang w:val="en-GB"/>
          </w:rPr>
          <w:t>9.2</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lang w:val="en-GB"/>
          </w:rPr>
          <w:t>Descriptive statistics and normal distribution</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_Toc295654104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48</w:t>
        </w:r>
        <w:r w:rsidRPr="0016635C">
          <w:rPr>
            <w:rFonts w:ascii="Times New Roman" w:hAnsi="Times New Roman"/>
            <w:noProof/>
            <w:webHidden/>
          </w:rPr>
          <w:fldChar w:fldCharType="end"/>
        </w:r>
      </w:hyperlink>
    </w:p>
    <w:p w:rsidR="0016635C" w:rsidRPr="0016635C" w:rsidRDefault="00C849B2">
      <w:pPr>
        <w:pStyle w:val="Inhopg2"/>
        <w:rPr>
          <w:rFonts w:ascii="Times New Roman" w:eastAsiaTheme="minorEastAsia" w:hAnsi="Times New Roman"/>
          <w:noProof/>
          <w:szCs w:val="22"/>
          <w:lang w:eastAsia="nl-NL"/>
        </w:rPr>
      </w:pPr>
      <w:hyperlink w:anchor="_Toc295654105" w:history="1">
        <w:r w:rsidR="0016635C" w:rsidRPr="0016635C">
          <w:rPr>
            <w:rStyle w:val="Hyperlink"/>
            <w:rFonts w:ascii="Times New Roman" w:hAnsi="Times New Roman"/>
            <w:noProof/>
            <w:lang w:val="en-GB"/>
          </w:rPr>
          <w:t>9.3</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lang w:val="en-GB"/>
          </w:rPr>
          <w:t>Subhypothesis 1</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_Toc295654105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49</w:t>
        </w:r>
        <w:r w:rsidRPr="0016635C">
          <w:rPr>
            <w:rFonts w:ascii="Times New Roman" w:hAnsi="Times New Roman"/>
            <w:noProof/>
            <w:webHidden/>
          </w:rPr>
          <w:fldChar w:fldCharType="end"/>
        </w:r>
      </w:hyperlink>
    </w:p>
    <w:p w:rsidR="0016635C" w:rsidRPr="0016635C" w:rsidRDefault="00C849B2">
      <w:pPr>
        <w:pStyle w:val="Inhopg3"/>
        <w:tabs>
          <w:tab w:val="left" w:pos="1200"/>
          <w:tab w:val="right" w:pos="9402"/>
        </w:tabs>
        <w:rPr>
          <w:rFonts w:ascii="Times New Roman" w:eastAsiaTheme="minorEastAsia" w:hAnsi="Times New Roman"/>
          <w:noProof/>
          <w:szCs w:val="22"/>
          <w:lang w:eastAsia="nl-NL"/>
        </w:rPr>
      </w:pPr>
      <w:hyperlink w:anchor="_Toc295654106" w:history="1">
        <w:r w:rsidR="0016635C" w:rsidRPr="0016635C">
          <w:rPr>
            <w:rStyle w:val="Hyperlink"/>
            <w:rFonts w:ascii="Times New Roman" w:hAnsi="Times New Roman"/>
            <w:noProof/>
          </w:rPr>
          <w:t>9.3.1</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rPr>
          <w:t>Correlation analysis</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_Toc295654106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50</w:t>
        </w:r>
        <w:r w:rsidRPr="0016635C">
          <w:rPr>
            <w:rFonts w:ascii="Times New Roman" w:hAnsi="Times New Roman"/>
            <w:noProof/>
            <w:webHidden/>
          </w:rPr>
          <w:fldChar w:fldCharType="end"/>
        </w:r>
      </w:hyperlink>
    </w:p>
    <w:p w:rsidR="0016635C" w:rsidRPr="0016635C" w:rsidRDefault="00C849B2">
      <w:pPr>
        <w:pStyle w:val="Inhopg3"/>
        <w:tabs>
          <w:tab w:val="left" w:pos="1200"/>
          <w:tab w:val="right" w:pos="9402"/>
        </w:tabs>
        <w:rPr>
          <w:rFonts w:ascii="Times New Roman" w:eastAsiaTheme="minorEastAsia" w:hAnsi="Times New Roman"/>
          <w:noProof/>
          <w:szCs w:val="22"/>
          <w:lang w:eastAsia="nl-NL"/>
        </w:rPr>
      </w:pPr>
      <w:hyperlink w:anchor="_Toc295654107" w:history="1">
        <w:r w:rsidR="0016635C" w:rsidRPr="0016635C">
          <w:rPr>
            <w:rStyle w:val="Hyperlink"/>
            <w:rFonts w:ascii="Times New Roman" w:hAnsi="Times New Roman"/>
            <w:noProof/>
          </w:rPr>
          <w:t>9.3.2</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rPr>
          <w:t>Analysis of regression</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_Toc295654107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51</w:t>
        </w:r>
        <w:r w:rsidRPr="0016635C">
          <w:rPr>
            <w:rFonts w:ascii="Times New Roman" w:hAnsi="Times New Roman"/>
            <w:noProof/>
            <w:webHidden/>
          </w:rPr>
          <w:fldChar w:fldCharType="end"/>
        </w:r>
      </w:hyperlink>
    </w:p>
    <w:p w:rsidR="0016635C" w:rsidRPr="0016635C" w:rsidRDefault="00C849B2">
      <w:pPr>
        <w:pStyle w:val="Inhopg2"/>
        <w:rPr>
          <w:rFonts w:ascii="Times New Roman" w:eastAsiaTheme="minorEastAsia" w:hAnsi="Times New Roman"/>
          <w:noProof/>
          <w:szCs w:val="22"/>
          <w:lang w:eastAsia="nl-NL"/>
        </w:rPr>
      </w:pPr>
      <w:hyperlink w:anchor="_Toc295654108" w:history="1">
        <w:r w:rsidR="0016635C" w:rsidRPr="0016635C">
          <w:rPr>
            <w:rStyle w:val="Hyperlink"/>
            <w:rFonts w:ascii="Times New Roman" w:hAnsi="Times New Roman"/>
            <w:noProof/>
            <w:lang w:val="en-GB"/>
          </w:rPr>
          <w:t>9.4</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lang w:val="en-GB"/>
          </w:rPr>
          <w:t>Sub hypothesis 2</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_Toc295654108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53</w:t>
        </w:r>
        <w:r w:rsidRPr="0016635C">
          <w:rPr>
            <w:rFonts w:ascii="Times New Roman" w:hAnsi="Times New Roman"/>
            <w:noProof/>
            <w:webHidden/>
          </w:rPr>
          <w:fldChar w:fldCharType="end"/>
        </w:r>
      </w:hyperlink>
    </w:p>
    <w:p w:rsidR="0016635C" w:rsidRPr="0016635C" w:rsidRDefault="00C849B2">
      <w:pPr>
        <w:pStyle w:val="Inhopg3"/>
        <w:tabs>
          <w:tab w:val="left" w:pos="1200"/>
          <w:tab w:val="right" w:pos="9402"/>
        </w:tabs>
        <w:rPr>
          <w:rFonts w:ascii="Times New Roman" w:eastAsiaTheme="minorEastAsia" w:hAnsi="Times New Roman"/>
          <w:noProof/>
          <w:szCs w:val="22"/>
          <w:lang w:eastAsia="nl-NL"/>
        </w:rPr>
      </w:pPr>
      <w:hyperlink w:anchor="_Toc295654109" w:history="1">
        <w:r w:rsidR="0016635C" w:rsidRPr="0016635C">
          <w:rPr>
            <w:rStyle w:val="Hyperlink"/>
            <w:rFonts w:ascii="Times New Roman" w:hAnsi="Times New Roman"/>
            <w:noProof/>
          </w:rPr>
          <w:t>9.4.1</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rPr>
          <w:t>Correlation analysis</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_Toc295654109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53</w:t>
        </w:r>
        <w:r w:rsidRPr="0016635C">
          <w:rPr>
            <w:rFonts w:ascii="Times New Roman" w:hAnsi="Times New Roman"/>
            <w:noProof/>
            <w:webHidden/>
          </w:rPr>
          <w:fldChar w:fldCharType="end"/>
        </w:r>
      </w:hyperlink>
    </w:p>
    <w:p w:rsidR="0016635C" w:rsidRPr="0016635C" w:rsidRDefault="00C849B2">
      <w:pPr>
        <w:pStyle w:val="Inhopg3"/>
        <w:tabs>
          <w:tab w:val="left" w:pos="1200"/>
          <w:tab w:val="right" w:pos="9402"/>
        </w:tabs>
        <w:rPr>
          <w:rFonts w:ascii="Times New Roman" w:eastAsiaTheme="minorEastAsia" w:hAnsi="Times New Roman"/>
          <w:noProof/>
          <w:szCs w:val="22"/>
          <w:lang w:eastAsia="nl-NL"/>
        </w:rPr>
      </w:pPr>
      <w:hyperlink w:anchor="_Toc295654110" w:history="1">
        <w:r w:rsidR="0016635C" w:rsidRPr="0016635C">
          <w:rPr>
            <w:rStyle w:val="Hyperlink"/>
            <w:rFonts w:ascii="Times New Roman" w:hAnsi="Times New Roman"/>
            <w:noProof/>
          </w:rPr>
          <w:t>9.4.2</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rPr>
          <w:t>Analysis of regression</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_Toc295654110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54</w:t>
        </w:r>
        <w:r w:rsidRPr="0016635C">
          <w:rPr>
            <w:rFonts w:ascii="Times New Roman" w:hAnsi="Times New Roman"/>
            <w:noProof/>
            <w:webHidden/>
          </w:rPr>
          <w:fldChar w:fldCharType="end"/>
        </w:r>
      </w:hyperlink>
    </w:p>
    <w:p w:rsidR="0016635C" w:rsidRPr="0016635C" w:rsidRDefault="00C849B2">
      <w:pPr>
        <w:pStyle w:val="Inhopg2"/>
        <w:rPr>
          <w:rFonts w:ascii="Times New Roman" w:eastAsiaTheme="minorEastAsia" w:hAnsi="Times New Roman"/>
          <w:noProof/>
          <w:szCs w:val="22"/>
          <w:lang w:eastAsia="nl-NL"/>
        </w:rPr>
      </w:pPr>
      <w:hyperlink w:anchor="_Toc295654111" w:history="1">
        <w:r w:rsidR="0016635C" w:rsidRPr="0016635C">
          <w:rPr>
            <w:rStyle w:val="Hyperlink"/>
            <w:rFonts w:ascii="Times New Roman" w:hAnsi="Times New Roman"/>
            <w:noProof/>
            <w:lang w:val="en-GB"/>
          </w:rPr>
          <w:t>9.5</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lang w:val="en-GB"/>
          </w:rPr>
          <w:t>Main hypothesis</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_Toc295654111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55</w:t>
        </w:r>
        <w:r w:rsidRPr="0016635C">
          <w:rPr>
            <w:rFonts w:ascii="Times New Roman" w:hAnsi="Times New Roman"/>
            <w:noProof/>
            <w:webHidden/>
          </w:rPr>
          <w:fldChar w:fldCharType="end"/>
        </w:r>
      </w:hyperlink>
    </w:p>
    <w:p w:rsidR="0016635C" w:rsidRPr="0016635C" w:rsidRDefault="00C849B2">
      <w:pPr>
        <w:pStyle w:val="Inhopg3"/>
        <w:tabs>
          <w:tab w:val="left" w:pos="1200"/>
          <w:tab w:val="right" w:pos="9402"/>
        </w:tabs>
        <w:rPr>
          <w:rFonts w:ascii="Times New Roman" w:eastAsiaTheme="minorEastAsia" w:hAnsi="Times New Roman"/>
          <w:noProof/>
          <w:szCs w:val="22"/>
          <w:lang w:eastAsia="nl-NL"/>
        </w:rPr>
      </w:pPr>
      <w:hyperlink w:anchor="_Toc295654112" w:history="1">
        <w:r w:rsidR="0016635C" w:rsidRPr="0016635C">
          <w:rPr>
            <w:rStyle w:val="Hyperlink"/>
            <w:rFonts w:ascii="Times New Roman" w:hAnsi="Times New Roman"/>
            <w:noProof/>
          </w:rPr>
          <w:t>9.5.1</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rPr>
          <w:t>Correlation analysis hypothese 3</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_Toc295654112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56</w:t>
        </w:r>
        <w:r w:rsidRPr="0016635C">
          <w:rPr>
            <w:rFonts w:ascii="Times New Roman" w:hAnsi="Times New Roman"/>
            <w:noProof/>
            <w:webHidden/>
          </w:rPr>
          <w:fldChar w:fldCharType="end"/>
        </w:r>
      </w:hyperlink>
    </w:p>
    <w:p w:rsidR="0016635C" w:rsidRPr="0016635C" w:rsidRDefault="00C849B2">
      <w:pPr>
        <w:pStyle w:val="Inhopg3"/>
        <w:tabs>
          <w:tab w:val="left" w:pos="1200"/>
          <w:tab w:val="right" w:pos="9402"/>
        </w:tabs>
        <w:rPr>
          <w:rFonts w:ascii="Times New Roman" w:eastAsiaTheme="minorEastAsia" w:hAnsi="Times New Roman"/>
          <w:noProof/>
          <w:szCs w:val="22"/>
          <w:lang w:eastAsia="nl-NL"/>
        </w:rPr>
      </w:pPr>
      <w:hyperlink w:anchor="_Toc295654113" w:history="1">
        <w:r w:rsidR="0016635C" w:rsidRPr="0016635C">
          <w:rPr>
            <w:rStyle w:val="Hyperlink"/>
            <w:rFonts w:ascii="Times New Roman" w:hAnsi="Times New Roman"/>
            <w:noProof/>
          </w:rPr>
          <w:t>9.5.2</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rPr>
          <w:t>Analysis of regression</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_Toc295654113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56</w:t>
        </w:r>
        <w:r w:rsidRPr="0016635C">
          <w:rPr>
            <w:rFonts w:ascii="Times New Roman" w:hAnsi="Times New Roman"/>
            <w:noProof/>
            <w:webHidden/>
          </w:rPr>
          <w:fldChar w:fldCharType="end"/>
        </w:r>
      </w:hyperlink>
    </w:p>
    <w:p w:rsidR="0016635C" w:rsidRPr="0016635C" w:rsidRDefault="00C849B2">
      <w:pPr>
        <w:pStyle w:val="Inhopg2"/>
        <w:rPr>
          <w:rFonts w:ascii="Times New Roman" w:eastAsiaTheme="minorEastAsia" w:hAnsi="Times New Roman"/>
          <w:noProof/>
          <w:szCs w:val="22"/>
          <w:lang w:eastAsia="nl-NL"/>
        </w:rPr>
      </w:pPr>
      <w:hyperlink w:anchor="_Toc295654114" w:history="1">
        <w:r w:rsidR="0016635C" w:rsidRPr="0016635C">
          <w:rPr>
            <w:rStyle w:val="Hyperlink"/>
            <w:rFonts w:ascii="Times New Roman" w:hAnsi="Times New Roman"/>
            <w:noProof/>
            <w:lang w:val="en-US"/>
          </w:rPr>
          <w:t>9.6</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lang w:val="en-US"/>
          </w:rPr>
          <w:t>Generalize models to wider populations</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_Toc295654114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58</w:t>
        </w:r>
        <w:r w:rsidRPr="0016635C">
          <w:rPr>
            <w:rFonts w:ascii="Times New Roman" w:hAnsi="Times New Roman"/>
            <w:noProof/>
            <w:webHidden/>
          </w:rPr>
          <w:fldChar w:fldCharType="end"/>
        </w:r>
      </w:hyperlink>
    </w:p>
    <w:p w:rsidR="0016635C" w:rsidRPr="0016635C" w:rsidRDefault="00C849B2">
      <w:pPr>
        <w:pStyle w:val="Inhopg2"/>
        <w:rPr>
          <w:rFonts w:ascii="Times New Roman" w:eastAsiaTheme="minorEastAsia" w:hAnsi="Times New Roman"/>
          <w:noProof/>
          <w:szCs w:val="22"/>
          <w:lang w:eastAsia="nl-NL"/>
        </w:rPr>
      </w:pPr>
      <w:hyperlink w:anchor="_Toc295654115" w:history="1">
        <w:r w:rsidR="0016635C" w:rsidRPr="0016635C">
          <w:rPr>
            <w:rStyle w:val="Hyperlink"/>
            <w:rFonts w:ascii="Times New Roman" w:hAnsi="Times New Roman"/>
            <w:noProof/>
            <w:lang w:val="en-GB"/>
          </w:rPr>
          <w:t>9.7</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lang w:val="en-GB"/>
          </w:rPr>
          <w:t>Conclusion</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_Toc295654115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61</w:t>
        </w:r>
        <w:r w:rsidRPr="0016635C">
          <w:rPr>
            <w:rFonts w:ascii="Times New Roman" w:hAnsi="Times New Roman"/>
            <w:noProof/>
            <w:webHidden/>
          </w:rPr>
          <w:fldChar w:fldCharType="end"/>
        </w:r>
      </w:hyperlink>
    </w:p>
    <w:p w:rsidR="0016635C" w:rsidRPr="0016635C" w:rsidRDefault="00C849B2">
      <w:pPr>
        <w:pStyle w:val="Inhopg1"/>
        <w:rPr>
          <w:rFonts w:ascii="Times New Roman" w:eastAsiaTheme="minorEastAsia" w:hAnsi="Times New Roman"/>
          <w:b w:val="0"/>
          <w:noProof/>
          <w:szCs w:val="22"/>
          <w:lang w:eastAsia="nl-NL"/>
        </w:rPr>
      </w:pPr>
      <w:hyperlink w:anchor="_Toc295654116" w:history="1">
        <w:r w:rsidR="0016635C" w:rsidRPr="0016635C">
          <w:rPr>
            <w:rStyle w:val="Hyperlink"/>
            <w:rFonts w:ascii="Times New Roman" w:hAnsi="Times New Roman"/>
            <w:noProof/>
            <w:lang w:val="en-GB"/>
          </w:rPr>
          <w:t>10</w:t>
        </w:r>
        <w:r w:rsidR="0016635C" w:rsidRPr="0016635C">
          <w:rPr>
            <w:rFonts w:ascii="Times New Roman" w:eastAsiaTheme="minorEastAsia" w:hAnsi="Times New Roman"/>
            <w:b w:val="0"/>
            <w:noProof/>
            <w:szCs w:val="22"/>
            <w:lang w:eastAsia="nl-NL"/>
          </w:rPr>
          <w:tab/>
        </w:r>
        <w:r w:rsidR="0016635C" w:rsidRPr="0016635C">
          <w:rPr>
            <w:rStyle w:val="Hyperlink"/>
            <w:rFonts w:ascii="Times New Roman" w:hAnsi="Times New Roman"/>
            <w:noProof/>
            <w:lang w:val="en-GB"/>
          </w:rPr>
          <w:t>Conclusion</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_Toc295654116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62</w:t>
        </w:r>
        <w:r w:rsidRPr="0016635C">
          <w:rPr>
            <w:rFonts w:ascii="Times New Roman" w:hAnsi="Times New Roman"/>
            <w:noProof/>
            <w:webHidden/>
          </w:rPr>
          <w:fldChar w:fldCharType="end"/>
        </w:r>
      </w:hyperlink>
    </w:p>
    <w:p w:rsidR="0016635C" w:rsidRPr="0016635C" w:rsidRDefault="00C849B2">
      <w:pPr>
        <w:pStyle w:val="Inhopg1"/>
        <w:rPr>
          <w:rFonts w:ascii="Times New Roman" w:eastAsiaTheme="minorEastAsia" w:hAnsi="Times New Roman"/>
          <w:b w:val="0"/>
          <w:noProof/>
          <w:szCs w:val="22"/>
          <w:lang w:eastAsia="nl-NL"/>
        </w:rPr>
      </w:pPr>
      <w:hyperlink w:anchor="_Toc295654117" w:history="1">
        <w:r w:rsidR="0016635C" w:rsidRPr="0016635C">
          <w:rPr>
            <w:rStyle w:val="Hyperlink"/>
            <w:rFonts w:ascii="Times New Roman" w:hAnsi="Times New Roman"/>
            <w:noProof/>
          </w:rPr>
          <w:t>11</w:t>
        </w:r>
        <w:r w:rsidR="0016635C" w:rsidRPr="0016635C">
          <w:rPr>
            <w:rFonts w:ascii="Times New Roman" w:eastAsiaTheme="minorEastAsia" w:hAnsi="Times New Roman"/>
            <w:b w:val="0"/>
            <w:noProof/>
            <w:szCs w:val="22"/>
            <w:lang w:eastAsia="nl-NL"/>
          </w:rPr>
          <w:tab/>
        </w:r>
        <w:r w:rsidR="0016635C" w:rsidRPr="0016635C">
          <w:rPr>
            <w:rStyle w:val="Hyperlink"/>
            <w:rFonts w:ascii="Times New Roman" w:hAnsi="Times New Roman"/>
            <w:noProof/>
          </w:rPr>
          <w:t>Discussion</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_Toc295654117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66</w:t>
        </w:r>
        <w:r w:rsidRPr="0016635C">
          <w:rPr>
            <w:rFonts w:ascii="Times New Roman" w:hAnsi="Times New Roman"/>
            <w:noProof/>
            <w:webHidden/>
          </w:rPr>
          <w:fldChar w:fldCharType="end"/>
        </w:r>
      </w:hyperlink>
    </w:p>
    <w:p w:rsidR="0016635C" w:rsidRPr="0016635C" w:rsidRDefault="00C849B2">
      <w:pPr>
        <w:pStyle w:val="Inhopg2"/>
        <w:rPr>
          <w:rFonts w:ascii="Times New Roman" w:eastAsiaTheme="minorEastAsia" w:hAnsi="Times New Roman"/>
          <w:noProof/>
          <w:szCs w:val="22"/>
          <w:lang w:eastAsia="nl-NL"/>
        </w:rPr>
      </w:pPr>
      <w:hyperlink w:anchor="_Toc295654118" w:history="1">
        <w:r w:rsidR="0016635C" w:rsidRPr="0016635C">
          <w:rPr>
            <w:rStyle w:val="Hyperlink"/>
            <w:rFonts w:ascii="Times New Roman" w:hAnsi="Times New Roman"/>
            <w:noProof/>
            <w:lang w:val="en-GB"/>
          </w:rPr>
          <w:t>11.1</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lang w:val="en-GB"/>
          </w:rPr>
          <w:t>Limitations and future research</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_Toc295654118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66</w:t>
        </w:r>
        <w:r w:rsidRPr="0016635C">
          <w:rPr>
            <w:rFonts w:ascii="Times New Roman" w:hAnsi="Times New Roman"/>
            <w:noProof/>
            <w:webHidden/>
          </w:rPr>
          <w:fldChar w:fldCharType="end"/>
        </w:r>
      </w:hyperlink>
    </w:p>
    <w:p w:rsidR="0016635C" w:rsidRPr="0016635C" w:rsidRDefault="00C849B2">
      <w:pPr>
        <w:pStyle w:val="Inhopg1"/>
        <w:rPr>
          <w:rFonts w:ascii="Times New Roman" w:eastAsiaTheme="minorEastAsia" w:hAnsi="Times New Roman"/>
          <w:b w:val="0"/>
          <w:noProof/>
          <w:szCs w:val="22"/>
          <w:lang w:eastAsia="nl-NL"/>
        </w:rPr>
      </w:pPr>
      <w:hyperlink w:anchor="_Toc295654119" w:history="1">
        <w:r w:rsidR="0016635C" w:rsidRPr="0016635C">
          <w:rPr>
            <w:rStyle w:val="Hyperlink"/>
            <w:rFonts w:ascii="Times New Roman" w:hAnsi="Times New Roman"/>
            <w:noProof/>
            <w:lang w:val="en-GB"/>
          </w:rPr>
          <w:t>12</w:t>
        </w:r>
        <w:r w:rsidR="0016635C" w:rsidRPr="0016635C">
          <w:rPr>
            <w:rFonts w:ascii="Times New Roman" w:eastAsiaTheme="minorEastAsia" w:hAnsi="Times New Roman"/>
            <w:b w:val="0"/>
            <w:noProof/>
            <w:szCs w:val="22"/>
            <w:lang w:eastAsia="nl-NL"/>
          </w:rPr>
          <w:tab/>
        </w:r>
        <w:r w:rsidR="0016635C" w:rsidRPr="0016635C">
          <w:rPr>
            <w:rStyle w:val="Hyperlink"/>
            <w:rFonts w:ascii="Times New Roman" w:hAnsi="Times New Roman"/>
            <w:noProof/>
            <w:lang w:val="en-GB"/>
          </w:rPr>
          <w:t>Reference List</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_Toc295654119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68</w:t>
        </w:r>
        <w:r w:rsidRPr="0016635C">
          <w:rPr>
            <w:rFonts w:ascii="Times New Roman" w:hAnsi="Times New Roman"/>
            <w:noProof/>
            <w:webHidden/>
          </w:rPr>
          <w:fldChar w:fldCharType="end"/>
        </w:r>
      </w:hyperlink>
    </w:p>
    <w:p w:rsidR="0016635C" w:rsidRPr="0016635C" w:rsidRDefault="00C849B2">
      <w:pPr>
        <w:pStyle w:val="Inhopg1"/>
        <w:rPr>
          <w:rFonts w:ascii="Times New Roman" w:eastAsiaTheme="minorEastAsia" w:hAnsi="Times New Roman"/>
          <w:b w:val="0"/>
          <w:noProof/>
          <w:szCs w:val="22"/>
          <w:lang w:eastAsia="nl-NL"/>
        </w:rPr>
      </w:pPr>
      <w:hyperlink w:anchor="_Toc295654120" w:history="1">
        <w:r w:rsidR="0016635C" w:rsidRPr="0016635C">
          <w:rPr>
            <w:rStyle w:val="Hyperlink"/>
            <w:rFonts w:ascii="Times New Roman" w:hAnsi="Times New Roman"/>
            <w:noProof/>
            <w:lang w:val="en-GB"/>
          </w:rPr>
          <w:t>13</w:t>
        </w:r>
        <w:r w:rsidR="0016635C" w:rsidRPr="0016635C">
          <w:rPr>
            <w:rFonts w:ascii="Times New Roman" w:eastAsiaTheme="minorEastAsia" w:hAnsi="Times New Roman"/>
            <w:b w:val="0"/>
            <w:noProof/>
            <w:szCs w:val="22"/>
            <w:lang w:eastAsia="nl-NL"/>
          </w:rPr>
          <w:tab/>
        </w:r>
        <w:r w:rsidR="0016635C" w:rsidRPr="0016635C">
          <w:rPr>
            <w:rStyle w:val="Hyperlink"/>
            <w:rFonts w:ascii="Times New Roman" w:hAnsi="Times New Roman"/>
            <w:noProof/>
            <w:lang w:val="en-GB"/>
          </w:rPr>
          <w:t>Appendices</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_Toc295654120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73</w:t>
        </w:r>
        <w:r w:rsidRPr="0016635C">
          <w:rPr>
            <w:rFonts w:ascii="Times New Roman" w:hAnsi="Times New Roman"/>
            <w:noProof/>
            <w:webHidden/>
          </w:rPr>
          <w:fldChar w:fldCharType="end"/>
        </w:r>
      </w:hyperlink>
    </w:p>
    <w:p w:rsidR="0016635C" w:rsidRPr="0016635C" w:rsidRDefault="00C849B2">
      <w:pPr>
        <w:pStyle w:val="Inhopg2"/>
        <w:rPr>
          <w:rFonts w:ascii="Times New Roman" w:eastAsiaTheme="minorEastAsia" w:hAnsi="Times New Roman"/>
          <w:noProof/>
          <w:szCs w:val="22"/>
          <w:lang w:eastAsia="nl-NL"/>
        </w:rPr>
      </w:pPr>
      <w:hyperlink w:anchor="_Toc295654121" w:history="1">
        <w:r w:rsidR="0016635C" w:rsidRPr="0016635C">
          <w:rPr>
            <w:rStyle w:val="Hyperlink"/>
            <w:rFonts w:ascii="Times New Roman" w:hAnsi="Times New Roman"/>
            <w:noProof/>
            <w:lang w:val="en-GB"/>
          </w:rPr>
          <w:t>13.1</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lang w:val="en-GB"/>
          </w:rPr>
          <w:t>Previous research table</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_Toc295654121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73</w:t>
        </w:r>
        <w:r w:rsidRPr="0016635C">
          <w:rPr>
            <w:rFonts w:ascii="Times New Roman" w:hAnsi="Times New Roman"/>
            <w:noProof/>
            <w:webHidden/>
          </w:rPr>
          <w:fldChar w:fldCharType="end"/>
        </w:r>
      </w:hyperlink>
    </w:p>
    <w:p w:rsidR="0016635C" w:rsidRPr="0016635C" w:rsidRDefault="00C849B2">
      <w:pPr>
        <w:pStyle w:val="Inhopg2"/>
        <w:rPr>
          <w:rFonts w:ascii="Times New Roman" w:eastAsiaTheme="minorEastAsia" w:hAnsi="Times New Roman"/>
          <w:noProof/>
          <w:szCs w:val="22"/>
          <w:lang w:eastAsia="nl-NL"/>
        </w:rPr>
      </w:pPr>
      <w:hyperlink w:anchor="_Toc295654122" w:history="1">
        <w:r w:rsidR="0016635C" w:rsidRPr="0016635C">
          <w:rPr>
            <w:rStyle w:val="Hyperlink"/>
            <w:rFonts w:ascii="Times New Roman" w:hAnsi="Times New Roman"/>
            <w:noProof/>
            <w:lang w:val="en-GB"/>
          </w:rPr>
          <w:t>13.2</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lang w:val="en-GB"/>
          </w:rPr>
          <w:t>The G2 and G3 framework compared</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_Toc295654122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76</w:t>
        </w:r>
        <w:r w:rsidRPr="0016635C">
          <w:rPr>
            <w:rFonts w:ascii="Times New Roman" w:hAnsi="Times New Roman"/>
            <w:noProof/>
            <w:webHidden/>
          </w:rPr>
          <w:fldChar w:fldCharType="end"/>
        </w:r>
      </w:hyperlink>
    </w:p>
    <w:p w:rsidR="0016635C" w:rsidRPr="0016635C" w:rsidRDefault="00C849B2">
      <w:pPr>
        <w:pStyle w:val="Inhopg2"/>
        <w:rPr>
          <w:rFonts w:ascii="Times New Roman" w:eastAsiaTheme="minorEastAsia" w:hAnsi="Times New Roman"/>
          <w:noProof/>
          <w:szCs w:val="22"/>
          <w:lang w:eastAsia="nl-NL"/>
        </w:rPr>
      </w:pPr>
      <w:hyperlink w:anchor="_Toc295654123" w:history="1">
        <w:r w:rsidR="0016635C" w:rsidRPr="0016635C">
          <w:rPr>
            <w:rStyle w:val="Hyperlink"/>
            <w:rFonts w:ascii="Times New Roman" w:hAnsi="Times New Roman"/>
            <w:noProof/>
            <w:lang w:val="en-GB"/>
          </w:rPr>
          <w:t>13.3</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lang w:val="en-GB"/>
          </w:rPr>
          <w:t>Developed model, used in research</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_Toc295654123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78</w:t>
        </w:r>
        <w:r w:rsidRPr="0016635C">
          <w:rPr>
            <w:rFonts w:ascii="Times New Roman" w:hAnsi="Times New Roman"/>
            <w:noProof/>
            <w:webHidden/>
          </w:rPr>
          <w:fldChar w:fldCharType="end"/>
        </w:r>
      </w:hyperlink>
    </w:p>
    <w:p w:rsidR="0016635C" w:rsidRPr="0016635C" w:rsidRDefault="00C849B2">
      <w:pPr>
        <w:pStyle w:val="Inhopg2"/>
        <w:rPr>
          <w:rFonts w:ascii="Times New Roman" w:eastAsiaTheme="minorEastAsia" w:hAnsi="Times New Roman"/>
          <w:noProof/>
          <w:szCs w:val="22"/>
          <w:lang w:eastAsia="nl-NL"/>
        </w:rPr>
      </w:pPr>
      <w:hyperlink w:anchor="_Toc295654124" w:history="1">
        <w:r w:rsidR="0016635C" w:rsidRPr="0016635C">
          <w:rPr>
            <w:rStyle w:val="Hyperlink"/>
            <w:rFonts w:ascii="Times New Roman" w:hAnsi="Times New Roman"/>
            <w:noProof/>
            <w:lang w:val="en-GB"/>
          </w:rPr>
          <w:t>13.4</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lang w:val="en-GB"/>
          </w:rPr>
          <w:t>Companies in the sample (with their industry)</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_Toc295654124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82</w:t>
        </w:r>
        <w:r w:rsidRPr="0016635C">
          <w:rPr>
            <w:rFonts w:ascii="Times New Roman" w:hAnsi="Times New Roman"/>
            <w:noProof/>
            <w:webHidden/>
          </w:rPr>
          <w:fldChar w:fldCharType="end"/>
        </w:r>
      </w:hyperlink>
    </w:p>
    <w:p w:rsidR="0016635C" w:rsidRPr="0016635C" w:rsidRDefault="00C849B2">
      <w:pPr>
        <w:pStyle w:val="Inhopg2"/>
        <w:rPr>
          <w:rFonts w:ascii="Times New Roman" w:eastAsiaTheme="minorEastAsia" w:hAnsi="Times New Roman"/>
          <w:noProof/>
          <w:szCs w:val="22"/>
          <w:lang w:eastAsia="nl-NL"/>
        </w:rPr>
      </w:pPr>
      <w:hyperlink w:anchor="_Toc295654125" w:history="1">
        <w:r w:rsidR="0016635C" w:rsidRPr="0016635C">
          <w:rPr>
            <w:rStyle w:val="Hyperlink"/>
            <w:rFonts w:ascii="Times New Roman" w:hAnsi="Times New Roman"/>
            <w:noProof/>
            <w:lang w:val="en-GB"/>
          </w:rPr>
          <w:t>13.5</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lang w:val="en-GB"/>
          </w:rPr>
          <w:t>The variables</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_Toc295654125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83</w:t>
        </w:r>
        <w:r w:rsidRPr="0016635C">
          <w:rPr>
            <w:rFonts w:ascii="Times New Roman" w:hAnsi="Times New Roman"/>
            <w:noProof/>
            <w:webHidden/>
          </w:rPr>
          <w:fldChar w:fldCharType="end"/>
        </w:r>
      </w:hyperlink>
    </w:p>
    <w:p w:rsidR="0016635C" w:rsidRPr="0016635C" w:rsidRDefault="00C849B2">
      <w:pPr>
        <w:pStyle w:val="Inhopg2"/>
        <w:rPr>
          <w:rFonts w:ascii="Times New Roman" w:eastAsiaTheme="minorEastAsia" w:hAnsi="Times New Roman"/>
          <w:noProof/>
          <w:szCs w:val="22"/>
          <w:lang w:eastAsia="nl-NL"/>
        </w:rPr>
      </w:pPr>
      <w:hyperlink w:anchor="_Toc295654126" w:history="1">
        <w:r w:rsidR="0016635C" w:rsidRPr="0016635C">
          <w:rPr>
            <w:rStyle w:val="Hyperlink"/>
            <w:rFonts w:ascii="Times New Roman" w:hAnsi="Times New Roman"/>
            <w:noProof/>
          </w:rPr>
          <w:t>13.6</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rPr>
          <w:t>Environmental disclosure scoring table</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_Toc295654126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84</w:t>
        </w:r>
        <w:r w:rsidRPr="0016635C">
          <w:rPr>
            <w:rFonts w:ascii="Times New Roman" w:hAnsi="Times New Roman"/>
            <w:noProof/>
            <w:webHidden/>
          </w:rPr>
          <w:fldChar w:fldCharType="end"/>
        </w:r>
      </w:hyperlink>
    </w:p>
    <w:p w:rsidR="0016635C" w:rsidRPr="0016635C" w:rsidRDefault="00C849B2">
      <w:pPr>
        <w:pStyle w:val="Inhopg2"/>
        <w:rPr>
          <w:rFonts w:ascii="Times New Roman" w:eastAsiaTheme="minorEastAsia" w:hAnsi="Times New Roman"/>
          <w:noProof/>
          <w:szCs w:val="22"/>
          <w:lang w:eastAsia="nl-NL"/>
        </w:rPr>
      </w:pPr>
      <w:hyperlink w:anchor="_Toc295654127" w:history="1">
        <w:r w:rsidR="0016635C" w:rsidRPr="0016635C">
          <w:rPr>
            <w:rStyle w:val="Hyperlink"/>
            <w:rFonts w:ascii="Times New Roman" w:hAnsi="Times New Roman"/>
            <w:noProof/>
          </w:rPr>
          <w:t>13.7</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rPr>
          <w:t>Correlation Matrixes</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_Toc295654127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85</w:t>
        </w:r>
        <w:r w:rsidRPr="0016635C">
          <w:rPr>
            <w:rFonts w:ascii="Times New Roman" w:hAnsi="Times New Roman"/>
            <w:noProof/>
            <w:webHidden/>
          </w:rPr>
          <w:fldChar w:fldCharType="end"/>
        </w:r>
      </w:hyperlink>
    </w:p>
    <w:p w:rsidR="0016635C" w:rsidRPr="0016635C" w:rsidRDefault="00C849B2">
      <w:pPr>
        <w:pStyle w:val="Inhopg3"/>
        <w:tabs>
          <w:tab w:val="left" w:pos="1440"/>
          <w:tab w:val="right" w:pos="9402"/>
        </w:tabs>
        <w:rPr>
          <w:rFonts w:ascii="Times New Roman" w:eastAsiaTheme="minorEastAsia" w:hAnsi="Times New Roman"/>
          <w:noProof/>
          <w:szCs w:val="22"/>
          <w:lang w:eastAsia="nl-NL"/>
        </w:rPr>
      </w:pPr>
      <w:hyperlink w:anchor="_Toc295654128" w:history="1">
        <w:r w:rsidR="0016635C" w:rsidRPr="0016635C">
          <w:rPr>
            <w:rStyle w:val="Hyperlink"/>
            <w:rFonts w:ascii="Times New Roman" w:hAnsi="Times New Roman"/>
            <w:noProof/>
          </w:rPr>
          <w:t>13.7.1</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rPr>
          <w:t>Correlation Matrixes data hypothesis 1</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_Toc295654128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85</w:t>
        </w:r>
        <w:r w:rsidRPr="0016635C">
          <w:rPr>
            <w:rFonts w:ascii="Times New Roman" w:hAnsi="Times New Roman"/>
            <w:noProof/>
            <w:webHidden/>
          </w:rPr>
          <w:fldChar w:fldCharType="end"/>
        </w:r>
      </w:hyperlink>
    </w:p>
    <w:p w:rsidR="0016635C" w:rsidRPr="0016635C" w:rsidRDefault="00C849B2">
      <w:pPr>
        <w:pStyle w:val="Inhopg3"/>
        <w:tabs>
          <w:tab w:val="left" w:pos="1440"/>
          <w:tab w:val="right" w:pos="9402"/>
        </w:tabs>
        <w:rPr>
          <w:rFonts w:ascii="Times New Roman" w:eastAsiaTheme="minorEastAsia" w:hAnsi="Times New Roman"/>
          <w:noProof/>
          <w:szCs w:val="22"/>
          <w:lang w:eastAsia="nl-NL"/>
        </w:rPr>
      </w:pPr>
      <w:hyperlink w:anchor="_Toc295654129" w:history="1">
        <w:r w:rsidR="0016635C" w:rsidRPr="0016635C">
          <w:rPr>
            <w:rStyle w:val="Hyperlink"/>
            <w:rFonts w:ascii="Times New Roman" w:hAnsi="Times New Roman"/>
            <w:noProof/>
          </w:rPr>
          <w:t>13.7.2</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rPr>
          <w:t>Correlation Matrixes data hypothesis 2</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_Toc295654129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85</w:t>
        </w:r>
        <w:r w:rsidRPr="0016635C">
          <w:rPr>
            <w:rFonts w:ascii="Times New Roman" w:hAnsi="Times New Roman"/>
            <w:noProof/>
            <w:webHidden/>
          </w:rPr>
          <w:fldChar w:fldCharType="end"/>
        </w:r>
      </w:hyperlink>
    </w:p>
    <w:p w:rsidR="0016635C" w:rsidRPr="0016635C" w:rsidRDefault="00C849B2">
      <w:pPr>
        <w:pStyle w:val="Inhopg3"/>
        <w:tabs>
          <w:tab w:val="left" w:pos="1440"/>
          <w:tab w:val="right" w:pos="9402"/>
        </w:tabs>
        <w:rPr>
          <w:rFonts w:ascii="Times New Roman" w:eastAsiaTheme="minorEastAsia" w:hAnsi="Times New Roman"/>
          <w:noProof/>
          <w:szCs w:val="22"/>
          <w:lang w:eastAsia="nl-NL"/>
        </w:rPr>
      </w:pPr>
      <w:hyperlink w:anchor="_Toc295654130" w:history="1">
        <w:r w:rsidR="0016635C" w:rsidRPr="0016635C">
          <w:rPr>
            <w:rStyle w:val="Hyperlink"/>
            <w:rFonts w:ascii="Times New Roman" w:hAnsi="Times New Roman"/>
            <w:noProof/>
          </w:rPr>
          <w:t>13.7.3</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rPr>
          <w:t>Correlation Matrixes data hypothesis 3</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_Toc295654130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86</w:t>
        </w:r>
        <w:r w:rsidRPr="0016635C">
          <w:rPr>
            <w:rFonts w:ascii="Times New Roman" w:hAnsi="Times New Roman"/>
            <w:noProof/>
            <w:webHidden/>
          </w:rPr>
          <w:fldChar w:fldCharType="end"/>
        </w:r>
      </w:hyperlink>
    </w:p>
    <w:p w:rsidR="0016635C" w:rsidRPr="0016635C" w:rsidRDefault="00C849B2">
      <w:pPr>
        <w:pStyle w:val="Inhopg2"/>
        <w:rPr>
          <w:rFonts w:ascii="Times New Roman" w:eastAsiaTheme="minorEastAsia" w:hAnsi="Times New Roman"/>
          <w:noProof/>
          <w:szCs w:val="22"/>
          <w:lang w:eastAsia="nl-NL"/>
        </w:rPr>
      </w:pPr>
      <w:hyperlink w:anchor="_Toc295654131" w:history="1">
        <w:r w:rsidR="0016635C" w:rsidRPr="0016635C">
          <w:rPr>
            <w:rStyle w:val="Hyperlink"/>
            <w:rFonts w:ascii="Times New Roman" w:hAnsi="Times New Roman"/>
            <w:noProof/>
          </w:rPr>
          <w:t>13.8</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rPr>
          <w:t>Standardized and unstandardized coefficients</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_Toc295654131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86</w:t>
        </w:r>
        <w:r w:rsidRPr="0016635C">
          <w:rPr>
            <w:rFonts w:ascii="Times New Roman" w:hAnsi="Times New Roman"/>
            <w:noProof/>
            <w:webHidden/>
          </w:rPr>
          <w:fldChar w:fldCharType="end"/>
        </w:r>
      </w:hyperlink>
    </w:p>
    <w:p w:rsidR="0016635C" w:rsidRPr="0016635C" w:rsidRDefault="00C849B2">
      <w:pPr>
        <w:pStyle w:val="Inhopg3"/>
        <w:tabs>
          <w:tab w:val="left" w:pos="1440"/>
          <w:tab w:val="right" w:pos="9402"/>
        </w:tabs>
        <w:rPr>
          <w:rFonts w:ascii="Times New Roman" w:eastAsiaTheme="minorEastAsia" w:hAnsi="Times New Roman"/>
          <w:noProof/>
          <w:szCs w:val="22"/>
          <w:lang w:eastAsia="nl-NL"/>
        </w:rPr>
      </w:pPr>
      <w:hyperlink w:anchor="_Toc295654132" w:history="1">
        <w:r w:rsidR="0016635C" w:rsidRPr="0016635C">
          <w:rPr>
            <w:rStyle w:val="Hyperlink"/>
            <w:rFonts w:ascii="Times New Roman" w:hAnsi="Times New Roman"/>
            <w:noProof/>
          </w:rPr>
          <w:t>13.8.1</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rPr>
          <w:t>Hypothesis 1</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_Toc295654132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86</w:t>
        </w:r>
        <w:r w:rsidRPr="0016635C">
          <w:rPr>
            <w:rFonts w:ascii="Times New Roman" w:hAnsi="Times New Roman"/>
            <w:noProof/>
            <w:webHidden/>
          </w:rPr>
          <w:fldChar w:fldCharType="end"/>
        </w:r>
      </w:hyperlink>
    </w:p>
    <w:p w:rsidR="0016635C" w:rsidRPr="0016635C" w:rsidRDefault="00C849B2">
      <w:pPr>
        <w:pStyle w:val="Inhopg3"/>
        <w:tabs>
          <w:tab w:val="left" w:pos="1440"/>
          <w:tab w:val="right" w:pos="9402"/>
        </w:tabs>
        <w:rPr>
          <w:rFonts w:ascii="Times New Roman" w:eastAsiaTheme="minorEastAsia" w:hAnsi="Times New Roman"/>
          <w:noProof/>
          <w:szCs w:val="22"/>
          <w:lang w:eastAsia="nl-NL"/>
        </w:rPr>
      </w:pPr>
      <w:hyperlink w:anchor="_Toc295654133" w:history="1">
        <w:r w:rsidR="0016635C" w:rsidRPr="0016635C">
          <w:rPr>
            <w:rStyle w:val="Hyperlink"/>
            <w:rFonts w:ascii="Times New Roman" w:hAnsi="Times New Roman"/>
            <w:noProof/>
          </w:rPr>
          <w:t>13.8.2</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rPr>
          <w:t>Hypothesis 2</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_Toc295654133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89</w:t>
        </w:r>
        <w:r w:rsidRPr="0016635C">
          <w:rPr>
            <w:rFonts w:ascii="Times New Roman" w:hAnsi="Times New Roman"/>
            <w:noProof/>
            <w:webHidden/>
          </w:rPr>
          <w:fldChar w:fldCharType="end"/>
        </w:r>
      </w:hyperlink>
    </w:p>
    <w:p w:rsidR="00056F60" w:rsidRPr="00056F60" w:rsidRDefault="00C849B2" w:rsidP="002F13C7">
      <w:pPr>
        <w:pStyle w:val="Inhopg3"/>
        <w:tabs>
          <w:tab w:val="left" w:pos="1440"/>
          <w:tab w:val="right" w:pos="9402"/>
        </w:tabs>
        <w:rPr>
          <w:rFonts w:ascii="Times New Roman" w:hAnsi="Times New Roman"/>
          <w:sz w:val="24"/>
          <w:lang w:val="en-GB"/>
        </w:rPr>
      </w:pPr>
      <w:hyperlink w:anchor="_Toc295654134" w:history="1">
        <w:r w:rsidR="0016635C" w:rsidRPr="0016635C">
          <w:rPr>
            <w:rStyle w:val="Hyperlink"/>
            <w:rFonts w:ascii="Times New Roman" w:hAnsi="Times New Roman"/>
            <w:noProof/>
          </w:rPr>
          <w:t>13.8.3</w:t>
        </w:r>
        <w:r w:rsidR="0016635C" w:rsidRPr="0016635C">
          <w:rPr>
            <w:rFonts w:ascii="Times New Roman" w:eastAsiaTheme="minorEastAsia" w:hAnsi="Times New Roman"/>
            <w:noProof/>
            <w:szCs w:val="22"/>
            <w:lang w:eastAsia="nl-NL"/>
          </w:rPr>
          <w:tab/>
        </w:r>
        <w:r w:rsidR="0016635C" w:rsidRPr="0016635C">
          <w:rPr>
            <w:rStyle w:val="Hyperlink"/>
            <w:rFonts w:ascii="Times New Roman" w:hAnsi="Times New Roman"/>
            <w:noProof/>
          </w:rPr>
          <w:t>Hypothesis 3</w:t>
        </w:r>
        <w:r w:rsidR="0016635C" w:rsidRPr="0016635C">
          <w:rPr>
            <w:rFonts w:ascii="Times New Roman" w:hAnsi="Times New Roman"/>
            <w:noProof/>
            <w:webHidden/>
          </w:rPr>
          <w:tab/>
        </w:r>
        <w:r w:rsidRPr="0016635C">
          <w:rPr>
            <w:rFonts w:ascii="Times New Roman" w:hAnsi="Times New Roman"/>
            <w:noProof/>
            <w:webHidden/>
          </w:rPr>
          <w:fldChar w:fldCharType="begin"/>
        </w:r>
        <w:r w:rsidR="0016635C" w:rsidRPr="0016635C">
          <w:rPr>
            <w:rFonts w:ascii="Times New Roman" w:hAnsi="Times New Roman"/>
            <w:noProof/>
            <w:webHidden/>
          </w:rPr>
          <w:instrText xml:space="preserve"> PAGEREF _Toc295654134 \h </w:instrText>
        </w:r>
        <w:r w:rsidRPr="0016635C">
          <w:rPr>
            <w:rFonts w:ascii="Times New Roman" w:hAnsi="Times New Roman"/>
            <w:noProof/>
            <w:webHidden/>
          </w:rPr>
        </w:r>
        <w:r w:rsidRPr="0016635C">
          <w:rPr>
            <w:rFonts w:ascii="Times New Roman" w:hAnsi="Times New Roman"/>
            <w:noProof/>
            <w:webHidden/>
          </w:rPr>
          <w:fldChar w:fldCharType="separate"/>
        </w:r>
        <w:r w:rsidR="00C8310C">
          <w:rPr>
            <w:rFonts w:ascii="Times New Roman" w:hAnsi="Times New Roman"/>
            <w:noProof/>
            <w:webHidden/>
          </w:rPr>
          <w:t>93</w:t>
        </w:r>
        <w:r w:rsidRPr="0016635C">
          <w:rPr>
            <w:rFonts w:ascii="Times New Roman" w:hAnsi="Times New Roman"/>
            <w:noProof/>
            <w:webHidden/>
          </w:rPr>
          <w:fldChar w:fldCharType="end"/>
        </w:r>
      </w:hyperlink>
      <w:r w:rsidRPr="0016635C">
        <w:rPr>
          <w:rFonts w:ascii="Times New Roman" w:hAnsi="Times New Roman"/>
          <w:szCs w:val="22"/>
          <w:lang w:val="en-GB"/>
        </w:rPr>
        <w:fldChar w:fldCharType="end"/>
      </w:r>
    </w:p>
    <w:p w:rsidR="00BA40E2" w:rsidRPr="00362C44" w:rsidRDefault="00BA40E2" w:rsidP="001F70AA">
      <w:pPr>
        <w:pStyle w:val="Kop1"/>
        <w:numPr>
          <w:ilvl w:val="0"/>
          <w:numId w:val="2"/>
        </w:numPr>
        <w:spacing w:line="360" w:lineRule="auto"/>
        <w:rPr>
          <w:rFonts w:ascii="Times New Roman" w:hAnsi="Times New Roman"/>
          <w:sz w:val="24"/>
          <w:szCs w:val="24"/>
          <w:lang w:val="en-GB"/>
        </w:rPr>
      </w:pPr>
      <w:bookmarkStart w:id="2" w:name="_Toc295654050"/>
      <w:r w:rsidRPr="00362C44">
        <w:rPr>
          <w:rFonts w:ascii="Times New Roman" w:hAnsi="Times New Roman"/>
          <w:sz w:val="24"/>
          <w:szCs w:val="24"/>
          <w:lang w:val="en-GB"/>
        </w:rPr>
        <w:lastRenderedPageBreak/>
        <w:t>Introduction to theme and research question.</w:t>
      </w:r>
      <w:bookmarkEnd w:id="2"/>
    </w:p>
    <w:p w:rsidR="00871765" w:rsidRPr="00362C44" w:rsidRDefault="00871765" w:rsidP="001F70AA">
      <w:pPr>
        <w:pStyle w:val="000"/>
        <w:spacing w:line="360" w:lineRule="auto"/>
        <w:jc w:val="both"/>
        <w:rPr>
          <w:rFonts w:ascii="Times New Roman" w:hAnsi="Times New Roman"/>
          <w:sz w:val="24"/>
          <w:szCs w:val="24"/>
          <w:lang w:val="en-GB"/>
        </w:rPr>
      </w:pPr>
      <w:r w:rsidRPr="00362C44">
        <w:rPr>
          <w:rFonts w:ascii="Times New Roman" w:hAnsi="Times New Roman"/>
          <w:i/>
          <w:sz w:val="24"/>
          <w:szCs w:val="24"/>
          <w:lang w:val="en-GB"/>
        </w:rPr>
        <w:t>“Can business meet new social, environmental and financial expectations and still win?”</w:t>
      </w:r>
      <w:r w:rsidRPr="00362C44">
        <w:rPr>
          <w:rFonts w:ascii="Times New Roman" w:hAnsi="Times New Roman"/>
          <w:sz w:val="24"/>
          <w:szCs w:val="24"/>
          <w:lang w:val="en-GB"/>
        </w:rPr>
        <w:t xml:space="preserve"> </w:t>
      </w:r>
      <w:r w:rsidRPr="00362C44">
        <w:rPr>
          <w:rFonts w:ascii="Times New Roman" w:hAnsi="Times New Roman"/>
          <w:i/>
          <w:sz w:val="24"/>
          <w:szCs w:val="24"/>
          <w:lang w:val="en-GB"/>
        </w:rPr>
        <w:t>(Business week</w:t>
      </w:r>
      <w:r w:rsidR="00C07E84" w:rsidRPr="00362C44">
        <w:rPr>
          <w:rFonts w:ascii="Times New Roman" w:hAnsi="Times New Roman"/>
          <w:i/>
          <w:sz w:val="24"/>
          <w:szCs w:val="24"/>
          <w:lang w:val="en-GB"/>
        </w:rPr>
        <w:t>,</w:t>
      </w:r>
      <w:r w:rsidRPr="00362C44">
        <w:rPr>
          <w:rFonts w:ascii="Times New Roman" w:hAnsi="Times New Roman"/>
          <w:i/>
          <w:sz w:val="24"/>
          <w:szCs w:val="24"/>
          <w:lang w:val="en-GB"/>
        </w:rPr>
        <w:t xml:space="preserve"> 1999)</w:t>
      </w:r>
    </w:p>
    <w:p w:rsidR="00CC7049" w:rsidRPr="00362C44" w:rsidRDefault="00CC7049" w:rsidP="001F70AA">
      <w:pPr>
        <w:pStyle w:val="000"/>
        <w:spacing w:line="360" w:lineRule="auto"/>
        <w:jc w:val="both"/>
        <w:rPr>
          <w:rFonts w:ascii="Times New Roman" w:hAnsi="Times New Roman"/>
          <w:sz w:val="24"/>
          <w:szCs w:val="24"/>
          <w:u w:val="single"/>
          <w:lang w:val="en-GB"/>
        </w:rPr>
      </w:pPr>
    </w:p>
    <w:p w:rsidR="00CC7049" w:rsidRPr="00362C44" w:rsidRDefault="00CC7049" w:rsidP="001F70AA">
      <w:pPr>
        <w:pStyle w:val="000"/>
        <w:spacing w:line="360" w:lineRule="auto"/>
        <w:jc w:val="both"/>
        <w:rPr>
          <w:rFonts w:ascii="Times New Roman" w:hAnsi="Times New Roman"/>
          <w:sz w:val="24"/>
          <w:szCs w:val="24"/>
          <w:lang w:val="en-GB"/>
        </w:rPr>
      </w:pPr>
      <w:r w:rsidRPr="00362C44">
        <w:rPr>
          <w:rFonts w:ascii="Times New Roman" w:hAnsi="Times New Roman"/>
          <w:sz w:val="24"/>
          <w:szCs w:val="24"/>
          <w:lang w:val="en-GB"/>
        </w:rPr>
        <w:t xml:space="preserve">The </w:t>
      </w:r>
      <w:r w:rsidR="00B73008" w:rsidRPr="00362C44">
        <w:rPr>
          <w:rFonts w:ascii="Times New Roman" w:hAnsi="Times New Roman"/>
          <w:sz w:val="24"/>
          <w:szCs w:val="24"/>
          <w:lang w:val="en-GB"/>
        </w:rPr>
        <w:t xml:space="preserve">interest from investors, consumers and other stakeholders has grown on the ethical, environmental and social performance </w:t>
      </w:r>
      <w:r w:rsidR="00C94B95" w:rsidRPr="00362C44">
        <w:rPr>
          <w:rFonts w:ascii="Times New Roman" w:hAnsi="Times New Roman"/>
          <w:sz w:val="24"/>
          <w:szCs w:val="24"/>
          <w:lang w:val="en-GB"/>
        </w:rPr>
        <w:t xml:space="preserve">of companies </w:t>
      </w:r>
      <w:r w:rsidR="00B73008" w:rsidRPr="00362C44">
        <w:rPr>
          <w:rFonts w:ascii="Times New Roman" w:hAnsi="Times New Roman"/>
          <w:sz w:val="24"/>
          <w:szCs w:val="24"/>
          <w:lang w:val="en-GB"/>
        </w:rPr>
        <w:t>in the last decades.</w:t>
      </w:r>
      <w:r w:rsidR="00C94B95" w:rsidRPr="00362C44">
        <w:rPr>
          <w:rFonts w:ascii="Times New Roman" w:hAnsi="Times New Roman"/>
          <w:sz w:val="24"/>
          <w:szCs w:val="24"/>
          <w:lang w:val="en-GB"/>
        </w:rPr>
        <w:t xml:space="preserve"> This has led to more companies informing their stakeholder by </w:t>
      </w:r>
      <w:r w:rsidR="00716AF8" w:rsidRPr="00362C44">
        <w:rPr>
          <w:rFonts w:ascii="Times New Roman" w:hAnsi="Times New Roman"/>
          <w:sz w:val="24"/>
          <w:szCs w:val="24"/>
          <w:lang w:val="en-GB"/>
        </w:rPr>
        <w:t xml:space="preserve">a </w:t>
      </w:r>
      <w:r w:rsidR="00C94B95" w:rsidRPr="00362C44">
        <w:rPr>
          <w:rFonts w:ascii="Times New Roman" w:hAnsi="Times New Roman"/>
          <w:sz w:val="24"/>
          <w:szCs w:val="24"/>
          <w:lang w:val="en-GB"/>
        </w:rPr>
        <w:t>corpo</w:t>
      </w:r>
      <w:r w:rsidR="002A06A2" w:rsidRPr="00362C44">
        <w:rPr>
          <w:rFonts w:ascii="Times New Roman" w:hAnsi="Times New Roman"/>
          <w:sz w:val="24"/>
          <w:szCs w:val="24"/>
          <w:lang w:val="en-GB"/>
        </w:rPr>
        <w:t>rate sustainability report</w:t>
      </w:r>
      <w:r w:rsidR="00C94B95" w:rsidRPr="00362C44">
        <w:rPr>
          <w:rFonts w:ascii="Times New Roman" w:hAnsi="Times New Roman"/>
          <w:sz w:val="24"/>
          <w:szCs w:val="24"/>
          <w:lang w:val="en-GB"/>
        </w:rPr>
        <w:t xml:space="preserve">. Many companies voluntarily report on their ethical and environmental activities and their impact. Globally more companies inform their stakeholders through a corporate sustainability report, noticeable is the </w:t>
      </w:r>
      <w:r w:rsidR="00AE0569" w:rsidRPr="00362C44">
        <w:rPr>
          <w:rFonts w:ascii="Times New Roman" w:hAnsi="Times New Roman"/>
          <w:sz w:val="24"/>
          <w:szCs w:val="24"/>
          <w:lang w:val="en-GB"/>
        </w:rPr>
        <w:t>growth from</w:t>
      </w:r>
      <w:r w:rsidR="00C94B95" w:rsidRPr="00362C44">
        <w:rPr>
          <w:rFonts w:ascii="Times New Roman" w:hAnsi="Times New Roman"/>
          <w:sz w:val="24"/>
          <w:szCs w:val="24"/>
          <w:lang w:val="en-GB"/>
        </w:rPr>
        <w:t xml:space="preserve"> 200 reports in </w:t>
      </w:r>
      <w:r w:rsidR="003A1DE7" w:rsidRPr="00362C44">
        <w:rPr>
          <w:rFonts w:ascii="Times New Roman" w:hAnsi="Times New Roman"/>
          <w:sz w:val="24"/>
          <w:szCs w:val="24"/>
          <w:lang w:val="en-GB"/>
        </w:rPr>
        <w:t>1996</w:t>
      </w:r>
      <w:r w:rsidR="002A06A2" w:rsidRPr="00362C44">
        <w:rPr>
          <w:rFonts w:ascii="Times New Roman" w:hAnsi="Times New Roman"/>
          <w:sz w:val="24"/>
          <w:szCs w:val="24"/>
          <w:lang w:val="en-GB"/>
        </w:rPr>
        <w:t xml:space="preserve"> (KPMG, 2008) to almost 5000 reports in 2010 (KPMG, 2011)</w:t>
      </w:r>
      <w:r w:rsidR="003A1DE7" w:rsidRPr="00362C44">
        <w:rPr>
          <w:rFonts w:ascii="Times New Roman" w:hAnsi="Times New Roman"/>
          <w:sz w:val="24"/>
          <w:szCs w:val="24"/>
          <w:lang w:val="en-GB"/>
        </w:rPr>
        <w:t xml:space="preserve">. </w:t>
      </w:r>
    </w:p>
    <w:p w:rsidR="00CC7049" w:rsidRPr="00362C44" w:rsidRDefault="00CC7049" w:rsidP="001F70AA">
      <w:pPr>
        <w:pStyle w:val="000"/>
        <w:spacing w:line="360" w:lineRule="auto"/>
        <w:jc w:val="both"/>
        <w:rPr>
          <w:rFonts w:ascii="Times New Roman" w:hAnsi="Times New Roman"/>
          <w:i/>
          <w:sz w:val="24"/>
          <w:szCs w:val="24"/>
          <w:highlight w:val="yellow"/>
          <w:lang w:val="en-GB"/>
        </w:rPr>
      </w:pPr>
    </w:p>
    <w:p w:rsidR="003A1DE7" w:rsidRPr="00362C44" w:rsidRDefault="00DC470D" w:rsidP="001F70AA">
      <w:pPr>
        <w:pStyle w:val="000"/>
        <w:spacing w:line="360" w:lineRule="auto"/>
        <w:jc w:val="both"/>
        <w:rPr>
          <w:rFonts w:ascii="Times New Roman" w:hAnsi="Times New Roman"/>
          <w:sz w:val="24"/>
          <w:szCs w:val="24"/>
          <w:lang w:val="en-GB"/>
        </w:rPr>
      </w:pPr>
      <w:r w:rsidRPr="00362C44">
        <w:rPr>
          <w:rFonts w:ascii="Times New Roman" w:hAnsi="Times New Roman"/>
          <w:sz w:val="24"/>
          <w:szCs w:val="24"/>
          <w:lang w:val="en-GB"/>
        </w:rPr>
        <w:t>As a result of th</w:t>
      </w:r>
      <w:r w:rsidR="00D25132" w:rsidRPr="00362C44">
        <w:rPr>
          <w:rFonts w:ascii="Times New Roman" w:hAnsi="Times New Roman"/>
          <w:sz w:val="24"/>
          <w:szCs w:val="24"/>
          <w:lang w:val="en-GB"/>
        </w:rPr>
        <w:t xml:space="preserve">e growth in published sustainability reports, </w:t>
      </w:r>
      <w:r w:rsidRPr="00362C44">
        <w:rPr>
          <w:rFonts w:ascii="Times New Roman" w:hAnsi="Times New Roman"/>
          <w:sz w:val="24"/>
          <w:szCs w:val="24"/>
          <w:lang w:val="en-GB"/>
        </w:rPr>
        <w:t xml:space="preserve">researchers </w:t>
      </w:r>
      <w:r w:rsidR="00D25132" w:rsidRPr="00362C44">
        <w:rPr>
          <w:rFonts w:ascii="Times New Roman" w:hAnsi="Times New Roman"/>
          <w:sz w:val="24"/>
          <w:szCs w:val="24"/>
          <w:lang w:val="en-GB"/>
        </w:rPr>
        <w:t>were interested in the possible relationship between the publications</w:t>
      </w:r>
      <w:r w:rsidRPr="00362C44">
        <w:rPr>
          <w:rFonts w:ascii="Times New Roman" w:hAnsi="Times New Roman"/>
          <w:sz w:val="24"/>
          <w:szCs w:val="24"/>
          <w:lang w:val="en-GB"/>
        </w:rPr>
        <w:t xml:space="preserve"> on ethical, environmental, </w:t>
      </w:r>
      <w:r w:rsidR="00D25132" w:rsidRPr="00362C44">
        <w:rPr>
          <w:rFonts w:ascii="Times New Roman" w:hAnsi="Times New Roman"/>
          <w:sz w:val="24"/>
          <w:szCs w:val="24"/>
          <w:lang w:val="en-GB"/>
        </w:rPr>
        <w:t>and social performance and</w:t>
      </w:r>
      <w:r w:rsidRPr="00362C44">
        <w:rPr>
          <w:rFonts w:ascii="Times New Roman" w:hAnsi="Times New Roman"/>
          <w:sz w:val="24"/>
          <w:szCs w:val="24"/>
          <w:lang w:val="en-GB"/>
        </w:rPr>
        <w:t xml:space="preserve"> the financial performance. </w:t>
      </w:r>
      <w:r w:rsidR="002A00A0" w:rsidRPr="00362C44">
        <w:rPr>
          <w:rFonts w:ascii="Times New Roman" w:hAnsi="Times New Roman"/>
          <w:sz w:val="24"/>
          <w:szCs w:val="24"/>
          <w:lang w:val="en-GB"/>
        </w:rPr>
        <w:t>T</w:t>
      </w:r>
      <w:r w:rsidR="003A1DE7" w:rsidRPr="00362C44">
        <w:rPr>
          <w:rFonts w:ascii="Times New Roman" w:hAnsi="Times New Roman"/>
          <w:sz w:val="24"/>
          <w:szCs w:val="24"/>
          <w:lang w:val="en-GB"/>
        </w:rPr>
        <w:t xml:space="preserve">his thesis </w:t>
      </w:r>
      <w:r w:rsidR="002A00A0" w:rsidRPr="00362C44">
        <w:rPr>
          <w:rFonts w:ascii="Times New Roman" w:hAnsi="Times New Roman"/>
          <w:sz w:val="24"/>
          <w:szCs w:val="24"/>
          <w:lang w:val="en-GB"/>
        </w:rPr>
        <w:t>will concentrate</w:t>
      </w:r>
      <w:r w:rsidR="003A1DE7" w:rsidRPr="00362C44">
        <w:rPr>
          <w:rFonts w:ascii="Times New Roman" w:hAnsi="Times New Roman"/>
          <w:sz w:val="24"/>
          <w:szCs w:val="24"/>
          <w:lang w:val="en-GB"/>
        </w:rPr>
        <w:t xml:space="preserve"> on only </w:t>
      </w:r>
      <w:r w:rsidR="002A00A0" w:rsidRPr="00362C44">
        <w:rPr>
          <w:rFonts w:ascii="Times New Roman" w:hAnsi="Times New Roman"/>
          <w:sz w:val="24"/>
          <w:szCs w:val="24"/>
          <w:lang w:val="en-GB"/>
        </w:rPr>
        <w:t>one</w:t>
      </w:r>
      <w:r w:rsidRPr="00362C44">
        <w:rPr>
          <w:rFonts w:ascii="Times New Roman" w:hAnsi="Times New Roman"/>
          <w:sz w:val="24"/>
          <w:szCs w:val="24"/>
          <w:lang w:val="en-GB"/>
        </w:rPr>
        <w:t xml:space="preserve"> part</w:t>
      </w:r>
      <w:r w:rsidR="003A1DE7" w:rsidRPr="00362C44">
        <w:rPr>
          <w:rFonts w:ascii="Times New Roman" w:hAnsi="Times New Roman"/>
          <w:sz w:val="24"/>
          <w:szCs w:val="24"/>
          <w:lang w:val="en-GB"/>
        </w:rPr>
        <w:t xml:space="preserve"> of the corporate sustainability report; the disclosure on environmental information.</w:t>
      </w:r>
      <w:r w:rsidRPr="00362C44">
        <w:rPr>
          <w:rFonts w:ascii="Times New Roman" w:hAnsi="Times New Roman"/>
          <w:sz w:val="24"/>
          <w:szCs w:val="24"/>
          <w:lang w:val="en-GB"/>
        </w:rPr>
        <w:t xml:space="preserve"> </w:t>
      </w:r>
      <w:r w:rsidR="003A1DE7" w:rsidRPr="00362C44">
        <w:rPr>
          <w:rFonts w:ascii="Times New Roman" w:hAnsi="Times New Roman"/>
          <w:sz w:val="24"/>
          <w:szCs w:val="24"/>
          <w:lang w:val="en-GB"/>
        </w:rPr>
        <w:t xml:space="preserve">Environmental disclosure is defined by Magnan et. al. (2003) as followed: </w:t>
      </w:r>
      <w:r w:rsidR="003A1DE7" w:rsidRPr="00362C44">
        <w:rPr>
          <w:rFonts w:ascii="Times New Roman" w:hAnsi="Times New Roman"/>
          <w:i/>
          <w:sz w:val="24"/>
          <w:szCs w:val="24"/>
          <w:lang w:val="en-GB"/>
        </w:rPr>
        <w:t>“</w:t>
      </w:r>
      <w:r w:rsidR="006E3F07" w:rsidRPr="00362C44">
        <w:rPr>
          <w:rFonts w:ascii="Times New Roman" w:hAnsi="Times New Roman"/>
          <w:i/>
          <w:sz w:val="24"/>
          <w:szCs w:val="24"/>
          <w:lang w:val="en-GB"/>
        </w:rPr>
        <w:t>Corporate environmental disclosure is the set of information item that relate to a firm’s past, current and future environmental management activities and performance.”</w:t>
      </w:r>
      <w:r w:rsidR="006E3F07" w:rsidRPr="00362C44">
        <w:rPr>
          <w:rFonts w:ascii="Times New Roman" w:hAnsi="Times New Roman"/>
          <w:sz w:val="24"/>
          <w:szCs w:val="24"/>
          <w:lang w:val="en-GB"/>
        </w:rPr>
        <w:t xml:space="preserve"> </w:t>
      </w:r>
      <w:r w:rsidR="000951B7" w:rsidRPr="00362C44">
        <w:rPr>
          <w:rFonts w:ascii="Times New Roman" w:hAnsi="Times New Roman"/>
          <w:sz w:val="24"/>
          <w:szCs w:val="24"/>
          <w:lang w:val="en-GB"/>
        </w:rPr>
        <w:t xml:space="preserve">Hereby is information about the current status of the firm in his environment important, but also what activities does it undertake and which goals does it have for the future. </w:t>
      </w:r>
    </w:p>
    <w:p w:rsidR="00773EBC" w:rsidRPr="00362C44" w:rsidRDefault="00773EBC" w:rsidP="001F70AA">
      <w:pPr>
        <w:pStyle w:val="Kop2"/>
        <w:spacing w:line="360" w:lineRule="auto"/>
        <w:rPr>
          <w:rFonts w:ascii="Times New Roman" w:hAnsi="Times New Roman"/>
          <w:sz w:val="24"/>
          <w:szCs w:val="24"/>
          <w:lang w:val="en-GB"/>
        </w:rPr>
      </w:pPr>
      <w:bookmarkStart w:id="3" w:name="_Toc295654051"/>
      <w:r w:rsidRPr="00362C44">
        <w:rPr>
          <w:rFonts w:ascii="Times New Roman" w:hAnsi="Times New Roman"/>
          <w:sz w:val="24"/>
          <w:szCs w:val="24"/>
          <w:lang w:val="en-GB"/>
        </w:rPr>
        <w:t>Central introduction</w:t>
      </w:r>
      <w:bookmarkEnd w:id="3"/>
    </w:p>
    <w:p w:rsidR="00DC470D" w:rsidRPr="00362C44" w:rsidRDefault="003801F7" w:rsidP="00CC04A3">
      <w:pPr>
        <w:pStyle w:val="000"/>
        <w:spacing w:line="360" w:lineRule="auto"/>
        <w:jc w:val="both"/>
        <w:rPr>
          <w:rFonts w:ascii="Times New Roman" w:hAnsi="Times New Roman"/>
          <w:sz w:val="24"/>
          <w:szCs w:val="24"/>
          <w:lang w:val="en-GB"/>
        </w:rPr>
      </w:pPr>
      <w:r w:rsidRPr="00362C44">
        <w:rPr>
          <w:rFonts w:ascii="Times New Roman" w:hAnsi="Times New Roman"/>
          <w:sz w:val="24"/>
          <w:szCs w:val="24"/>
          <w:lang w:val="en-GB"/>
        </w:rPr>
        <w:t xml:space="preserve">This study </w:t>
      </w:r>
      <w:r w:rsidR="005A3BFA" w:rsidRPr="00362C44">
        <w:rPr>
          <w:rFonts w:ascii="Times New Roman" w:hAnsi="Times New Roman"/>
          <w:sz w:val="24"/>
          <w:szCs w:val="24"/>
          <w:lang w:val="en-GB"/>
        </w:rPr>
        <w:t>focuses</w:t>
      </w:r>
      <w:r w:rsidRPr="00362C44">
        <w:rPr>
          <w:rFonts w:ascii="Times New Roman" w:hAnsi="Times New Roman"/>
          <w:sz w:val="24"/>
          <w:szCs w:val="24"/>
          <w:lang w:val="en-GB"/>
        </w:rPr>
        <w:t xml:space="preserve"> on the relationship between environmental disclosure and </w:t>
      </w:r>
      <w:r w:rsidR="00593A10" w:rsidRPr="00362C44">
        <w:rPr>
          <w:rFonts w:ascii="Times New Roman" w:hAnsi="Times New Roman"/>
          <w:sz w:val="24"/>
          <w:szCs w:val="24"/>
          <w:lang w:val="en-GB"/>
        </w:rPr>
        <w:t xml:space="preserve">the </w:t>
      </w:r>
      <w:r w:rsidR="00FD4B8E" w:rsidRPr="00362C44">
        <w:rPr>
          <w:rFonts w:ascii="Times New Roman" w:hAnsi="Times New Roman"/>
          <w:sz w:val="24"/>
          <w:szCs w:val="24"/>
          <w:lang w:val="en-GB"/>
        </w:rPr>
        <w:t>f</w:t>
      </w:r>
      <w:r w:rsidR="00593A10" w:rsidRPr="00362C44">
        <w:rPr>
          <w:rFonts w:ascii="Times New Roman" w:hAnsi="Times New Roman"/>
          <w:sz w:val="24"/>
          <w:szCs w:val="24"/>
          <w:lang w:val="en-GB"/>
        </w:rPr>
        <w:t>inancial performance of European companies.</w:t>
      </w:r>
      <w:r w:rsidR="00FD4B8E" w:rsidRPr="00362C44">
        <w:rPr>
          <w:rFonts w:ascii="Times New Roman" w:hAnsi="Times New Roman"/>
          <w:sz w:val="24"/>
          <w:szCs w:val="24"/>
          <w:lang w:val="en-GB"/>
        </w:rPr>
        <w:t xml:space="preserve"> The research will not look at a specific sector. </w:t>
      </w:r>
      <w:r w:rsidR="00D25132" w:rsidRPr="00362C44">
        <w:rPr>
          <w:rFonts w:ascii="Times New Roman" w:hAnsi="Times New Roman"/>
          <w:sz w:val="24"/>
          <w:szCs w:val="24"/>
          <w:lang w:val="en-GB"/>
        </w:rPr>
        <w:t xml:space="preserve">Environmental disclosure, </w:t>
      </w:r>
      <w:r w:rsidR="00210974" w:rsidRPr="00362C44">
        <w:rPr>
          <w:rFonts w:ascii="Times New Roman" w:hAnsi="Times New Roman"/>
          <w:sz w:val="24"/>
          <w:szCs w:val="24"/>
          <w:lang w:val="en-GB"/>
        </w:rPr>
        <w:t xml:space="preserve">and </w:t>
      </w:r>
      <w:r w:rsidR="00DC470D" w:rsidRPr="00362C44">
        <w:rPr>
          <w:rFonts w:ascii="Times New Roman" w:hAnsi="Times New Roman"/>
          <w:sz w:val="24"/>
          <w:szCs w:val="24"/>
          <w:lang w:val="en-GB"/>
        </w:rPr>
        <w:t>thereby also corporate sustainability reporting</w:t>
      </w:r>
      <w:r w:rsidR="00210974" w:rsidRPr="00362C44">
        <w:rPr>
          <w:rFonts w:ascii="Times New Roman" w:hAnsi="Times New Roman"/>
          <w:sz w:val="24"/>
          <w:szCs w:val="24"/>
          <w:lang w:val="en-GB"/>
        </w:rPr>
        <w:t>,</w:t>
      </w:r>
      <w:r w:rsidR="00DC470D" w:rsidRPr="00362C44">
        <w:rPr>
          <w:rFonts w:ascii="Times New Roman" w:hAnsi="Times New Roman"/>
          <w:sz w:val="24"/>
          <w:szCs w:val="24"/>
          <w:lang w:val="en-GB"/>
        </w:rPr>
        <w:t xml:space="preserve"> has become more important the last decades. It has remained one of the important business objectives. Despite the growing interest of the stakeholder</w:t>
      </w:r>
      <w:r w:rsidR="00210974" w:rsidRPr="00362C44">
        <w:rPr>
          <w:rFonts w:ascii="Times New Roman" w:hAnsi="Times New Roman"/>
          <w:sz w:val="24"/>
          <w:szCs w:val="24"/>
          <w:lang w:val="en-GB"/>
        </w:rPr>
        <w:t xml:space="preserve">s, </w:t>
      </w:r>
      <w:r w:rsidR="00DC470D" w:rsidRPr="00362C44">
        <w:rPr>
          <w:rFonts w:ascii="Times New Roman" w:hAnsi="Times New Roman"/>
          <w:sz w:val="24"/>
          <w:szCs w:val="24"/>
          <w:lang w:val="en-GB"/>
        </w:rPr>
        <w:t>there</w:t>
      </w:r>
      <w:r w:rsidR="00210974" w:rsidRPr="00362C44">
        <w:rPr>
          <w:rFonts w:ascii="Times New Roman" w:hAnsi="Times New Roman"/>
          <w:sz w:val="24"/>
          <w:szCs w:val="24"/>
          <w:lang w:val="en-GB"/>
        </w:rPr>
        <w:t xml:space="preserve"> is</w:t>
      </w:r>
      <w:r w:rsidR="00DC470D" w:rsidRPr="00362C44">
        <w:rPr>
          <w:rFonts w:ascii="Times New Roman" w:hAnsi="Times New Roman"/>
          <w:sz w:val="24"/>
          <w:szCs w:val="24"/>
          <w:lang w:val="en-GB"/>
        </w:rPr>
        <w:t xml:space="preserve"> much debate</w:t>
      </w:r>
      <w:r w:rsidR="001D66C3" w:rsidRPr="00362C44">
        <w:rPr>
          <w:rFonts w:ascii="Times New Roman" w:hAnsi="Times New Roman"/>
          <w:sz w:val="24"/>
          <w:szCs w:val="24"/>
          <w:lang w:val="en-GB"/>
        </w:rPr>
        <w:t xml:space="preserve"> and criticism</w:t>
      </w:r>
      <w:r w:rsidR="00DC470D" w:rsidRPr="00362C44">
        <w:rPr>
          <w:rFonts w:ascii="Times New Roman" w:hAnsi="Times New Roman"/>
          <w:sz w:val="24"/>
          <w:szCs w:val="24"/>
          <w:lang w:val="en-GB"/>
        </w:rPr>
        <w:t xml:space="preserve"> on the usefulness of reporting on environmental issues in and around the company. </w:t>
      </w:r>
      <w:r w:rsidR="00716AF8" w:rsidRPr="00362C44">
        <w:rPr>
          <w:rFonts w:ascii="Times New Roman" w:hAnsi="Times New Roman"/>
          <w:sz w:val="24"/>
          <w:szCs w:val="24"/>
          <w:lang w:val="en-GB"/>
        </w:rPr>
        <w:t xml:space="preserve">To inform stakeholders and decline the knowledge gap between managers and </w:t>
      </w:r>
      <w:r w:rsidR="00753F36" w:rsidRPr="00362C44">
        <w:rPr>
          <w:rFonts w:ascii="Times New Roman" w:hAnsi="Times New Roman"/>
          <w:sz w:val="24"/>
          <w:szCs w:val="24"/>
          <w:lang w:val="en-GB"/>
        </w:rPr>
        <w:t>stakeholders</w:t>
      </w:r>
      <w:r w:rsidR="00716AF8" w:rsidRPr="00362C44">
        <w:rPr>
          <w:rFonts w:ascii="Times New Roman" w:hAnsi="Times New Roman"/>
          <w:sz w:val="24"/>
          <w:szCs w:val="24"/>
          <w:lang w:val="en-GB"/>
        </w:rPr>
        <w:t xml:space="preserve"> is often mentioned in literature. Disclosing environmental information is also seen as a tool for companies to maintain legitimacy. </w:t>
      </w:r>
    </w:p>
    <w:p w:rsidR="00996472" w:rsidRPr="00362C44" w:rsidRDefault="00996472" w:rsidP="00CC04A3">
      <w:pPr>
        <w:pStyle w:val="000"/>
        <w:spacing w:line="360" w:lineRule="auto"/>
        <w:jc w:val="both"/>
        <w:rPr>
          <w:rFonts w:ascii="Times New Roman" w:hAnsi="Times New Roman"/>
          <w:sz w:val="24"/>
          <w:szCs w:val="24"/>
          <w:lang w:val="en-GB"/>
        </w:rPr>
      </w:pPr>
    </w:p>
    <w:p w:rsidR="00BA40E2" w:rsidRPr="00362C44" w:rsidRDefault="00667FA7" w:rsidP="001F70AA">
      <w:pPr>
        <w:pStyle w:val="Kop2"/>
        <w:spacing w:line="360" w:lineRule="auto"/>
        <w:rPr>
          <w:rFonts w:ascii="Times New Roman" w:hAnsi="Times New Roman"/>
          <w:sz w:val="24"/>
          <w:szCs w:val="24"/>
          <w:lang w:val="en-GB"/>
        </w:rPr>
      </w:pPr>
      <w:bookmarkStart w:id="4" w:name="_Toc295654052"/>
      <w:r w:rsidRPr="00362C44">
        <w:rPr>
          <w:rFonts w:ascii="Times New Roman" w:hAnsi="Times New Roman"/>
          <w:sz w:val="24"/>
          <w:szCs w:val="24"/>
          <w:lang w:val="en-GB"/>
        </w:rPr>
        <w:lastRenderedPageBreak/>
        <w:t>Introduction to the research</w:t>
      </w:r>
      <w:bookmarkEnd w:id="4"/>
    </w:p>
    <w:p w:rsidR="001B7AB6" w:rsidRPr="00362C44" w:rsidRDefault="00FD4B8E" w:rsidP="001F70AA">
      <w:pPr>
        <w:pStyle w:val="000"/>
        <w:spacing w:line="360" w:lineRule="auto"/>
        <w:jc w:val="both"/>
        <w:rPr>
          <w:rFonts w:ascii="Times New Roman" w:hAnsi="Times New Roman"/>
          <w:sz w:val="24"/>
          <w:szCs w:val="24"/>
          <w:lang w:val="en-GB"/>
        </w:rPr>
      </w:pPr>
      <w:r w:rsidRPr="00362C44">
        <w:rPr>
          <w:rFonts w:ascii="Times New Roman" w:hAnsi="Times New Roman"/>
          <w:sz w:val="24"/>
          <w:szCs w:val="24"/>
          <w:lang w:val="en-GB"/>
        </w:rPr>
        <w:t>The aim of this</w:t>
      </w:r>
      <w:r w:rsidR="001B7AB6" w:rsidRPr="00362C44">
        <w:rPr>
          <w:rFonts w:ascii="Times New Roman" w:hAnsi="Times New Roman"/>
          <w:sz w:val="24"/>
          <w:szCs w:val="24"/>
          <w:lang w:val="en-GB"/>
        </w:rPr>
        <w:t xml:space="preserve"> research is to investigate if there is a positive relationship between the disclosures of environmental information of companies and the</w:t>
      </w:r>
      <w:r w:rsidRPr="00362C44">
        <w:rPr>
          <w:rFonts w:ascii="Times New Roman" w:hAnsi="Times New Roman"/>
          <w:sz w:val="24"/>
          <w:szCs w:val="24"/>
          <w:lang w:val="en-GB"/>
        </w:rPr>
        <w:t>ir financial performance</w:t>
      </w:r>
      <w:r w:rsidR="00A521C3" w:rsidRPr="00362C44">
        <w:rPr>
          <w:rFonts w:ascii="Times New Roman" w:hAnsi="Times New Roman"/>
          <w:sz w:val="24"/>
          <w:szCs w:val="24"/>
          <w:lang w:val="en-GB"/>
        </w:rPr>
        <w:t>, using a sample of European companies that publish environmental information following the G</w:t>
      </w:r>
      <w:r w:rsidR="00210974" w:rsidRPr="00362C44">
        <w:rPr>
          <w:rFonts w:ascii="Times New Roman" w:hAnsi="Times New Roman"/>
          <w:sz w:val="24"/>
          <w:szCs w:val="24"/>
          <w:lang w:val="en-GB"/>
        </w:rPr>
        <w:t xml:space="preserve">lobal </w:t>
      </w:r>
      <w:r w:rsidR="00A521C3" w:rsidRPr="00362C44">
        <w:rPr>
          <w:rFonts w:ascii="Times New Roman" w:hAnsi="Times New Roman"/>
          <w:sz w:val="24"/>
          <w:szCs w:val="24"/>
          <w:lang w:val="en-GB"/>
        </w:rPr>
        <w:t>R</w:t>
      </w:r>
      <w:r w:rsidR="00210974" w:rsidRPr="00362C44">
        <w:rPr>
          <w:rFonts w:ascii="Times New Roman" w:hAnsi="Times New Roman"/>
          <w:sz w:val="24"/>
          <w:szCs w:val="24"/>
          <w:lang w:val="en-GB"/>
        </w:rPr>
        <w:t xml:space="preserve">eporting </w:t>
      </w:r>
      <w:r w:rsidR="00A521C3" w:rsidRPr="00362C44">
        <w:rPr>
          <w:rFonts w:ascii="Times New Roman" w:hAnsi="Times New Roman"/>
          <w:sz w:val="24"/>
          <w:szCs w:val="24"/>
          <w:lang w:val="en-GB"/>
        </w:rPr>
        <w:t>I</w:t>
      </w:r>
      <w:r w:rsidR="00210974" w:rsidRPr="00362C44">
        <w:rPr>
          <w:rFonts w:ascii="Times New Roman" w:hAnsi="Times New Roman"/>
          <w:sz w:val="24"/>
          <w:szCs w:val="24"/>
          <w:lang w:val="en-GB"/>
        </w:rPr>
        <w:t>nitiative (GRI)</w:t>
      </w:r>
      <w:r w:rsidR="00A521C3" w:rsidRPr="00362C44">
        <w:rPr>
          <w:rFonts w:ascii="Times New Roman" w:hAnsi="Times New Roman"/>
          <w:sz w:val="24"/>
          <w:szCs w:val="24"/>
          <w:lang w:val="en-GB"/>
        </w:rPr>
        <w:t xml:space="preserve"> guidelines</w:t>
      </w:r>
      <w:r w:rsidRPr="00362C44">
        <w:rPr>
          <w:rFonts w:ascii="Times New Roman" w:hAnsi="Times New Roman"/>
          <w:sz w:val="24"/>
          <w:szCs w:val="24"/>
          <w:lang w:val="en-GB"/>
        </w:rPr>
        <w:t>.</w:t>
      </w:r>
      <w:r w:rsidR="00CC40DB" w:rsidRPr="00362C44">
        <w:rPr>
          <w:rFonts w:ascii="Times New Roman" w:hAnsi="Times New Roman"/>
          <w:sz w:val="24"/>
          <w:szCs w:val="24"/>
          <w:lang w:val="en-GB"/>
        </w:rPr>
        <w:t xml:space="preserve"> The GRI is an organization that developed a reporting framework for sustainability. This framework is widely used by companies, over 1500 reports followed the guidelines in 2009 (GRI website).</w:t>
      </w:r>
      <w:r w:rsidR="00210974" w:rsidRPr="00362C44">
        <w:rPr>
          <w:rFonts w:ascii="Times New Roman" w:hAnsi="Times New Roman"/>
          <w:sz w:val="24"/>
          <w:szCs w:val="24"/>
          <w:lang w:val="en-GB"/>
        </w:rPr>
        <w:t xml:space="preserve"> </w:t>
      </w:r>
      <w:r w:rsidRPr="00362C44">
        <w:rPr>
          <w:rFonts w:ascii="Times New Roman" w:hAnsi="Times New Roman"/>
          <w:sz w:val="24"/>
          <w:szCs w:val="24"/>
          <w:lang w:val="en-GB"/>
        </w:rPr>
        <w:t xml:space="preserve"> F</w:t>
      </w:r>
      <w:r w:rsidR="0048266F" w:rsidRPr="00362C44">
        <w:rPr>
          <w:rFonts w:ascii="Times New Roman" w:hAnsi="Times New Roman"/>
          <w:sz w:val="24"/>
          <w:szCs w:val="24"/>
          <w:lang w:val="en-GB"/>
        </w:rPr>
        <w:t>irst</w:t>
      </w:r>
      <w:r w:rsidRPr="00362C44">
        <w:rPr>
          <w:rFonts w:ascii="Times New Roman" w:hAnsi="Times New Roman"/>
          <w:sz w:val="24"/>
          <w:szCs w:val="24"/>
          <w:lang w:val="en-GB"/>
        </w:rPr>
        <w:t xml:space="preserve"> </w:t>
      </w:r>
      <w:r w:rsidR="001B7AB6" w:rsidRPr="00362C44">
        <w:rPr>
          <w:rFonts w:ascii="Times New Roman" w:hAnsi="Times New Roman"/>
          <w:sz w:val="24"/>
          <w:szCs w:val="24"/>
          <w:lang w:val="en-GB"/>
        </w:rPr>
        <w:t xml:space="preserve">will </w:t>
      </w:r>
      <w:r w:rsidR="0048266F" w:rsidRPr="00362C44">
        <w:rPr>
          <w:rFonts w:ascii="Times New Roman" w:hAnsi="Times New Roman"/>
          <w:sz w:val="24"/>
          <w:szCs w:val="24"/>
          <w:lang w:val="en-GB"/>
        </w:rPr>
        <w:t>be</w:t>
      </w:r>
      <w:r w:rsidR="001B7AB6" w:rsidRPr="00362C44">
        <w:rPr>
          <w:rFonts w:ascii="Times New Roman" w:hAnsi="Times New Roman"/>
          <w:sz w:val="24"/>
          <w:szCs w:val="24"/>
          <w:lang w:val="en-GB"/>
        </w:rPr>
        <w:t xml:space="preserve"> investigate</w:t>
      </w:r>
      <w:r w:rsidR="00210974" w:rsidRPr="00362C44">
        <w:rPr>
          <w:rFonts w:ascii="Times New Roman" w:hAnsi="Times New Roman"/>
          <w:sz w:val="24"/>
          <w:szCs w:val="24"/>
          <w:lang w:val="en-GB"/>
        </w:rPr>
        <w:t xml:space="preserve">d </w:t>
      </w:r>
      <w:r w:rsidR="00AE0569">
        <w:rPr>
          <w:rFonts w:ascii="Times New Roman" w:hAnsi="Times New Roman"/>
          <w:sz w:val="24"/>
          <w:szCs w:val="24"/>
          <w:lang w:val="en-GB"/>
        </w:rPr>
        <w:t>if</w:t>
      </w:r>
      <w:r w:rsidR="001B7AB6" w:rsidRPr="00362C44">
        <w:rPr>
          <w:rFonts w:ascii="Times New Roman" w:hAnsi="Times New Roman"/>
          <w:sz w:val="24"/>
          <w:szCs w:val="24"/>
          <w:lang w:val="en-GB"/>
        </w:rPr>
        <w:t xml:space="preserve"> the</w:t>
      </w:r>
      <w:r w:rsidR="00210974" w:rsidRPr="00362C44">
        <w:rPr>
          <w:rFonts w:ascii="Times New Roman" w:hAnsi="Times New Roman"/>
          <w:sz w:val="24"/>
          <w:szCs w:val="24"/>
          <w:lang w:val="en-GB"/>
        </w:rPr>
        <w:t>re is a relationship between</w:t>
      </w:r>
      <w:r w:rsidR="001B7AB6" w:rsidRPr="00362C44">
        <w:rPr>
          <w:rFonts w:ascii="Times New Roman" w:hAnsi="Times New Roman"/>
          <w:sz w:val="24"/>
          <w:szCs w:val="24"/>
          <w:lang w:val="en-GB"/>
        </w:rPr>
        <w:t xml:space="preserve"> env</w:t>
      </w:r>
      <w:r w:rsidR="004E1F78" w:rsidRPr="00362C44">
        <w:rPr>
          <w:rFonts w:ascii="Times New Roman" w:hAnsi="Times New Roman"/>
          <w:sz w:val="24"/>
          <w:szCs w:val="24"/>
          <w:lang w:val="en-GB"/>
        </w:rPr>
        <w:t>ironmental disclosures and f</w:t>
      </w:r>
      <w:r w:rsidR="001B7AB6" w:rsidRPr="00362C44">
        <w:rPr>
          <w:rFonts w:ascii="Times New Roman" w:hAnsi="Times New Roman"/>
          <w:sz w:val="24"/>
          <w:szCs w:val="24"/>
          <w:lang w:val="en-GB"/>
        </w:rPr>
        <w:t>inancial performance of companies.</w:t>
      </w:r>
      <w:r w:rsidR="00C8756E" w:rsidRPr="00362C44">
        <w:rPr>
          <w:rFonts w:ascii="Times New Roman" w:hAnsi="Times New Roman"/>
          <w:sz w:val="24"/>
          <w:szCs w:val="24"/>
          <w:lang w:val="en-GB"/>
        </w:rPr>
        <w:t xml:space="preserve"> </w:t>
      </w:r>
      <w:r w:rsidR="00D20D89" w:rsidRPr="00362C44">
        <w:rPr>
          <w:rFonts w:ascii="Times New Roman" w:hAnsi="Times New Roman"/>
          <w:sz w:val="24"/>
          <w:szCs w:val="24"/>
          <w:lang w:val="en-GB"/>
        </w:rPr>
        <w:t>In addition,</w:t>
      </w:r>
      <w:r w:rsidR="00C8756E" w:rsidRPr="00362C44">
        <w:rPr>
          <w:rFonts w:ascii="Times New Roman" w:hAnsi="Times New Roman"/>
          <w:sz w:val="24"/>
          <w:szCs w:val="24"/>
          <w:lang w:val="en-GB"/>
        </w:rPr>
        <w:t xml:space="preserve"> the impacts of prior environmental disclosures on subsequent financial performance </w:t>
      </w:r>
      <w:r w:rsidR="00D20D89" w:rsidRPr="00362C44">
        <w:rPr>
          <w:rFonts w:ascii="Times New Roman" w:hAnsi="Times New Roman"/>
          <w:sz w:val="24"/>
          <w:szCs w:val="24"/>
          <w:lang w:val="en-GB"/>
        </w:rPr>
        <w:t>will be</w:t>
      </w:r>
      <w:r w:rsidR="00121E44">
        <w:rPr>
          <w:rFonts w:ascii="Times New Roman" w:hAnsi="Times New Roman"/>
          <w:sz w:val="24"/>
          <w:szCs w:val="24"/>
          <w:lang w:val="en-GB"/>
        </w:rPr>
        <w:t xml:space="preserve"> examined, and </w:t>
      </w:r>
      <w:r w:rsidR="003A1486">
        <w:rPr>
          <w:rFonts w:ascii="Times New Roman" w:hAnsi="Times New Roman"/>
          <w:sz w:val="24"/>
          <w:szCs w:val="24"/>
          <w:lang w:val="en-GB"/>
        </w:rPr>
        <w:t xml:space="preserve">as last </w:t>
      </w:r>
      <w:r w:rsidR="00121E44">
        <w:rPr>
          <w:rFonts w:ascii="Times New Roman" w:hAnsi="Times New Roman"/>
          <w:sz w:val="24"/>
          <w:szCs w:val="24"/>
          <w:lang w:val="en-GB"/>
        </w:rPr>
        <w:t>the reverse relationship between prior financial performance and subsequent environmental disclosure.</w:t>
      </w:r>
    </w:p>
    <w:p w:rsidR="001B7AB6" w:rsidRDefault="001B7AB6" w:rsidP="001F70AA">
      <w:pPr>
        <w:pStyle w:val="000"/>
        <w:spacing w:line="360" w:lineRule="auto"/>
        <w:jc w:val="both"/>
        <w:rPr>
          <w:rFonts w:ascii="Times New Roman" w:hAnsi="Times New Roman"/>
          <w:sz w:val="24"/>
          <w:szCs w:val="24"/>
          <w:lang w:val="en-GB"/>
        </w:rPr>
      </w:pPr>
    </w:p>
    <w:p w:rsidR="00410EB0" w:rsidRDefault="00E334E3" w:rsidP="001F70AA">
      <w:pPr>
        <w:pStyle w:val="000"/>
        <w:spacing w:line="360" w:lineRule="auto"/>
        <w:jc w:val="both"/>
        <w:rPr>
          <w:rFonts w:ascii="Times New Roman" w:hAnsi="Times New Roman"/>
          <w:sz w:val="24"/>
          <w:szCs w:val="24"/>
          <w:lang w:val="en-GB"/>
        </w:rPr>
      </w:pPr>
      <w:r>
        <w:rPr>
          <w:rFonts w:ascii="Times New Roman" w:hAnsi="Times New Roman"/>
          <w:sz w:val="24"/>
          <w:szCs w:val="24"/>
          <w:lang w:val="en-GB"/>
        </w:rPr>
        <w:t>This research aims to find a link between voluntary disclosed information and the financial performance. In chapter 3 are multiple theories (stakeholder, legitimacy and agency theory) discussed to explain why organizations disclose information that isn’t obligated</w:t>
      </w:r>
      <w:r w:rsidR="00F231BC">
        <w:rPr>
          <w:rFonts w:ascii="Times New Roman" w:hAnsi="Times New Roman"/>
          <w:sz w:val="24"/>
          <w:szCs w:val="24"/>
          <w:lang w:val="en-GB"/>
        </w:rPr>
        <w:t xml:space="preserve"> to the public</w:t>
      </w:r>
      <w:r>
        <w:rPr>
          <w:rFonts w:ascii="Times New Roman" w:hAnsi="Times New Roman"/>
          <w:sz w:val="24"/>
          <w:szCs w:val="24"/>
          <w:lang w:val="en-GB"/>
        </w:rPr>
        <w:t xml:space="preserve">.  The first theory explains that companies not only should look after their stockholders and investors but also </w:t>
      </w:r>
      <w:r w:rsidR="00177439">
        <w:rPr>
          <w:rFonts w:ascii="Times New Roman" w:hAnsi="Times New Roman"/>
          <w:sz w:val="24"/>
          <w:szCs w:val="24"/>
          <w:lang w:val="en-GB"/>
        </w:rPr>
        <w:t xml:space="preserve">after </w:t>
      </w:r>
      <w:r w:rsidR="009A3CB8">
        <w:rPr>
          <w:rFonts w:ascii="Times New Roman" w:hAnsi="Times New Roman"/>
          <w:sz w:val="24"/>
          <w:szCs w:val="24"/>
          <w:lang w:val="en-GB"/>
        </w:rPr>
        <w:t xml:space="preserve"> t</w:t>
      </w:r>
      <w:r w:rsidR="00F231BC">
        <w:rPr>
          <w:rFonts w:ascii="Times New Roman" w:hAnsi="Times New Roman"/>
          <w:sz w:val="24"/>
          <w:szCs w:val="24"/>
          <w:lang w:val="en-GB"/>
        </w:rPr>
        <w:t>h</w:t>
      </w:r>
      <w:r w:rsidR="009A3CB8">
        <w:rPr>
          <w:rFonts w:ascii="Times New Roman" w:hAnsi="Times New Roman"/>
          <w:sz w:val="24"/>
          <w:szCs w:val="24"/>
          <w:lang w:val="en-GB"/>
        </w:rPr>
        <w:t>ei</w:t>
      </w:r>
      <w:r w:rsidR="00F231BC">
        <w:rPr>
          <w:rFonts w:ascii="Times New Roman" w:hAnsi="Times New Roman"/>
          <w:sz w:val="24"/>
          <w:szCs w:val="24"/>
          <w:lang w:val="en-GB"/>
        </w:rPr>
        <w:t>r</w:t>
      </w:r>
      <w:r w:rsidR="00177439">
        <w:rPr>
          <w:rFonts w:ascii="Times New Roman" w:hAnsi="Times New Roman"/>
          <w:sz w:val="24"/>
          <w:szCs w:val="24"/>
          <w:lang w:val="en-GB"/>
        </w:rPr>
        <w:t xml:space="preserve"> stakeholders (other groups that have something at stake in the company). An improved relationship between organization and stakeholders will lead to </w:t>
      </w:r>
      <w:r w:rsidR="00E513D1">
        <w:rPr>
          <w:rFonts w:ascii="Times New Roman" w:hAnsi="Times New Roman"/>
          <w:sz w:val="24"/>
          <w:szCs w:val="24"/>
          <w:lang w:val="en-GB"/>
        </w:rPr>
        <w:t>a</w:t>
      </w:r>
      <w:r w:rsidR="00177439">
        <w:rPr>
          <w:rFonts w:ascii="Times New Roman" w:hAnsi="Times New Roman"/>
          <w:sz w:val="24"/>
          <w:szCs w:val="24"/>
          <w:lang w:val="en-GB"/>
        </w:rPr>
        <w:t xml:space="preserve"> competitive advantage. The second </w:t>
      </w:r>
      <w:r w:rsidR="00753F36">
        <w:rPr>
          <w:rFonts w:ascii="Times New Roman" w:hAnsi="Times New Roman"/>
          <w:sz w:val="24"/>
          <w:szCs w:val="24"/>
          <w:lang w:val="en-GB"/>
        </w:rPr>
        <w:t>theory, the legitimacy theory, discusses</w:t>
      </w:r>
      <w:r w:rsidR="00177439">
        <w:rPr>
          <w:rFonts w:ascii="Times New Roman" w:hAnsi="Times New Roman"/>
          <w:sz w:val="24"/>
          <w:szCs w:val="24"/>
          <w:lang w:val="en-GB"/>
        </w:rPr>
        <w:t xml:space="preserve"> how organizations constantly seek to ensure that their actions are appropriate within the society. They publish </w:t>
      </w:r>
      <w:r w:rsidR="00A35D88">
        <w:rPr>
          <w:rFonts w:ascii="Times New Roman" w:hAnsi="Times New Roman"/>
          <w:sz w:val="24"/>
          <w:szCs w:val="24"/>
          <w:lang w:val="en-GB"/>
        </w:rPr>
        <w:t xml:space="preserve">environmental </w:t>
      </w:r>
      <w:r w:rsidR="00177439">
        <w:rPr>
          <w:rFonts w:ascii="Times New Roman" w:hAnsi="Times New Roman"/>
          <w:sz w:val="24"/>
          <w:szCs w:val="24"/>
          <w:lang w:val="en-GB"/>
        </w:rPr>
        <w:t>information</w:t>
      </w:r>
      <w:r w:rsidR="00A35D88">
        <w:rPr>
          <w:rFonts w:ascii="Times New Roman" w:hAnsi="Times New Roman"/>
          <w:sz w:val="24"/>
          <w:szCs w:val="24"/>
          <w:lang w:val="en-GB"/>
        </w:rPr>
        <w:t xml:space="preserve"> maintain or obtain legitimacy. As last theory, the agency theory explains the relationship between managers and stakeholders, how the disclosure of extra information may reduce the information gap between the two parties. </w:t>
      </w:r>
    </w:p>
    <w:p w:rsidR="00410EB0" w:rsidRDefault="00410EB0" w:rsidP="001F70AA">
      <w:pPr>
        <w:pStyle w:val="000"/>
        <w:spacing w:line="360" w:lineRule="auto"/>
        <w:jc w:val="both"/>
        <w:rPr>
          <w:rFonts w:ascii="Times New Roman" w:hAnsi="Times New Roman"/>
          <w:sz w:val="24"/>
          <w:szCs w:val="24"/>
          <w:lang w:val="en-GB"/>
        </w:rPr>
      </w:pPr>
    </w:p>
    <w:p w:rsidR="00E334E3" w:rsidRDefault="00A35D88" w:rsidP="001F70AA">
      <w:pPr>
        <w:pStyle w:val="000"/>
        <w:spacing w:line="360" w:lineRule="auto"/>
        <w:jc w:val="both"/>
        <w:rPr>
          <w:rFonts w:ascii="Times New Roman" w:hAnsi="Times New Roman"/>
          <w:sz w:val="24"/>
          <w:szCs w:val="24"/>
          <w:lang w:val="en-GB"/>
        </w:rPr>
      </w:pPr>
      <w:r>
        <w:rPr>
          <w:rFonts w:ascii="Times New Roman" w:hAnsi="Times New Roman"/>
          <w:sz w:val="24"/>
          <w:szCs w:val="24"/>
          <w:lang w:val="en-GB"/>
        </w:rPr>
        <w:t>All these theories explain why organizations voluntarily disclose information</w:t>
      </w:r>
      <w:r w:rsidR="00410EB0">
        <w:rPr>
          <w:rFonts w:ascii="Times New Roman" w:hAnsi="Times New Roman"/>
          <w:sz w:val="24"/>
          <w:szCs w:val="24"/>
          <w:lang w:val="en-GB"/>
        </w:rPr>
        <w:t>, but not immediately show the link between voluntary disclosed information and the financial performance of organizations. This link is further explained in chapter 4.</w:t>
      </w:r>
      <w:r w:rsidR="006D39BA">
        <w:rPr>
          <w:rFonts w:ascii="Times New Roman" w:hAnsi="Times New Roman"/>
          <w:sz w:val="24"/>
          <w:szCs w:val="24"/>
          <w:lang w:val="en-GB"/>
        </w:rPr>
        <w:t xml:space="preserve"> Evidence for the possible link between environmental disclosure and financial performance is provided by two different reports of KPMG. Their investigation shows that consumers have an increased commitment with </w:t>
      </w:r>
      <w:r w:rsidR="00D26BED">
        <w:rPr>
          <w:rFonts w:ascii="Times New Roman" w:hAnsi="Times New Roman"/>
          <w:sz w:val="24"/>
          <w:szCs w:val="24"/>
          <w:lang w:val="en-GB"/>
        </w:rPr>
        <w:t xml:space="preserve">environmental responsible </w:t>
      </w:r>
      <w:r w:rsidR="006D39BA">
        <w:rPr>
          <w:rFonts w:ascii="Times New Roman" w:hAnsi="Times New Roman"/>
          <w:sz w:val="24"/>
          <w:szCs w:val="24"/>
          <w:lang w:val="en-GB"/>
        </w:rPr>
        <w:t>organizations</w:t>
      </w:r>
      <w:r w:rsidR="00D26BED">
        <w:rPr>
          <w:rFonts w:ascii="Times New Roman" w:hAnsi="Times New Roman"/>
          <w:sz w:val="24"/>
          <w:szCs w:val="24"/>
          <w:lang w:val="en-GB"/>
        </w:rPr>
        <w:t>. This loyalty of customers may lead to an improved financial performance through extra sales of the lack in loss of sales.</w:t>
      </w:r>
      <w:r w:rsidR="006D39BA">
        <w:rPr>
          <w:rFonts w:ascii="Times New Roman" w:hAnsi="Times New Roman"/>
          <w:sz w:val="24"/>
          <w:szCs w:val="24"/>
          <w:lang w:val="en-GB"/>
        </w:rPr>
        <w:t xml:space="preserve"> </w:t>
      </w:r>
      <w:r w:rsidR="00D26BED">
        <w:rPr>
          <w:rFonts w:ascii="Times New Roman" w:hAnsi="Times New Roman"/>
          <w:sz w:val="24"/>
          <w:szCs w:val="24"/>
          <w:lang w:val="en-GB"/>
        </w:rPr>
        <w:t xml:space="preserve">Other arguments that support the positive link are that organizations that disclose environmental information are more environmental aware, they want to publish good environmental </w:t>
      </w:r>
      <w:r w:rsidR="00D26BED">
        <w:rPr>
          <w:rFonts w:ascii="Times New Roman" w:hAnsi="Times New Roman"/>
          <w:sz w:val="24"/>
          <w:szCs w:val="24"/>
          <w:lang w:val="en-GB"/>
        </w:rPr>
        <w:lastRenderedPageBreak/>
        <w:t xml:space="preserve">information. This may lead to better eco-efficient processes through their companies, which may lead to financial cost </w:t>
      </w:r>
      <w:r w:rsidR="00E513D1">
        <w:rPr>
          <w:rFonts w:ascii="Times New Roman" w:hAnsi="Times New Roman"/>
          <w:sz w:val="24"/>
          <w:szCs w:val="24"/>
          <w:lang w:val="en-GB"/>
        </w:rPr>
        <w:t>reductions,</w:t>
      </w:r>
      <w:r w:rsidR="00753F36">
        <w:rPr>
          <w:rFonts w:ascii="Times New Roman" w:hAnsi="Times New Roman"/>
          <w:sz w:val="24"/>
          <w:szCs w:val="24"/>
          <w:lang w:val="en-GB"/>
        </w:rPr>
        <w:t xml:space="preserve"> w</w:t>
      </w:r>
      <w:r w:rsidR="00D26BED">
        <w:rPr>
          <w:rFonts w:ascii="Times New Roman" w:hAnsi="Times New Roman"/>
          <w:sz w:val="24"/>
          <w:szCs w:val="24"/>
          <w:lang w:val="en-GB"/>
        </w:rPr>
        <w:t>hat in the end leads to a better financial performance.</w:t>
      </w:r>
    </w:p>
    <w:p w:rsidR="003A1486" w:rsidRPr="005348E7" w:rsidRDefault="003A1486" w:rsidP="001F70AA">
      <w:pPr>
        <w:pStyle w:val="000"/>
        <w:spacing w:line="360" w:lineRule="auto"/>
        <w:jc w:val="both"/>
        <w:rPr>
          <w:rFonts w:ascii="Times New Roman" w:hAnsi="Times New Roman"/>
          <w:sz w:val="24"/>
          <w:szCs w:val="24"/>
          <w:lang w:val="en-GB"/>
        </w:rPr>
      </w:pPr>
    </w:p>
    <w:p w:rsidR="001B7AB6" w:rsidRPr="005348E7" w:rsidRDefault="00D26BED" w:rsidP="001F70AA">
      <w:pPr>
        <w:pStyle w:val="000"/>
        <w:spacing w:line="360" w:lineRule="auto"/>
        <w:jc w:val="both"/>
        <w:rPr>
          <w:rFonts w:ascii="Times New Roman" w:hAnsi="Times New Roman"/>
          <w:sz w:val="24"/>
          <w:szCs w:val="24"/>
          <w:lang w:val="en-GB"/>
        </w:rPr>
      </w:pPr>
      <w:r>
        <w:rPr>
          <w:rFonts w:ascii="Times New Roman" w:hAnsi="Times New Roman"/>
          <w:sz w:val="24"/>
          <w:szCs w:val="24"/>
          <w:lang w:val="en-GB"/>
        </w:rPr>
        <w:t>It is</w:t>
      </w:r>
      <w:r w:rsidR="001B7AB6" w:rsidRPr="005348E7">
        <w:rPr>
          <w:rFonts w:ascii="Times New Roman" w:hAnsi="Times New Roman"/>
          <w:sz w:val="24"/>
          <w:szCs w:val="24"/>
          <w:lang w:val="en-GB"/>
        </w:rPr>
        <w:t xml:space="preserve"> important to realise that environmental disclosure and environmental performance are two different things. </w:t>
      </w:r>
      <w:r w:rsidR="00F231BC">
        <w:rPr>
          <w:rFonts w:ascii="Times New Roman" w:hAnsi="Times New Roman"/>
          <w:sz w:val="24"/>
          <w:szCs w:val="24"/>
          <w:lang w:val="en-GB"/>
        </w:rPr>
        <w:t xml:space="preserve">Companies report on their performance in their disclosures, the performance can be good but also bad. For the measurement of disclosure it is only important if the company has reported the environmental issue. </w:t>
      </w:r>
      <w:r w:rsidR="00D20D89" w:rsidRPr="005348E7">
        <w:rPr>
          <w:rFonts w:ascii="Times New Roman" w:hAnsi="Times New Roman"/>
          <w:sz w:val="24"/>
          <w:szCs w:val="24"/>
          <w:lang w:val="en-GB"/>
        </w:rPr>
        <w:t>Studies over the association between pollution disclosure and pollution performance show that disclosures</w:t>
      </w:r>
      <w:r w:rsidR="007E3F2B" w:rsidRPr="005348E7">
        <w:rPr>
          <w:rFonts w:ascii="Times New Roman" w:hAnsi="Times New Roman"/>
          <w:sz w:val="24"/>
          <w:szCs w:val="24"/>
          <w:lang w:val="en-GB"/>
        </w:rPr>
        <w:t xml:space="preserve"> do not reflect the actual polluting performance (Freedman and Jaggi, 1982)</w:t>
      </w:r>
      <w:r w:rsidR="00716AF8">
        <w:rPr>
          <w:rFonts w:ascii="Times New Roman" w:hAnsi="Times New Roman"/>
          <w:sz w:val="24"/>
          <w:szCs w:val="24"/>
          <w:lang w:val="en-GB"/>
        </w:rPr>
        <w:t>.</w:t>
      </w:r>
      <w:r w:rsidR="00262D2E" w:rsidRPr="005348E7">
        <w:rPr>
          <w:rFonts w:ascii="Times New Roman" w:hAnsi="Times New Roman"/>
          <w:sz w:val="24"/>
          <w:szCs w:val="24"/>
          <w:lang w:val="en-GB"/>
        </w:rPr>
        <w:t xml:space="preserve"> It is interesting to see if the disclosure</w:t>
      </w:r>
      <w:r w:rsidR="00D20D89" w:rsidRPr="005348E7">
        <w:rPr>
          <w:rFonts w:ascii="Times New Roman" w:hAnsi="Times New Roman"/>
          <w:sz w:val="24"/>
          <w:szCs w:val="24"/>
          <w:lang w:val="en-GB"/>
        </w:rPr>
        <w:t>s have a relationship with the f</w:t>
      </w:r>
      <w:r w:rsidR="00262D2E" w:rsidRPr="005348E7">
        <w:rPr>
          <w:rFonts w:ascii="Times New Roman" w:hAnsi="Times New Roman"/>
          <w:sz w:val="24"/>
          <w:szCs w:val="24"/>
          <w:lang w:val="en-GB"/>
        </w:rPr>
        <w:t xml:space="preserve">inancial performance, and not the environmental performance. </w:t>
      </w:r>
    </w:p>
    <w:p w:rsidR="00667FA7" w:rsidRPr="005348E7" w:rsidRDefault="00667FA7" w:rsidP="001F70AA">
      <w:pPr>
        <w:pStyle w:val="000"/>
        <w:spacing w:line="360" w:lineRule="auto"/>
        <w:jc w:val="both"/>
        <w:rPr>
          <w:rFonts w:ascii="Times New Roman" w:hAnsi="Times New Roman"/>
          <w:sz w:val="24"/>
          <w:szCs w:val="24"/>
          <w:u w:val="single"/>
          <w:lang w:val="en-GB"/>
        </w:rPr>
      </w:pPr>
    </w:p>
    <w:p w:rsidR="00FF2EAB" w:rsidRPr="005348E7" w:rsidRDefault="00FF2EAB" w:rsidP="001F70AA">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 xml:space="preserve">In most studies the authors attempt to relate corporate sustainability reporting with the current financial performance. They research the direct effect of the disclosure on the financial performance. </w:t>
      </w:r>
      <w:r w:rsidR="00293529" w:rsidRPr="005348E7">
        <w:rPr>
          <w:rFonts w:ascii="Times New Roman" w:hAnsi="Times New Roman"/>
          <w:sz w:val="24"/>
          <w:szCs w:val="24"/>
          <w:lang w:val="en-GB"/>
        </w:rPr>
        <w:t xml:space="preserve"> </w:t>
      </w:r>
      <w:r w:rsidR="00D56562">
        <w:rPr>
          <w:rFonts w:ascii="Times New Roman" w:hAnsi="Times New Roman"/>
          <w:sz w:val="24"/>
          <w:szCs w:val="24"/>
          <w:lang w:val="en-GB"/>
        </w:rPr>
        <w:t>T</w:t>
      </w:r>
      <w:r w:rsidR="00293529" w:rsidRPr="005348E7">
        <w:rPr>
          <w:rFonts w:ascii="Times New Roman" w:hAnsi="Times New Roman"/>
          <w:sz w:val="24"/>
          <w:szCs w:val="24"/>
          <w:lang w:val="en-GB"/>
        </w:rPr>
        <w:t xml:space="preserve">his research </w:t>
      </w:r>
      <w:r w:rsidR="00262D2E" w:rsidRPr="005348E7">
        <w:rPr>
          <w:rFonts w:ascii="Times New Roman" w:hAnsi="Times New Roman"/>
          <w:sz w:val="24"/>
          <w:szCs w:val="24"/>
          <w:lang w:val="en-GB"/>
        </w:rPr>
        <w:t>investigate</w:t>
      </w:r>
      <w:r w:rsidR="00716AF8">
        <w:rPr>
          <w:rFonts w:ascii="Times New Roman" w:hAnsi="Times New Roman"/>
          <w:sz w:val="24"/>
          <w:szCs w:val="24"/>
          <w:lang w:val="en-GB"/>
        </w:rPr>
        <w:t>s</w:t>
      </w:r>
      <w:r w:rsidR="00262D2E" w:rsidRPr="005348E7">
        <w:rPr>
          <w:rFonts w:ascii="Times New Roman" w:hAnsi="Times New Roman"/>
          <w:sz w:val="24"/>
          <w:szCs w:val="24"/>
          <w:lang w:val="en-GB"/>
        </w:rPr>
        <w:t xml:space="preserve"> whether there is a certain relationship between</w:t>
      </w:r>
      <w:r w:rsidR="00C41529" w:rsidRPr="005348E7">
        <w:rPr>
          <w:rFonts w:ascii="Times New Roman" w:hAnsi="Times New Roman"/>
          <w:sz w:val="24"/>
          <w:szCs w:val="24"/>
          <w:lang w:val="en-GB"/>
        </w:rPr>
        <w:t xml:space="preserve"> the environmental disclosure (ED) and the financial performance (FP) of the companies in </w:t>
      </w:r>
      <w:r w:rsidR="0048266F" w:rsidRPr="005348E7">
        <w:rPr>
          <w:rFonts w:ascii="Times New Roman" w:hAnsi="Times New Roman"/>
          <w:sz w:val="24"/>
          <w:szCs w:val="24"/>
          <w:lang w:val="en-GB"/>
        </w:rPr>
        <w:t>the</w:t>
      </w:r>
      <w:r w:rsidR="00C41529" w:rsidRPr="005348E7">
        <w:rPr>
          <w:rFonts w:ascii="Times New Roman" w:hAnsi="Times New Roman"/>
          <w:sz w:val="24"/>
          <w:szCs w:val="24"/>
          <w:lang w:val="en-GB"/>
        </w:rPr>
        <w:t xml:space="preserve"> sample</w:t>
      </w:r>
      <w:r w:rsidR="00D56562">
        <w:rPr>
          <w:rFonts w:ascii="Times New Roman" w:hAnsi="Times New Roman"/>
          <w:sz w:val="24"/>
          <w:szCs w:val="24"/>
          <w:lang w:val="en-GB"/>
        </w:rPr>
        <w:t>,</w:t>
      </w:r>
      <w:r w:rsidR="00C41529" w:rsidRPr="005348E7">
        <w:rPr>
          <w:rFonts w:ascii="Times New Roman" w:hAnsi="Times New Roman"/>
          <w:sz w:val="24"/>
          <w:szCs w:val="24"/>
          <w:lang w:val="en-GB"/>
        </w:rPr>
        <w:t xml:space="preserve"> </w:t>
      </w:r>
      <w:r w:rsidR="00D56562">
        <w:rPr>
          <w:rFonts w:ascii="Times New Roman" w:hAnsi="Times New Roman"/>
          <w:sz w:val="24"/>
          <w:szCs w:val="24"/>
          <w:lang w:val="en-GB"/>
        </w:rPr>
        <w:t>a</w:t>
      </w:r>
      <w:r w:rsidR="00C41529" w:rsidRPr="005348E7">
        <w:rPr>
          <w:rFonts w:ascii="Times New Roman" w:hAnsi="Times New Roman"/>
          <w:sz w:val="24"/>
          <w:szCs w:val="24"/>
          <w:lang w:val="en-GB"/>
        </w:rPr>
        <w:t xml:space="preserve">fter </w:t>
      </w:r>
      <w:r w:rsidR="00902DF0">
        <w:rPr>
          <w:rFonts w:ascii="Times New Roman" w:hAnsi="Times New Roman"/>
          <w:sz w:val="24"/>
          <w:szCs w:val="24"/>
          <w:lang w:val="en-GB"/>
        </w:rPr>
        <w:t>testing this first relationship between variables in the same year. S</w:t>
      </w:r>
      <w:r w:rsidRPr="005348E7">
        <w:rPr>
          <w:rFonts w:ascii="Times New Roman" w:hAnsi="Times New Roman"/>
          <w:sz w:val="24"/>
          <w:szCs w:val="24"/>
          <w:lang w:val="en-GB"/>
        </w:rPr>
        <w:t xml:space="preserve">econdly, </w:t>
      </w:r>
      <w:r w:rsidR="00293529" w:rsidRPr="005348E7">
        <w:rPr>
          <w:rFonts w:ascii="Times New Roman" w:hAnsi="Times New Roman"/>
          <w:sz w:val="24"/>
          <w:szCs w:val="24"/>
          <w:lang w:val="en-GB"/>
        </w:rPr>
        <w:t xml:space="preserve"> also</w:t>
      </w:r>
      <w:r w:rsidR="00D56562">
        <w:rPr>
          <w:rFonts w:ascii="Times New Roman" w:hAnsi="Times New Roman"/>
          <w:sz w:val="24"/>
          <w:szCs w:val="24"/>
          <w:lang w:val="en-GB"/>
        </w:rPr>
        <w:t xml:space="preserve"> will </w:t>
      </w:r>
      <w:r w:rsidR="00753F36">
        <w:rPr>
          <w:rFonts w:ascii="Times New Roman" w:hAnsi="Times New Roman"/>
          <w:sz w:val="24"/>
          <w:szCs w:val="24"/>
          <w:lang w:val="en-GB"/>
        </w:rPr>
        <w:t xml:space="preserve">be </w:t>
      </w:r>
      <w:r w:rsidR="00753F36" w:rsidRPr="005348E7">
        <w:rPr>
          <w:rFonts w:ascii="Times New Roman" w:hAnsi="Times New Roman"/>
          <w:sz w:val="24"/>
          <w:szCs w:val="24"/>
          <w:lang w:val="en-GB"/>
        </w:rPr>
        <w:t>examined</w:t>
      </w:r>
      <w:r w:rsidR="0048266F" w:rsidRPr="005348E7">
        <w:rPr>
          <w:rFonts w:ascii="Times New Roman" w:hAnsi="Times New Roman"/>
          <w:sz w:val="24"/>
          <w:szCs w:val="24"/>
          <w:lang w:val="en-GB"/>
        </w:rPr>
        <w:t xml:space="preserve"> </w:t>
      </w:r>
      <w:r w:rsidRPr="005348E7">
        <w:rPr>
          <w:rFonts w:ascii="Times New Roman" w:hAnsi="Times New Roman"/>
          <w:sz w:val="24"/>
          <w:szCs w:val="24"/>
          <w:lang w:val="en-GB"/>
        </w:rPr>
        <w:t>the association between prior environmental disclosure and subsequent financial performance.</w:t>
      </w:r>
      <w:r w:rsidR="00902DF0">
        <w:rPr>
          <w:rFonts w:ascii="Times New Roman" w:hAnsi="Times New Roman"/>
          <w:sz w:val="24"/>
          <w:szCs w:val="24"/>
          <w:lang w:val="en-GB"/>
        </w:rPr>
        <w:t xml:space="preserve"> At the same time the reverse relationship between prior financial performance and subsequent environmental disclosure is investigated.</w:t>
      </w:r>
    </w:p>
    <w:p w:rsidR="00FF2EAB" w:rsidRPr="005348E7" w:rsidRDefault="00FF2EAB" w:rsidP="001F70AA">
      <w:pPr>
        <w:pStyle w:val="000"/>
        <w:spacing w:line="360" w:lineRule="auto"/>
        <w:jc w:val="both"/>
        <w:rPr>
          <w:rFonts w:ascii="Times New Roman" w:hAnsi="Times New Roman"/>
          <w:sz w:val="24"/>
          <w:szCs w:val="24"/>
          <w:lang w:val="en-GB"/>
        </w:rPr>
      </w:pPr>
    </w:p>
    <w:p w:rsidR="00667FA7" w:rsidRPr="005348E7" w:rsidRDefault="0048266F" w:rsidP="001F70AA">
      <w:pPr>
        <w:pStyle w:val="000"/>
        <w:spacing w:line="360" w:lineRule="auto"/>
        <w:jc w:val="both"/>
        <w:rPr>
          <w:rFonts w:ascii="Times New Roman" w:hAnsi="Times New Roman"/>
          <w:color w:val="000000"/>
          <w:sz w:val="24"/>
          <w:szCs w:val="24"/>
          <w:lang w:val="en-GB"/>
        </w:rPr>
      </w:pPr>
      <w:r w:rsidRPr="005348E7">
        <w:rPr>
          <w:rFonts w:ascii="Times New Roman" w:hAnsi="Times New Roman"/>
          <w:color w:val="000000"/>
          <w:sz w:val="24"/>
          <w:szCs w:val="24"/>
          <w:lang w:val="en-GB"/>
        </w:rPr>
        <w:t xml:space="preserve">To come to a conclusion, </w:t>
      </w:r>
      <w:r w:rsidR="00867C1E">
        <w:rPr>
          <w:rFonts w:ascii="Times New Roman" w:hAnsi="Times New Roman"/>
          <w:color w:val="000000"/>
          <w:sz w:val="24"/>
          <w:szCs w:val="24"/>
          <w:lang w:val="en-GB"/>
        </w:rPr>
        <w:t>this research tests multiple relationships between environmental disclosure</w:t>
      </w:r>
      <w:r w:rsidR="00121E44">
        <w:rPr>
          <w:rFonts w:ascii="Times New Roman" w:hAnsi="Times New Roman"/>
          <w:color w:val="000000"/>
          <w:sz w:val="24"/>
          <w:szCs w:val="24"/>
          <w:lang w:val="en-GB"/>
        </w:rPr>
        <w:t xml:space="preserve"> (ED)</w:t>
      </w:r>
      <w:r w:rsidR="00867C1E">
        <w:rPr>
          <w:rFonts w:ascii="Times New Roman" w:hAnsi="Times New Roman"/>
          <w:color w:val="000000"/>
          <w:sz w:val="24"/>
          <w:szCs w:val="24"/>
          <w:lang w:val="en-GB"/>
        </w:rPr>
        <w:t xml:space="preserve"> and financial performance</w:t>
      </w:r>
      <w:r w:rsidR="00121E44">
        <w:rPr>
          <w:rFonts w:ascii="Times New Roman" w:hAnsi="Times New Roman"/>
          <w:color w:val="000000"/>
          <w:sz w:val="24"/>
          <w:szCs w:val="24"/>
          <w:lang w:val="en-GB"/>
        </w:rPr>
        <w:t xml:space="preserve"> (FP)</w:t>
      </w:r>
      <w:r w:rsidR="00D56562">
        <w:rPr>
          <w:rFonts w:ascii="Times New Roman" w:hAnsi="Times New Roman"/>
          <w:color w:val="000000"/>
          <w:sz w:val="24"/>
          <w:szCs w:val="24"/>
          <w:lang w:val="en-GB"/>
        </w:rPr>
        <w:t>,</w:t>
      </w:r>
      <w:r w:rsidR="00D26BED">
        <w:rPr>
          <w:rFonts w:ascii="Times New Roman" w:hAnsi="Times New Roman"/>
          <w:color w:val="000000"/>
          <w:sz w:val="24"/>
          <w:szCs w:val="24"/>
          <w:lang w:val="en-GB"/>
        </w:rPr>
        <w:t xml:space="preserve"> </w:t>
      </w:r>
      <w:r w:rsidR="00D56562">
        <w:rPr>
          <w:rFonts w:ascii="Times New Roman" w:hAnsi="Times New Roman"/>
          <w:color w:val="000000"/>
          <w:sz w:val="24"/>
          <w:szCs w:val="24"/>
          <w:lang w:val="en-GB"/>
        </w:rPr>
        <w:t>f</w:t>
      </w:r>
      <w:r w:rsidR="00867C1E">
        <w:rPr>
          <w:rFonts w:ascii="Times New Roman" w:hAnsi="Times New Roman"/>
          <w:color w:val="000000"/>
          <w:sz w:val="24"/>
          <w:szCs w:val="24"/>
          <w:lang w:val="en-GB"/>
        </w:rPr>
        <w:t xml:space="preserve">irst the relationship between ED and FP in the same year </w:t>
      </w:r>
      <w:r w:rsidR="00D56562">
        <w:rPr>
          <w:rFonts w:ascii="Times New Roman" w:hAnsi="Times New Roman"/>
          <w:color w:val="000000"/>
          <w:sz w:val="24"/>
          <w:szCs w:val="24"/>
          <w:lang w:val="en-GB"/>
        </w:rPr>
        <w:t>s</w:t>
      </w:r>
      <w:r w:rsidR="00867C1E">
        <w:rPr>
          <w:rFonts w:ascii="Times New Roman" w:hAnsi="Times New Roman"/>
          <w:color w:val="000000"/>
          <w:sz w:val="24"/>
          <w:szCs w:val="24"/>
          <w:lang w:val="en-GB"/>
        </w:rPr>
        <w:t>econdly the relationship between prior FP and subsequent ED, followed by the last investigated relationship between prior ED and subsequent FP.</w:t>
      </w:r>
      <w:r w:rsidR="00FF2EAB" w:rsidRPr="005348E7">
        <w:rPr>
          <w:rFonts w:ascii="Times New Roman" w:hAnsi="Times New Roman"/>
          <w:color w:val="000000"/>
          <w:sz w:val="24"/>
          <w:szCs w:val="24"/>
          <w:lang w:val="en-GB"/>
        </w:rPr>
        <w:t xml:space="preserve"> </w:t>
      </w:r>
      <w:r w:rsidRPr="005348E7">
        <w:rPr>
          <w:rFonts w:ascii="Times New Roman" w:hAnsi="Times New Roman"/>
          <w:color w:val="000000"/>
          <w:sz w:val="24"/>
          <w:szCs w:val="24"/>
          <w:lang w:val="en-GB"/>
        </w:rPr>
        <w:t xml:space="preserve">The following main question has been formulated: </w:t>
      </w:r>
    </w:p>
    <w:p w:rsidR="00FF2EAB" w:rsidRPr="005348E7" w:rsidRDefault="00FF2EAB" w:rsidP="001F70AA">
      <w:pPr>
        <w:pStyle w:val="000"/>
        <w:spacing w:line="360" w:lineRule="auto"/>
        <w:rPr>
          <w:rFonts w:ascii="Times New Roman" w:hAnsi="Times New Roman"/>
          <w:i/>
          <w:sz w:val="24"/>
          <w:szCs w:val="24"/>
          <w:lang w:val="en-GB"/>
        </w:rPr>
      </w:pPr>
    </w:p>
    <w:p w:rsidR="00DE1E74" w:rsidRPr="005348E7" w:rsidRDefault="00D56562" w:rsidP="002E320E">
      <w:pPr>
        <w:pStyle w:val="000"/>
        <w:spacing w:line="360" w:lineRule="auto"/>
        <w:rPr>
          <w:rFonts w:ascii="Times New Roman" w:hAnsi="Times New Roman"/>
          <w:b/>
          <w:i/>
          <w:color w:val="000000"/>
          <w:sz w:val="24"/>
          <w:szCs w:val="24"/>
          <w:lang w:val="en-GB"/>
        </w:rPr>
      </w:pPr>
      <w:r w:rsidRPr="005348E7">
        <w:rPr>
          <w:rFonts w:ascii="Times New Roman" w:hAnsi="Times New Roman"/>
          <w:b/>
          <w:i/>
          <w:color w:val="000000"/>
          <w:sz w:val="24"/>
          <w:szCs w:val="24"/>
          <w:lang w:val="en-GB"/>
        </w:rPr>
        <w:t xml:space="preserve">“Is </w:t>
      </w:r>
      <w:r w:rsidR="00753F36" w:rsidRPr="005348E7">
        <w:rPr>
          <w:rFonts w:ascii="Times New Roman" w:hAnsi="Times New Roman"/>
          <w:b/>
          <w:i/>
          <w:color w:val="000000"/>
          <w:sz w:val="24"/>
          <w:szCs w:val="24"/>
          <w:lang w:val="en-GB"/>
        </w:rPr>
        <w:t>the</w:t>
      </w:r>
      <w:r w:rsidR="00753F36">
        <w:rPr>
          <w:rFonts w:ascii="Times New Roman" w:hAnsi="Times New Roman"/>
          <w:b/>
          <w:i/>
          <w:color w:val="000000"/>
          <w:sz w:val="24"/>
          <w:szCs w:val="24"/>
          <w:lang w:val="en-GB"/>
        </w:rPr>
        <w:t>re</w:t>
      </w:r>
      <w:r w:rsidR="00727D13">
        <w:rPr>
          <w:rFonts w:ascii="Times New Roman" w:hAnsi="Times New Roman"/>
          <w:b/>
          <w:i/>
          <w:color w:val="000000"/>
          <w:sz w:val="24"/>
          <w:szCs w:val="24"/>
          <w:lang w:val="en-GB"/>
        </w:rPr>
        <w:t xml:space="preserve"> a relation between </w:t>
      </w:r>
      <w:r w:rsidRPr="005348E7">
        <w:rPr>
          <w:rFonts w:ascii="Times New Roman" w:hAnsi="Times New Roman"/>
          <w:b/>
          <w:i/>
          <w:color w:val="000000"/>
          <w:sz w:val="24"/>
          <w:szCs w:val="24"/>
          <w:lang w:val="en-GB"/>
        </w:rPr>
        <w:t xml:space="preserve"> voluntar</w:t>
      </w:r>
      <w:r w:rsidR="00727D13">
        <w:rPr>
          <w:rFonts w:ascii="Times New Roman" w:hAnsi="Times New Roman"/>
          <w:b/>
          <w:i/>
          <w:color w:val="000000"/>
          <w:sz w:val="24"/>
          <w:szCs w:val="24"/>
          <w:lang w:val="en-GB"/>
        </w:rPr>
        <w:t>il</w:t>
      </w:r>
      <w:r w:rsidRPr="005348E7">
        <w:rPr>
          <w:rFonts w:ascii="Times New Roman" w:hAnsi="Times New Roman"/>
          <w:b/>
          <w:i/>
          <w:color w:val="000000"/>
          <w:sz w:val="24"/>
          <w:szCs w:val="24"/>
          <w:lang w:val="en-GB"/>
        </w:rPr>
        <w:t>y disclos</w:t>
      </w:r>
      <w:r w:rsidR="00727D13">
        <w:rPr>
          <w:rFonts w:ascii="Times New Roman" w:hAnsi="Times New Roman"/>
          <w:b/>
          <w:i/>
          <w:color w:val="000000"/>
          <w:sz w:val="24"/>
          <w:szCs w:val="24"/>
          <w:lang w:val="en-GB"/>
        </w:rPr>
        <w:t>ed</w:t>
      </w:r>
      <w:r w:rsidRPr="005348E7">
        <w:rPr>
          <w:rFonts w:ascii="Times New Roman" w:hAnsi="Times New Roman"/>
          <w:b/>
          <w:i/>
          <w:color w:val="000000"/>
          <w:sz w:val="24"/>
          <w:szCs w:val="24"/>
          <w:lang w:val="en-GB"/>
        </w:rPr>
        <w:t xml:space="preserve"> environmental information</w:t>
      </w:r>
      <w:r w:rsidR="00727D13">
        <w:rPr>
          <w:rFonts w:ascii="Times New Roman" w:hAnsi="Times New Roman"/>
          <w:b/>
          <w:i/>
          <w:color w:val="000000"/>
          <w:sz w:val="24"/>
          <w:szCs w:val="24"/>
          <w:lang w:val="en-GB"/>
        </w:rPr>
        <w:t xml:space="preserve"> and</w:t>
      </w:r>
      <w:r w:rsidRPr="005348E7">
        <w:rPr>
          <w:rFonts w:ascii="Times New Roman" w:hAnsi="Times New Roman"/>
          <w:b/>
          <w:i/>
          <w:color w:val="000000"/>
          <w:sz w:val="24"/>
          <w:szCs w:val="24"/>
          <w:lang w:val="en-GB"/>
        </w:rPr>
        <w:t xml:space="preserve">  the financial performance of European companies?” </w:t>
      </w:r>
    </w:p>
    <w:p w:rsidR="00ED68AF" w:rsidRPr="005348E7" w:rsidRDefault="00ED68AF" w:rsidP="001F70AA">
      <w:pPr>
        <w:pStyle w:val="000"/>
        <w:spacing w:line="360" w:lineRule="auto"/>
        <w:jc w:val="both"/>
        <w:rPr>
          <w:rFonts w:ascii="Times New Roman" w:hAnsi="Times New Roman"/>
          <w:sz w:val="24"/>
          <w:szCs w:val="24"/>
          <w:u w:val="single"/>
          <w:lang w:val="en-GB"/>
        </w:rPr>
      </w:pPr>
    </w:p>
    <w:p w:rsidR="00FF2EAB" w:rsidRPr="005348E7" w:rsidRDefault="00FF2EAB" w:rsidP="001F70AA">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 xml:space="preserve">To answer the main question in the end of this thesis, </w:t>
      </w:r>
      <w:r w:rsidR="00CD6767" w:rsidRPr="005348E7">
        <w:rPr>
          <w:rFonts w:ascii="Times New Roman" w:hAnsi="Times New Roman"/>
          <w:sz w:val="24"/>
          <w:szCs w:val="24"/>
          <w:lang w:val="en-GB"/>
        </w:rPr>
        <w:t>first there will be answered a number of sub-questions</w:t>
      </w:r>
      <w:r w:rsidR="00753F36" w:rsidRPr="005348E7">
        <w:rPr>
          <w:rFonts w:ascii="Times New Roman" w:hAnsi="Times New Roman"/>
          <w:sz w:val="24"/>
          <w:szCs w:val="24"/>
          <w:lang w:val="en-GB"/>
        </w:rPr>
        <w:t>, which</w:t>
      </w:r>
      <w:r w:rsidR="00D56562">
        <w:rPr>
          <w:rFonts w:ascii="Times New Roman" w:hAnsi="Times New Roman"/>
          <w:sz w:val="24"/>
          <w:szCs w:val="24"/>
          <w:lang w:val="en-GB"/>
        </w:rPr>
        <w:t xml:space="preserve"> </w:t>
      </w:r>
      <w:r w:rsidR="00CD6767" w:rsidRPr="005348E7">
        <w:rPr>
          <w:rFonts w:ascii="Times New Roman" w:hAnsi="Times New Roman"/>
          <w:sz w:val="24"/>
          <w:szCs w:val="24"/>
          <w:lang w:val="en-GB"/>
        </w:rPr>
        <w:t>will help answering the main question.</w:t>
      </w:r>
      <w:r w:rsidRPr="005348E7">
        <w:rPr>
          <w:rFonts w:ascii="Times New Roman" w:hAnsi="Times New Roman"/>
          <w:sz w:val="24"/>
          <w:szCs w:val="24"/>
          <w:lang w:val="en-GB"/>
        </w:rPr>
        <w:t xml:space="preserve"> These are the following supporting questions:</w:t>
      </w:r>
    </w:p>
    <w:p w:rsidR="00FF2EAB" w:rsidRPr="005348E7" w:rsidRDefault="00FF2EAB" w:rsidP="001F70AA">
      <w:pPr>
        <w:pStyle w:val="000"/>
        <w:spacing w:line="360" w:lineRule="auto"/>
        <w:jc w:val="both"/>
        <w:rPr>
          <w:rFonts w:ascii="Times New Roman" w:hAnsi="Times New Roman"/>
          <w:sz w:val="24"/>
          <w:szCs w:val="24"/>
          <w:lang w:val="en-GB"/>
        </w:rPr>
      </w:pPr>
    </w:p>
    <w:p w:rsidR="00FF2EAB" w:rsidRPr="008476AF" w:rsidRDefault="006B637D" w:rsidP="001F70AA">
      <w:pPr>
        <w:numPr>
          <w:ilvl w:val="0"/>
          <w:numId w:val="9"/>
        </w:numPr>
        <w:spacing w:line="360" w:lineRule="auto"/>
        <w:ind w:left="714" w:hanging="357"/>
        <w:jc w:val="both"/>
        <w:rPr>
          <w:szCs w:val="24"/>
          <w:lang w:val="en-US"/>
        </w:rPr>
      </w:pPr>
      <w:r w:rsidRPr="006B637D">
        <w:rPr>
          <w:szCs w:val="24"/>
          <w:lang w:val="en-US"/>
        </w:rPr>
        <w:lastRenderedPageBreak/>
        <w:t>What is voluntary/mandatory disclosure?</w:t>
      </w:r>
    </w:p>
    <w:p w:rsidR="00FF2EAB" w:rsidRPr="005348E7" w:rsidRDefault="00FF2EAB" w:rsidP="001F70AA">
      <w:pPr>
        <w:numPr>
          <w:ilvl w:val="0"/>
          <w:numId w:val="9"/>
        </w:numPr>
        <w:spacing w:line="360" w:lineRule="auto"/>
        <w:ind w:left="714" w:hanging="357"/>
        <w:jc w:val="both"/>
        <w:rPr>
          <w:szCs w:val="24"/>
        </w:rPr>
      </w:pPr>
      <w:r w:rsidRPr="005348E7">
        <w:rPr>
          <w:szCs w:val="24"/>
        </w:rPr>
        <w:t>What is (corporate) sustainability?</w:t>
      </w:r>
    </w:p>
    <w:p w:rsidR="00FF2EAB" w:rsidRPr="005348E7" w:rsidRDefault="00FF2EAB" w:rsidP="001F70AA">
      <w:pPr>
        <w:numPr>
          <w:ilvl w:val="0"/>
          <w:numId w:val="9"/>
        </w:numPr>
        <w:spacing w:line="360" w:lineRule="auto"/>
        <w:ind w:left="714" w:hanging="357"/>
        <w:jc w:val="both"/>
        <w:rPr>
          <w:szCs w:val="24"/>
        </w:rPr>
      </w:pPr>
      <w:r w:rsidRPr="005348E7">
        <w:rPr>
          <w:szCs w:val="24"/>
        </w:rPr>
        <w:t>What is environmental disclosure?</w:t>
      </w:r>
    </w:p>
    <w:p w:rsidR="00FF2EAB" w:rsidRPr="008476AF" w:rsidRDefault="006B637D" w:rsidP="001F70AA">
      <w:pPr>
        <w:numPr>
          <w:ilvl w:val="0"/>
          <w:numId w:val="9"/>
        </w:numPr>
        <w:spacing w:line="360" w:lineRule="auto"/>
        <w:ind w:left="714" w:hanging="357"/>
        <w:jc w:val="both"/>
        <w:rPr>
          <w:szCs w:val="24"/>
          <w:lang w:val="en-US"/>
        </w:rPr>
      </w:pPr>
      <w:r w:rsidRPr="006B637D">
        <w:rPr>
          <w:szCs w:val="24"/>
          <w:lang w:val="en-US"/>
        </w:rPr>
        <w:t>What are the motives for organizations to disclose environmental information?</w:t>
      </w:r>
    </w:p>
    <w:p w:rsidR="00FF2EAB" w:rsidRPr="008476AF" w:rsidRDefault="006B637D" w:rsidP="001F70AA">
      <w:pPr>
        <w:numPr>
          <w:ilvl w:val="0"/>
          <w:numId w:val="9"/>
        </w:numPr>
        <w:spacing w:line="360" w:lineRule="auto"/>
        <w:ind w:left="714" w:hanging="357"/>
        <w:jc w:val="both"/>
        <w:rPr>
          <w:szCs w:val="24"/>
          <w:lang w:val="en-US"/>
        </w:rPr>
      </w:pPr>
      <w:r w:rsidRPr="006B637D">
        <w:rPr>
          <w:szCs w:val="24"/>
          <w:lang w:val="en-US"/>
        </w:rPr>
        <w:t>How to measure environmental disclosure?</w:t>
      </w:r>
    </w:p>
    <w:p w:rsidR="00FF2EAB" w:rsidRPr="008476AF" w:rsidRDefault="006B637D" w:rsidP="001F70AA">
      <w:pPr>
        <w:numPr>
          <w:ilvl w:val="0"/>
          <w:numId w:val="9"/>
        </w:numPr>
        <w:spacing w:line="360" w:lineRule="auto"/>
        <w:ind w:left="714" w:hanging="357"/>
        <w:jc w:val="both"/>
        <w:rPr>
          <w:szCs w:val="24"/>
          <w:lang w:val="en-US"/>
        </w:rPr>
      </w:pPr>
      <w:r w:rsidRPr="006B637D">
        <w:rPr>
          <w:szCs w:val="24"/>
          <w:lang w:val="en-US"/>
        </w:rPr>
        <w:t>How to measure the financial performance?</w:t>
      </w:r>
    </w:p>
    <w:p w:rsidR="00FF2EAB" w:rsidRPr="008476AF" w:rsidRDefault="006B637D" w:rsidP="001F70AA">
      <w:pPr>
        <w:numPr>
          <w:ilvl w:val="0"/>
          <w:numId w:val="9"/>
        </w:numPr>
        <w:spacing w:line="360" w:lineRule="auto"/>
        <w:ind w:left="714" w:hanging="357"/>
        <w:jc w:val="both"/>
        <w:rPr>
          <w:szCs w:val="24"/>
          <w:lang w:val="en-US"/>
        </w:rPr>
      </w:pPr>
      <w:r w:rsidRPr="006B637D">
        <w:rPr>
          <w:szCs w:val="24"/>
          <w:lang w:val="en-US"/>
        </w:rPr>
        <w:t>Is there a connection between the two performances?</w:t>
      </w:r>
    </w:p>
    <w:p w:rsidR="00FF2EAB" w:rsidRPr="008476AF" w:rsidRDefault="006B637D" w:rsidP="001F70AA">
      <w:pPr>
        <w:numPr>
          <w:ilvl w:val="0"/>
          <w:numId w:val="9"/>
        </w:numPr>
        <w:spacing w:line="360" w:lineRule="auto"/>
        <w:ind w:left="714" w:hanging="357"/>
        <w:jc w:val="both"/>
        <w:rPr>
          <w:szCs w:val="24"/>
          <w:lang w:val="en-US"/>
        </w:rPr>
      </w:pPr>
      <w:r w:rsidRPr="006B637D">
        <w:rPr>
          <w:szCs w:val="24"/>
          <w:lang w:val="en-US"/>
        </w:rPr>
        <w:t>Is there a stronger relationship between prior environmental disclosure and subsequent financial performance?</w:t>
      </w:r>
    </w:p>
    <w:p w:rsidR="00867C1E" w:rsidRPr="008476AF" w:rsidRDefault="00867C1E" w:rsidP="00867C1E">
      <w:pPr>
        <w:spacing w:line="360" w:lineRule="auto"/>
        <w:ind w:left="714"/>
        <w:jc w:val="both"/>
        <w:rPr>
          <w:szCs w:val="24"/>
          <w:lang w:val="en-US"/>
        </w:rPr>
      </w:pPr>
    </w:p>
    <w:p w:rsidR="00BA40E2" w:rsidRPr="005348E7" w:rsidRDefault="00773EBC" w:rsidP="001F70AA">
      <w:pPr>
        <w:pStyle w:val="Kop2"/>
        <w:tabs>
          <w:tab w:val="clear" w:pos="720"/>
          <w:tab w:val="num" w:pos="1146"/>
        </w:tabs>
        <w:spacing w:line="360" w:lineRule="auto"/>
        <w:ind w:left="1146"/>
        <w:rPr>
          <w:rFonts w:ascii="Times New Roman" w:hAnsi="Times New Roman"/>
          <w:sz w:val="24"/>
          <w:szCs w:val="24"/>
          <w:lang w:val="en-GB"/>
        </w:rPr>
      </w:pPr>
      <w:bookmarkStart w:id="5" w:name="_Toc295654053"/>
      <w:r w:rsidRPr="005348E7">
        <w:rPr>
          <w:rFonts w:ascii="Times New Roman" w:hAnsi="Times New Roman"/>
          <w:sz w:val="24"/>
          <w:szCs w:val="24"/>
          <w:lang w:val="en-GB"/>
        </w:rPr>
        <w:t>Relevancy of this thesis</w:t>
      </w:r>
      <w:bookmarkEnd w:id="5"/>
    </w:p>
    <w:p w:rsidR="00FF2EAB" w:rsidRPr="005348E7" w:rsidRDefault="00926D7C" w:rsidP="00996472">
      <w:pPr>
        <w:pStyle w:val="000"/>
        <w:spacing w:line="360" w:lineRule="auto"/>
        <w:jc w:val="both"/>
        <w:rPr>
          <w:rFonts w:ascii="Times New Roman" w:hAnsi="Times New Roman"/>
          <w:sz w:val="24"/>
          <w:szCs w:val="24"/>
          <w:lang w:val="en-GB"/>
        </w:rPr>
      </w:pPr>
      <w:r>
        <w:rPr>
          <w:rFonts w:ascii="Times New Roman" w:hAnsi="Times New Roman"/>
          <w:sz w:val="24"/>
          <w:szCs w:val="24"/>
          <w:lang w:val="en-GB"/>
        </w:rPr>
        <w:t>This</w:t>
      </w:r>
      <w:r w:rsidR="00E55A01" w:rsidRPr="005348E7">
        <w:rPr>
          <w:rFonts w:ascii="Times New Roman" w:hAnsi="Times New Roman"/>
          <w:sz w:val="24"/>
          <w:szCs w:val="24"/>
          <w:lang w:val="en-GB"/>
        </w:rPr>
        <w:t xml:space="preserve"> study is interesting to see if there are (delayed) financial benefits for publishing voluntary non financial information.</w:t>
      </w:r>
      <w:r w:rsidR="00CD6767" w:rsidRPr="005348E7">
        <w:rPr>
          <w:rFonts w:ascii="Times New Roman" w:hAnsi="Times New Roman"/>
          <w:sz w:val="24"/>
          <w:szCs w:val="24"/>
          <w:lang w:val="en-GB"/>
        </w:rPr>
        <w:t xml:space="preserve">  Thereby the study can be interesting for management and other stakeholders. When there is a positive effec</w:t>
      </w:r>
      <w:r w:rsidR="008712F0" w:rsidRPr="005348E7">
        <w:rPr>
          <w:rFonts w:ascii="Times New Roman" w:hAnsi="Times New Roman"/>
          <w:sz w:val="24"/>
          <w:szCs w:val="24"/>
          <w:lang w:val="en-GB"/>
        </w:rPr>
        <w:t xml:space="preserve">t on the financial performance, it </w:t>
      </w:r>
      <w:r w:rsidR="0092612A" w:rsidRPr="005348E7">
        <w:rPr>
          <w:rFonts w:ascii="Times New Roman" w:hAnsi="Times New Roman"/>
          <w:sz w:val="24"/>
          <w:szCs w:val="24"/>
          <w:lang w:val="en-GB"/>
        </w:rPr>
        <w:t>will</w:t>
      </w:r>
      <w:r w:rsidR="00CD6767" w:rsidRPr="005348E7">
        <w:rPr>
          <w:rFonts w:ascii="Times New Roman" w:hAnsi="Times New Roman"/>
          <w:sz w:val="24"/>
          <w:szCs w:val="24"/>
          <w:lang w:val="en-GB"/>
        </w:rPr>
        <w:t xml:space="preserve"> be a positive trigger for management to adopt environmental objectives, such as environmental disclosures and environmental friendly production processes. This </w:t>
      </w:r>
      <w:r w:rsidR="00D56562">
        <w:rPr>
          <w:rFonts w:ascii="Times New Roman" w:hAnsi="Times New Roman"/>
          <w:sz w:val="24"/>
          <w:szCs w:val="24"/>
          <w:lang w:val="en-GB"/>
        </w:rPr>
        <w:t xml:space="preserve">will have </w:t>
      </w:r>
      <w:r w:rsidR="00CD6767" w:rsidRPr="005348E7">
        <w:rPr>
          <w:rFonts w:ascii="Times New Roman" w:hAnsi="Times New Roman"/>
          <w:sz w:val="24"/>
          <w:szCs w:val="24"/>
          <w:lang w:val="en-GB"/>
        </w:rPr>
        <w:t>positive side effects for stakeholders and the whole society.</w:t>
      </w:r>
      <w:r w:rsidR="0092612A" w:rsidRPr="005348E7">
        <w:rPr>
          <w:rFonts w:ascii="Times New Roman" w:hAnsi="Times New Roman"/>
          <w:sz w:val="24"/>
          <w:szCs w:val="24"/>
          <w:lang w:val="en-GB"/>
        </w:rPr>
        <w:t xml:space="preserve"> Secondly </w:t>
      </w:r>
      <w:r w:rsidR="0011797D" w:rsidRPr="005348E7">
        <w:rPr>
          <w:rFonts w:ascii="Times New Roman" w:hAnsi="Times New Roman"/>
          <w:sz w:val="24"/>
          <w:szCs w:val="24"/>
          <w:lang w:val="en-GB"/>
        </w:rPr>
        <w:t>this research</w:t>
      </w:r>
      <w:r w:rsidR="0092612A" w:rsidRPr="005348E7">
        <w:rPr>
          <w:rFonts w:ascii="Times New Roman" w:hAnsi="Times New Roman"/>
          <w:sz w:val="24"/>
          <w:szCs w:val="24"/>
          <w:lang w:val="en-GB"/>
        </w:rPr>
        <w:t xml:space="preserve"> is interesti</w:t>
      </w:r>
      <w:r w:rsidR="0011797D" w:rsidRPr="005348E7">
        <w:rPr>
          <w:rFonts w:ascii="Times New Roman" w:hAnsi="Times New Roman"/>
          <w:sz w:val="24"/>
          <w:szCs w:val="24"/>
          <w:lang w:val="en-GB"/>
        </w:rPr>
        <w:t>ng for accountants and managers</w:t>
      </w:r>
      <w:r w:rsidR="00D56562">
        <w:rPr>
          <w:rFonts w:ascii="Times New Roman" w:hAnsi="Times New Roman"/>
          <w:sz w:val="24"/>
          <w:szCs w:val="24"/>
          <w:lang w:val="en-GB"/>
        </w:rPr>
        <w:t>, h</w:t>
      </w:r>
      <w:r w:rsidR="0011797D" w:rsidRPr="005348E7">
        <w:rPr>
          <w:rFonts w:ascii="Times New Roman" w:hAnsi="Times New Roman"/>
          <w:sz w:val="24"/>
          <w:szCs w:val="24"/>
          <w:lang w:val="en-GB"/>
        </w:rPr>
        <w:t xml:space="preserve">aving </w:t>
      </w:r>
      <w:r w:rsidR="0092612A" w:rsidRPr="005348E7">
        <w:rPr>
          <w:rFonts w:ascii="Times New Roman" w:hAnsi="Times New Roman"/>
          <w:sz w:val="24"/>
          <w:szCs w:val="24"/>
          <w:lang w:val="en-GB"/>
        </w:rPr>
        <w:t>the recent developments on regulation on sustainability</w:t>
      </w:r>
      <w:r w:rsidR="0011797D" w:rsidRPr="005348E7">
        <w:rPr>
          <w:rFonts w:ascii="Times New Roman" w:hAnsi="Times New Roman"/>
          <w:sz w:val="24"/>
          <w:szCs w:val="24"/>
          <w:lang w:val="en-GB"/>
        </w:rPr>
        <w:t xml:space="preserve"> in mind</w:t>
      </w:r>
      <w:r w:rsidR="00D56562">
        <w:rPr>
          <w:rFonts w:ascii="Times New Roman" w:hAnsi="Times New Roman"/>
          <w:sz w:val="24"/>
          <w:szCs w:val="24"/>
          <w:lang w:val="en-GB"/>
        </w:rPr>
        <w:t>, w</w:t>
      </w:r>
      <w:r w:rsidR="002A2BA7">
        <w:rPr>
          <w:rFonts w:ascii="Times New Roman" w:hAnsi="Times New Roman"/>
          <w:sz w:val="24"/>
          <w:szCs w:val="24"/>
          <w:lang w:val="en-GB"/>
        </w:rPr>
        <w:t xml:space="preserve">hereby sustainability </w:t>
      </w:r>
      <w:r w:rsidR="00AA1B51">
        <w:rPr>
          <w:rFonts w:ascii="Times New Roman" w:hAnsi="Times New Roman"/>
          <w:sz w:val="24"/>
          <w:szCs w:val="24"/>
          <w:lang w:val="en-GB"/>
        </w:rPr>
        <w:t xml:space="preserve">will </w:t>
      </w:r>
      <w:r w:rsidR="002A2BA7">
        <w:rPr>
          <w:rFonts w:ascii="Times New Roman" w:hAnsi="Times New Roman"/>
          <w:sz w:val="24"/>
          <w:szCs w:val="24"/>
          <w:lang w:val="en-GB"/>
        </w:rPr>
        <w:t>become regulated by governments in the future. In the UK the legislation of sustainability already appeared on the political agenda (Corporate eye website).</w:t>
      </w:r>
    </w:p>
    <w:p w:rsidR="003C399B" w:rsidRPr="005348E7" w:rsidRDefault="002A2BA7" w:rsidP="00996472">
      <w:pPr>
        <w:pStyle w:val="000"/>
        <w:spacing w:line="360" w:lineRule="auto"/>
        <w:jc w:val="both"/>
        <w:rPr>
          <w:rFonts w:ascii="Times New Roman" w:hAnsi="Times New Roman"/>
          <w:sz w:val="24"/>
          <w:szCs w:val="24"/>
          <w:lang w:val="en-GB"/>
        </w:rPr>
      </w:pPr>
      <w:r>
        <w:rPr>
          <w:rFonts w:ascii="Times New Roman" w:hAnsi="Times New Roman"/>
          <w:sz w:val="24"/>
          <w:szCs w:val="24"/>
          <w:lang w:val="en-GB"/>
        </w:rPr>
        <w:t>It is</w:t>
      </w:r>
      <w:r w:rsidR="008712F0" w:rsidRPr="005348E7">
        <w:rPr>
          <w:rFonts w:ascii="Times New Roman" w:hAnsi="Times New Roman"/>
          <w:sz w:val="24"/>
          <w:szCs w:val="24"/>
          <w:lang w:val="en-GB"/>
        </w:rPr>
        <w:t xml:space="preserve"> interesting to know if the relationship between the two variables is direct</w:t>
      </w:r>
      <w:r w:rsidR="0092612A" w:rsidRPr="005348E7">
        <w:rPr>
          <w:rFonts w:ascii="Times New Roman" w:hAnsi="Times New Roman"/>
          <w:sz w:val="24"/>
          <w:szCs w:val="24"/>
          <w:lang w:val="en-GB"/>
        </w:rPr>
        <w:t>ly</w:t>
      </w:r>
      <w:r w:rsidR="008712F0" w:rsidRPr="005348E7">
        <w:rPr>
          <w:rFonts w:ascii="Times New Roman" w:hAnsi="Times New Roman"/>
          <w:sz w:val="24"/>
          <w:szCs w:val="24"/>
          <w:lang w:val="en-GB"/>
        </w:rPr>
        <w:t xml:space="preserve"> connected in the same year or delayed in the years after the disclosure.</w:t>
      </w:r>
      <w:r>
        <w:rPr>
          <w:rFonts w:ascii="Times New Roman" w:hAnsi="Times New Roman"/>
          <w:sz w:val="24"/>
          <w:szCs w:val="24"/>
          <w:lang w:val="en-GB"/>
        </w:rPr>
        <w:t xml:space="preserve"> </w:t>
      </w:r>
      <w:r w:rsidR="00095549" w:rsidRPr="005348E7">
        <w:rPr>
          <w:rFonts w:ascii="Times New Roman" w:hAnsi="Times New Roman"/>
          <w:sz w:val="24"/>
          <w:szCs w:val="24"/>
          <w:lang w:val="en-GB"/>
        </w:rPr>
        <w:t>This study</w:t>
      </w:r>
      <w:r w:rsidR="003C399B" w:rsidRPr="005348E7">
        <w:rPr>
          <w:rFonts w:ascii="Times New Roman" w:hAnsi="Times New Roman"/>
          <w:sz w:val="24"/>
          <w:szCs w:val="24"/>
          <w:lang w:val="en-GB"/>
        </w:rPr>
        <w:t xml:space="preserve"> results will</w:t>
      </w:r>
      <w:r w:rsidR="00095549" w:rsidRPr="005348E7">
        <w:rPr>
          <w:rFonts w:ascii="Times New Roman" w:hAnsi="Times New Roman"/>
          <w:sz w:val="24"/>
          <w:szCs w:val="24"/>
          <w:lang w:val="en-GB"/>
        </w:rPr>
        <w:t xml:space="preserve"> help to</w:t>
      </w:r>
      <w:r w:rsidR="003C399B" w:rsidRPr="005348E7">
        <w:rPr>
          <w:rFonts w:ascii="Times New Roman" w:hAnsi="Times New Roman"/>
          <w:sz w:val="24"/>
          <w:szCs w:val="24"/>
          <w:lang w:val="en-GB"/>
        </w:rPr>
        <w:t xml:space="preserve"> provide a better insight into management policies for</w:t>
      </w:r>
      <w:r w:rsidR="00095549" w:rsidRPr="005348E7">
        <w:rPr>
          <w:rFonts w:ascii="Times New Roman" w:hAnsi="Times New Roman"/>
          <w:sz w:val="24"/>
          <w:szCs w:val="24"/>
          <w:lang w:val="en-GB"/>
        </w:rPr>
        <w:t xml:space="preserve"> the voluntary </w:t>
      </w:r>
      <w:r w:rsidR="003C399B" w:rsidRPr="005348E7">
        <w:rPr>
          <w:rFonts w:ascii="Times New Roman" w:hAnsi="Times New Roman"/>
          <w:sz w:val="24"/>
          <w:szCs w:val="24"/>
          <w:lang w:val="en-GB"/>
        </w:rPr>
        <w:t>disclosure on environmental information and may be useful</w:t>
      </w:r>
      <w:r w:rsidR="00D20D89" w:rsidRPr="005348E7">
        <w:rPr>
          <w:rFonts w:ascii="Times New Roman" w:hAnsi="Times New Roman"/>
          <w:sz w:val="24"/>
          <w:szCs w:val="24"/>
          <w:lang w:val="en-GB"/>
        </w:rPr>
        <w:t xml:space="preserve"> </w:t>
      </w:r>
      <w:r w:rsidR="00095549" w:rsidRPr="005348E7">
        <w:rPr>
          <w:rFonts w:ascii="Times New Roman" w:hAnsi="Times New Roman"/>
          <w:sz w:val="24"/>
          <w:szCs w:val="24"/>
          <w:lang w:val="en-GB"/>
        </w:rPr>
        <w:t>for evaluation of such policies.</w:t>
      </w:r>
    </w:p>
    <w:p w:rsidR="00773EBC" w:rsidRPr="005348E7" w:rsidRDefault="00773EBC" w:rsidP="00996472">
      <w:pPr>
        <w:pStyle w:val="Kop2"/>
        <w:tabs>
          <w:tab w:val="clear" w:pos="720"/>
          <w:tab w:val="num" w:pos="1146"/>
        </w:tabs>
        <w:spacing w:line="360" w:lineRule="auto"/>
        <w:ind w:left="1146"/>
        <w:rPr>
          <w:rFonts w:ascii="Times New Roman" w:hAnsi="Times New Roman"/>
          <w:sz w:val="24"/>
          <w:szCs w:val="24"/>
          <w:lang w:val="en-GB"/>
        </w:rPr>
      </w:pPr>
      <w:bookmarkStart w:id="6" w:name="_Toc295654054"/>
      <w:r w:rsidRPr="005348E7">
        <w:rPr>
          <w:rFonts w:ascii="Times New Roman" w:hAnsi="Times New Roman"/>
          <w:sz w:val="24"/>
          <w:szCs w:val="24"/>
          <w:lang w:val="en-GB"/>
        </w:rPr>
        <w:t>Added value</w:t>
      </w:r>
      <w:bookmarkEnd w:id="6"/>
    </w:p>
    <w:p w:rsidR="001545EC" w:rsidRPr="008476AF" w:rsidRDefault="006B637D" w:rsidP="00996472">
      <w:pPr>
        <w:widowControl w:val="0"/>
        <w:tabs>
          <w:tab w:val="left" w:pos="3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szCs w:val="24"/>
          <w:lang w:val="en-US"/>
        </w:rPr>
      </w:pPr>
      <w:r w:rsidRPr="006B637D">
        <w:rPr>
          <w:szCs w:val="24"/>
          <w:lang w:val="en-US"/>
        </w:rPr>
        <w:t xml:space="preserve">The relationship between environmental disclosure and financial performance, already have been investigated by many researchers.  Some </w:t>
      </w:r>
      <w:r w:rsidR="00753F36" w:rsidRPr="006B637D">
        <w:rPr>
          <w:szCs w:val="24"/>
          <w:lang w:val="en-US"/>
        </w:rPr>
        <w:t>have found</w:t>
      </w:r>
      <w:r w:rsidRPr="006B637D">
        <w:rPr>
          <w:szCs w:val="24"/>
          <w:lang w:val="en-US"/>
        </w:rPr>
        <w:t xml:space="preserve"> negative and positive relationships and others have found a neutral relationship. In past researches there has been found considerable support for an existence of a link between corporate sustainability reporting or environmental disclosures and financial performance (Margolish, 2007; McGuire et.al., 1988; Al-Tuwaijri, 2004; Mantabon, 2007). The direct relationship (observation of the two variables in the same </w:t>
      </w:r>
      <w:r w:rsidRPr="006B637D">
        <w:rPr>
          <w:szCs w:val="24"/>
          <w:lang w:val="en-US"/>
        </w:rPr>
        <w:lastRenderedPageBreak/>
        <w:t xml:space="preserve">year) has been investigated many times. This study also explores the effects of prior and subsequent environmental disclosure scores on prior and subsequent performance (McGuire et.al., 1988; Waddock and Graves, 1997). </w:t>
      </w:r>
    </w:p>
    <w:p w:rsidR="001545EC" w:rsidRPr="008476AF" w:rsidRDefault="00E513D1" w:rsidP="00996472">
      <w:pPr>
        <w:widowControl w:val="0"/>
        <w:tabs>
          <w:tab w:val="left" w:pos="3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szCs w:val="24"/>
          <w:lang w:val="en-US"/>
        </w:rPr>
      </w:pPr>
      <w:r>
        <w:rPr>
          <w:szCs w:val="24"/>
          <w:lang w:val="en-US"/>
        </w:rPr>
        <w:t>An o</w:t>
      </w:r>
      <w:r w:rsidR="006B637D" w:rsidRPr="006B637D">
        <w:rPr>
          <w:szCs w:val="24"/>
          <w:lang w:val="en-US"/>
        </w:rPr>
        <w:t>ther aspect of this research is that previous studies assessed the social disclosures mainly from annual reporting’s and other mandatory disclosures, this study analyses the environmental part of voluntary sustainability reports based on the GRI guidelines (Clarkson et.al., 2004).</w:t>
      </w:r>
    </w:p>
    <w:p w:rsidR="00B92A97" w:rsidRPr="008476AF" w:rsidRDefault="006B637D" w:rsidP="00996472">
      <w:pPr>
        <w:widowControl w:val="0"/>
        <w:tabs>
          <w:tab w:val="left" w:pos="3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szCs w:val="24"/>
          <w:lang w:val="en-US"/>
        </w:rPr>
      </w:pPr>
      <w:r w:rsidRPr="006B637D">
        <w:rPr>
          <w:szCs w:val="24"/>
          <w:lang w:val="en-US"/>
        </w:rPr>
        <w:t>Added value of this research to the literature is the investigation of delayed effect of environmental disclosure on the financial performance, and at the same time the reverse delayed relationship</w:t>
      </w:r>
      <w:r w:rsidR="00E513D1">
        <w:rPr>
          <w:szCs w:val="24"/>
          <w:lang w:val="en-US"/>
        </w:rPr>
        <w:t>, i</w:t>
      </w:r>
      <w:r w:rsidRPr="006B637D">
        <w:rPr>
          <w:szCs w:val="24"/>
          <w:lang w:val="en-US"/>
        </w:rPr>
        <w:t xml:space="preserve">nvestigated with a not overall used scoring mechanism based on the GRI guidelines, for the environmental disclosure scores.  </w:t>
      </w:r>
    </w:p>
    <w:p w:rsidR="00773EBC" w:rsidRPr="005348E7" w:rsidRDefault="00773EBC" w:rsidP="00996472">
      <w:pPr>
        <w:pStyle w:val="Kop2"/>
        <w:tabs>
          <w:tab w:val="clear" w:pos="720"/>
          <w:tab w:val="num" w:pos="1146"/>
        </w:tabs>
        <w:spacing w:line="360" w:lineRule="auto"/>
        <w:ind w:left="1146"/>
        <w:rPr>
          <w:rFonts w:ascii="Times New Roman" w:hAnsi="Times New Roman"/>
          <w:sz w:val="24"/>
          <w:szCs w:val="24"/>
          <w:lang w:val="en-GB"/>
        </w:rPr>
      </w:pPr>
      <w:bookmarkStart w:id="7" w:name="_Toc295654055"/>
      <w:r w:rsidRPr="005348E7">
        <w:rPr>
          <w:rFonts w:ascii="Times New Roman" w:hAnsi="Times New Roman"/>
          <w:sz w:val="24"/>
          <w:szCs w:val="24"/>
          <w:lang w:val="en-GB"/>
        </w:rPr>
        <w:t>Structure of this thesis</w:t>
      </w:r>
      <w:bookmarkEnd w:id="7"/>
    </w:p>
    <w:p w:rsidR="00577054" w:rsidRPr="008476AF" w:rsidRDefault="006B637D" w:rsidP="00996472">
      <w:pPr>
        <w:widowControl w:val="0"/>
        <w:tabs>
          <w:tab w:val="left" w:pos="3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szCs w:val="24"/>
          <w:lang w:val="en-US"/>
        </w:rPr>
      </w:pPr>
      <w:r w:rsidRPr="006B637D">
        <w:rPr>
          <w:szCs w:val="24"/>
          <w:lang w:val="en-US"/>
        </w:rPr>
        <w:t xml:space="preserve">This thesis starts with the theory in the first following three chapters; mandatory and voluntary disclosure, motives of disclosure and the specific aspect environmental disclosure are discussed. Chapter 5 gives an overview of past researches and their results, followed by the hypotheses development in chapter 6. The developed model and variables used in this research are explained in chapter 7 and 8. The empirical analysis and their results are discussed in chapter 9. Ending with chapter 10 and 11, wherein a conclusion is made and discussion points of this research are summed up. </w:t>
      </w:r>
    </w:p>
    <w:p w:rsidR="008E1F6C" w:rsidRPr="008476AF" w:rsidRDefault="008E1F6C" w:rsidP="001F70AA">
      <w:pPr>
        <w:widowControl w:val="0"/>
        <w:tabs>
          <w:tab w:val="left" w:pos="3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szCs w:val="24"/>
          <w:lang w:val="en-US"/>
        </w:rPr>
      </w:pPr>
    </w:p>
    <w:p w:rsidR="00727D13" w:rsidRDefault="00727D13">
      <w:pPr>
        <w:rPr>
          <w:b/>
          <w:szCs w:val="24"/>
          <w:lang w:val="en-GB"/>
        </w:rPr>
      </w:pPr>
      <w:bookmarkStart w:id="8" w:name="_Toc295654056"/>
      <w:r>
        <w:rPr>
          <w:szCs w:val="24"/>
          <w:lang w:val="en-GB"/>
        </w:rPr>
        <w:br w:type="page"/>
      </w:r>
    </w:p>
    <w:p w:rsidR="00BA40E2" w:rsidRPr="005348E7" w:rsidRDefault="00BA40E2" w:rsidP="001F70AA">
      <w:pPr>
        <w:pStyle w:val="Kop1"/>
        <w:numPr>
          <w:ilvl w:val="0"/>
          <w:numId w:val="2"/>
        </w:numPr>
        <w:spacing w:line="360" w:lineRule="auto"/>
        <w:rPr>
          <w:rFonts w:ascii="Times New Roman" w:hAnsi="Times New Roman"/>
          <w:sz w:val="24"/>
          <w:szCs w:val="24"/>
          <w:lang w:val="en-GB"/>
        </w:rPr>
      </w:pPr>
      <w:r w:rsidRPr="005348E7">
        <w:rPr>
          <w:rFonts w:ascii="Times New Roman" w:hAnsi="Times New Roman"/>
          <w:sz w:val="24"/>
          <w:szCs w:val="24"/>
          <w:lang w:val="en-GB"/>
        </w:rPr>
        <w:lastRenderedPageBreak/>
        <w:t>Disclosure</w:t>
      </w:r>
      <w:bookmarkEnd w:id="8"/>
      <w:r w:rsidRPr="005348E7">
        <w:rPr>
          <w:rFonts w:ascii="Times New Roman" w:hAnsi="Times New Roman"/>
          <w:sz w:val="24"/>
          <w:szCs w:val="24"/>
          <w:lang w:val="en-GB"/>
        </w:rPr>
        <w:t xml:space="preserve">  </w:t>
      </w:r>
    </w:p>
    <w:p w:rsidR="00D5115F" w:rsidRPr="005348E7" w:rsidRDefault="00BA40E2" w:rsidP="001F70AA">
      <w:pPr>
        <w:pStyle w:val="Kop2"/>
        <w:numPr>
          <w:ilvl w:val="1"/>
          <w:numId w:val="2"/>
        </w:numPr>
        <w:spacing w:line="360" w:lineRule="auto"/>
        <w:rPr>
          <w:rFonts w:ascii="Times New Roman" w:hAnsi="Times New Roman"/>
          <w:sz w:val="24"/>
          <w:szCs w:val="24"/>
          <w:lang w:val="en-GB"/>
        </w:rPr>
      </w:pPr>
      <w:bookmarkStart w:id="9" w:name="_Toc295654057"/>
      <w:r w:rsidRPr="005348E7">
        <w:rPr>
          <w:rFonts w:ascii="Times New Roman" w:hAnsi="Times New Roman"/>
          <w:sz w:val="24"/>
          <w:szCs w:val="24"/>
          <w:lang w:val="en-GB"/>
        </w:rPr>
        <w:t>Introduction</w:t>
      </w:r>
      <w:bookmarkEnd w:id="9"/>
      <w:r w:rsidRPr="005348E7">
        <w:rPr>
          <w:rFonts w:ascii="Times New Roman" w:hAnsi="Times New Roman"/>
          <w:sz w:val="24"/>
          <w:szCs w:val="24"/>
          <w:lang w:val="en-GB"/>
        </w:rPr>
        <w:tab/>
      </w:r>
    </w:p>
    <w:p w:rsidR="009F1DBA" w:rsidRPr="008476AF" w:rsidRDefault="006B637D" w:rsidP="001F70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szCs w:val="24"/>
          <w:lang w:val="en-US"/>
        </w:rPr>
      </w:pPr>
      <w:r w:rsidRPr="006B637D">
        <w:rPr>
          <w:szCs w:val="24"/>
          <w:lang w:val="en-US"/>
        </w:rPr>
        <w:t xml:space="preserve">Between management of the company and the market exists an information gap. Management is better informed, they knowing the details of the company, while the market is only informed through the information provided by the company. This problem is known in the literature as the information asymmetry problem. Healy and Palupu (2001) explained this problem with the following example: Consider a world where half the entrepreneurs have good ideas, and the other half have bad ideas. Investors cannot see the difference between the two types of business ideas. The bad idea entrepreneurs claim that their ideas are as valuable as the good ideas. Keeping this in mind, investors will give the good and bad ideas the same average value. Therefore, when sufficient information is not provided to the market, the investors will rationally undervalue good ideas and overvalue some bad ideas, based on the information provided by the entrepreneurs. </w:t>
      </w:r>
    </w:p>
    <w:p w:rsidR="00B6627C" w:rsidRPr="008476AF" w:rsidRDefault="00B6627C" w:rsidP="001F70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szCs w:val="24"/>
          <w:lang w:val="en-US"/>
        </w:rPr>
      </w:pPr>
    </w:p>
    <w:p w:rsidR="00400400" w:rsidRPr="008476AF" w:rsidRDefault="006B637D" w:rsidP="001F70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szCs w:val="24"/>
          <w:lang w:val="en-US"/>
        </w:rPr>
      </w:pPr>
      <w:r w:rsidRPr="006B637D">
        <w:rPr>
          <w:szCs w:val="24"/>
          <w:lang w:val="en-US"/>
        </w:rPr>
        <w:t xml:space="preserve">The public or market can be informed in many different ways. Financial reporting is not the only source of information. Through extra voluntary disclosures a company can communicate with its stakeholders and solve information asymmetry between managers and the market. This chapter explains the different types of disclosure, followed by specific form of disclosure; corporate sustainability reporting. </w:t>
      </w:r>
    </w:p>
    <w:p w:rsidR="00BA40E2" w:rsidRPr="005348E7" w:rsidRDefault="00BA40E2" w:rsidP="001F70AA">
      <w:pPr>
        <w:pStyle w:val="Kop2"/>
        <w:numPr>
          <w:ilvl w:val="1"/>
          <w:numId w:val="2"/>
        </w:numPr>
        <w:spacing w:line="360" w:lineRule="auto"/>
        <w:rPr>
          <w:rFonts w:ascii="Times New Roman" w:hAnsi="Times New Roman"/>
          <w:sz w:val="24"/>
          <w:szCs w:val="24"/>
          <w:lang w:val="en-GB"/>
        </w:rPr>
      </w:pPr>
      <w:r w:rsidRPr="005348E7">
        <w:rPr>
          <w:rFonts w:ascii="Times New Roman" w:hAnsi="Times New Roman"/>
          <w:sz w:val="24"/>
          <w:szCs w:val="24"/>
          <w:lang w:val="en-GB"/>
        </w:rPr>
        <w:tab/>
      </w:r>
      <w:bookmarkStart w:id="10" w:name="_Toc295654058"/>
      <w:r w:rsidRPr="005348E7">
        <w:rPr>
          <w:rFonts w:ascii="Times New Roman" w:hAnsi="Times New Roman"/>
          <w:sz w:val="24"/>
          <w:szCs w:val="24"/>
          <w:lang w:val="en-GB"/>
        </w:rPr>
        <w:t>Disclosure</w:t>
      </w:r>
      <w:bookmarkEnd w:id="10"/>
      <w:r w:rsidRPr="005348E7">
        <w:rPr>
          <w:rFonts w:ascii="Times New Roman" w:hAnsi="Times New Roman"/>
          <w:sz w:val="24"/>
          <w:szCs w:val="24"/>
          <w:lang w:val="en-GB"/>
        </w:rPr>
        <w:t xml:space="preserve"> </w:t>
      </w:r>
    </w:p>
    <w:p w:rsidR="00BA40E2" w:rsidRPr="005348E7" w:rsidRDefault="00BA40E2" w:rsidP="001F70AA">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Disclosure is a crucial element in ensuring the effective allocation of recourses in society and diminishing the information asymmetry between company and its stakeholders. (Adina and Ion, 2008). Companies provide information disclosure in different presentation forms. Examples are regulated financial reports, management analysis, but also management forecasts, internet sites and press releases. All these types of disclosure can be divided into two types:  Voluntarily and mandatory</w:t>
      </w:r>
      <w:r w:rsidR="00871765" w:rsidRPr="005348E7">
        <w:rPr>
          <w:rFonts w:ascii="Times New Roman" w:hAnsi="Times New Roman"/>
          <w:sz w:val="24"/>
          <w:szCs w:val="24"/>
          <w:lang w:val="en-GB"/>
        </w:rPr>
        <w:t>, that will be explained in the next two paragraphs.</w:t>
      </w:r>
    </w:p>
    <w:p w:rsidR="00BA40E2" w:rsidRPr="005348E7" w:rsidRDefault="00BA40E2" w:rsidP="001F70AA">
      <w:pPr>
        <w:pStyle w:val="Kop3"/>
        <w:numPr>
          <w:ilvl w:val="2"/>
          <w:numId w:val="2"/>
        </w:numPr>
        <w:spacing w:line="360" w:lineRule="auto"/>
        <w:rPr>
          <w:rFonts w:ascii="Times New Roman" w:hAnsi="Times New Roman"/>
          <w:szCs w:val="24"/>
          <w:lang w:val="en-GB"/>
        </w:rPr>
      </w:pPr>
      <w:bookmarkStart w:id="11" w:name="_Toc295654059"/>
      <w:r w:rsidRPr="005348E7">
        <w:rPr>
          <w:rFonts w:ascii="Times New Roman" w:hAnsi="Times New Roman"/>
          <w:szCs w:val="24"/>
          <w:lang w:val="en-GB"/>
        </w:rPr>
        <w:t>Mandatory disclosure</w:t>
      </w:r>
      <w:bookmarkEnd w:id="11"/>
    </w:p>
    <w:p w:rsidR="00BA40E2" w:rsidRPr="005348E7" w:rsidRDefault="00BA40E2" w:rsidP="001F70AA">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At natio</w:t>
      </w:r>
      <w:r w:rsidR="00F372F6">
        <w:rPr>
          <w:rFonts w:ascii="Times New Roman" w:hAnsi="Times New Roman"/>
          <w:sz w:val="24"/>
          <w:szCs w:val="24"/>
          <w:lang w:val="en-GB"/>
        </w:rPr>
        <w:t>nal or international level is regulated what kind information firms should disclose.</w:t>
      </w:r>
      <w:r w:rsidRPr="005348E7">
        <w:rPr>
          <w:rFonts w:ascii="Times New Roman" w:hAnsi="Times New Roman"/>
          <w:sz w:val="24"/>
          <w:szCs w:val="24"/>
          <w:lang w:val="en-GB"/>
        </w:rPr>
        <w:t xml:space="preserve"> Mandatory disclosure can be defined as: “</w:t>
      </w:r>
      <w:r w:rsidRPr="005348E7">
        <w:rPr>
          <w:rFonts w:ascii="Times New Roman" w:hAnsi="Times New Roman"/>
          <w:i/>
          <w:sz w:val="24"/>
          <w:szCs w:val="24"/>
          <w:lang w:val="en-GB"/>
        </w:rPr>
        <w:t>Those aspects and information which must be published as a consequence of the existence of some legal or statutory stipulations, capital markets, stock-exchanges commissions or accounting authorities regulations.”</w:t>
      </w:r>
      <w:r w:rsidRPr="005348E7">
        <w:rPr>
          <w:rFonts w:ascii="Times New Roman" w:hAnsi="Times New Roman"/>
          <w:sz w:val="24"/>
          <w:szCs w:val="24"/>
          <w:lang w:val="en-GB"/>
        </w:rPr>
        <w:t xml:space="preserve"> (Adina and Peres, 2008)</w:t>
      </w:r>
      <w:r w:rsidR="00F372F6">
        <w:rPr>
          <w:rFonts w:ascii="Times New Roman" w:hAnsi="Times New Roman"/>
          <w:sz w:val="24"/>
          <w:szCs w:val="24"/>
          <w:lang w:val="en-GB"/>
        </w:rPr>
        <w:t>.</w:t>
      </w:r>
    </w:p>
    <w:p w:rsidR="00BA40E2" w:rsidRPr="005348E7" w:rsidRDefault="00BA40E2" w:rsidP="001F70AA">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lastRenderedPageBreak/>
        <w:t xml:space="preserve">Some argue that mandatory disclosure is not necessary. Their </w:t>
      </w:r>
      <w:r w:rsidR="00113A00" w:rsidRPr="005348E7">
        <w:rPr>
          <w:rFonts w:ascii="Times New Roman" w:hAnsi="Times New Roman"/>
          <w:sz w:val="24"/>
          <w:szCs w:val="24"/>
          <w:lang w:val="en-GB"/>
        </w:rPr>
        <w:t>argument is that the market forces</w:t>
      </w:r>
      <w:r w:rsidRPr="005348E7">
        <w:rPr>
          <w:rFonts w:ascii="Times New Roman" w:hAnsi="Times New Roman"/>
          <w:sz w:val="24"/>
          <w:szCs w:val="24"/>
          <w:lang w:val="en-GB"/>
        </w:rPr>
        <w:t xml:space="preserve"> will lead to an optimal level of information disclosure in a system of total voluntary disclosure. While others think the market will fail to provide the correct amount useful information in a market described above (Bainbridge, 2000)</w:t>
      </w:r>
      <w:r w:rsidR="00F372F6">
        <w:rPr>
          <w:rFonts w:ascii="Times New Roman" w:hAnsi="Times New Roman"/>
          <w:sz w:val="24"/>
          <w:szCs w:val="24"/>
          <w:lang w:val="en-GB"/>
        </w:rPr>
        <w:t>.</w:t>
      </w:r>
      <w:r w:rsidRPr="005348E7">
        <w:rPr>
          <w:rFonts w:ascii="Times New Roman" w:hAnsi="Times New Roman"/>
          <w:sz w:val="24"/>
          <w:szCs w:val="24"/>
          <w:lang w:val="en-GB"/>
        </w:rPr>
        <w:t xml:space="preserve"> The aim of mandatory disclosure is to satisfy the </w:t>
      </w:r>
      <w:r w:rsidR="002553F5" w:rsidRPr="005348E7">
        <w:rPr>
          <w:rFonts w:ascii="Times New Roman" w:hAnsi="Times New Roman"/>
          <w:sz w:val="24"/>
          <w:szCs w:val="24"/>
          <w:lang w:val="en-GB"/>
        </w:rPr>
        <w:t>user’s</w:t>
      </w:r>
      <w:r w:rsidRPr="005348E7">
        <w:rPr>
          <w:rFonts w:ascii="Times New Roman" w:hAnsi="Times New Roman"/>
          <w:sz w:val="24"/>
          <w:szCs w:val="24"/>
          <w:lang w:val="en-GB"/>
        </w:rPr>
        <w:t xml:space="preserve"> informational needs, ensuring the production quality control through the laws and standards observance.</w:t>
      </w:r>
    </w:p>
    <w:p w:rsidR="00BA40E2" w:rsidRPr="005348E7" w:rsidRDefault="00BA40E2" w:rsidP="001F70AA">
      <w:pPr>
        <w:pStyle w:val="Kop3"/>
        <w:numPr>
          <w:ilvl w:val="2"/>
          <w:numId w:val="2"/>
        </w:numPr>
        <w:spacing w:line="360" w:lineRule="auto"/>
        <w:rPr>
          <w:rFonts w:ascii="Times New Roman" w:hAnsi="Times New Roman"/>
          <w:szCs w:val="24"/>
          <w:lang w:val="en-GB"/>
        </w:rPr>
      </w:pPr>
      <w:bookmarkStart w:id="12" w:name="_Toc295654060"/>
      <w:r w:rsidRPr="005348E7">
        <w:rPr>
          <w:rFonts w:ascii="Times New Roman" w:hAnsi="Times New Roman"/>
          <w:szCs w:val="24"/>
          <w:lang w:val="en-GB"/>
        </w:rPr>
        <w:t>Voluntary disclosure</w:t>
      </w:r>
      <w:bookmarkEnd w:id="12"/>
    </w:p>
    <w:p w:rsidR="00BA40E2" w:rsidRPr="005348E7" w:rsidRDefault="00BA40E2" w:rsidP="001F70AA">
      <w:pPr>
        <w:pStyle w:val="000"/>
        <w:spacing w:line="360" w:lineRule="auto"/>
        <w:jc w:val="both"/>
        <w:rPr>
          <w:rFonts w:ascii="Times New Roman" w:hAnsi="Times New Roman"/>
          <w:i/>
          <w:sz w:val="24"/>
          <w:szCs w:val="24"/>
          <w:lang w:val="en-GB"/>
        </w:rPr>
      </w:pPr>
      <w:r w:rsidRPr="005348E7">
        <w:rPr>
          <w:rFonts w:ascii="Times New Roman" w:hAnsi="Times New Roman"/>
          <w:sz w:val="24"/>
          <w:szCs w:val="24"/>
          <w:lang w:val="en-GB"/>
        </w:rPr>
        <w:t xml:space="preserve">Next to mandatory, </w:t>
      </w:r>
      <w:r w:rsidR="00400400" w:rsidRPr="005348E7">
        <w:rPr>
          <w:rFonts w:ascii="Times New Roman" w:hAnsi="Times New Roman"/>
          <w:sz w:val="24"/>
          <w:szCs w:val="24"/>
          <w:lang w:val="en-GB"/>
        </w:rPr>
        <w:t>there is</w:t>
      </w:r>
      <w:r w:rsidRPr="005348E7">
        <w:rPr>
          <w:rFonts w:ascii="Times New Roman" w:hAnsi="Times New Roman"/>
          <w:sz w:val="24"/>
          <w:szCs w:val="24"/>
          <w:lang w:val="en-GB"/>
        </w:rPr>
        <w:t xml:space="preserve"> voluntary disclosure. </w:t>
      </w:r>
      <w:r w:rsidR="00F372F6">
        <w:rPr>
          <w:rFonts w:ascii="Times New Roman" w:hAnsi="Times New Roman"/>
          <w:sz w:val="24"/>
          <w:szCs w:val="24"/>
          <w:lang w:val="en-GB"/>
        </w:rPr>
        <w:t xml:space="preserve">Information is made public, without the obligation of a regulation to inform the stakeholders. </w:t>
      </w:r>
      <w:r w:rsidRPr="005348E7">
        <w:rPr>
          <w:rFonts w:ascii="Times New Roman" w:hAnsi="Times New Roman"/>
          <w:sz w:val="24"/>
          <w:szCs w:val="24"/>
          <w:lang w:val="en-GB"/>
        </w:rPr>
        <w:t xml:space="preserve">The </w:t>
      </w:r>
      <w:r w:rsidR="00F372F6">
        <w:rPr>
          <w:rFonts w:ascii="Times New Roman" w:hAnsi="Times New Roman"/>
          <w:sz w:val="24"/>
          <w:szCs w:val="24"/>
          <w:lang w:val="en-GB"/>
        </w:rPr>
        <w:t xml:space="preserve">sort </w:t>
      </w:r>
      <w:r w:rsidRPr="005348E7">
        <w:rPr>
          <w:rFonts w:ascii="Times New Roman" w:hAnsi="Times New Roman"/>
          <w:sz w:val="24"/>
          <w:szCs w:val="24"/>
          <w:lang w:val="en-GB"/>
        </w:rPr>
        <w:t>output of information is influenced by culture, economic, social and behaviour factors</w:t>
      </w:r>
      <w:r w:rsidR="00F372F6">
        <w:rPr>
          <w:rFonts w:ascii="Times New Roman" w:hAnsi="Times New Roman"/>
          <w:sz w:val="24"/>
          <w:szCs w:val="24"/>
          <w:lang w:val="en-GB"/>
        </w:rPr>
        <w:t xml:space="preserve"> that are unique for every firm</w:t>
      </w:r>
      <w:r w:rsidRPr="005348E7">
        <w:rPr>
          <w:rFonts w:ascii="Times New Roman" w:hAnsi="Times New Roman"/>
          <w:sz w:val="24"/>
          <w:szCs w:val="24"/>
          <w:lang w:val="en-GB"/>
        </w:rPr>
        <w:t xml:space="preserve"> (Adina and Peres, 2008)</w:t>
      </w:r>
      <w:r w:rsidR="00F372F6">
        <w:rPr>
          <w:rFonts w:ascii="Times New Roman" w:hAnsi="Times New Roman"/>
          <w:sz w:val="24"/>
          <w:szCs w:val="24"/>
          <w:lang w:val="en-GB"/>
        </w:rPr>
        <w:t>.</w:t>
      </w:r>
      <w:r w:rsidRPr="005348E7">
        <w:rPr>
          <w:rFonts w:ascii="Times New Roman" w:hAnsi="Times New Roman"/>
          <w:sz w:val="24"/>
          <w:szCs w:val="24"/>
          <w:lang w:val="en-GB"/>
        </w:rPr>
        <w:t xml:space="preserve"> This</w:t>
      </w:r>
      <w:r w:rsidR="00F372F6">
        <w:rPr>
          <w:rFonts w:ascii="Times New Roman" w:hAnsi="Times New Roman"/>
          <w:sz w:val="24"/>
          <w:szCs w:val="24"/>
          <w:lang w:val="en-GB"/>
        </w:rPr>
        <w:t xml:space="preserve"> kind of voluntary</w:t>
      </w:r>
      <w:r w:rsidRPr="005348E7">
        <w:rPr>
          <w:rFonts w:ascii="Times New Roman" w:hAnsi="Times New Roman"/>
          <w:sz w:val="24"/>
          <w:szCs w:val="24"/>
          <w:lang w:val="en-GB"/>
        </w:rPr>
        <w:t xml:space="preserve"> information is additional to the already mandatory disclosed information. </w:t>
      </w:r>
      <w:r w:rsidR="00F372F6">
        <w:rPr>
          <w:rFonts w:ascii="Times New Roman" w:hAnsi="Times New Roman"/>
          <w:sz w:val="24"/>
          <w:szCs w:val="24"/>
          <w:lang w:val="en-GB"/>
        </w:rPr>
        <w:t xml:space="preserve"> A definition of voluntary disclosure is provided by </w:t>
      </w:r>
      <w:r w:rsidRPr="005348E7">
        <w:rPr>
          <w:rFonts w:ascii="Times New Roman" w:hAnsi="Times New Roman"/>
          <w:sz w:val="24"/>
          <w:szCs w:val="24"/>
          <w:lang w:val="en-GB"/>
        </w:rPr>
        <w:t>The Financial Accounting Standard Board (FASB)</w:t>
      </w:r>
      <w:r w:rsidR="00F372F6">
        <w:rPr>
          <w:rFonts w:ascii="Times New Roman" w:hAnsi="Times New Roman"/>
          <w:sz w:val="24"/>
          <w:szCs w:val="24"/>
          <w:lang w:val="en-GB"/>
        </w:rPr>
        <w:t>:</w:t>
      </w:r>
      <w:r w:rsidRPr="005348E7">
        <w:rPr>
          <w:rFonts w:ascii="Times New Roman" w:hAnsi="Times New Roman"/>
          <w:sz w:val="24"/>
          <w:szCs w:val="24"/>
          <w:lang w:val="en-GB"/>
        </w:rPr>
        <w:t xml:space="preserve"> </w:t>
      </w:r>
      <w:r w:rsidRPr="005348E7">
        <w:rPr>
          <w:rFonts w:ascii="Times New Roman" w:hAnsi="Times New Roman"/>
          <w:i/>
          <w:sz w:val="24"/>
          <w:szCs w:val="24"/>
          <w:lang w:val="en-GB"/>
        </w:rPr>
        <w:t>“information primarily outside the financial statements that are not explicitly required by accounting rules or standards.”</w:t>
      </w:r>
      <w:r w:rsidR="00F372F6">
        <w:rPr>
          <w:rFonts w:ascii="Times New Roman" w:hAnsi="Times New Roman"/>
          <w:i/>
          <w:sz w:val="24"/>
          <w:szCs w:val="24"/>
          <w:lang w:val="en-GB"/>
        </w:rPr>
        <w:t>.</w:t>
      </w:r>
    </w:p>
    <w:p w:rsidR="00BA40E2" w:rsidRPr="005348E7" w:rsidRDefault="00BA40E2" w:rsidP="001F70AA">
      <w:pPr>
        <w:pStyle w:val="000"/>
        <w:spacing w:line="360" w:lineRule="auto"/>
        <w:jc w:val="both"/>
        <w:rPr>
          <w:rFonts w:ascii="Times New Roman" w:hAnsi="Times New Roman"/>
          <w:sz w:val="24"/>
          <w:szCs w:val="24"/>
          <w:lang w:val="en-GB"/>
        </w:rPr>
      </w:pPr>
    </w:p>
    <w:p w:rsidR="003A388B" w:rsidRPr="005348E7" w:rsidRDefault="00D17848" w:rsidP="001F70AA">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 xml:space="preserve">The theory </w:t>
      </w:r>
      <w:r w:rsidR="00F372F6">
        <w:rPr>
          <w:rFonts w:ascii="Times New Roman" w:hAnsi="Times New Roman"/>
          <w:sz w:val="24"/>
          <w:szCs w:val="24"/>
          <w:lang w:val="en-GB"/>
        </w:rPr>
        <w:t>explains</w:t>
      </w:r>
      <w:r w:rsidRPr="005348E7">
        <w:rPr>
          <w:rFonts w:ascii="Times New Roman" w:hAnsi="Times New Roman"/>
          <w:sz w:val="24"/>
          <w:szCs w:val="24"/>
          <w:lang w:val="en-GB"/>
        </w:rPr>
        <w:t xml:space="preserve"> why organizations</w:t>
      </w:r>
      <w:r w:rsidR="003A388B" w:rsidRPr="005348E7">
        <w:rPr>
          <w:rFonts w:ascii="Times New Roman" w:hAnsi="Times New Roman"/>
          <w:sz w:val="24"/>
          <w:szCs w:val="24"/>
          <w:lang w:val="en-GB"/>
        </w:rPr>
        <w:t xml:space="preserve"> should voluntarily reveal all </w:t>
      </w:r>
      <w:r w:rsidR="00F372F6">
        <w:rPr>
          <w:rFonts w:ascii="Times New Roman" w:hAnsi="Times New Roman"/>
          <w:sz w:val="24"/>
          <w:szCs w:val="24"/>
          <w:lang w:val="en-GB"/>
        </w:rPr>
        <w:t xml:space="preserve">available </w:t>
      </w:r>
      <w:r w:rsidRPr="005348E7">
        <w:rPr>
          <w:rFonts w:ascii="Times New Roman" w:hAnsi="Times New Roman"/>
          <w:sz w:val="24"/>
          <w:szCs w:val="24"/>
          <w:lang w:val="en-GB"/>
        </w:rPr>
        <w:t xml:space="preserve">extra </w:t>
      </w:r>
      <w:r w:rsidR="00F372F6">
        <w:rPr>
          <w:rFonts w:ascii="Times New Roman" w:hAnsi="Times New Roman"/>
          <w:sz w:val="24"/>
          <w:szCs w:val="24"/>
          <w:lang w:val="en-GB"/>
        </w:rPr>
        <w:t>information</w:t>
      </w:r>
      <w:r w:rsidR="003A388B" w:rsidRPr="005348E7">
        <w:rPr>
          <w:rFonts w:ascii="Times New Roman" w:hAnsi="Times New Roman"/>
          <w:sz w:val="24"/>
          <w:szCs w:val="24"/>
          <w:lang w:val="en-GB"/>
        </w:rPr>
        <w:t xml:space="preserve">. </w:t>
      </w:r>
      <w:r w:rsidRPr="005348E7">
        <w:rPr>
          <w:rFonts w:ascii="Times New Roman" w:hAnsi="Times New Roman"/>
          <w:sz w:val="24"/>
          <w:szCs w:val="24"/>
          <w:lang w:val="en-GB"/>
        </w:rPr>
        <w:t xml:space="preserve"> Investors make decisions based on all the</w:t>
      </w:r>
      <w:r w:rsidR="00F372F6">
        <w:rPr>
          <w:rFonts w:ascii="Times New Roman" w:hAnsi="Times New Roman"/>
          <w:sz w:val="24"/>
          <w:szCs w:val="24"/>
          <w:lang w:val="en-GB"/>
        </w:rPr>
        <w:t xml:space="preserve"> provided</w:t>
      </w:r>
      <w:r w:rsidRPr="005348E7">
        <w:rPr>
          <w:rFonts w:ascii="Times New Roman" w:hAnsi="Times New Roman"/>
          <w:sz w:val="24"/>
          <w:szCs w:val="24"/>
          <w:lang w:val="en-GB"/>
        </w:rPr>
        <w:t xml:space="preserve"> information</w:t>
      </w:r>
      <w:r w:rsidR="00F372F6">
        <w:rPr>
          <w:rFonts w:ascii="Times New Roman" w:hAnsi="Times New Roman"/>
          <w:sz w:val="24"/>
          <w:szCs w:val="24"/>
          <w:lang w:val="en-GB"/>
        </w:rPr>
        <w:t xml:space="preserve">. </w:t>
      </w:r>
      <w:r w:rsidRPr="005348E7">
        <w:rPr>
          <w:rFonts w:ascii="Times New Roman" w:hAnsi="Times New Roman"/>
          <w:sz w:val="24"/>
          <w:szCs w:val="24"/>
          <w:lang w:val="en-GB"/>
        </w:rPr>
        <w:t xml:space="preserve"> When they</w:t>
      </w:r>
      <w:r w:rsidR="003A388B" w:rsidRPr="005348E7">
        <w:rPr>
          <w:rFonts w:ascii="Times New Roman" w:hAnsi="Times New Roman"/>
          <w:sz w:val="24"/>
          <w:szCs w:val="24"/>
          <w:lang w:val="en-GB"/>
        </w:rPr>
        <w:t xml:space="preserve"> believe that managers are withholding</w:t>
      </w:r>
      <w:r w:rsidR="009312F5" w:rsidRPr="005348E7">
        <w:rPr>
          <w:rFonts w:ascii="Times New Roman" w:hAnsi="Times New Roman"/>
          <w:sz w:val="24"/>
          <w:szCs w:val="24"/>
          <w:lang w:val="en-GB"/>
        </w:rPr>
        <w:t xml:space="preserve"> information, they will value</w:t>
      </w:r>
      <w:r w:rsidR="003A388B" w:rsidRPr="005348E7">
        <w:rPr>
          <w:rFonts w:ascii="Times New Roman" w:hAnsi="Times New Roman"/>
          <w:sz w:val="24"/>
          <w:szCs w:val="24"/>
          <w:lang w:val="en-GB"/>
        </w:rPr>
        <w:t xml:space="preserve"> the uncl</w:t>
      </w:r>
      <w:r w:rsidR="009312F5" w:rsidRPr="005348E7">
        <w:rPr>
          <w:rFonts w:ascii="Times New Roman" w:hAnsi="Times New Roman"/>
          <w:sz w:val="24"/>
          <w:szCs w:val="24"/>
          <w:lang w:val="en-GB"/>
        </w:rPr>
        <w:t xml:space="preserve">osed </w:t>
      </w:r>
      <w:r w:rsidR="00753F36" w:rsidRPr="005348E7">
        <w:rPr>
          <w:rFonts w:ascii="Times New Roman" w:hAnsi="Times New Roman"/>
          <w:sz w:val="24"/>
          <w:szCs w:val="24"/>
          <w:lang w:val="en-GB"/>
        </w:rPr>
        <w:t>information to</w:t>
      </w:r>
      <w:r w:rsidR="009312F5" w:rsidRPr="005348E7">
        <w:rPr>
          <w:rFonts w:ascii="Times New Roman" w:hAnsi="Times New Roman"/>
          <w:sz w:val="24"/>
          <w:szCs w:val="24"/>
          <w:lang w:val="en-GB"/>
        </w:rPr>
        <w:t xml:space="preserve"> be lower or negative than</w:t>
      </w:r>
      <w:r w:rsidR="003A388B" w:rsidRPr="005348E7">
        <w:rPr>
          <w:rFonts w:ascii="Times New Roman" w:hAnsi="Times New Roman"/>
          <w:sz w:val="24"/>
          <w:szCs w:val="24"/>
          <w:lang w:val="en-GB"/>
        </w:rPr>
        <w:t xml:space="preserve"> </w:t>
      </w:r>
      <w:r w:rsidR="009312F5" w:rsidRPr="005348E7">
        <w:rPr>
          <w:rFonts w:ascii="Times New Roman" w:hAnsi="Times New Roman"/>
          <w:sz w:val="24"/>
          <w:szCs w:val="24"/>
          <w:lang w:val="en-GB"/>
        </w:rPr>
        <w:t>the firm’s value that they estimated. Therefore if managers want to avoid undervaluation of the firm, they s</w:t>
      </w:r>
      <w:r w:rsidR="002B1D5D">
        <w:rPr>
          <w:rFonts w:ascii="Times New Roman" w:hAnsi="Times New Roman"/>
          <w:sz w:val="24"/>
          <w:szCs w:val="24"/>
          <w:lang w:val="en-GB"/>
        </w:rPr>
        <w:t>hould</w:t>
      </w:r>
      <w:r w:rsidR="009312F5" w:rsidRPr="005348E7">
        <w:rPr>
          <w:rFonts w:ascii="Times New Roman" w:hAnsi="Times New Roman"/>
          <w:sz w:val="24"/>
          <w:szCs w:val="24"/>
          <w:lang w:val="en-GB"/>
        </w:rPr>
        <w:t xml:space="preserve"> reveal volun</w:t>
      </w:r>
      <w:r w:rsidR="00621E74" w:rsidRPr="005348E7">
        <w:rPr>
          <w:rFonts w:ascii="Times New Roman" w:hAnsi="Times New Roman"/>
          <w:sz w:val="24"/>
          <w:szCs w:val="24"/>
          <w:lang w:val="en-GB"/>
        </w:rPr>
        <w:t>tarily all relevant information</w:t>
      </w:r>
      <w:r w:rsidR="009312F5" w:rsidRPr="005348E7">
        <w:rPr>
          <w:rFonts w:ascii="Times New Roman" w:hAnsi="Times New Roman"/>
          <w:sz w:val="24"/>
          <w:szCs w:val="24"/>
          <w:lang w:val="en-GB"/>
        </w:rPr>
        <w:t xml:space="preserve"> </w:t>
      </w:r>
      <w:r w:rsidR="003A388B" w:rsidRPr="005348E7">
        <w:rPr>
          <w:rFonts w:ascii="Times New Roman" w:hAnsi="Times New Roman"/>
          <w:sz w:val="24"/>
          <w:szCs w:val="24"/>
          <w:lang w:val="en-GB"/>
        </w:rPr>
        <w:t xml:space="preserve"> (Magnan</w:t>
      </w:r>
      <w:r w:rsidR="009312F5" w:rsidRPr="005348E7">
        <w:rPr>
          <w:rFonts w:ascii="Times New Roman" w:hAnsi="Times New Roman"/>
          <w:sz w:val="24"/>
          <w:szCs w:val="24"/>
          <w:lang w:val="en-GB"/>
        </w:rPr>
        <w:t xml:space="preserve"> et. al., 2003</w:t>
      </w:r>
      <w:r w:rsidR="003A388B" w:rsidRPr="005348E7">
        <w:rPr>
          <w:rFonts w:ascii="Times New Roman" w:hAnsi="Times New Roman"/>
          <w:sz w:val="24"/>
          <w:szCs w:val="24"/>
          <w:lang w:val="en-GB"/>
        </w:rPr>
        <w:t>)</w:t>
      </w:r>
      <w:r w:rsidR="008F0F8D">
        <w:rPr>
          <w:rFonts w:ascii="Times New Roman" w:hAnsi="Times New Roman"/>
          <w:sz w:val="24"/>
          <w:szCs w:val="24"/>
          <w:lang w:val="en-GB"/>
        </w:rPr>
        <w:t>.</w:t>
      </w:r>
    </w:p>
    <w:p w:rsidR="00FE7330" w:rsidRPr="005348E7" w:rsidRDefault="00FE7330" w:rsidP="001F70AA">
      <w:pPr>
        <w:pStyle w:val="000"/>
        <w:spacing w:line="360" w:lineRule="auto"/>
        <w:jc w:val="both"/>
        <w:rPr>
          <w:rFonts w:ascii="Times New Roman" w:hAnsi="Times New Roman"/>
          <w:sz w:val="24"/>
          <w:szCs w:val="24"/>
          <w:lang w:val="en-GB"/>
        </w:rPr>
      </w:pPr>
    </w:p>
    <w:p w:rsidR="00D17848" w:rsidRPr="005348E7" w:rsidRDefault="002B1D5D" w:rsidP="001F70AA">
      <w:pPr>
        <w:pStyle w:val="000"/>
        <w:spacing w:line="360" w:lineRule="auto"/>
        <w:jc w:val="both"/>
        <w:rPr>
          <w:rFonts w:ascii="Times New Roman" w:hAnsi="Times New Roman"/>
          <w:sz w:val="24"/>
          <w:szCs w:val="24"/>
          <w:lang w:val="en-GB"/>
        </w:rPr>
      </w:pPr>
      <w:r>
        <w:rPr>
          <w:rFonts w:ascii="Times New Roman" w:hAnsi="Times New Roman"/>
          <w:sz w:val="24"/>
          <w:szCs w:val="24"/>
          <w:lang w:val="en-GB"/>
        </w:rPr>
        <w:t xml:space="preserve">The information asymmetry between manager and stakeholders is a second </w:t>
      </w:r>
      <w:r w:rsidR="00096C3B">
        <w:rPr>
          <w:rFonts w:ascii="Times New Roman" w:hAnsi="Times New Roman"/>
          <w:sz w:val="24"/>
          <w:szCs w:val="24"/>
          <w:lang w:val="en-GB"/>
        </w:rPr>
        <w:t>way of explaining the demand of voluntary information. In the</w:t>
      </w:r>
      <w:r w:rsidR="00ED68AF" w:rsidRPr="005348E7">
        <w:rPr>
          <w:rFonts w:ascii="Times New Roman" w:hAnsi="Times New Roman"/>
          <w:sz w:val="24"/>
          <w:szCs w:val="24"/>
          <w:lang w:val="en-GB"/>
        </w:rPr>
        <w:t xml:space="preserve"> information </w:t>
      </w:r>
      <w:r w:rsidR="00096C3B">
        <w:rPr>
          <w:rFonts w:ascii="Times New Roman" w:hAnsi="Times New Roman"/>
          <w:sz w:val="24"/>
          <w:szCs w:val="24"/>
          <w:lang w:val="en-GB"/>
        </w:rPr>
        <w:t>asymmetry model is assumed that</w:t>
      </w:r>
      <w:r w:rsidR="00ED68AF" w:rsidRPr="005348E7">
        <w:rPr>
          <w:rFonts w:ascii="Times New Roman" w:hAnsi="Times New Roman"/>
          <w:sz w:val="24"/>
          <w:szCs w:val="24"/>
          <w:lang w:val="en-GB"/>
        </w:rPr>
        <w:t xml:space="preserve"> at least one party, the manager,</w:t>
      </w:r>
      <w:r w:rsidR="00096C3B">
        <w:rPr>
          <w:rFonts w:ascii="Times New Roman" w:hAnsi="Times New Roman"/>
          <w:sz w:val="24"/>
          <w:szCs w:val="24"/>
          <w:lang w:val="en-GB"/>
        </w:rPr>
        <w:t xml:space="preserve"> has more or better information</w:t>
      </w:r>
      <w:r w:rsidR="00ED68AF" w:rsidRPr="005348E7">
        <w:rPr>
          <w:rFonts w:ascii="Times New Roman" w:hAnsi="Times New Roman"/>
          <w:sz w:val="24"/>
          <w:szCs w:val="24"/>
          <w:lang w:val="en-GB"/>
        </w:rPr>
        <w:t xml:space="preserve"> than the other party, the stakeholder. </w:t>
      </w:r>
      <w:r w:rsidR="00096C3B">
        <w:rPr>
          <w:rFonts w:ascii="Times New Roman" w:hAnsi="Times New Roman"/>
          <w:sz w:val="24"/>
          <w:szCs w:val="24"/>
          <w:lang w:val="en-GB"/>
        </w:rPr>
        <w:t>M</w:t>
      </w:r>
      <w:r w:rsidR="00404297" w:rsidRPr="005348E7">
        <w:rPr>
          <w:rFonts w:ascii="Times New Roman" w:hAnsi="Times New Roman"/>
          <w:sz w:val="24"/>
          <w:szCs w:val="24"/>
          <w:lang w:val="en-GB"/>
        </w:rPr>
        <w:t>anagers have more</w:t>
      </w:r>
      <w:r w:rsidR="00096C3B">
        <w:rPr>
          <w:rFonts w:ascii="Times New Roman" w:hAnsi="Times New Roman"/>
          <w:sz w:val="24"/>
          <w:szCs w:val="24"/>
          <w:lang w:val="en-GB"/>
        </w:rPr>
        <w:t xml:space="preserve"> detailed information than</w:t>
      </w:r>
      <w:r w:rsidR="00404297" w:rsidRPr="005348E7">
        <w:rPr>
          <w:rFonts w:ascii="Times New Roman" w:hAnsi="Times New Roman"/>
          <w:sz w:val="24"/>
          <w:szCs w:val="24"/>
          <w:lang w:val="en-GB"/>
        </w:rPr>
        <w:t xml:space="preserve"> stakeholde</w:t>
      </w:r>
      <w:r w:rsidR="00096C3B">
        <w:rPr>
          <w:rFonts w:ascii="Times New Roman" w:hAnsi="Times New Roman"/>
          <w:sz w:val="24"/>
          <w:szCs w:val="24"/>
          <w:lang w:val="en-GB"/>
        </w:rPr>
        <w:t>rs, this is defined as</w:t>
      </w:r>
      <w:r w:rsidR="00404297" w:rsidRPr="005348E7">
        <w:rPr>
          <w:rFonts w:ascii="Times New Roman" w:hAnsi="Times New Roman"/>
          <w:sz w:val="24"/>
          <w:szCs w:val="24"/>
          <w:lang w:val="en-GB"/>
        </w:rPr>
        <w:t xml:space="preserve"> the knowledge gap between the two parties. This created situation leads to an imbal</w:t>
      </w:r>
      <w:r w:rsidR="00096C3B">
        <w:rPr>
          <w:rFonts w:ascii="Times New Roman" w:hAnsi="Times New Roman"/>
          <w:sz w:val="24"/>
          <w:szCs w:val="24"/>
          <w:lang w:val="en-GB"/>
        </w:rPr>
        <w:t>ance of power in transactions on</w:t>
      </w:r>
      <w:r w:rsidR="00404297" w:rsidRPr="005348E7">
        <w:rPr>
          <w:rFonts w:ascii="Times New Roman" w:hAnsi="Times New Roman"/>
          <w:sz w:val="24"/>
          <w:szCs w:val="24"/>
          <w:lang w:val="en-GB"/>
        </w:rPr>
        <w:t xml:space="preserve"> the market (Akerlof, 1970)</w:t>
      </w:r>
      <w:r w:rsidR="00621E74" w:rsidRPr="005348E7">
        <w:rPr>
          <w:rFonts w:ascii="Times New Roman" w:hAnsi="Times New Roman"/>
          <w:sz w:val="24"/>
          <w:szCs w:val="24"/>
          <w:lang w:val="en-GB"/>
        </w:rPr>
        <w:t>.</w:t>
      </w:r>
      <w:r w:rsidR="00404297" w:rsidRPr="005348E7">
        <w:rPr>
          <w:rFonts w:ascii="Times New Roman" w:hAnsi="Times New Roman"/>
          <w:sz w:val="24"/>
          <w:szCs w:val="24"/>
          <w:lang w:val="en-GB"/>
        </w:rPr>
        <w:t xml:space="preserve"> </w:t>
      </w:r>
      <w:r w:rsidR="00096C3B">
        <w:rPr>
          <w:rFonts w:ascii="Times New Roman" w:hAnsi="Times New Roman"/>
          <w:sz w:val="24"/>
          <w:szCs w:val="24"/>
          <w:lang w:val="en-GB"/>
        </w:rPr>
        <w:t xml:space="preserve">Extra useful voluntary disclosures will make the knowledge gap smaller. </w:t>
      </w:r>
    </w:p>
    <w:p w:rsidR="009312F5" w:rsidRPr="005348E7" w:rsidRDefault="009312F5" w:rsidP="001F70AA">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 xml:space="preserve">In the rules </w:t>
      </w:r>
      <w:r w:rsidR="00C31BE8" w:rsidRPr="005348E7">
        <w:rPr>
          <w:rFonts w:ascii="Times New Roman" w:hAnsi="Times New Roman"/>
          <w:sz w:val="24"/>
          <w:szCs w:val="24"/>
          <w:lang w:val="en-GB"/>
        </w:rPr>
        <w:t>and</w:t>
      </w:r>
      <w:r w:rsidRPr="005348E7">
        <w:rPr>
          <w:rFonts w:ascii="Times New Roman" w:hAnsi="Times New Roman"/>
          <w:sz w:val="24"/>
          <w:szCs w:val="24"/>
          <w:lang w:val="en-GB"/>
        </w:rPr>
        <w:t xml:space="preserve"> regulations is nothing obligated about the disclosure of information about social and environmental performance of the company. Reporting on this performance is</w:t>
      </w:r>
      <w:r w:rsidR="00AE57F2">
        <w:rPr>
          <w:rFonts w:ascii="Times New Roman" w:hAnsi="Times New Roman"/>
          <w:sz w:val="24"/>
          <w:szCs w:val="24"/>
          <w:lang w:val="en-GB"/>
        </w:rPr>
        <w:t xml:space="preserve"> an example of  voluntary disclosure</w:t>
      </w:r>
      <w:r w:rsidRPr="005348E7">
        <w:rPr>
          <w:rFonts w:ascii="Times New Roman" w:hAnsi="Times New Roman"/>
          <w:sz w:val="24"/>
          <w:szCs w:val="24"/>
          <w:lang w:val="en-GB"/>
        </w:rPr>
        <w:t>.</w:t>
      </w:r>
    </w:p>
    <w:p w:rsidR="00BA40E2" w:rsidRPr="005348E7" w:rsidRDefault="00BA40E2" w:rsidP="001F70AA">
      <w:pPr>
        <w:pStyle w:val="Kop2"/>
        <w:numPr>
          <w:ilvl w:val="1"/>
          <w:numId w:val="2"/>
        </w:numPr>
        <w:spacing w:line="360" w:lineRule="auto"/>
        <w:rPr>
          <w:rFonts w:ascii="Times New Roman" w:hAnsi="Times New Roman"/>
          <w:sz w:val="24"/>
          <w:szCs w:val="24"/>
          <w:lang w:val="en-GB"/>
        </w:rPr>
      </w:pPr>
      <w:bookmarkStart w:id="13" w:name="_Toc295654061"/>
      <w:r w:rsidRPr="005348E7">
        <w:rPr>
          <w:rFonts w:ascii="Times New Roman" w:hAnsi="Times New Roman"/>
          <w:sz w:val="24"/>
          <w:szCs w:val="24"/>
          <w:lang w:val="en-GB"/>
        </w:rPr>
        <w:lastRenderedPageBreak/>
        <w:t>Corporate sustainability</w:t>
      </w:r>
      <w:r w:rsidR="00621E74" w:rsidRPr="005348E7">
        <w:rPr>
          <w:rFonts w:ascii="Times New Roman" w:hAnsi="Times New Roman"/>
          <w:sz w:val="24"/>
          <w:szCs w:val="24"/>
          <w:lang w:val="en-GB"/>
        </w:rPr>
        <w:t xml:space="preserve"> reporting</w:t>
      </w:r>
      <w:bookmarkEnd w:id="13"/>
      <w:r w:rsidR="00621E74" w:rsidRPr="005348E7">
        <w:rPr>
          <w:rFonts w:ascii="Times New Roman" w:hAnsi="Times New Roman"/>
          <w:sz w:val="24"/>
          <w:szCs w:val="24"/>
          <w:lang w:val="en-GB"/>
        </w:rPr>
        <w:t xml:space="preserve"> </w:t>
      </w:r>
    </w:p>
    <w:p w:rsidR="00621E74" w:rsidRPr="005348E7" w:rsidRDefault="00621E74" w:rsidP="00621E74">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The environmental disclosures used in this research, are a part of the corporate sustainability reports published voluntarily by companies. Corporate sustainability reports provide information about the firm’s environmental, social and economic performance. Therefore is the environmental performance a part of the company’s view on sustainability.</w:t>
      </w:r>
    </w:p>
    <w:p w:rsidR="00621E74" w:rsidRPr="005348E7" w:rsidRDefault="00621E74" w:rsidP="00621E74">
      <w:pPr>
        <w:pStyle w:val="000"/>
        <w:rPr>
          <w:rFonts w:ascii="Times New Roman" w:hAnsi="Times New Roman"/>
          <w:sz w:val="24"/>
          <w:szCs w:val="24"/>
          <w:lang w:val="en-GB"/>
        </w:rPr>
      </w:pPr>
    </w:p>
    <w:p w:rsidR="00BA40E2" w:rsidRPr="005348E7" w:rsidRDefault="00BA40E2" w:rsidP="001F70AA">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Sustainability is a general used word. It can be explained as the capacity for being continued.  The Brundtland commission’s report (1987) said the following words about sustainability: “</w:t>
      </w:r>
      <w:r w:rsidRPr="005348E7">
        <w:rPr>
          <w:rFonts w:ascii="Times New Roman" w:hAnsi="Times New Roman"/>
          <w:i/>
          <w:iCs/>
          <w:color w:val="000000"/>
          <w:sz w:val="24"/>
          <w:szCs w:val="24"/>
          <w:lang w:val="en-GB"/>
        </w:rPr>
        <w:t>Meeting the needs of the present generation without compromising the ability of future generations to meet their needs.</w:t>
      </w:r>
      <w:r w:rsidRPr="005348E7">
        <w:rPr>
          <w:rFonts w:ascii="Times New Roman" w:hAnsi="Times New Roman"/>
          <w:color w:val="000000"/>
          <w:sz w:val="24"/>
          <w:szCs w:val="24"/>
          <w:lang w:val="en-GB"/>
        </w:rPr>
        <w:t>"</w:t>
      </w:r>
    </w:p>
    <w:p w:rsidR="00BA40E2" w:rsidRPr="005348E7" w:rsidRDefault="00BA40E2" w:rsidP="001F70AA">
      <w:pPr>
        <w:pStyle w:val="000"/>
        <w:spacing w:line="360" w:lineRule="auto"/>
        <w:jc w:val="both"/>
        <w:rPr>
          <w:rFonts w:ascii="Times New Roman" w:hAnsi="Times New Roman"/>
          <w:sz w:val="24"/>
          <w:szCs w:val="24"/>
          <w:lang w:val="en-GB"/>
        </w:rPr>
      </w:pPr>
    </w:p>
    <w:p w:rsidR="00BA40E2" w:rsidRPr="005348E7" w:rsidRDefault="00BA40E2" w:rsidP="001F70AA">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The combined words corporate sustainability are used in the business world. Corporate sustainability is defined in many different ways over time. Underneath a number of definitions that should give a clear view about all the aspects of corporate sustainability:</w:t>
      </w:r>
    </w:p>
    <w:p w:rsidR="00BA40E2" w:rsidRPr="005348E7" w:rsidRDefault="00BA40E2" w:rsidP="001F70AA">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 xml:space="preserve"> According to McWilliams and Siegel (2001), corporate sustainability is defined as: </w:t>
      </w:r>
      <w:r w:rsidRPr="005348E7">
        <w:rPr>
          <w:rFonts w:ascii="Times New Roman" w:hAnsi="Times New Roman"/>
          <w:i/>
          <w:sz w:val="24"/>
          <w:szCs w:val="24"/>
          <w:lang w:val="en-GB"/>
        </w:rPr>
        <w:t>“Actions that appear to further some social good, beyond the interest of the firm and that which is required by law.”</w:t>
      </w:r>
      <w:r w:rsidRPr="005348E7">
        <w:rPr>
          <w:rFonts w:ascii="Times New Roman" w:hAnsi="Times New Roman"/>
          <w:sz w:val="24"/>
          <w:szCs w:val="24"/>
          <w:lang w:val="en-GB"/>
        </w:rPr>
        <w:t xml:space="preserve">  Noticeable is in this definition that corporate sustainability is a voluntary choice of the company.  </w:t>
      </w:r>
    </w:p>
    <w:p w:rsidR="00BA40E2" w:rsidRPr="008476AF" w:rsidRDefault="006B637D" w:rsidP="001F70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szCs w:val="24"/>
          <w:lang w:val="en-US"/>
        </w:rPr>
      </w:pPr>
      <w:r w:rsidRPr="006B637D">
        <w:rPr>
          <w:szCs w:val="24"/>
          <w:lang w:val="en-US"/>
        </w:rPr>
        <w:t xml:space="preserve">The definition used in this thesis of corporate sustainability is </w:t>
      </w:r>
      <w:r w:rsidRPr="006B637D">
        <w:rPr>
          <w:i/>
          <w:szCs w:val="24"/>
          <w:lang w:val="en-US"/>
        </w:rPr>
        <w:t>“the processes which are implemented in order to reduce  negative impacts and to increase the positive effects of corporations towards attaining a sustainable economy, environment and society, whilst corporate  sustainability represents the desired outcome of such processes”</w:t>
      </w:r>
      <w:r w:rsidRPr="006B637D">
        <w:rPr>
          <w:szCs w:val="24"/>
          <w:lang w:val="en-US"/>
        </w:rPr>
        <w:t xml:space="preserve"> (Shaltegger and Burrit, 2005) This approach emphasizes that corporate sustainability not only reacts on natural environmental issues of the company, but also the social issues.</w:t>
      </w:r>
    </w:p>
    <w:p w:rsidR="00FB2E16" w:rsidRPr="008476AF" w:rsidRDefault="00FB2E16" w:rsidP="001F70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szCs w:val="24"/>
          <w:lang w:val="en-US"/>
        </w:rPr>
      </w:pPr>
    </w:p>
    <w:p w:rsidR="00BA40E2" w:rsidRPr="008476AF" w:rsidRDefault="006B637D" w:rsidP="001F70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szCs w:val="24"/>
          <w:lang w:val="en-US"/>
        </w:rPr>
      </w:pPr>
      <w:r w:rsidRPr="006B637D">
        <w:rPr>
          <w:szCs w:val="24"/>
          <w:lang w:val="en-US"/>
        </w:rPr>
        <w:t xml:space="preserve">Corporate sustainability reporting is the way companies contribute to sustainability. They report over the company’s corporate social responsibility and their role of business in society. Firms should not only act to their own interests and those from their shareholders, but also consider the ethical obligation to the society. Public pressure on companies on being green has grown the last decades. Decision makers take social en environmental issues for the whole society into account (Molina-Azarin, 2009). </w:t>
      </w:r>
    </w:p>
    <w:p w:rsidR="00BA40E2" w:rsidRDefault="00BA40E2" w:rsidP="001F70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szCs w:val="24"/>
          <w:lang w:val="en-US"/>
        </w:rPr>
      </w:pPr>
    </w:p>
    <w:p w:rsidR="008F0F8D" w:rsidRPr="008476AF" w:rsidRDefault="008F0F8D" w:rsidP="001F70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szCs w:val="24"/>
          <w:lang w:val="en-US"/>
        </w:rPr>
      </w:pPr>
    </w:p>
    <w:p w:rsidR="00BA40E2" w:rsidRPr="008476AF" w:rsidRDefault="006B637D" w:rsidP="001F70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szCs w:val="24"/>
          <w:lang w:val="en-US"/>
        </w:rPr>
      </w:pPr>
      <w:r w:rsidRPr="006B637D">
        <w:rPr>
          <w:szCs w:val="24"/>
          <w:lang w:val="en-US"/>
        </w:rPr>
        <w:lastRenderedPageBreak/>
        <w:t>Corporate sustainability can be seen as an alternative view to the traditional profit-maximization model. It still realizes the importance of economic growth and profitability, but at the same time determine to meet up with social and environmental goals (Wilson, 2003).</w:t>
      </w:r>
    </w:p>
    <w:p w:rsidR="00BA40E2" w:rsidRPr="005348E7" w:rsidRDefault="00BA40E2" w:rsidP="001F70AA">
      <w:pPr>
        <w:pStyle w:val="Kop2"/>
        <w:numPr>
          <w:ilvl w:val="1"/>
          <w:numId w:val="2"/>
        </w:numPr>
        <w:spacing w:line="360" w:lineRule="auto"/>
        <w:rPr>
          <w:rFonts w:ascii="Times New Roman" w:hAnsi="Times New Roman"/>
          <w:sz w:val="24"/>
          <w:szCs w:val="24"/>
          <w:lang w:val="en-GB"/>
        </w:rPr>
      </w:pPr>
      <w:bookmarkStart w:id="14" w:name="_Toc295654062"/>
      <w:r w:rsidRPr="005348E7">
        <w:rPr>
          <w:rFonts w:ascii="Times New Roman" w:hAnsi="Times New Roman"/>
          <w:sz w:val="24"/>
          <w:szCs w:val="24"/>
          <w:lang w:val="en-GB"/>
        </w:rPr>
        <w:t>Conclusion</w:t>
      </w:r>
      <w:bookmarkEnd w:id="14"/>
    </w:p>
    <w:p w:rsidR="00BA40E2" w:rsidRPr="008476AF" w:rsidRDefault="006B637D" w:rsidP="001F70AA">
      <w:pPr>
        <w:spacing w:line="360" w:lineRule="auto"/>
        <w:jc w:val="both"/>
        <w:rPr>
          <w:szCs w:val="24"/>
          <w:lang w:val="en-US"/>
        </w:rPr>
      </w:pPr>
      <w:r w:rsidRPr="006B637D">
        <w:rPr>
          <w:szCs w:val="24"/>
          <w:lang w:val="en-US"/>
        </w:rPr>
        <w:t xml:space="preserve">In this chapter we looked at disclosure and disclosure on sustainability. Managers are better informed than stakeholders. This situation is called information asymmetry. Disclosure helps to ensure an effective allocation of information in the society, and diminish the knowledge gap between company and stakeholder. There are two types of disclosure. Mandatory disclosure, what can be described as information which has to be published as a consequence of existing legal regulations. While voluntary disclosure is defined as information published outside the financial statements that are not explicitly required by accounting rules. </w:t>
      </w:r>
    </w:p>
    <w:p w:rsidR="0020455F" w:rsidRPr="008476AF" w:rsidRDefault="0020455F" w:rsidP="001F70AA">
      <w:pPr>
        <w:spacing w:line="360" w:lineRule="auto"/>
        <w:jc w:val="both"/>
        <w:rPr>
          <w:szCs w:val="24"/>
          <w:lang w:val="en-US"/>
        </w:rPr>
      </w:pPr>
    </w:p>
    <w:p w:rsidR="000E0151" w:rsidRPr="008476AF" w:rsidRDefault="006B637D" w:rsidP="001F70AA">
      <w:pPr>
        <w:spacing w:line="360" w:lineRule="auto"/>
        <w:jc w:val="both"/>
        <w:rPr>
          <w:szCs w:val="24"/>
          <w:lang w:val="en-US"/>
        </w:rPr>
      </w:pPr>
      <w:r w:rsidRPr="006B637D">
        <w:rPr>
          <w:szCs w:val="24"/>
          <w:lang w:val="en-US"/>
        </w:rPr>
        <w:t xml:space="preserve">Companies publish voluntarily on sustainability, there is no strict regulation. Sustainability can be described as meeting the needs of present generations without compromising the ability of future generations to meet their needs. When companies are sustainable, they intend to minimize the negative impacts of the business processes on the environment and society. Reporting on this is corporate sustainability reporting. In next chapter motives of voluntary (environmental) disclosure, the motives and certain coherent theories will be explained. </w:t>
      </w:r>
    </w:p>
    <w:p w:rsidR="00105AF3" w:rsidRPr="008476AF" w:rsidRDefault="006B637D">
      <w:pPr>
        <w:rPr>
          <w:szCs w:val="24"/>
          <w:lang w:val="en-US"/>
        </w:rPr>
      </w:pPr>
      <w:r w:rsidRPr="006B637D">
        <w:rPr>
          <w:szCs w:val="24"/>
          <w:lang w:val="en-US"/>
        </w:rPr>
        <w:br w:type="page"/>
      </w:r>
    </w:p>
    <w:p w:rsidR="00356986" w:rsidRPr="005348E7" w:rsidRDefault="00356986" w:rsidP="008D6240">
      <w:pPr>
        <w:pStyle w:val="Kop1"/>
        <w:numPr>
          <w:ilvl w:val="0"/>
          <w:numId w:val="2"/>
        </w:numPr>
        <w:spacing w:line="360" w:lineRule="auto"/>
        <w:rPr>
          <w:rFonts w:ascii="Times New Roman" w:hAnsi="Times New Roman"/>
          <w:sz w:val="24"/>
          <w:szCs w:val="24"/>
          <w:lang w:val="en-GB"/>
        </w:rPr>
      </w:pPr>
      <w:bookmarkStart w:id="15" w:name="_Toc295654063"/>
      <w:r w:rsidRPr="005348E7">
        <w:rPr>
          <w:rFonts w:ascii="Times New Roman" w:hAnsi="Times New Roman"/>
          <w:sz w:val="24"/>
          <w:szCs w:val="24"/>
          <w:lang w:val="en-GB"/>
        </w:rPr>
        <w:lastRenderedPageBreak/>
        <w:t>Motives for voluntary</w:t>
      </w:r>
      <w:r w:rsidR="00CF475F" w:rsidRPr="005348E7">
        <w:rPr>
          <w:rFonts w:ascii="Times New Roman" w:hAnsi="Times New Roman"/>
          <w:sz w:val="24"/>
          <w:szCs w:val="24"/>
          <w:lang w:val="en-GB"/>
        </w:rPr>
        <w:t xml:space="preserve"> (environmental)</w:t>
      </w:r>
      <w:r w:rsidRPr="005348E7">
        <w:rPr>
          <w:rFonts w:ascii="Times New Roman" w:hAnsi="Times New Roman"/>
          <w:sz w:val="24"/>
          <w:szCs w:val="24"/>
          <w:lang w:val="en-GB"/>
        </w:rPr>
        <w:t xml:space="preserve"> disclosure</w:t>
      </w:r>
      <w:bookmarkEnd w:id="15"/>
    </w:p>
    <w:p w:rsidR="00356986" w:rsidRPr="005348E7" w:rsidRDefault="00356986" w:rsidP="008D6240">
      <w:pPr>
        <w:pStyle w:val="Kop2"/>
        <w:numPr>
          <w:ilvl w:val="1"/>
          <w:numId w:val="2"/>
        </w:numPr>
        <w:spacing w:line="360" w:lineRule="auto"/>
        <w:rPr>
          <w:rFonts w:ascii="Times New Roman" w:hAnsi="Times New Roman"/>
          <w:sz w:val="24"/>
          <w:szCs w:val="24"/>
          <w:lang w:val="en-GB"/>
        </w:rPr>
      </w:pPr>
      <w:bookmarkStart w:id="16" w:name="_Toc295654064"/>
      <w:r w:rsidRPr="005348E7">
        <w:rPr>
          <w:rFonts w:ascii="Times New Roman" w:hAnsi="Times New Roman"/>
          <w:sz w:val="24"/>
          <w:szCs w:val="24"/>
          <w:lang w:val="en-GB"/>
        </w:rPr>
        <w:t>Introduction</w:t>
      </w:r>
      <w:bookmarkEnd w:id="16"/>
      <w:r w:rsidRPr="005348E7">
        <w:rPr>
          <w:rFonts w:ascii="Times New Roman" w:hAnsi="Times New Roman"/>
          <w:sz w:val="24"/>
          <w:szCs w:val="24"/>
          <w:lang w:val="en-GB"/>
        </w:rPr>
        <w:t xml:space="preserve"> </w:t>
      </w:r>
    </w:p>
    <w:p w:rsidR="00356986" w:rsidRDefault="00356986" w:rsidP="008D6240">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The main objective of companies is to maximize the equity of shareholders, according to t</w:t>
      </w:r>
      <w:r w:rsidR="00E57399" w:rsidRPr="005348E7">
        <w:rPr>
          <w:rFonts w:ascii="Times New Roman" w:hAnsi="Times New Roman"/>
          <w:sz w:val="24"/>
          <w:szCs w:val="24"/>
          <w:lang w:val="en-GB"/>
        </w:rPr>
        <w:t>he financial theory</w:t>
      </w:r>
      <w:r w:rsidRPr="005348E7">
        <w:rPr>
          <w:rFonts w:ascii="Times New Roman" w:hAnsi="Times New Roman"/>
          <w:sz w:val="24"/>
          <w:szCs w:val="24"/>
          <w:lang w:val="en-GB"/>
        </w:rPr>
        <w:t xml:space="preserve"> </w:t>
      </w:r>
      <w:r w:rsidR="00E57399" w:rsidRPr="005348E7">
        <w:rPr>
          <w:rFonts w:ascii="Times New Roman" w:hAnsi="Times New Roman"/>
          <w:sz w:val="24"/>
          <w:szCs w:val="24"/>
          <w:lang w:val="en-GB"/>
        </w:rPr>
        <w:t xml:space="preserve">(Renneboog et. al., 2008). </w:t>
      </w:r>
      <w:r w:rsidRPr="005348E7">
        <w:rPr>
          <w:rFonts w:ascii="Times New Roman" w:hAnsi="Times New Roman"/>
          <w:sz w:val="24"/>
          <w:szCs w:val="24"/>
          <w:lang w:val="en-GB"/>
        </w:rPr>
        <w:t>In practice, stakeholders also take other factors as expected return and risk  into consideration in their decision proc</w:t>
      </w:r>
      <w:r w:rsidR="008D6240" w:rsidRPr="005348E7">
        <w:rPr>
          <w:rFonts w:ascii="Times New Roman" w:hAnsi="Times New Roman"/>
          <w:sz w:val="24"/>
          <w:szCs w:val="24"/>
          <w:lang w:val="en-GB"/>
        </w:rPr>
        <w:t>ess.</w:t>
      </w:r>
      <w:r w:rsidR="00F467AA">
        <w:rPr>
          <w:rFonts w:ascii="Times New Roman" w:hAnsi="Times New Roman"/>
          <w:sz w:val="24"/>
          <w:szCs w:val="24"/>
          <w:lang w:val="en-GB"/>
        </w:rPr>
        <w:t xml:space="preserve"> </w:t>
      </w:r>
      <w:r w:rsidRPr="005348E7">
        <w:rPr>
          <w:rFonts w:ascii="Times New Roman" w:hAnsi="Times New Roman"/>
          <w:sz w:val="24"/>
          <w:szCs w:val="24"/>
          <w:lang w:val="en-GB"/>
        </w:rPr>
        <w:t>This chapter</w:t>
      </w:r>
      <w:r w:rsidR="00F12D73">
        <w:rPr>
          <w:rFonts w:ascii="Times New Roman" w:hAnsi="Times New Roman"/>
          <w:sz w:val="24"/>
          <w:szCs w:val="24"/>
          <w:lang w:val="en-GB"/>
        </w:rPr>
        <w:t xml:space="preserve"> first defines environmental disclosure</w:t>
      </w:r>
      <w:r w:rsidR="002553F5">
        <w:rPr>
          <w:rFonts w:ascii="Times New Roman" w:hAnsi="Times New Roman"/>
          <w:sz w:val="24"/>
          <w:szCs w:val="24"/>
          <w:lang w:val="en-GB"/>
        </w:rPr>
        <w:t>, f</w:t>
      </w:r>
      <w:r w:rsidR="00F12D73">
        <w:rPr>
          <w:rFonts w:ascii="Times New Roman" w:hAnsi="Times New Roman"/>
          <w:sz w:val="24"/>
          <w:szCs w:val="24"/>
          <w:lang w:val="en-GB"/>
        </w:rPr>
        <w:t xml:space="preserve">ollowed by </w:t>
      </w:r>
      <w:r w:rsidR="008D6240" w:rsidRPr="005348E7">
        <w:rPr>
          <w:rFonts w:ascii="Times New Roman" w:hAnsi="Times New Roman"/>
          <w:sz w:val="24"/>
          <w:szCs w:val="24"/>
          <w:lang w:val="en-GB"/>
        </w:rPr>
        <w:t>an overview on the motives organizations and management ha</w:t>
      </w:r>
      <w:r w:rsidR="002553F5">
        <w:rPr>
          <w:rFonts w:ascii="Times New Roman" w:hAnsi="Times New Roman"/>
          <w:sz w:val="24"/>
          <w:szCs w:val="24"/>
          <w:lang w:val="en-GB"/>
        </w:rPr>
        <w:t>ve</w:t>
      </w:r>
      <w:r w:rsidR="008D6240" w:rsidRPr="005348E7">
        <w:rPr>
          <w:rFonts w:ascii="Times New Roman" w:hAnsi="Times New Roman"/>
          <w:sz w:val="24"/>
          <w:szCs w:val="24"/>
          <w:lang w:val="en-GB"/>
        </w:rPr>
        <w:t xml:space="preserve"> to disclose voluntary information to the public. Different t</w:t>
      </w:r>
      <w:r w:rsidRPr="005348E7">
        <w:rPr>
          <w:rFonts w:ascii="Times New Roman" w:hAnsi="Times New Roman"/>
          <w:sz w:val="24"/>
          <w:szCs w:val="24"/>
          <w:lang w:val="en-GB"/>
        </w:rPr>
        <w:t>heories</w:t>
      </w:r>
      <w:r w:rsidR="008D6240" w:rsidRPr="005348E7">
        <w:rPr>
          <w:rFonts w:ascii="Times New Roman" w:hAnsi="Times New Roman"/>
          <w:sz w:val="24"/>
          <w:szCs w:val="24"/>
          <w:lang w:val="en-GB"/>
        </w:rPr>
        <w:t xml:space="preserve"> are </w:t>
      </w:r>
      <w:r w:rsidR="002553F5" w:rsidRPr="005348E7">
        <w:rPr>
          <w:rFonts w:ascii="Times New Roman" w:hAnsi="Times New Roman"/>
          <w:sz w:val="24"/>
          <w:szCs w:val="24"/>
          <w:lang w:val="en-GB"/>
        </w:rPr>
        <w:t>discussed;</w:t>
      </w:r>
      <w:r w:rsidR="008D6240" w:rsidRPr="005348E7">
        <w:rPr>
          <w:rFonts w:ascii="Times New Roman" w:hAnsi="Times New Roman"/>
          <w:sz w:val="24"/>
          <w:szCs w:val="24"/>
          <w:lang w:val="en-GB"/>
        </w:rPr>
        <w:t xml:space="preserve"> they explain why companies may choose to disclose information about their social and environmental performance voluntarily. Finally the slack resources theory is discussed, this theory provide a link between a better financial performance and the </w:t>
      </w:r>
      <w:r w:rsidR="00F467AA">
        <w:rPr>
          <w:rFonts w:ascii="Times New Roman" w:hAnsi="Times New Roman"/>
          <w:sz w:val="24"/>
          <w:szCs w:val="24"/>
          <w:lang w:val="en-GB"/>
        </w:rPr>
        <w:t xml:space="preserve">volume level </w:t>
      </w:r>
      <w:r w:rsidR="008D6240" w:rsidRPr="005348E7">
        <w:rPr>
          <w:rFonts w:ascii="Times New Roman" w:hAnsi="Times New Roman"/>
          <w:sz w:val="24"/>
          <w:szCs w:val="24"/>
          <w:lang w:val="en-GB"/>
        </w:rPr>
        <w:t>of disclosure.</w:t>
      </w:r>
      <w:r w:rsidRPr="005348E7">
        <w:rPr>
          <w:rFonts w:ascii="Times New Roman" w:hAnsi="Times New Roman"/>
          <w:sz w:val="24"/>
          <w:szCs w:val="24"/>
          <w:lang w:val="en-GB"/>
        </w:rPr>
        <w:t xml:space="preserve"> </w:t>
      </w:r>
    </w:p>
    <w:p w:rsidR="00F12D73" w:rsidRPr="005348E7" w:rsidRDefault="00F12D73" w:rsidP="00F12D73">
      <w:pPr>
        <w:pStyle w:val="Kop2"/>
        <w:numPr>
          <w:ilvl w:val="1"/>
          <w:numId w:val="2"/>
        </w:numPr>
        <w:spacing w:line="360" w:lineRule="auto"/>
        <w:rPr>
          <w:rFonts w:ascii="Times New Roman" w:hAnsi="Times New Roman"/>
          <w:sz w:val="24"/>
          <w:szCs w:val="24"/>
          <w:lang w:val="en-GB"/>
        </w:rPr>
      </w:pPr>
      <w:bookmarkStart w:id="17" w:name="_Toc295654065"/>
      <w:r w:rsidRPr="005348E7">
        <w:rPr>
          <w:rFonts w:ascii="Times New Roman" w:hAnsi="Times New Roman"/>
          <w:sz w:val="24"/>
          <w:szCs w:val="24"/>
          <w:lang w:val="en-GB"/>
        </w:rPr>
        <w:t>Environmental disclosure</w:t>
      </w:r>
      <w:bookmarkEnd w:id="17"/>
    </w:p>
    <w:p w:rsidR="00F12D73" w:rsidRPr="005348E7" w:rsidRDefault="00F12D73" w:rsidP="00F12D73">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 xml:space="preserve">Many organizations </w:t>
      </w:r>
      <w:r>
        <w:rPr>
          <w:rFonts w:ascii="Times New Roman" w:hAnsi="Times New Roman"/>
          <w:sz w:val="24"/>
          <w:szCs w:val="24"/>
          <w:lang w:val="en-GB"/>
        </w:rPr>
        <w:t>provide</w:t>
      </w:r>
      <w:r w:rsidRPr="005348E7">
        <w:rPr>
          <w:rFonts w:ascii="Times New Roman" w:hAnsi="Times New Roman"/>
          <w:sz w:val="24"/>
          <w:szCs w:val="24"/>
          <w:lang w:val="en-GB"/>
        </w:rPr>
        <w:t xml:space="preserve"> information on environmental issues in annual reporting’s </w:t>
      </w:r>
      <w:r>
        <w:rPr>
          <w:rFonts w:ascii="Times New Roman" w:hAnsi="Times New Roman"/>
          <w:sz w:val="24"/>
          <w:szCs w:val="24"/>
          <w:lang w:val="en-GB"/>
        </w:rPr>
        <w:t>but also in</w:t>
      </w:r>
      <w:r w:rsidRPr="005348E7">
        <w:rPr>
          <w:rFonts w:ascii="Times New Roman" w:hAnsi="Times New Roman"/>
          <w:sz w:val="24"/>
          <w:szCs w:val="24"/>
          <w:lang w:val="en-GB"/>
        </w:rPr>
        <w:t xml:space="preserve"> special reporting’s on voluntary basis. </w:t>
      </w:r>
      <w:r>
        <w:rPr>
          <w:rFonts w:ascii="Times New Roman" w:hAnsi="Times New Roman"/>
          <w:sz w:val="24"/>
          <w:szCs w:val="24"/>
          <w:lang w:val="en-GB"/>
        </w:rPr>
        <w:t>But to know if</w:t>
      </w:r>
      <w:r w:rsidRPr="005348E7">
        <w:rPr>
          <w:rFonts w:ascii="Times New Roman" w:hAnsi="Times New Roman"/>
          <w:sz w:val="24"/>
          <w:szCs w:val="24"/>
          <w:lang w:val="en-GB"/>
        </w:rPr>
        <w:t xml:space="preserve"> these companies are performing </w:t>
      </w:r>
      <w:r w:rsidR="002553F5">
        <w:rPr>
          <w:rFonts w:ascii="Times New Roman" w:hAnsi="Times New Roman"/>
          <w:sz w:val="24"/>
          <w:szCs w:val="24"/>
          <w:lang w:val="en-GB"/>
        </w:rPr>
        <w:t xml:space="preserve">actually also </w:t>
      </w:r>
      <w:r w:rsidRPr="005348E7">
        <w:rPr>
          <w:rFonts w:ascii="Times New Roman" w:hAnsi="Times New Roman"/>
          <w:sz w:val="24"/>
          <w:szCs w:val="24"/>
          <w:lang w:val="en-GB"/>
        </w:rPr>
        <w:t>environmental aware, is not easily testable (Freedman and Stagliano, 2004).</w:t>
      </w:r>
    </w:p>
    <w:p w:rsidR="00F12D73" w:rsidRPr="005348E7" w:rsidRDefault="00F12D73" w:rsidP="00F12D73">
      <w:pPr>
        <w:pStyle w:val="000"/>
        <w:spacing w:line="360" w:lineRule="auto"/>
        <w:jc w:val="both"/>
        <w:rPr>
          <w:rFonts w:ascii="Times New Roman" w:hAnsi="Times New Roman"/>
          <w:sz w:val="24"/>
          <w:szCs w:val="24"/>
          <w:lang w:val="en-GB"/>
        </w:rPr>
      </w:pPr>
    </w:p>
    <w:p w:rsidR="00F12D73" w:rsidRPr="005348E7" w:rsidRDefault="00F12D73" w:rsidP="00F12D73">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 xml:space="preserve">The first definition given by the literature is: </w:t>
      </w:r>
      <w:r w:rsidRPr="00A61938">
        <w:rPr>
          <w:rFonts w:ascii="Times New Roman" w:hAnsi="Times New Roman"/>
          <w:i/>
          <w:sz w:val="24"/>
          <w:szCs w:val="24"/>
          <w:lang w:val="en-GB"/>
        </w:rPr>
        <w:t>“Environmental disclosure is the disclosure of specific measures and occurrences (toxic waste emissions, oil spills, superfund sites etc.) that the investor might find useful in estimating future cash flows.”</w:t>
      </w:r>
      <w:r w:rsidRPr="005348E7">
        <w:rPr>
          <w:rFonts w:ascii="Times New Roman" w:hAnsi="Times New Roman"/>
          <w:sz w:val="24"/>
          <w:szCs w:val="24"/>
          <w:lang w:val="en-GB"/>
        </w:rPr>
        <w:t xml:space="preserve"> (Al Tuwaijri et.al., 2004). This definition has a constraint view on the disclosures. It focuses on the information of the cost drivers of future environmental costs ( Al Tuwaijri et.al., 2004).</w:t>
      </w:r>
    </w:p>
    <w:p w:rsidR="00F12D73" w:rsidRPr="005348E7" w:rsidRDefault="00F12D73" w:rsidP="00F12D73">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The definition from Magnan et. al. (2003)</w:t>
      </w:r>
      <w:r w:rsidR="002553F5">
        <w:rPr>
          <w:rFonts w:ascii="Times New Roman" w:hAnsi="Times New Roman"/>
          <w:sz w:val="24"/>
          <w:szCs w:val="24"/>
          <w:lang w:val="en-GB"/>
        </w:rPr>
        <w:t>,</w:t>
      </w:r>
      <w:r w:rsidRPr="005348E7">
        <w:rPr>
          <w:rFonts w:ascii="Times New Roman" w:hAnsi="Times New Roman"/>
          <w:sz w:val="24"/>
          <w:szCs w:val="24"/>
          <w:lang w:val="en-GB"/>
        </w:rPr>
        <w:t xml:space="preserve"> already given in chapter 1</w:t>
      </w:r>
      <w:r w:rsidR="002553F5">
        <w:rPr>
          <w:rFonts w:ascii="Times New Roman" w:hAnsi="Times New Roman"/>
          <w:sz w:val="24"/>
          <w:szCs w:val="24"/>
          <w:lang w:val="en-GB"/>
        </w:rPr>
        <w:t>,</w:t>
      </w:r>
      <w:r w:rsidRPr="005348E7">
        <w:rPr>
          <w:rFonts w:ascii="Times New Roman" w:hAnsi="Times New Roman"/>
          <w:sz w:val="24"/>
          <w:szCs w:val="24"/>
          <w:lang w:val="en-GB"/>
        </w:rPr>
        <w:t xml:space="preserve"> focuses on the past, current and future environmental activities and performances of the firm. According to them companies should also inform </w:t>
      </w:r>
      <w:r w:rsidR="002553F5">
        <w:rPr>
          <w:rFonts w:ascii="Times New Roman" w:hAnsi="Times New Roman"/>
          <w:sz w:val="24"/>
          <w:szCs w:val="24"/>
          <w:lang w:val="en-GB"/>
        </w:rPr>
        <w:t xml:space="preserve">of </w:t>
      </w:r>
      <w:r w:rsidRPr="005348E7">
        <w:rPr>
          <w:rFonts w:ascii="Times New Roman" w:hAnsi="Times New Roman"/>
          <w:sz w:val="24"/>
          <w:szCs w:val="24"/>
          <w:lang w:val="en-GB"/>
        </w:rPr>
        <w:t>the financial implications relating to these environmental activities and management decisions.</w:t>
      </w:r>
    </w:p>
    <w:p w:rsidR="00F12D73" w:rsidRPr="005348E7" w:rsidRDefault="00F12D73" w:rsidP="00F12D73">
      <w:pPr>
        <w:pStyle w:val="000"/>
        <w:spacing w:line="360" w:lineRule="auto"/>
        <w:jc w:val="both"/>
        <w:rPr>
          <w:rFonts w:ascii="Times New Roman" w:hAnsi="Times New Roman"/>
          <w:sz w:val="24"/>
          <w:szCs w:val="24"/>
          <w:lang w:val="en-GB"/>
        </w:rPr>
      </w:pPr>
    </w:p>
    <w:p w:rsidR="00F12D73" w:rsidRPr="005348E7" w:rsidRDefault="00F12D73" w:rsidP="00F12D73">
      <w:pPr>
        <w:pStyle w:val="000"/>
        <w:spacing w:line="360" w:lineRule="auto"/>
        <w:jc w:val="both"/>
        <w:rPr>
          <w:rFonts w:ascii="Times New Roman" w:hAnsi="Times New Roman"/>
          <w:sz w:val="24"/>
          <w:szCs w:val="24"/>
          <w:lang w:val="en-GB"/>
        </w:rPr>
      </w:pPr>
      <w:r>
        <w:rPr>
          <w:rFonts w:ascii="Times New Roman" w:hAnsi="Times New Roman"/>
          <w:sz w:val="24"/>
          <w:szCs w:val="24"/>
          <w:lang w:val="en-GB"/>
        </w:rPr>
        <w:t xml:space="preserve">Environmental </w:t>
      </w:r>
      <w:r w:rsidRPr="005348E7">
        <w:rPr>
          <w:rFonts w:ascii="Times New Roman" w:hAnsi="Times New Roman"/>
          <w:sz w:val="24"/>
          <w:szCs w:val="24"/>
          <w:lang w:val="en-GB"/>
        </w:rPr>
        <w:t xml:space="preserve">disclosures can take different forms such as quantitative facts, qualitative statements or figures from the financial statements. All the following points can be seen as examples of corporate environmental information:  Past and current expenditures for pollution control, future estimates of expenditures, site restoration costs, air/water waste releases, description of the firm’s pollution control processes, discussion on regulations, environmental policies and the existence of environmental departments or management (Magnan et.al. 2003). </w:t>
      </w:r>
    </w:p>
    <w:p w:rsidR="00F12D73" w:rsidRPr="005348E7" w:rsidRDefault="00F12D73" w:rsidP="00F12D73">
      <w:pPr>
        <w:pStyle w:val="000"/>
        <w:spacing w:line="360" w:lineRule="auto"/>
        <w:jc w:val="both"/>
        <w:rPr>
          <w:rFonts w:ascii="Times New Roman" w:hAnsi="Times New Roman"/>
          <w:sz w:val="24"/>
          <w:szCs w:val="24"/>
          <w:lang w:val="en-GB"/>
        </w:rPr>
      </w:pPr>
    </w:p>
    <w:p w:rsidR="00F12D73" w:rsidRPr="005348E7" w:rsidRDefault="00F12D73" w:rsidP="00F12D73">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 xml:space="preserve">This study focuses on specific environmental disclosures. Not all environmental disclosures are included in the research. Only the environmental information published in the corporate sustainability reports </w:t>
      </w:r>
      <w:r w:rsidR="00753F36" w:rsidRPr="005348E7">
        <w:rPr>
          <w:rFonts w:ascii="Times New Roman" w:hAnsi="Times New Roman"/>
          <w:sz w:val="24"/>
          <w:szCs w:val="24"/>
          <w:lang w:val="en-GB"/>
        </w:rPr>
        <w:t>or annual</w:t>
      </w:r>
      <w:r w:rsidRPr="005348E7">
        <w:rPr>
          <w:rFonts w:ascii="Times New Roman" w:hAnsi="Times New Roman"/>
          <w:sz w:val="24"/>
          <w:szCs w:val="24"/>
          <w:lang w:val="en-GB"/>
        </w:rPr>
        <w:t xml:space="preserve"> reports is assessed. All other information, for example on the websites of the company, is excluded. The information us</w:t>
      </w:r>
      <w:r>
        <w:rPr>
          <w:rFonts w:ascii="Times New Roman" w:hAnsi="Times New Roman"/>
          <w:sz w:val="24"/>
          <w:szCs w:val="24"/>
          <w:lang w:val="en-GB"/>
        </w:rPr>
        <w:t>ed, is a</w:t>
      </w:r>
      <w:r w:rsidRPr="005348E7">
        <w:rPr>
          <w:rFonts w:ascii="Times New Roman" w:hAnsi="Times New Roman"/>
          <w:sz w:val="24"/>
          <w:szCs w:val="24"/>
          <w:lang w:val="en-GB"/>
        </w:rPr>
        <w:t xml:space="preserve">ssessed with the help of the guidance of the Global Reporting Initiative (GRI). </w:t>
      </w:r>
    </w:p>
    <w:p w:rsidR="00356986" w:rsidRPr="005348E7" w:rsidRDefault="00356986" w:rsidP="00356986">
      <w:pPr>
        <w:pStyle w:val="Kop2"/>
        <w:numPr>
          <w:ilvl w:val="1"/>
          <w:numId w:val="2"/>
        </w:numPr>
        <w:spacing w:line="360" w:lineRule="auto"/>
        <w:rPr>
          <w:rFonts w:ascii="Times New Roman" w:hAnsi="Times New Roman"/>
          <w:sz w:val="24"/>
          <w:szCs w:val="24"/>
          <w:lang w:val="en-GB"/>
        </w:rPr>
      </w:pPr>
      <w:bookmarkStart w:id="18" w:name="_Toc295654066"/>
      <w:r w:rsidRPr="005348E7">
        <w:rPr>
          <w:rFonts w:ascii="Times New Roman" w:hAnsi="Times New Roman"/>
          <w:sz w:val="24"/>
          <w:szCs w:val="24"/>
          <w:lang w:val="en-GB"/>
        </w:rPr>
        <w:t>Motives for environmental disclosure</w:t>
      </w:r>
      <w:bookmarkEnd w:id="18"/>
    </w:p>
    <w:p w:rsidR="00356986" w:rsidRPr="00AE56E1" w:rsidRDefault="00226BC3" w:rsidP="00356986">
      <w:pPr>
        <w:pStyle w:val="000"/>
        <w:spacing w:line="360" w:lineRule="auto"/>
        <w:jc w:val="both"/>
        <w:rPr>
          <w:rFonts w:ascii="Times New Roman" w:hAnsi="Times New Roman"/>
          <w:sz w:val="24"/>
          <w:szCs w:val="24"/>
          <w:lang w:val="en-US"/>
        </w:rPr>
      </w:pPr>
      <w:r w:rsidRPr="005348E7">
        <w:rPr>
          <w:rFonts w:ascii="Times New Roman" w:hAnsi="Times New Roman"/>
          <w:sz w:val="24"/>
          <w:szCs w:val="24"/>
          <w:lang w:val="en-GB"/>
        </w:rPr>
        <w:t xml:space="preserve">This research </w:t>
      </w:r>
      <w:r w:rsidR="004C7A50" w:rsidRPr="005348E7">
        <w:rPr>
          <w:rFonts w:ascii="Times New Roman" w:hAnsi="Times New Roman"/>
          <w:sz w:val="24"/>
          <w:szCs w:val="24"/>
          <w:lang w:val="en-GB"/>
        </w:rPr>
        <w:t>aims</w:t>
      </w:r>
      <w:r w:rsidRPr="005348E7">
        <w:rPr>
          <w:rFonts w:ascii="Times New Roman" w:hAnsi="Times New Roman"/>
          <w:sz w:val="24"/>
          <w:szCs w:val="24"/>
          <w:lang w:val="en-GB"/>
        </w:rPr>
        <w:t xml:space="preserve"> to find a relationship between voluntary environmental disclosure and the financial performance. </w:t>
      </w:r>
      <w:r w:rsidR="00356986" w:rsidRPr="005348E7">
        <w:rPr>
          <w:rFonts w:ascii="Times New Roman" w:hAnsi="Times New Roman"/>
          <w:sz w:val="24"/>
          <w:szCs w:val="24"/>
          <w:lang w:val="en-GB"/>
        </w:rPr>
        <w:t>Why do organizations disclose environmental information? Why do organizations put themselves in the position to get possible criticism? All the different motives to disclose on environmental information can be put into three theoretical perspectives</w:t>
      </w:r>
      <w:r w:rsidR="002553F5">
        <w:rPr>
          <w:rFonts w:ascii="Times New Roman" w:hAnsi="Times New Roman"/>
          <w:sz w:val="24"/>
          <w:szCs w:val="24"/>
          <w:lang w:val="en-GB"/>
        </w:rPr>
        <w:t>, n</w:t>
      </w:r>
      <w:r w:rsidR="00356986" w:rsidRPr="005348E7">
        <w:rPr>
          <w:rFonts w:ascii="Times New Roman" w:hAnsi="Times New Roman"/>
          <w:sz w:val="24"/>
          <w:szCs w:val="24"/>
          <w:lang w:val="en-GB"/>
        </w:rPr>
        <w:t>amely markets, political, and social initiatives</w:t>
      </w:r>
      <w:r w:rsidR="002553F5">
        <w:rPr>
          <w:rFonts w:ascii="Times New Roman" w:hAnsi="Times New Roman"/>
          <w:sz w:val="24"/>
          <w:szCs w:val="24"/>
          <w:lang w:val="en-GB"/>
        </w:rPr>
        <w:t>, e</w:t>
      </w:r>
      <w:r w:rsidR="00356986" w:rsidRPr="005348E7">
        <w:rPr>
          <w:rFonts w:ascii="Times New Roman" w:hAnsi="Times New Roman"/>
          <w:sz w:val="24"/>
          <w:szCs w:val="24"/>
          <w:lang w:val="en-GB"/>
        </w:rPr>
        <w:t xml:space="preserve">ach viewed from a different perspective, held by different sectors of society </w:t>
      </w:r>
      <w:r w:rsidR="00356986" w:rsidRPr="00AE56E1">
        <w:rPr>
          <w:rFonts w:ascii="Times New Roman" w:hAnsi="Times New Roman"/>
          <w:sz w:val="24"/>
          <w:szCs w:val="24"/>
          <w:lang w:val="en-US"/>
        </w:rPr>
        <w:t>(Solomon and Lewis, 2002)</w:t>
      </w:r>
      <w:r w:rsidR="00AE56E1" w:rsidRPr="00AE56E1">
        <w:rPr>
          <w:rFonts w:ascii="Times New Roman" w:hAnsi="Times New Roman"/>
          <w:sz w:val="24"/>
          <w:szCs w:val="24"/>
          <w:lang w:val="en-US"/>
        </w:rPr>
        <w:t>.</w:t>
      </w:r>
    </w:p>
    <w:p w:rsidR="00356986" w:rsidRPr="00AE56E1" w:rsidRDefault="00356986" w:rsidP="00356986">
      <w:pPr>
        <w:pStyle w:val="000"/>
        <w:spacing w:line="360" w:lineRule="auto"/>
        <w:jc w:val="both"/>
        <w:rPr>
          <w:rFonts w:ascii="Times New Roman" w:hAnsi="Times New Roman"/>
          <w:sz w:val="24"/>
          <w:szCs w:val="24"/>
          <w:lang w:val="en-US"/>
        </w:rPr>
      </w:pPr>
    </w:p>
    <w:p w:rsidR="00356986" w:rsidRPr="005348E7" w:rsidRDefault="00356986" w:rsidP="00356986">
      <w:pPr>
        <w:pStyle w:val="000"/>
        <w:spacing w:line="360" w:lineRule="auto"/>
        <w:jc w:val="both"/>
        <w:rPr>
          <w:rFonts w:ascii="Times New Roman" w:hAnsi="Times New Roman"/>
          <w:sz w:val="24"/>
          <w:szCs w:val="24"/>
          <w:highlight w:val="yellow"/>
          <w:lang w:val="en-GB"/>
        </w:rPr>
      </w:pPr>
      <w:r w:rsidRPr="005348E7">
        <w:rPr>
          <w:rFonts w:ascii="Times New Roman" w:hAnsi="Times New Roman"/>
          <w:sz w:val="24"/>
          <w:szCs w:val="24"/>
          <w:lang w:val="en-GB"/>
        </w:rPr>
        <w:t xml:space="preserve">This first point of view is from a free market perspective. </w:t>
      </w:r>
      <w:r w:rsidR="004A3030" w:rsidRPr="005348E7">
        <w:rPr>
          <w:rFonts w:ascii="Times New Roman" w:hAnsi="Times New Roman"/>
          <w:sz w:val="24"/>
          <w:szCs w:val="24"/>
          <w:lang w:val="en-GB"/>
        </w:rPr>
        <w:t>The thought is that when the market of stakeholders demand</w:t>
      </w:r>
      <w:r w:rsidR="002553F5">
        <w:rPr>
          <w:rFonts w:ascii="Times New Roman" w:hAnsi="Times New Roman"/>
          <w:sz w:val="24"/>
          <w:szCs w:val="24"/>
          <w:lang w:val="en-GB"/>
        </w:rPr>
        <w:t>s</w:t>
      </w:r>
      <w:r w:rsidR="004A3030" w:rsidRPr="005348E7">
        <w:rPr>
          <w:rFonts w:ascii="Times New Roman" w:hAnsi="Times New Roman"/>
          <w:sz w:val="24"/>
          <w:szCs w:val="24"/>
          <w:lang w:val="en-GB"/>
        </w:rPr>
        <w:t xml:space="preserve"> extra information, it will be provided through </w:t>
      </w:r>
      <w:r w:rsidRPr="005348E7">
        <w:rPr>
          <w:rFonts w:ascii="Times New Roman" w:hAnsi="Times New Roman"/>
          <w:sz w:val="24"/>
          <w:szCs w:val="24"/>
          <w:lang w:val="en-GB"/>
        </w:rPr>
        <w:t>the market mechanism</w:t>
      </w:r>
      <w:r w:rsidR="004A3030" w:rsidRPr="005348E7">
        <w:rPr>
          <w:rFonts w:ascii="Times New Roman" w:hAnsi="Times New Roman"/>
          <w:sz w:val="24"/>
          <w:szCs w:val="24"/>
          <w:lang w:val="en-GB"/>
        </w:rPr>
        <w:t xml:space="preserve">. The market mechanism brings supply and demand of environmental information together. The increase of </w:t>
      </w:r>
      <w:r w:rsidR="00DA33A5" w:rsidRPr="005348E7">
        <w:rPr>
          <w:rFonts w:ascii="Times New Roman" w:hAnsi="Times New Roman"/>
          <w:sz w:val="24"/>
          <w:szCs w:val="24"/>
          <w:lang w:val="en-GB"/>
        </w:rPr>
        <w:t>disclosures</w:t>
      </w:r>
      <w:r w:rsidR="004A3030" w:rsidRPr="005348E7">
        <w:rPr>
          <w:rFonts w:ascii="Times New Roman" w:hAnsi="Times New Roman"/>
          <w:sz w:val="24"/>
          <w:szCs w:val="24"/>
          <w:lang w:val="en-GB"/>
        </w:rPr>
        <w:t xml:space="preserve"> decreases the information asymmetry for stakeholders (Clarkson, </w:t>
      </w:r>
      <w:r w:rsidR="0045413A">
        <w:rPr>
          <w:rFonts w:ascii="Times New Roman" w:hAnsi="Times New Roman"/>
          <w:sz w:val="24"/>
          <w:szCs w:val="24"/>
          <w:lang w:val="en-GB"/>
        </w:rPr>
        <w:t>et. al., 2008</w:t>
      </w:r>
      <w:r w:rsidR="004A3030" w:rsidRPr="005348E7">
        <w:rPr>
          <w:rFonts w:ascii="Times New Roman" w:hAnsi="Times New Roman"/>
          <w:sz w:val="24"/>
          <w:szCs w:val="24"/>
          <w:lang w:val="en-GB"/>
        </w:rPr>
        <w:t xml:space="preserve">). </w:t>
      </w:r>
      <w:r w:rsidRPr="005348E7">
        <w:rPr>
          <w:rFonts w:ascii="Times New Roman" w:hAnsi="Times New Roman"/>
          <w:sz w:val="24"/>
          <w:szCs w:val="24"/>
          <w:lang w:val="en-GB"/>
        </w:rPr>
        <w:t>Market pressure can be seen as one of the main incentives for environmental disclosures. Supporting this market motive is the exis</w:t>
      </w:r>
      <w:r w:rsidR="00AE56E1">
        <w:rPr>
          <w:rFonts w:ascii="Times New Roman" w:hAnsi="Times New Roman"/>
          <w:sz w:val="24"/>
          <w:szCs w:val="24"/>
          <w:lang w:val="en-GB"/>
        </w:rPr>
        <w:t xml:space="preserve">tence of voluntary disclosures </w:t>
      </w:r>
      <w:r w:rsidRPr="005348E7">
        <w:rPr>
          <w:rFonts w:ascii="Times New Roman" w:hAnsi="Times New Roman"/>
          <w:sz w:val="24"/>
          <w:szCs w:val="24"/>
          <w:lang w:val="en-GB"/>
        </w:rPr>
        <w:t>(Solomon and Lewis, 2002)</w:t>
      </w:r>
      <w:r w:rsidR="00AE56E1">
        <w:rPr>
          <w:rFonts w:ascii="Times New Roman" w:hAnsi="Times New Roman"/>
          <w:sz w:val="24"/>
          <w:szCs w:val="24"/>
          <w:lang w:val="en-GB"/>
        </w:rPr>
        <w:t>.</w:t>
      </w:r>
      <w:r w:rsidRPr="005348E7">
        <w:rPr>
          <w:rFonts w:ascii="Times New Roman" w:hAnsi="Times New Roman"/>
          <w:sz w:val="24"/>
          <w:szCs w:val="24"/>
          <w:lang w:val="en-GB"/>
        </w:rPr>
        <w:t xml:space="preserve"> </w:t>
      </w:r>
    </w:p>
    <w:p w:rsidR="00356986" w:rsidRPr="005348E7" w:rsidRDefault="00356986" w:rsidP="00356986">
      <w:pPr>
        <w:pStyle w:val="000"/>
        <w:spacing w:line="360" w:lineRule="auto"/>
        <w:rPr>
          <w:rFonts w:ascii="Times New Roman" w:hAnsi="Times New Roman"/>
          <w:sz w:val="24"/>
          <w:szCs w:val="24"/>
          <w:lang w:val="en-GB"/>
        </w:rPr>
      </w:pPr>
    </w:p>
    <w:p w:rsidR="00356986" w:rsidRPr="005348E7" w:rsidRDefault="00356986" w:rsidP="00356986">
      <w:pPr>
        <w:pStyle w:val="000"/>
        <w:spacing w:line="360" w:lineRule="auto"/>
        <w:jc w:val="both"/>
        <w:rPr>
          <w:rFonts w:ascii="Times New Roman" w:hAnsi="Times New Roman"/>
          <w:sz w:val="24"/>
          <w:szCs w:val="24"/>
          <w:highlight w:val="yellow"/>
          <w:lang w:val="en-GB"/>
        </w:rPr>
      </w:pPr>
      <w:r w:rsidRPr="005348E7">
        <w:rPr>
          <w:rFonts w:ascii="Times New Roman" w:hAnsi="Times New Roman"/>
          <w:sz w:val="24"/>
          <w:szCs w:val="24"/>
          <w:lang w:val="en-GB"/>
        </w:rPr>
        <w:t>A</w:t>
      </w:r>
      <w:r w:rsidR="004A3030" w:rsidRPr="005348E7">
        <w:rPr>
          <w:rFonts w:ascii="Times New Roman" w:hAnsi="Times New Roman"/>
          <w:sz w:val="24"/>
          <w:szCs w:val="24"/>
          <w:lang w:val="en-GB"/>
        </w:rPr>
        <w:t>lso a</w:t>
      </w:r>
      <w:r w:rsidRPr="005348E7">
        <w:rPr>
          <w:rFonts w:ascii="Times New Roman" w:hAnsi="Times New Roman"/>
          <w:sz w:val="24"/>
          <w:szCs w:val="24"/>
          <w:lang w:val="en-GB"/>
        </w:rPr>
        <w:t xml:space="preserve"> political motive could explain environmental disclosures. </w:t>
      </w:r>
      <w:r w:rsidR="004A3030" w:rsidRPr="005348E7">
        <w:rPr>
          <w:rFonts w:ascii="Times New Roman" w:hAnsi="Times New Roman"/>
          <w:sz w:val="24"/>
          <w:szCs w:val="24"/>
          <w:lang w:val="en-GB"/>
        </w:rPr>
        <w:t xml:space="preserve">Worldwide environmental issues </w:t>
      </w:r>
      <w:r w:rsidR="00486B64" w:rsidRPr="005348E7">
        <w:rPr>
          <w:rFonts w:ascii="Times New Roman" w:hAnsi="Times New Roman"/>
          <w:sz w:val="24"/>
          <w:szCs w:val="24"/>
          <w:lang w:val="en-GB"/>
        </w:rPr>
        <w:t>have received more interest of politicians.</w:t>
      </w:r>
      <w:r w:rsidR="007B4EF5" w:rsidRPr="005348E7">
        <w:rPr>
          <w:rFonts w:ascii="Times New Roman" w:hAnsi="Times New Roman"/>
          <w:sz w:val="24"/>
          <w:szCs w:val="24"/>
          <w:lang w:val="en-GB"/>
        </w:rPr>
        <w:t xml:space="preserve"> Growing political concern about environmental impact has forced organizations to act more environmental aware and responsible (Herzig and Schaltegger, 2006). Political pressure </w:t>
      </w:r>
      <w:r w:rsidRPr="005348E7">
        <w:rPr>
          <w:rFonts w:ascii="Times New Roman" w:hAnsi="Times New Roman"/>
          <w:sz w:val="24"/>
          <w:szCs w:val="24"/>
          <w:lang w:val="en-GB"/>
        </w:rPr>
        <w:t>encourage</w:t>
      </w:r>
      <w:r w:rsidR="007B4EF5" w:rsidRPr="005348E7">
        <w:rPr>
          <w:rFonts w:ascii="Times New Roman" w:hAnsi="Times New Roman"/>
          <w:sz w:val="24"/>
          <w:szCs w:val="24"/>
          <w:lang w:val="en-GB"/>
        </w:rPr>
        <w:t>s</w:t>
      </w:r>
      <w:r w:rsidRPr="005348E7">
        <w:rPr>
          <w:rFonts w:ascii="Times New Roman" w:hAnsi="Times New Roman"/>
          <w:sz w:val="24"/>
          <w:szCs w:val="24"/>
          <w:lang w:val="en-GB"/>
        </w:rPr>
        <w:t xml:space="preserve"> companies to voluntary disclose environmental information.  </w:t>
      </w:r>
      <w:r w:rsidR="00730B7C" w:rsidRPr="005348E7">
        <w:rPr>
          <w:rFonts w:ascii="Times New Roman" w:hAnsi="Times New Roman"/>
          <w:sz w:val="24"/>
          <w:szCs w:val="24"/>
          <w:lang w:val="en-GB"/>
        </w:rPr>
        <w:t>Through the</w:t>
      </w:r>
      <w:r w:rsidR="00AE56E1">
        <w:rPr>
          <w:rFonts w:ascii="Times New Roman" w:hAnsi="Times New Roman"/>
          <w:sz w:val="24"/>
          <w:szCs w:val="24"/>
          <w:lang w:val="en-GB"/>
        </w:rPr>
        <w:t>se</w:t>
      </w:r>
      <w:r w:rsidR="00730B7C" w:rsidRPr="005348E7">
        <w:rPr>
          <w:rFonts w:ascii="Times New Roman" w:hAnsi="Times New Roman"/>
          <w:sz w:val="24"/>
          <w:szCs w:val="24"/>
          <w:lang w:val="en-GB"/>
        </w:rPr>
        <w:t xml:space="preserve"> publications</w:t>
      </w:r>
      <w:r w:rsidR="00AE56E1">
        <w:rPr>
          <w:rFonts w:ascii="Times New Roman" w:hAnsi="Times New Roman"/>
          <w:sz w:val="24"/>
          <w:szCs w:val="24"/>
          <w:lang w:val="en-GB"/>
        </w:rPr>
        <w:t>,</w:t>
      </w:r>
      <w:r w:rsidR="00730B7C" w:rsidRPr="005348E7">
        <w:rPr>
          <w:rFonts w:ascii="Times New Roman" w:hAnsi="Times New Roman"/>
          <w:sz w:val="24"/>
          <w:szCs w:val="24"/>
          <w:lang w:val="en-GB"/>
        </w:rPr>
        <w:t xml:space="preserve"> firms can show their environmental awareness on the impact of their business activities. </w:t>
      </w:r>
      <w:r w:rsidRPr="005348E7">
        <w:rPr>
          <w:rFonts w:ascii="Times New Roman" w:hAnsi="Times New Roman"/>
          <w:sz w:val="24"/>
          <w:szCs w:val="24"/>
          <w:lang w:val="en-GB"/>
        </w:rPr>
        <w:t>The consumption of environmental recourses and their impacts are importan</w:t>
      </w:r>
      <w:r w:rsidR="00730B7C" w:rsidRPr="005348E7">
        <w:rPr>
          <w:rFonts w:ascii="Times New Roman" w:hAnsi="Times New Roman"/>
          <w:sz w:val="24"/>
          <w:szCs w:val="24"/>
          <w:lang w:val="en-GB"/>
        </w:rPr>
        <w:t>t issues in the political arena (Solomon and Lewis, 2002)</w:t>
      </w:r>
      <w:r w:rsidR="00AE56E1">
        <w:rPr>
          <w:rFonts w:ascii="Times New Roman" w:hAnsi="Times New Roman"/>
          <w:sz w:val="24"/>
          <w:szCs w:val="24"/>
          <w:lang w:val="en-GB"/>
        </w:rPr>
        <w:t>.</w:t>
      </w:r>
      <w:r w:rsidRPr="005348E7">
        <w:rPr>
          <w:rFonts w:ascii="Times New Roman" w:hAnsi="Times New Roman"/>
          <w:sz w:val="24"/>
          <w:szCs w:val="24"/>
          <w:lang w:val="en-GB"/>
        </w:rPr>
        <w:t xml:space="preserve"> </w:t>
      </w:r>
      <w:r w:rsidR="00AE56E1">
        <w:rPr>
          <w:rFonts w:ascii="Times New Roman" w:hAnsi="Times New Roman"/>
          <w:sz w:val="24"/>
          <w:szCs w:val="24"/>
          <w:lang w:val="en-GB"/>
        </w:rPr>
        <w:t xml:space="preserve">The literature also </w:t>
      </w:r>
      <w:r w:rsidR="00DA33A5">
        <w:rPr>
          <w:rFonts w:ascii="Times New Roman" w:hAnsi="Times New Roman"/>
          <w:sz w:val="24"/>
          <w:szCs w:val="24"/>
          <w:lang w:val="en-GB"/>
        </w:rPr>
        <w:t xml:space="preserve">suggests </w:t>
      </w:r>
      <w:r w:rsidR="00DA33A5" w:rsidRPr="005348E7">
        <w:rPr>
          <w:rFonts w:ascii="Times New Roman" w:hAnsi="Times New Roman"/>
          <w:sz w:val="24"/>
          <w:szCs w:val="24"/>
          <w:lang w:val="en-GB"/>
        </w:rPr>
        <w:t>that</w:t>
      </w:r>
      <w:r w:rsidRPr="005348E7">
        <w:rPr>
          <w:rFonts w:ascii="Times New Roman" w:hAnsi="Times New Roman"/>
          <w:sz w:val="24"/>
          <w:szCs w:val="24"/>
          <w:lang w:val="en-GB"/>
        </w:rPr>
        <w:t xml:space="preserve"> managers are providing voluntary environmental disclosure to prepare </w:t>
      </w:r>
      <w:r w:rsidR="00DE7FE8">
        <w:rPr>
          <w:rFonts w:ascii="Times New Roman" w:hAnsi="Times New Roman"/>
          <w:sz w:val="24"/>
          <w:szCs w:val="24"/>
          <w:lang w:val="en-GB"/>
        </w:rPr>
        <w:t xml:space="preserve">for possible future legislation </w:t>
      </w:r>
      <w:r w:rsidR="00730B7C" w:rsidRPr="005348E7">
        <w:rPr>
          <w:rFonts w:ascii="Times New Roman" w:hAnsi="Times New Roman"/>
          <w:sz w:val="24"/>
          <w:szCs w:val="24"/>
          <w:lang w:val="en-GB"/>
        </w:rPr>
        <w:t>(Solomon and Lewis, 2002).</w:t>
      </w:r>
    </w:p>
    <w:p w:rsidR="00356986" w:rsidRPr="005348E7" w:rsidRDefault="00356986" w:rsidP="00356986">
      <w:pPr>
        <w:pStyle w:val="000"/>
        <w:spacing w:line="360" w:lineRule="auto"/>
        <w:rPr>
          <w:rFonts w:ascii="Times New Roman" w:hAnsi="Times New Roman"/>
          <w:sz w:val="24"/>
          <w:szCs w:val="24"/>
          <w:u w:val="single"/>
          <w:lang w:val="en-GB"/>
        </w:rPr>
      </w:pPr>
    </w:p>
    <w:p w:rsidR="00356986" w:rsidRPr="005348E7" w:rsidRDefault="00356986" w:rsidP="00356986">
      <w:pPr>
        <w:pStyle w:val="000"/>
        <w:spacing w:line="360" w:lineRule="auto"/>
        <w:jc w:val="both"/>
        <w:rPr>
          <w:rFonts w:ascii="Times New Roman" w:hAnsi="Times New Roman"/>
          <w:i/>
          <w:sz w:val="24"/>
          <w:szCs w:val="24"/>
          <w:lang w:val="en-GB"/>
        </w:rPr>
      </w:pPr>
      <w:r w:rsidRPr="005348E7">
        <w:rPr>
          <w:rFonts w:ascii="Times New Roman" w:hAnsi="Times New Roman"/>
          <w:sz w:val="24"/>
          <w:szCs w:val="24"/>
          <w:lang w:val="en-GB"/>
        </w:rPr>
        <w:lastRenderedPageBreak/>
        <w:t xml:space="preserve">From social view point, motivation for voluntary disclosure can be explained through </w:t>
      </w:r>
      <w:r w:rsidR="00E334E3" w:rsidRPr="005348E7">
        <w:rPr>
          <w:rFonts w:ascii="Times New Roman" w:hAnsi="Times New Roman"/>
          <w:sz w:val="24"/>
          <w:szCs w:val="24"/>
          <w:lang w:val="en-GB"/>
        </w:rPr>
        <w:t>t</w:t>
      </w:r>
      <w:r w:rsidR="00E334E3">
        <w:rPr>
          <w:rFonts w:ascii="Times New Roman" w:hAnsi="Times New Roman"/>
          <w:sz w:val="24"/>
          <w:szCs w:val="24"/>
          <w:lang w:val="en-GB"/>
        </w:rPr>
        <w:t xml:space="preserve">hree </w:t>
      </w:r>
      <w:r w:rsidRPr="005348E7">
        <w:rPr>
          <w:rFonts w:ascii="Times New Roman" w:hAnsi="Times New Roman"/>
          <w:sz w:val="24"/>
          <w:szCs w:val="24"/>
          <w:lang w:val="en-GB"/>
        </w:rPr>
        <w:t>prominent theories. The stakeholder</w:t>
      </w:r>
      <w:r w:rsidR="00E334E3">
        <w:rPr>
          <w:rFonts w:ascii="Times New Roman" w:hAnsi="Times New Roman"/>
          <w:sz w:val="24"/>
          <w:szCs w:val="24"/>
          <w:lang w:val="en-GB"/>
        </w:rPr>
        <w:t>, legitimacy</w:t>
      </w:r>
      <w:r w:rsidRPr="005348E7">
        <w:rPr>
          <w:rFonts w:ascii="Times New Roman" w:hAnsi="Times New Roman"/>
          <w:sz w:val="24"/>
          <w:szCs w:val="24"/>
          <w:lang w:val="en-GB"/>
        </w:rPr>
        <w:t xml:space="preserve"> and </w:t>
      </w:r>
      <w:r w:rsidR="00E334E3">
        <w:rPr>
          <w:rFonts w:ascii="Times New Roman" w:hAnsi="Times New Roman"/>
          <w:sz w:val="24"/>
          <w:szCs w:val="24"/>
          <w:lang w:val="en-GB"/>
        </w:rPr>
        <w:t>agency</w:t>
      </w:r>
      <w:r w:rsidRPr="005348E7">
        <w:rPr>
          <w:rFonts w:ascii="Times New Roman" w:hAnsi="Times New Roman"/>
          <w:sz w:val="24"/>
          <w:szCs w:val="24"/>
          <w:lang w:val="en-GB"/>
        </w:rPr>
        <w:t xml:space="preserve"> theory, these are complementary theories. Both will be discussed in </w:t>
      </w:r>
      <w:r w:rsidR="00730B7C" w:rsidRPr="005348E7">
        <w:rPr>
          <w:rFonts w:ascii="Times New Roman" w:hAnsi="Times New Roman"/>
          <w:sz w:val="24"/>
          <w:szCs w:val="24"/>
          <w:lang w:val="en-GB"/>
        </w:rPr>
        <w:t xml:space="preserve">the following paragraphs. The theories provide an </w:t>
      </w:r>
      <w:r w:rsidRPr="005348E7">
        <w:rPr>
          <w:rFonts w:ascii="Times New Roman" w:hAnsi="Times New Roman"/>
          <w:sz w:val="24"/>
          <w:szCs w:val="24"/>
          <w:lang w:val="en-GB"/>
        </w:rPr>
        <w:t>explana</w:t>
      </w:r>
      <w:r w:rsidR="00730B7C" w:rsidRPr="005348E7">
        <w:rPr>
          <w:rFonts w:ascii="Times New Roman" w:hAnsi="Times New Roman"/>
          <w:sz w:val="24"/>
          <w:szCs w:val="24"/>
          <w:lang w:val="en-GB"/>
        </w:rPr>
        <w:t xml:space="preserve">tion on voluntary </w:t>
      </w:r>
      <w:r w:rsidRPr="005348E7">
        <w:rPr>
          <w:rFonts w:ascii="Times New Roman" w:hAnsi="Times New Roman"/>
          <w:sz w:val="24"/>
          <w:szCs w:val="24"/>
          <w:lang w:val="en-GB"/>
        </w:rPr>
        <w:t>disclosure.</w:t>
      </w:r>
      <w:r w:rsidR="008E21DC" w:rsidRPr="005348E7">
        <w:rPr>
          <w:rFonts w:ascii="Times New Roman" w:hAnsi="Times New Roman"/>
          <w:sz w:val="24"/>
          <w:szCs w:val="24"/>
          <w:lang w:val="en-GB"/>
        </w:rPr>
        <w:t xml:space="preserve"> </w:t>
      </w:r>
      <w:r w:rsidRPr="005348E7">
        <w:rPr>
          <w:rFonts w:ascii="Times New Roman" w:hAnsi="Times New Roman"/>
          <w:sz w:val="24"/>
          <w:szCs w:val="24"/>
          <w:lang w:val="en-GB"/>
        </w:rPr>
        <w:t xml:space="preserve"> </w:t>
      </w:r>
    </w:p>
    <w:p w:rsidR="00356986" w:rsidRPr="005348E7" w:rsidRDefault="00356986" w:rsidP="00CF475F">
      <w:pPr>
        <w:pStyle w:val="Kop3"/>
        <w:numPr>
          <w:ilvl w:val="2"/>
          <w:numId w:val="2"/>
        </w:numPr>
        <w:rPr>
          <w:rFonts w:ascii="Times New Roman" w:hAnsi="Times New Roman"/>
          <w:szCs w:val="24"/>
          <w:lang w:val="en-GB"/>
        </w:rPr>
      </w:pPr>
      <w:bookmarkStart w:id="19" w:name="_Toc295654067"/>
      <w:r w:rsidRPr="005348E7">
        <w:rPr>
          <w:rFonts w:ascii="Times New Roman" w:hAnsi="Times New Roman"/>
          <w:szCs w:val="24"/>
          <w:lang w:val="en-GB"/>
        </w:rPr>
        <w:t>Stakeholder theory</w:t>
      </w:r>
      <w:bookmarkEnd w:id="19"/>
    </w:p>
    <w:p w:rsidR="00356986" w:rsidRPr="005348E7" w:rsidRDefault="00356986" w:rsidP="00356986">
      <w:pPr>
        <w:pStyle w:val="000"/>
        <w:spacing w:line="360" w:lineRule="auto"/>
        <w:contextualSpacing/>
        <w:jc w:val="both"/>
        <w:rPr>
          <w:rFonts w:ascii="Times New Roman" w:hAnsi="Times New Roman"/>
          <w:iCs/>
          <w:sz w:val="24"/>
          <w:szCs w:val="24"/>
          <w:lang w:val="en-GB"/>
        </w:rPr>
      </w:pPr>
      <w:r w:rsidRPr="005348E7">
        <w:rPr>
          <w:rFonts w:ascii="Times New Roman" w:hAnsi="Times New Roman"/>
          <w:sz w:val="24"/>
          <w:szCs w:val="24"/>
          <w:lang w:val="en-GB"/>
        </w:rPr>
        <w:t xml:space="preserve">The stakeholder theory is originally defined by R. E. Freeman in the book:  </w:t>
      </w:r>
      <w:r w:rsidRPr="005348E7">
        <w:rPr>
          <w:rFonts w:ascii="Times New Roman" w:hAnsi="Times New Roman"/>
          <w:iCs/>
          <w:sz w:val="24"/>
          <w:szCs w:val="24"/>
          <w:lang w:val="en-GB"/>
        </w:rPr>
        <w:t xml:space="preserve">Strategic Management: A Stakeholder Approach. Every corporation has a certain number of stockholder and shareholders. </w:t>
      </w:r>
      <w:r w:rsidR="00DE7FE8">
        <w:rPr>
          <w:rFonts w:ascii="Times New Roman" w:hAnsi="Times New Roman"/>
          <w:iCs/>
          <w:sz w:val="24"/>
          <w:szCs w:val="24"/>
          <w:lang w:val="en-GB"/>
        </w:rPr>
        <w:t>More groups are interested</w:t>
      </w:r>
      <w:r w:rsidRPr="005348E7">
        <w:rPr>
          <w:rFonts w:ascii="Times New Roman" w:hAnsi="Times New Roman"/>
          <w:iCs/>
          <w:sz w:val="24"/>
          <w:szCs w:val="24"/>
          <w:lang w:val="en-GB"/>
        </w:rPr>
        <w:t xml:space="preserve"> in the results and processes of the firm. </w:t>
      </w:r>
    </w:p>
    <w:p w:rsidR="00356986" w:rsidRPr="005348E7" w:rsidRDefault="00356986" w:rsidP="00356986">
      <w:pPr>
        <w:pStyle w:val="000"/>
        <w:spacing w:line="360" w:lineRule="auto"/>
        <w:jc w:val="both"/>
        <w:rPr>
          <w:rFonts w:ascii="Times New Roman" w:hAnsi="Times New Roman"/>
          <w:iCs/>
          <w:sz w:val="24"/>
          <w:szCs w:val="24"/>
          <w:lang w:val="en-GB"/>
        </w:rPr>
      </w:pPr>
    </w:p>
    <w:p w:rsidR="00356986" w:rsidRPr="008476AF" w:rsidRDefault="006B637D" w:rsidP="003569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szCs w:val="24"/>
          <w:lang w:val="en-US"/>
        </w:rPr>
      </w:pPr>
      <w:r w:rsidRPr="006B637D">
        <w:rPr>
          <w:szCs w:val="24"/>
          <w:lang w:val="en-US"/>
        </w:rPr>
        <w:t xml:space="preserve">Businesses are influenced by internal and external parties; they can influence the circumstances of groups outside and inside the company. These parties are stakeholders. (KPMG, 2008)  Freeman defined a stakeholder as: </w:t>
      </w:r>
      <w:r w:rsidRPr="006B637D">
        <w:rPr>
          <w:i/>
          <w:szCs w:val="24"/>
          <w:lang w:val="en-US"/>
        </w:rPr>
        <w:t>“Any group or individual who can affect or is affected by the achievement of the organization’s objectives.”</w:t>
      </w:r>
      <w:r w:rsidRPr="006B637D">
        <w:rPr>
          <w:szCs w:val="24"/>
          <w:lang w:val="en-US"/>
        </w:rPr>
        <w:t xml:space="preserve">  The different groups of stakeholders can be split up into shareholders, investors, analysts, regulators, suppliers, employees and customers. All have something at stake in the company. Others suggested that stakeholders should have something at risk by the company’s activities. </w:t>
      </w:r>
    </w:p>
    <w:p w:rsidR="0017765B" w:rsidRPr="005348E7" w:rsidRDefault="0017765B" w:rsidP="00356986">
      <w:pPr>
        <w:pStyle w:val="000"/>
        <w:spacing w:line="360" w:lineRule="auto"/>
        <w:jc w:val="both"/>
        <w:rPr>
          <w:rFonts w:ascii="Times New Roman" w:hAnsi="Times New Roman"/>
          <w:iCs/>
          <w:sz w:val="24"/>
          <w:szCs w:val="24"/>
          <w:lang w:val="en-GB"/>
        </w:rPr>
      </w:pPr>
    </w:p>
    <w:p w:rsidR="007A33BD" w:rsidRPr="005348E7" w:rsidRDefault="0017765B" w:rsidP="007A33BD">
      <w:pPr>
        <w:pStyle w:val="000"/>
        <w:spacing w:line="360" w:lineRule="auto"/>
        <w:jc w:val="both"/>
        <w:rPr>
          <w:rFonts w:ascii="Times New Roman" w:hAnsi="Times New Roman"/>
          <w:iCs/>
          <w:sz w:val="24"/>
          <w:szCs w:val="24"/>
          <w:lang w:val="en-GB"/>
        </w:rPr>
      </w:pPr>
      <w:r w:rsidRPr="005348E7">
        <w:rPr>
          <w:rFonts w:ascii="Times New Roman" w:hAnsi="Times New Roman"/>
          <w:iCs/>
          <w:sz w:val="24"/>
          <w:szCs w:val="24"/>
          <w:lang w:val="en-GB"/>
        </w:rPr>
        <w:t xml:space="preserve">According to Freeman is the main thought of the theory: Firms should threat all their stakeholders fair, without the knowledge of the influence of the stakeholder on the organization. A company should consider the impact of its </w:t>
      </w:r>
      <w:r w:rsidR="00787D8F" w:rsidRPr="005348E7">
        <w:rPr>
          <w:rFonts w:ascii="Times New Roman" w:hAnsi="Times New Roman"/>
          <w:iCs/>
          <w:sz w:val="24"/>
          <w:szCs w:val="24"/>
          <w:lang w:val="en-GB"/>
        </w:rPr>
        <w:t xml:space="preserve">business </w:t>
      </w:r>
      <w:r w:rsidRPr="005348E7">
        <w:rPr>
          <w:rFonts w:ascii="Times New Roman" w:hAnsi="Times New Roman"/>
          <w:iCs/>
          <w:sz w:val="24"/>
          <w:szCs w:val="24"/>
          <w:lang w:val="en-GB"/>
        </w:rPr>
        <w:t>activiti</w:t>
      </w:r>
      <w:r w:rsidR="00787D8F" w:rsidRPr="005348E7">
        <w:rPr>
          <w:rFonts w:ascii="Times New Roman" w:hAnsi="Times New Roman"/>
          <w:iCs/>
          <w:sz w:val="24"/>
          <w:szCs w:val="24"/>
          <w:lang w:val="en-GB"/>
        </w:rPr>
        <w:t>es on the life experience of it</w:t>
      </w:r>
      <w:r w:rsidRPr="005348E7">
        <w:rPr>
          <w:rFonts w:ascii="Times New Roman" w:hAnsi="Times New Roman"/>
          <w:iCs/>
          <w:sz w:val="24"/>
          <w:szCs w:val="24"/>
          <w:lang w:val="en-GB"/>
        </w:rPr>
        <w:t>s stakeholders. What are the responsibilities from the company regarding to the stakeholder? Freeman (1984) argued that a positive relationship between social and financial performance is a critical implication of the stakeholder theory in a corporation.</w:t>
      </w:r>
      <w:r w:rsidR="007A33BD" w:rsidRPr="005348E7">
        <w:rPr>
          <w:rFonts w:ascii="Times New Roman" w:hAnsi="Times New Roman"/>
          <w:iCs/>
          <w:sz w:val="24"/>
          <w:szCs w:val="24"/>
          <w:lang w:val="en-GB"/>
        </w:rPr>
        <w:t xml:space="preserve"> Managers who have the goal to maximize the firm’s potential will take all the stakeholders and their interests into account.</w:t>
      </w:r>
    </w:p>
    <w:p w:rsidR="007A33BD" w:rsidRPr="005348E7" w:rsidRDefault="007A33BD" w:rsidP="00356986">
      <w:pPr>
        <w:pStyle w:val="000"/>
        <w:spacing w:line="360" w:lineRule="auto"/>
        <w:jc w:val="both"/>
        <w:rPr>
          <w:rFonts w:ascii="Times New Roman" w:hAnsi="Times New Roman"/>
          <w:iCs/>
          <w:sz w:val="24"/>
          <w:szCs w:val="24"/>
          <w:lang w:val="en-GB"/>
        </w:rPr>
      </w:pPr>
    </w:p>
    <w:p w:rsidR="00356986" w:rsidRPr="005348E7" w:rsidRDefault="000D5A06" w:rsidP="00FE7330">
      <w:pPr>
        <w:pStyle w:val="000"/>
        <w:spacing w:line="360" w:lineRule="auto"/>
        <w:jc w:val="both"/>
        <w:rPr>
          <w:rFonts w:ascii="Times New Roman" w:hAnsi="Times New Roman"/>
          <w:iCs/>
          <w:sz w:val="24"/>
          <w:szCs w:val="24"/>
          <w:lang w:val="en-GB"/>
        </w:rPr>
      </w:pPr>
      <w:r w:rsidRPr="005348E7">
        <w:rPr>
          <w:rFonts w:ascii="Times New Roman" w:hAnsi="Times New Roman"/>
          <w:iCs/>
          <w:sz w:val="24"/>
          <w:szCs w:val="24"/>
          <w:lang w:val="en-GB"/>
        </w:rPr>
        <w:t>T</w:t>
      </w:r>
      <w:r w:rsidR="00356986" w:rsidRPr="005348E7">
        <w:rPr>
          <w:rFonts w:ascii="Times New Roman" w:hAnsi="Times New Roman"/>
          <w:iCs/>
          <w:sz w:val="24"/>
          <w:szCs w:val="24"/>
          <w:lang w:val="en-GB"/>
        </w:rPr>
        <w:t>he stakeholder theory</w:t>
      </w:r>
      <w:r w:rsidRPr="005348E7">
        <w:rPr>
          <w:rFonts w:ascii="Times New Roman" w:hAnsi="Times New Roman"/>
          <w:iCs/>
          <w:sz w:val="24"/>
          <w:szCs w:val="24"/>
          <w:lang w:val="en-GB"/>
        </w:rPr>
        <w:t xml:space="preserve"> supports the publication of</w:t>
      </w:r>
      <w:r w:rsidR="00356986" w:rsidRPr="005348E7">
        <w:rPr>
          <w:rFonts w:ascii="Times New Roman" w:hAnsi="Times New Roman"/>
          <w:iCs/>
          <w:sz w:val="24"/>
          <w:szCs w:val="24"/>
          <w:lang w:val="en-GB"/>
        </w:rPr>
        <w:t xml:space="preserve"> corporate sustainability reports</w:t>
      </w:r>
      <w:r w:rsidRPr="005348E7">
        <w:rPr>
          <w:rFonts w:ascii="Times New Roman" w:hAnsi="Times New Roman"/>
          <w:iCs/>
          <w:sz w:val="24"/>
          <w:szCs w:val="24"/>
          <w:lang w:val="en-GB"/>
        </w:rPr>
        <w:t>, and thereby disclosing environmental information</w:t>
      </w:r>
      <w:r w:rsidR="00356986" w:rsidRPr="005348E7">
        <w:rPr>
          <w:rFonts w:ascii="Times New Roman" w:hAnsi="Times New Roman"/>
          <w:iCs/>
          <w:sz w:val="24"/>
          <w:szCs w:val="24"/>
          <w:lang w:val="en-GB"/>
        </w:rPr>
        <w:t xml:space="preserve">. Firms shouldn’t be judged on their financial performance alone, but also on their social and environmental consensus. When the company will operate in the direction of the goals and demands of the stakeholders, it will strengthen the bound between company and </w:t>
      </w:r>
      <w:r w:rsidR="00DA33A5" w:rsidRPr="005348E7">
        <w:rPr>
          <w:rFonts w:ascii="Times New Roman" w:hAnsi="Times New Roman"/>
          <w:iCs/>
          <w:sz w:val="24"/>
          <w:szCs w:val="24"/>
          <w:lang w:val="en-GB"/>
        </w:rPr>
        <w:t>stakeholder</w:t>
      </w:r>
      <w:r w:rsidR="00DA33A5">
        <w:rPr>
          <w:rFonts w:ascii="Times New Roman" w:hAnsi="Times New Roman"/>
          <w:iCs/>
          <w:sz w:val="24"/>
          <w:szCs w:val="24"/>
          <w:lang w:val="en-GB"/>
        </w:rPr>
        <w:t xml:space="preserve">, </w:t>
      </w:r>
      <w:r w:rsidR="00DA33A5" w:rsidRPr="005348E7">
        <w:rPr>
          <w:rFonts w:ascii="Times New Roman" w:hAnsi="Times New Roman"/>
          <w:iCs/>
          <w:sz w:val="24"/>
          <w:szCs w:val="24"/>
          <w:lang w:val="en-GB"/>
        </w:rPr>
        <w:t>what</w:t>
      </w:r>
      <w:r w:rsidR="00356986" w:rsidRPr="005348E7">
        <w:rPr>
          <w:rFonts w:ascii="Times New Roman" w:hAnsi="Times New Roman"/>
          <w:iCs/>
          <w:sz w:val="24"/>
          <w:szCs w:val="24"/>
          <w:lang w:val="en-GB"/>
        </w:rPr>
        <w:t xml:space="preserve"> in the end will help the company t</w:t>
      </w:r>
      <w:r w:rsidRPr="005348E7">
        <w:rPr>
          <w:rFonts w:ascii="Times New Roman" w:hAnsi="Times New Roman"/>
          <w:iCs/>
          <w:sz w:val="24"/>
          <w:szCs w:val="24"/>
          <w:lang w:val="en-GB"/>
        </w:rPr>
        <w:t>o reach its business objectives</w:t>
      </w:r>
      <w:r w:rsidR="00356986" w:rsidRPr="005348E7">
        <w:rPr>
          <w:rFonts w:ascii="Times New Roman" w:hAnsi="Times New Roman"/>
          <w:iCs/>
          <w:sz w:val="24"/>
          <w:szCs w:val="24"/>
          <w:lang w:val="en-GB"/>
        </w:rPr>
        <w:t xml:space="preserve"> (Wilson, 2003)</w:t>
      </w:r>
      <w:r w:rsidRPr="005348E7">
        <w:rPr>
          <w:rFonts w:ascii="Times New Roman" w:hAnsi="Times New Roman"/>
          <w:iCs/>
          <w:sz w:val="24"/>
          <w:szCs w:val="24"/>
          <w:lang w:val="en-GB"/>
        </w:rPr>
        <w:t>.</w:t>
      </w:r>
      <w:r w:rsidR="00356986" w:rsidRPr="005348E7">
        <w:rPr>
          <w:rFonts w:ascii="Times New Roman" w:hAnsi="Times New Roman"/>
          <w:iCs/>
          <w:sz w:val="24"/>
          <w:szCs w:val="24"/>
          <w:lang w:val="en-GB"/>
        </w:rPr>
        <w:t xml:space="preserve"> The difference between economic and social goals is no longer a strict line. The central goal is the </w:t>
      </w:r>
      <w:r w:rsidR="003B5C2F" w:rsidRPr="005348E7">
        <w:rPr>
          <w:rFonts w:ascii="Times New Roman" w:hAnsi="Times New Roman"/>
          <w:iCs/>
          <w:sz w:val="24"/>
          <w:szCs w:val="24"/>
          <w:lang w:val="en-GB"/>
        </w:rPr>
        <w:t xml:space="preserve">long term </w:t>
      </w:r>
      <w:r w:rsidR="00356986" w:rsidRPr="005348E7">
        <w:rPr>
          <w:rFonts w:ascii="Times New Roman" w:hAnsi="Times New Roman"/>
          <w:iCs/>
          <w:sz w:val="24"/>
          <w:szCs w:val="24"/>
          <w:lang w:val="en-GB"/>
        </w:rPr>
        <w:t>survival of the company in a competitive market. This survival is not only influenced by shareholders, but also by the stakeholders of the company (Lee, 2008)</w:t>
      </w:r>
      <w:r w:rsidR="009165E5" w:rsidRPr="005348E7">
        <w:rPr>
          <w:rFonts w:ascii="Times New Roman" w:hAnsi="Times New Roman"/>
          <w:iCs/>
          <w:sz w:val="24"/>
          <w:szCs w:val="24"/>
          <w:lang w:val="en-GB"/>
        </w:rPr>
        <w:t xml:space="preserve">. </w:t>
      </w:r>
      <w:r w:rsidR="00356986" w:rsidRPr="005348E7">
        <w:rPr>
          <w:rFonts w:ascii="Times New Roman" w:hAnsi="Times New Roman"/>
          <w:iCs/>
          <w:sz w:val="24"/>
          <w:szCs w:val="24"/>
          <w:lang w:val="en-GB"/>
        </w:rPr>
        <w:t xml:space="preserve"> </w:t>
      </w:r>
      <w:r w:rsidR="00356986" w:rsidRPr="005348E7">
        <w:rPr>
          <w:rFonts w:ascii="Times New Roman" w:hAnsi="Times New Roman"/>
          <w:iCs/>
          <w:sz w:val="24"/>
          <w:szCs w:val="24"/>
          <w:lang w:val="en-GB"/>
        </w:rPr>
        <w:lastRenderedPageBreak/>
        <w:t>Therefore stakeholder theorists believe that a firm should provide the good and bad news that interests the stakeholders. (Freedman and Stagliano, 2004)</w:t>
      </w:r>
    </w:p>
    <w:p w:rsidR="009165E5" w:rsidRPr="005348E7" w:rsidRDefault="009165E5" w:rsidP="00FE7330">
      <w:pPr>
        <w:pStyle w:val="000"/>
        <w:spacing w:line="360" w:lineRule="auto"/>
        <w:jc w:val="both"/>
        <w:rPr>
          <w:rFonts w:ascii="Times New Roman" w:hAnsi="Times New Roman"/>
          <w:i/>
          <w:iCs/>
          <w:sz w:val="24"/>
          <w:szCs w:val="24"/>
          <w:lang w:val="en-GB"/>
        </w:rPr>
      </w:pPr>
    </w:p>
    <w:p w:rsidR="009165E5" w:rsidRPr="008476AF" w:rsidRDefault="006B637D" w:rsidP="00FE7330">
      <w:pPr>
        <w:autoSpaceDE w:val="0"/>
        <w:autoSpaceDN w:val="0"/>
        <w:adjustRightInd w:val="0"/>
        <w:spacing w:line="360" w:lineRule="auto"/>
        <w:jc w:val="both"/>
        <w:rPr>
          <w:iCs/>
          <w:szCs w:val="24"/>
          <w:lang w:val="en-US"/>
        </w:rPr>
      </w:pPr>
      <w:r w:rsidRPr="006B637D">
        <w:rPr>
          <w:iCs/>
          <w:szCs w:val="24"/>
          <w:lang w:val="en-US"/>
        </w:rPr>
        <w:t xml:space="preserve">Opponents of the theory argue that managers should concentrate on their core business objective that is to earn money. </w:t>
      </w:r>
      <w:r w:rsidRPr="006B637D">
        <w:rPr>
          <w:szCs w:val="24"/>
          <w:lang w:val="en-US"/>
        </w:rPr>
        <w:t xml:space="preserve">A quote Milton Friedman (1970) supports that argument: “the only social responsibility of business is to maximize profits”. </w:t>
      </w:r>
      <w:r w:rsidRPr="006B637D">
        <w:rPr>
          <w:iCs/>
          <w:szCs w:val="24"/>
          <w:lang w:val="en-US"/>
        </w:rPr>
        <w:t>According to the earlier mentioned financial theory, managers should only invest in assets or projects when the expected returns exceed the costs.</w:t>
      </w:r>
    </w:p>
    <w:p w:rsidR="00356986" w:rsidRPr="005348E7" w:rsidRDefault="00356986" w:rsidP="00356986">
      <w:pPr>
        <w:pStyle w:val="000"/>
        <w:spacing w:line="360" w:lineRule="auto"/>
        <w:jc w:val="both"/>
        <w:rPr>
          <w:rFonts w:ascii="Times New Roman" w:hAnsi="Times New Roman"/>
          <w:sz w:val="24"/>
          <w:szCs w:val="24"/>
          <w:lang w:val="en-GB"/>
        </w:rPr>
      </w:pPr>
    </w:p>
    <w:p w:rsidR="00356986" w:rsidRPr="005348E7" w:rsidRDefault="00356986" w:rsidP="00356986">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In accordance with the stakeholder theory, companies should not only focus on their financial reporting. There are more needs and demands from their stakeholders than primary focussing on maximizing the profit. Meeting the demands and needs from different stakeholders companies also publish a corporate sustainability report, with social and enviro</w:t>
      </w:r>
      <w:r w:rsidR="003B5C2F" w:rsidRPr="005348E7">
        <w:rPr>
          <w:rFonts w:ascii="Times New Roman" w:hAnsi="Times New Roman"/>
          <w:sz w:val="24"/>
          <w:szCs w:val="24"/>
          <w:lang w:val="en-GB"/>
        </w:rPr>
        <w:t xml:space="preserve">nmental </w:t>
      </w:r>
      <w:r w:rsidRPr="005348E7">
        <w:rPr>
          <w:rFonts w:ascii="Times New Roman" w:hAnsi="Times New Roman"/>
          <w:sz w:val="24"/>
          <w:szCs w:val="24"/>
          <w:lang w:val="en-GB"/>
        </w:rPr>
        <w:t>performance</w:t>
      </w:r>
      <w:r w:rsidR="003B5C2F" w:rsidRPr="005348E7">
        <w:rPr>
          <w:rFonts w:ascii="Times New Roman" w:hAnsi="Times New Roman"/>
          <w:sz w:val="24"/>
          <w:szCs w:val="24"/>
          <w:lang w:val="en-GB"/>
        </w:rPr>
        <w:t xml:space="preserve"> information</w:t>
      </w:r>
      <w:r w:rsidRPr="005348E7">
        <w:rPr>
          <w:rFonts w:ascii="Times New Roman" w:hAnsi="Times New Roman"/>
          <w:sz w:val="24"/>
          <w:szCs w:val="24"/>
          <w:lang w:val="en-GB"/>
        </w:rPr>
        <w:t>.</w:t>
      </w:r>
    </w:p>
    <w:p w:rsidR="00356986" w:rsidRPr="005348E7" w:rsidRDefault="00356986" w:rsidP="00410DAF">
      <w:pPr>
        <w:pStyle w:val="Kop3"/>
        <w:numPr>
          <w:ilvl w:val="2"/>
          <w:numId w:val="2"/>
        </w:numPr>
        <w:spacing w:line="360" w:lineRule="auto"/>
        <w:rPr>
          <w:rFonts w:ascii="Times New Roman" w:hAnsi="Times New Roman"/>
          <w:szCs w:val="24"/>
          <w:lang w:val="en-GB"/>
        </w:rPr>
      </w:pPr>
      <w:bookmarkStart w:id="20" w:name="_Toc295654068"/>
      <w:r w:rsidRPr="005348E7">
        <w:rPr>
          <w:rFonts w:ascii="Times New Roman" w:hAnsi="Times New Roman"/>
          <w:szCs w:val="24"/>
          <w:lang w:val="en-GB"/>
        </w:rPr>
        <w:t>Legitimacy theory</w:t>
      </w:r>
      <w:bookmarkEnd w:id="20"/>
    </w:p>
    <w:p w:rsidR="00356986" w:rsidRPr="005348E7" w:rsidRDefault="003B5C2F" w:rsidP="00410DAF">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 xml:space="preserve">In </w:t>
      </w:r>
      <w:r w:rsidR="00356986" w:rsidRPr="005348E7">
        <w:rPr>
          <w:rFonts w:ascii="Times New Roman" w:hAnsi="Times New Roman"/>
          <w:sz w:val="24"/>
          <w:szCs w:val="24"/>
          <w:lang w:val="en-GB"/>
        </w:rPr>
        <w:t xml:space="preserve">legitimacy theory, </w:t>
      </w:r>
      <w:r w:rsidRPr="005348E7">
        <w:rPr>
          <w:rFonts w:ascii="Times New Roman" w:hAnsi="Times New Roman"/>
          <w:sz w:val="24"/>
          <w:szCs w:val="24"/>
          <w:lang w:val="en-GB"/>
        </w:rPr>
        <w:t>the organization is</w:t>
      </w:r>
      <w:r w:rsidR="00356986" w:rsidRPr="005348E7">
        <w:rPr>
          <w:rFonts w:ascii="Times New Roman" w:hAnsi="Times New Roman"/>
          <w:sz w:val="24"/>
          <w:szCs w:val="24"/>
          <w:lang w:val="en-GB"/>
        </w:rPr>
        <w:t xml:space="preserve"> seen as a part from a broader social system. Wherein the organization influences, and is being infl</w:t>
      </w:r>
      <w:r w:rsidRPr="005348E7">
        <w:rPr>
          <w:rFonts w:ascii="Times New Roman" w:hAnsi="Times New Roman"/>
          <w:sz w:val="24"/>
          <w:szCs w:val="24"/>
          <w:lang w:val="en-GB"/>
        </w:rPr>
        <w:t>uenced by groups in the society</w:t>
      </w:r>
      <w:r w:rsidR="00356986" w:rsidRPr="005348E7">
        <w:rPr>
          <w:rFonts w:ascii="Times New Roman" w:hAnsi="Times New Roman"/>
          <w:sz w:val="24"/>
          <w:szCs w:val="24"/>
          <w:lang w:val="en-GB"/>
        </w:rPr>
        <w:t xml:space="preserve"> (Deegan and Unerman, 2008)</w:t>
      </w:r>
      <w:r w:rsidRPr="005348E7">
        <w:rPr>
          <w:rFonts w:ascii="Times New Roman" w:hAnsi="Times New Roman"/>
          <w:sz w:val="24"/>
          <w:szCs w:val="24"/>
          <w:lang w:val="en-GB"/>
        </w:rPr>
        <w:t>.</w:t>
      </w:r>
      <w:r w:rsidR="00356986" w:rsidRPr="005348E7">
        <w:rPr>
          <w:rFonts w:ascii="Times New Roman" w:hAnsi="Times New Roman"/>
          <w:sz w:val="24"/>
          <w:szCs w:val="24"/>
          <w:lang w:val="en-GB"/>
        </w:rPr>
        <w:t xml:space="preserve">  </w:t>
      </w:r>
      <w:r w:rsidRPr="005348E7">
        <w:rPr>
          <w:rFonts w:ascii="Times New Roman" w:hAnsi="Times New Roman"/>
          <w:sz w:val="24"/>
          <w:szCs w:val="24"/>
          <w:lang w:val="en-GB"/>
        </w:rPr>
        <w:t>According t</w:t>
      </w:r>
      <w:r w:rsidR="00154724" w:rsidRPr="005348E7">
        <w:rPr>
          <w:rFonts w:ascii="Times New Roman" w:hAnsi="Times New Roman"/>
          <w:sz w:val="24"/>
          <w:szCs w:val="24"/>
          <w:lang w:val="en-GB"/>
        </w:rPr>
        <w:t>o</w:t>
      </w:r>
      <w:r w:rsidRPr="005348E7">
        <w:rPr>
          <w:rFonts w:ascii="Times New Roman" w:hAnsi="Times New Roman"/>
          <w:sz w:val="24"/>
          <w:szCs w:val="24"/>
          <w:lang w:val="en-GB"/>
        </w:rPr>
        <w:t xml:space="preserve"> </w:t>
      </w:r>
      <w:r w:rsidR="00356986" w:rsidRPr="005348E7">
        <w:rPr>
          <w:rFonts w:ascii="Times New Roman" w:hAnsi="Times New Roman"/>
          <w:sz w:val="24"/>
          <w:szCs w:val="24"/>
          <w:lang w:val="en-GB"/>
        </w:rPr>
        <w:t>the theory companies constantly seek to ensure that the actions of their entity are appropriate and desirable with</w:t>
      </w:r>
      <w:r w:rsidR="00076FA4">
        <w:rPr>
          <w:rFonts w:ascii="Times New Roman" w:hAnsi="Times New Roman"/>
          <w:sz w:val="24"/>
          <w:szCs w:val="24"/>
          <w:lang w:val="en-GB"/>
        </w:rPr>
        <w:t>in the bounds, norms and</w:t>
      </w:r>
      <w:r w:rsidR="00B51F93" w:rsidRPr="005348E7">
        <w:rPr>
          <w:rFonts w:ascii="Times New Roman" w:hAnsi="Times New Roman"/>
          <w:sz w:val="24"/>
          <w:szCs w:val="24"/>
          <w:lang w:val="en-GB"/>
        </w:rPr>
        <w:t xml:space="preserve"> of their perspective societies</w:t>
      </w:r>
      <w:r w:rsidR="00356986" w:rsidRPr="005348E7">
        <w:rPr>
          <w:rFonts w:ascii="Times New Roman" w:hAnsi="Times New Roman"/>
          <w:sz w:val="24"/>
          <w:szCs w:val="24"/>
          <w:lang w:val="en-GB"/>
        </w:rPr>
        <w:t xml:space="preserve"> (Suchman, 1995)</w:t>
      </w:r>
      <w:r w:rsidR="00B51F93" w:rsidRPr="005348E7">
        <w:rPr>
          <w:rFonts w:ascii="Times New Roman" w:hAnsi="Times New Roman"/>
          <w:sz w:val="24"/>
          <w:szCs w:val="24"/>
          <w:lang w:val="en-GB"/>
        </w:rPr>
        <w:t>.</w:t>
      </w:r>
      <w:r w:rsidR="00356986" w:rsidRPr="005348E7">
        <w:rPr>
          <w:rFonts w:ascii="Times New Roman" w:hAnsi="Times New Roman"/>
          <w:sz w:val="24"/>
          <w:szCs w:val="24"/>
          <w:lang w:val="en-GB"/>
        </w:rPr>
        <w:t xml:space="preserve"> In other words they want to ensure that the company’s activities are being accepted by outside parties as legitimate. These bounds and norms change over time, thereby the company</w:t>
      </w:r>
      <w:r w:rsidRPr="005348E7">
        <w:rPr>
          <w:rFonts w:ascii="Times New Roman" w:hAnsi="Times New Roman"/>
          <w:sz w:val="24"/>
          <w:szCs w:val="24"/>
          <w:lang w:val="en-GB"/>
        </w:rPr>
        <w:t xml:space="preserve"> should</w:t>
      </w:r>
      <w:r w:rsidR="00356986" w:rsidRPr="005348E7">
        <w:rPr>
          <w:rFonts w:ascii="Times New Roman" w:hAnsi="Times New Roman"/>
          <w:sz w:val="24"/>
          <w:szCs w:val="24"/>
          <w:lang w:val="en-GB"/>
        </w:rPr>
        <w:t xml:space="preserve"> interact with the society</w:t>
      </w:r>
      <w:r w:rsidR="00154724" w:rsidRPr="005348E7">
        <w:rPr>
          <w:rFonts w:ascii="Times New Roman" w:hAnsi="Times New Roman"/>
          <w:sz w:val="24"/>
          <w:szCs w:val="24"/>
          <w:lang w:val="en-GB"/>
        </w:rPr>
        <w:t>.</w:t>
      </w:r>
    </w:p>
    <w:p w:rsidR="00356986" w:rsidRPr="005348E7" w:rsidRDefault="00356986" w:rsidP="00356986">
      <w:pPr>
        <w:pStyle w:val="000"/>
        <w:spacing w:line="360" w:lineRule="auto"/>
        <w:jc w:val="both"/>
        <w:rPr>
          <w:rFonts w:ascii="Times New Roman" w:hAnsi="Times New Roman"/>
          <w:sz w:val="24"/>
          <w:szCs w:val="24"/>
          <w:lang w:val="en-GB"/>
        </w:rPr>
      </w:pPr>
    </w:p>
    <w:p w:rsidR="00356986" w:rsidRPr="005348E7" w:rsidRDefault="00356986" w:rsidP="00356986">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The legitimacy theory relies on a framework whereby there is a social contract between company and the society in which it functions. The society allows the company to operate as long as it operates within the norms and values of the society. These norms an</w:t>
      </w:r>
      <w:r w:rsidR="00B51F93" w:rsidRPr="005348E7">
        <w:rPr>
          <w:rFonts w:ascii="Times New Roman" w:hAnsi="Times New Roman"/>
          <w:sz w:val="24"/>
          <w:szCs w:val="24"/>
          <w:lang w:val="en-GB"/>
        </w:rPr>
        <w:t xml:space="preserve">d values are represented in a </w:t>
      </w:r>
      <w:r w:rsidRPr="005348E7">
        <w:rPr>
          <w:rFonts w:ascii="Times New Roman" w:hAnsi="Times New Roman"/>
          <w:sz w:val="24"/>
          <w:szCs w:val="24"/>
          <w:lang w:val="en-GB"/>
        </w:rPr>
        <w:t>social contract (Farache and Perks, 2010).</w:t>
      </w:r>
      <w:r w:rsidRPr="005348E7">
        <w:rPr>
          <w:rFonts w:ascii="Times New Roman" w:hAnsi="Times New Roman"/>
          <w:i/>
          <w:sz w:val="24"/>
          <w:szCs w:val="24"/>
          <w:lang w:val="en-GB"/>
        </w:rPr>
        <w:t xml:space="preserve"> </w:t>
      </w:r>
      <w:r w:rsidRPr="005348E7">
        <w:rPr>
          <w:rFonts w:ascii="Times New Roman" w:hAnsi="Times New Roman"/>
          <w:sz w:val="24"/>
          <w:szCs w:val="24"/>
          <w:lang w:val="en-GB"/>
        </w:rPr>
        <w:t>A threat for the company occurs when the company can’t meet these social expecta</w:t>
      </w:r>
      <w:r w:rsidR="00B51F93" w:rsidRPr="005348E7">
        <w:rPr>
          <w:rFonts w:ascii="Times New Roman" w:hAnsi="Times New Roman"/>
          <w:sz w:val="24"/>
          <w:szCs w:val="24"/>
          <w:lang w:val="en-GB"/>
        </w:rPr>
        <w:t>tions, society may not longer</w:t>
      </w:r>
      <w:r w:rsidRPr="005348E7">
        <w:rPr>
          <w:rFonts w:ascii="Times New Roman" w:hAnsi="Times New Roman"/>
          <w:sz w:val="24"/>
          <w:szCs w:val="24"/>
          <w:lang w:val="en-GB"/>
        </w:rPr>
        <w:t xml:space="preserve"> consider the corporation</w:t>
      </w:r>
      <w:r w:rsidR="00B51F93" w:rsidRPr="005348E7">
        <w:rPr>
          <w:rFonts w:ascii="Times New Roman" w:hAnsi="Times New Roman"/>
          <w:sz w:val="24"/>
          <w:szCs w:val="24"/>
          <w:lang w:val="en-GB"/>
        </w:rPr>
        <w:t xml:space="preserve"> as</w:t>
      </w:r>
      <w:r w:rsidRPr="005348E7">
        <w:rPr>
          <w:rFonts w:ascii="Times New Roman" w:hAnsi="Times New Roman"/>
          <w:sz w:val="24"/>
          <w:szCs w:val="24"/>
          <w:lang w:val="en-GB"/>
        </w:rPr>
        <w:t xml:space="preserve"> legitimate</w:t>
      </w:r>
      <w:r w:rsidR="00DA33A5">
        <w:rPr>
          <w:rFonts w:ascii="Times New Roman" w:hAnsi="Times New Roman"/>
          <w:sz w:val="24"/>
          <w:szCs w:val="24"/>
          <w:lang w:val="en-GB"/>
        </w:rPr>
        <w:t>, a</w:t>
      </w:r>
      <w:r w:rsidRPr="005348E7">
        <w:rPr>
          <w:rFonts w:ascii="Times New Roman" w:hAnsi="Times New Roman"/>
          <w:sz w:val="24"/>
          <w:szCs w:val="24"/>
          <w:lang w:val="en-GB"/>
        </w:rPr>
        <w:t>nd sanctions from the society can occur (Deegan and Unerman, 2008)</w:t>
      </w:r>
      <w:r w:rsidR="00B51F93" w:rsidRPr="005348E7">
        <w:rPr>
          <w:rFonts w:ascii="Times New Roman" w:hAnsi="Times New Roman"/>
          <w:sz w:val="24"/>
          <w:szCs w:val="24"/>
          <w:lang w:val="en-GB"/>
        </w:rPr>
        <w:t>.</w:t>
      </w:r>
      <w:r w:rsidRPr="005348E7">
        <w:rPr>
          <w:rFonts w:ascii="Times New Roman" w:hAnsi="Times New Roman"/>
          <w:sz w:val="24"/>
          <w:szCs w:val="24"/>
          <w:lang w:val="en-GB"/>
        </w:rPr>
        <w:t xml:space="preserve"> To publish information in annual reports may soften the negative aspects of other</w:t>
      </w:r>
      <w:r w:rsidR="00B51F93" w:rsidRPr="005348E7">
        <w:rPr>
          <w:rFonts w:ascii="Times New Roman" w:hAnsi="Times New Roman"/>
          <w:sz w:val="24"/>
          <w:szCs w:val="24"/>
          <w:lang w:val="en-GB"/>
        </w:rPr>
        <w:t xml:space="preserve"> information sources or actions</w:t>
      </w:r>
      <w:r w:rsidRPr="005348E7">
        <w:rPr>
          <w:rFonts w:ascii="Times New Roman" w:hAnsi="Times New Roman"/>
          <w:sz w:val="24"/>
          <w:szCs w:val="24"/>
          <w:lang w:val="en-GB"/>
        </w:rPr>
        <w:t xml:space="preserve"> (Freedman and Patten, 2004)</w:t>
      </w:r>
      <w:r w:rsidR="00B51F93" w:rsidRPr="005348E7">
        <w:rPr>
          <w:rFonts w:ascii="Times New Roman" w:hAnsi="Times New Roman"/>
          <w:sz w:val="24"/>
          <w:szCs w:val="24"/>
          <w:lang w:val="en-GB"/>
        </w:rPr>
        <w:t>.</w:t>
      </w:r>
      <w:r w:rsidRPr="005348E7">
        <w:rPr>
          <w:rFonts w:ascii="Times New Roman" w:hAnsi="Times New Roman"/>
          <w:sz w:val="24"/>
          <w:szCs w:val="24"/>
          <w:lang w:val="en-GB"/>
        </w:rPr>
        <w:t xml:space="preserve"> Or can be seen as a useful tool for the organization t</w:t>
      </w:r>
      <w:r w:rsidR="00B51F93" w:rsidRPr="005348E7">
        <w:rPr>
          <w:rFonts w:ascii="Times New Roman" w:hAnsi="Times New Roman"/>
          <w:sz w:val="24"/>
          <w:szCs w:val="24"/>
          <w:lang w:val="en-GB"/>
        </w:rPr>
        <w:t>o obtain or maintain legitimacy</w:t>
      </w:r>
      <w:r w:rsidRPr="005348E7">
        <w:rPr>
          <w:rFonts w:ascii="Times New Roman" w:hAnsi="Times New Roman"/>
          <w:sz w:val="24"/>
          <w:szCs w:val="24"/>
          <w:lang w:val="en-GB"/>
        </w:rPr>
        <w:t xml:space="preserve"> (Cho and Patten, 2007)</w:t>
      </w:r>
      <w:r w:rsidR="00B51F93" w:rsidRPr="005348E7">
        <w:rPr>
          <w:rFonts w:ascii="Times New Roman" w:hAnsi="Times New Roman"/>
          <w:sz w:val="24"/>
          <w:szCs w:val="24"/>
          <w:lang w:val="en-GB"/>
        </w:rPr>
        <w:t>.</w:t>
      </w:r>
      <w:r w:rsidRPr="005348E7">
        <w:rPr>
          <w:rFonts w:ascii="Times New Roman" w:hAnsi="Times New Roman"/>
          <w:sz w:val="24"/>
          <w:szCs w:val="24"/>
          <w:lang w:val="en-GB"/>
        </w:rPr>
        <w:t xml:space="preserve"> With the legitimacy theory can be </w:t>
      </w:r>
      <w:r w:rsidRPr="005348E7">
        <w:rPr>
          <w:rFonts w:ascii="Times New Roman" w:hAnsi="Times New Roman"/>
          <w:sz w:val="24"/>
          <w:szCs w:val="24"/>
          <w:lang w:val="en-GB"/>
        </w:rPr>
        <w:lastRenderedPageBreak/>
        <w:t>explained that companies with environmental impacts will enhance their voluntary environmental disclosure activities in order to secure their legitimacy. The theory has been widely used to explain environmental disclosure by corporations focusing mainly on corporate environmental reports (Farache and Perks, 2010)</w:t>
      </w:r>
      <w:r w:rsidR="00B51F93" w:rsidRPr="005348E7">
        <w:rPr>
          <w:rFonts w:ascii="Times New Roman" w:hAnsi="Times New Roman"/>
          <w:sz w:val="24"/>
          <w:szCs w:val="24"/>
          <w:lang w:val="en-GB"/>
        </w:rPr>
        <w:t>.</w:t>
      </w:r>
      <w:r w:rsidRPr="005348E7">
        <w:rPr>
          <w:rFonts w:ascii="Times New Roman" w:hAnsi="Times New Roman"/>
          <w:sz w:val="24"/>
          <w:szCs w:val="24"/>
          <w:lang w:val="en-GB"/>
        </w:rPr>
        <w:t xml:space="preserve"> </w:t>
      </w:r>
    </w:p>
    <w:p w:rsidR="00356986" w:rsidRPr="005348E7" w:rsidRDefault="00356986" w:rsidP="00356986">
      <w:pPr>
        <w:pStyle w:val="000"/>
        <w:spacing w:line="360" w:lineRule="auto"/>
        <w:jc w:val="both"/>
        <w:rPr>
          <w:rFonts w:ascii="Times New Roman" w:hAnsi="Times New Roman"/>
          <w:sz w:val="24"/>
          <w:szCs w:val="24"/>
          <w:highlight w:val="yellow"/>
          <w:lang w:val="en-GB"/>
        </w:rPr>
      </w:pPr>
    </w:p>
    <w:p w:rsidR="00356986" w:rsidRPr="001618B2" w:rsidRDefault="00356986" w:rsidP="00356986">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The stakeholder theory and the legitimacy theory both influence the organization</w:t>
      </w:r>
      <w:r w:rsidR="00154724" w:rsidRPr="005348E7">
        <w:rPr>
          <w:rFonts w:ascii="Times New Roman" w:hAnsi="Times New Roman"/>
          <w:sz w:val="24"/>
          <w:szCs w:val="24"/>
          <w:lang w:val="en-GB"/>
        </w:rPr>
        <w:t>. Th</w:t>
      </w:r>
      <w:r w:rsidRPr="005348E7">
        <w:rPr>
          <w:rFonts w:ascii="Times New Roman" w:hAnsi="Times New Roman"/>
          <w:sz w:val="24"/>
          <w:szCs w:val="24"/>
          <w:lang w:val="en-GB"/>
        </w:rPr>
        <w:t xml:space="preserve">e link </w:t>
      </w:r>
      <w:r w:rsidRPr="001618B2">
        <w:rPr>
          <w:rFonts w:ascii="Times New Roman" w:hAnsi="Times New Roman"/>
          <w:sz w:val="24"/>
          <w:szCs w:val="24"/>
          <w:lang w:val="en-GB"/>
        </w:rPr>
        <w:t xml:space="preserve">between the two theories can be explained as followed: The legitimacy theory discusses the demands and expectations of the whole society, while the stakeholder theory focuses on particular groups in the society, stakeholder groups. </w:t>
      </w:r>
    </w:p>
    <w:p w:rsidR="000A0627" w:rsidRDefault="000A0627" w:rsidP="00CF475F">
      <w:pPr>
        <w:pStyle w:val="Kop3"/>
        <w:numPr>
          <w:ilvl w:val="2"/>
          <w:numId w:val="2"/>
        </w:numPr>
        <w:rPr>
          <w:rFonts w:ascii="Times New Roman" w:hAnsi="Times New Roman"/>
          <w:szCs w:val="24"/>
          <w:lang w:val="en-GB"/>
        </w:rPr>
      </w:pPr>
      <w:bookmarkStart w:id="21" w:name="_Toc295654069"/>
      <w:r w:rsidRPr="001618B2">
        <w:rPr>
          <w:rFonts w:ascii="Times New Roman" w:hAnsi="Times New Roman"/>
          <w:szCs w:val="24"/>
          <w:lang w:val="en-GB"/>
        </w:rPr>
        <w:t>Agency theory</w:t>
      </w:r>
      <w:bookmarkEnd w:id="21"/>
    </w:p>
    <w:p w:rsidR="00DE0154" w:rsidRPr="00DE0154" w:rsidRDefault="00DE0154" w:rsidP="00DE0154">
      <w:pPr>
        <w:pStyle w:val="000"/>
        <w:rPr>
          <w:lang w:val="en-GB"/>
        </w:rPr>
      </w:pPr>
    </w:p>
    <w:p w:rsidR="001618B2" w:rsidRDefault="001618B2" w:rsidP="00D30B90">
      <w:pPr>
        <w:pStyle w:val="000"/>
        <w:spacing w:line="360" w:lineRule="auto"/>
        <w:jc w:val="both"/>
        <w:rPr>
          <w:rFonts w:ascii="Times New Roman" w:hAnsi="Times New Roman"/>
          <w:sz w:val="24"/>
          <w:szCs w:val="24"/>
          <w:lang w:val="en-GB"/>
        </w:rPr>
      </w:pPr>
      <w:r w:rsidRPr="001618B2">
        <w:rPr>
          <w:rFonts w:ascii="Times New Roman" w:hAnsi="Times New Roman"/>
          <w:sz w:val="24"/>
          <w:szCs w:val="24"/>
          <w:lang w:val="en-GB"/>
        </w:rPr>
        <w:t>The former two theories explain the relationship between managers and the broader system</w:t>
      </w:r>
      <w:r>
        <w:rPr>
          <w:rFonts w:ascii="Times New Roman" w:hAnsi="Times New Roman"/>
          <w:sz w:val="24"/>
          <w:szCs w:val="24"/>
          <w:lang w:val="en-GB"/>
        </w:rPr>
        <w:t xml:space="preserve">, the whole outside world of the company. The agency theory explains </w:t>
      </w:r>
      <w:r w:rsidR="00497BCD">
        <w:rPr>
          <w:rFonts w:ascii="Times New Roman" w:hAnsi="Times New Roman"/>
          <w:sz w:val="24"/>
          <w:szCs w:val="24"/>
          <w:lang w:val="en-GB"/>
        </w:rPr>
        <w:t xml:space="preserve">one of the primary </w:t>
      </w:r>
      <w:r>
        <w:rPr>
          <w:rFonts w:ascii="Times New Roman" w:hAnsi="Times New Roman"/>
          <w:sz w:val="24"/>
          <w:szCs w:val="24"/>
          <w:lang w:val="en-GB"/>
        </w:rPr>
        <w:t xml:space="preserve"> relationship</w:t>
      </w:r>
      <w:r w:rsidR="00497BCD">
        <w:rPr>
          <w:rFonts w:ascii="Times New Roman" w:hAnsi="Times New Roman"/>
          <w:sz w:val="24"/>
          <w:szCs w:val="24"/>
          <w:lang w:val="en-GB"/>
        </w:rPr>
        <w:t>s in business;</w:t>
      </w:r>
      <w:r>
        <w:rPr>
          <w:rFonts w:ascii="Times New Roman" w:hAnsi="Times New Roman"/>
          <w:sz w:val="24"/>
          <w:szCs w:val="24"/>
          <w:lang w:val="en-GB"/>
        </w:rPr>
        <w:t xml:space="preserve"> between managers and their shareholders, this relationship is stronger than the </w:t>
      </w:r>
      <w:r w:rsidR="00497BCD">
        <w:rPr>
          <w:rFonts w:ascii="Times New Roman" w:hAnsi="Times New Roman"/>
          <w:sz w:val="24"/>
          <w:szCs w:val="24"/>
          <w:lang w:val="en-GB"/>
        </w:rPr>
        <w:t>stakeholders from outside the company</w:t>
      </w:r>
      <w:r>
        <w:rPr>
          <w:rFonts w:ascii="Times New Roman" w:hAnsi="Times New Roman"/>
          <w:sz w:val="24"/>
          <w:szCs w:val="24"/>
          <w:lang w:val="en-GB"/>
        </w:rPr>
        <w:t xml:space="preserve">. </w:t>
      </w:r>
    </w:p>
    <w:p w:rsidR="00497BCD" w:rsidRDefault="00D30B90" w:rsidP="00D30B90">
      <w:pPr>
        <w:pStyle w:val="000"/>
        <w:spacing w:line="360" w:lineRule="auto"/>
        <w:jc w:val="both"/>
        <w:rPr>
          <w:rFonts w:ascii="Times New Roman" w:hAnsi="Times New Roman"/>
          <w:sz w:val="24"/>
          <w:szCs w:val="24"/>
          <w:lang w:val="en-GB"/>
        </w:rPr>
      </w:pPr>
      <w:r>
        <w:rPr>
          <w:rFonts w:ascii="Times New Roman" w:hAnsi="Times New Roman"/>
          <w:sz w:val="24"/>
          <w:szCs w:val="24"/>
          <w:lang w:val="en-GB"/>
        </w:rPr>
        <w:t>The principal agent dilemma occurs when there is asymmetric information. The principal (shareholder) hires the agent (manager) to pursue the principals interest, however this interest may be conflicting with the agents own interests (Brealey et.al.,</w:t>
      </w:r>
      <w:r w:rsidR="00DA33A5">
        <w:rPr>
          <w:rFonts w:ascii="Times New Roman" w:hAnsi="Times New Roman"/>
          <w:sz w:val="24"/>
          <w:szCs w:val="24"/>
          <w:lang w:val="en-GB"/>
        </w:rPr>
        <w:t xml:space="preserve"> </w:t>
      </w:r>
      <w:r>
        <w:rPr>
          <w:rFonts w:ascii="Times New Roman" w:hAnsi="Times New Roman"/>
          <w:sz w:val="24"/>
          <w:szCs w:val="24"/>
          <w:lang w:val="en-GB"/>
        </w:rPr>
        <w:t>2006).</w:t>
      </w:r>
      <w:r w:rsidR="00DE0154">
        <w:rPr>
          <w:rFonts w:ascii="Times New Roman" w:hAnsi="Times New Roman"/>
          <w:sz w:val="24"/>
          <w:szCs w:val="24"/>
          <w:lang w:val="en-GB"/>
        </w:rPr>
        <w:t xml:space="preserve"> The problem whereby a certain party has to be motivated to maximize the health of the other party is known as a typical principal-agent problem</w:t>
      </w:r>
      <w:r w:rsidR="00180700">
        <w:rPr>
          <w:rFonts w:ascii="Times New Roman" w:hAnsi="Times New Roman"/>
          <w:sz w:val="24"/>
          <w:szCs w:val="24"/>
          <w:lang w:val="en-GB"/>
        </w:rPr>
        <w:t xml:space="preserve"> (Hall, 2008)</w:t>
      </w:r>
      <w:r w:rsidR="00DE0154">
        <w:rPr>
          <w:rFonts w:ascii="Times New Roman" w:hAnsi="Times New Roman"/>
          <w:sz w:val="24"/>
          <w:szCs w:val="24"/>
          <w:lang w:val="en-GB"/>
        </w:rPr>
        <w:t xml:space="preserve">. </w:t>
      </w:r>
    </w:p>
    <w:p w:rsidR="00497BCD" w:rsidRDefault="00497BCD" w:rsidP="00D30B90">
      <w:pPr>
        <w:pStyle w:val="000"/>
        <w:spacing w:line="360" w:lineRule="auto"/>
        <w:jc w:val="both"/>
        <w:rPr>
          <w:rFonts w:ascii="Times New Roman" w:hAnsi="Times New Roman"/>
          <w:sz w:val="24"/>
          <w:szCs w:val="24"/>
          <w:lang w:val="en-GB"/>
        </w:rPr>
      </w:pPr>
    </w:p>
    <w:p w:rsidR="001618B2" w:rsidRDefault="00DE0154" w:rsidP="00D30B90">
      <w:pPr>
        <w:pStyle w:val="000"/>
        <w:spacing w:line="360" w:lineRule="auto"/>
        <w:jc w:val="both"/>
        <w:rPr>
          <w:rFonts w:ascii="Times New Roman" w:hAnsi="Times New Roman"/>
          <w:sz w:val="24"/>
          <w:szCs w:val="24"/>
          <w:lang w:val="en-GB"/>
        </w:rPr>
      </w:pPr>
      <w:r>
        <w:rPr>
          <w:rFonts w:ascii="Times New Roman" w:hAnsi="Times New Roman"/>
          <w:sz w:val="24"/>
          <w:szCs w:val="24"/>
          <w:lang w:val="en-GB"/>
        </w:rPr>
        <w:t xml:space="preserve">Applying this on the subject of this thesis; </w:t>
      </w:r>
      <w:r w:rsidR="00DA33A5">
        <w:rPr>
          <w:rFonts w:ascii="Times New Roman" w:hAnsi="Times New Roman"/>
          <w:sz w:val="24"/>
          <w:szCs w:val="24"/>
          <w:lang w:val="en-GB"/>
        </w:rPr>
        <w:t>t</w:t>
      </w:r>
      <w:r w:rsidR="00883207">
        <w:rPr>
          <w:rFonts w:ascii="Times New Roman" w:hAnsi="Times New Roman"/>
          <w:sz w:val="24"/>
          <w:szCs w:val="24"/>
          <w:lang w:val="en-GB"/>
        </w:rPr>
        <w:t>he relationship between managers and stakeholders can be explained through the relationship between agents and principals. Managers may have personal interests that may conflict with the goal of maximizing shareholder</w:t>
      </w:r>
      <w:r w:rsidR="007F19EF">
        <w:rPr>
          <w:rFonts w:ascii="Times New Roman" w:hAnsi="Times New Roman"/>
          <w:sz w:val="24"/>
          <w:szCs w:val="24"/>
          <w:lang w:val="en-GB"/>
        </w:rPr>
        <w:t>’</w:t>
      </w:r>
      <w:r w:rsidR="00883207">
        <w:rPr>
          <w:rFonts w:ascii="Times New Roman" w:hAnsi="Times New Roman"/>
          <w:sz w:val="24"/>
          <w:szCs w:val="24"/>
          <w:lang w:val="en-GB"/>
        </w:rPr>
        <w:t>s wealth.</w:t>
      </w:r>
      <w:r w:rsidR="007F19EF">
        <w:rPr>
          <w:rFonts w:ascii="Times New Roman" w:hAnsi="Times New Roman"/>
          <w:sz w:val="24"/>
          <w:szCs w:val="24"/>
          <w:lang w:val="en-GB"/>
        </w:rPr>
        <w:t xml:space="preserve"> The shareholders empower managers to manage the financials of the company, </w:t>
      </w:r>
      <w:r w:rsidR="00DA33A5">
        <w:rPr>
          <w:rFonts w:ascii="Times New Roman" w:hAnsi="Times New Roman"/>
          <w:sz w:val="24"/>
          <w:szCs w:val="24"/>
          <w:lang w:val="en-GB"/>
        </w:rPr>
        <w:t>a</w:t>
      </w:r>
      <w:r w:rsidR="007F19EF">
        <w:rPr>
          <w:rFonts w:ascii="Times New Roman" w:hAnsi="Times New Roman"/>
          <w:sz w:val="24"/>
          <w:szCs w:val="24"/>
          <w:lang w:val="en-GB"/>
        </w:rPr>
        <w:t xml:space="preserve"> potential conflict of interest arises.</w:t>
      </w:r>
      <w:r w:rsidR="00180700">
        <w:rPr>
          <w:rFonts w:ascii="Times New Roman" w:hAnsi="Times New Roman"/>
          <w:sz w:val="24"/>
          <w:szCs w:val="24"/>
          <w:lang w:val="en-GB"/>
        </w:rPr>
        <w:t xml:space="preserve"> Agents have the opportunity to act in their own self-interest, instead of the best interest of the stakeholder, because asymmetric information (managers are better informed then shareholders) and uncertainty.</w:t>
      </w:r>
    </w:p>
    <w:p w:rsidR="00883207" w:rsidRPr="008476AF" w:rsidRDefault="00883207" w:rsidP="00180700">
      <w:pPr>
        <w:spacing w:line="360" w:lineRule="auto"/>
        <w:jc w:val="both"/>
        <w:rPr>
          <w:szCs w:val="24"/>
          <w:lang w:val="en-US"/>
        </w:rPr>
      </w:pPr>
    </w:p>
    <w:p w:rsidR="00180700" w:rsidRPr="008476AF" w:rsidRDefault="006B637D" w:rsidP="00180700">
      <w:pPr>
        <w:spacing w:line="360" w:lineRule="auto"/>
        <w:jc w:val="both"/>
        <w:rPr>
          <w:lang w:val="en-US"/>
        </w:rPr>
      </w:pPr>
      <w:r w:rsidRPr="006B637D">
        <w:rPr>
          <w:szCs w:val="24"/>
          <w:lang w:val="en-US"/>
        </w:rPr>
        <w:t xml:space="preserve">To reduce the agency problem, agency costs incur.  </w:t>
      </w:r>
      <w:r w:rsidRPr="006B637D">
        <w:rPr>
          <w:lang w:val="en-US"/>
        </w:rPr>
        <w:t xml:space="preserve">A definition of agency costs is: “those costs borne by shareholders to encourage managers to maximize shareholder wealth rather than behave in their own self-interests.”  They can be reduced in two ways; Monitoring manager’s efforts and </w:t>
      </w:r>
      <w:r w:rsidR="00753F36" w:rsidRPr="006B637D">
        <w:rPr>
          <w:lang w:val="en-US"/>
        </w:rPr>
        <w:t>behavior</w:t>
      </w:r>
      <w:r w:rsidRPr="006B637D">
        <w:rPr>
          <w:lang w:val="en-US"/>
        </w:rPr>
        <w:t xml:space="preserve">, confirming they put enough energy and time in the company goals. But monitoring </w:t>
      </w:r>
      <w:r w:rsidRPr="006B637D">
        <w:rPr>
          <w:lang w:val="en-US"/>
        </w:rPr>
        <w:lastRenderedPageBreak/>
        <w:t>costs money and time. Second way is giving managers incentive to maximize company value, for example a compensation plan based on certain criteria (Brealey et.al., 2006).</w:t>
      </w:r>
    </w:p>
    <w:p w:rsidR="00180700" w:rsidRPr="008476AF" w:rsidRDefault="00180700" w:rsidP="00883207">
      <w:pPr>
        <w:rPr>
          <w:szCs w:val="24"/>
          <w:lang w:val="en-US"/>
        </w:rPr>
      </w:pPr>
    </w:p>
    <w:p w:rsidR="00356986" w:rsidRPr="005348E7" w:rsidRDefault="00356986" w:rsidP="00CF475F">
      <w:pPr>
        <w:pStyle w:val="Kop3"/>
        <w:numPr>
          <w:ilvl w:val="2"/>
          <w:numId w:val="2"/>
        </w:numPr>
        <w:rPr>
          <w:rFonts w:ascii="Times New Roman" w:hAnsi="Times New Roman"/>
          <w:szCs w:val="24"/>
          <w:lang w:val="en-GB"/>
        </w:rPr>
      </w:pPr>
      <w:bookmarkStart w:id="22" w:name="_Toc295654070"/>
      <w:r w:rsidRPr="001618B2">
        <w:rPr>
          <w:rFonts w:ascii="Times New Roman" w:hAnsi="Times New Roman"/>
          <w:szCs w:val="24"/>
          <w:lang w:val="en-GB"/>
        </w:rPr>
        <w:t>Slack</w:t>
      </w:r>
      <w:r w:rsidRPr="005348E7">
        <w:rPr>
          <w:rFonts w:ascii="Times New Roman" w:hAnsi="Times New Roman"/>
          <w:szCs w:val="24"/>
          <w:lang w:val="en-GB"/>
        </w:rPr>
        <w:t xml:space="preserve"> resources theory</w:t>
      </w:r>
      <w:bookmarkEnd w:id="22"/>
    </w:p>
    <w:p w:rsidR="00154724" w:rsidRPr="005348E7" w:rsidRDefault="00154724" w:rsidP="00154724">
      <w:pPr>
        <w:pStyle w:val="000"/>
        <w:rPr>
          <w:rFonts w:ascii="Times New Roman" w:hAnsi="Times New Roman"/>
          <w:sz w:val="24"/>
          <w:szCs w:val="24"/>
          <w:lang w:val="en-GB"/>
        </w:rPr>
      </w:pPr>
    </w:p>
    <w:p w:rsidR="00356986" w:rsidRPr="005348E7" w:rsidRDefault="00253066" w:rsidP="00356986">
      <w:pPr>
        <w:pStyle w:val="000"/>
        <w:spacing w:line="360" w:lineRule="auto"/>
        <w:jc w:val="both"/>
        <w:rPr>
          <w:rFonts w:ascii="Times New Roman" w:hAnsi="Times New Roman"/>
          <w:sz w:val="24"/>
          <w:szCs w:val="24"/>
          <w:lang w:val="en-GB"/>
        </w:rPr>
      </w:pPr>
      <w:r>
        <w:rPr>
          <w:rFonts w:ascii="Times New Roman" w:hAnsi="Times New Roman"/>
          <w:sz w:val="24"/>
          <w:szCs w:val="24"/>
          <w:lang w:val="en-GB"/>
        </w:rPr>
        <w:t xml:space="preserve">The slack resources theory is an extra supporting theory for this research, next to the already three described theories above. </w:t>
      </w:r>
      <w:r w:rsidR="00356986" w:rsidRPr="005348E7">
        <w:rPr>
          <w:rFonts w:ascii="Times New Roman" w:hAnsi="Times New Roman"/>
          <w:sz w:val="24"/>
          <w:szCs w:val="24"/>
          <w:lang w:val="en-GB"/>
        </w:rPr>
        <w:t>The theory also suggests a positive relationship between environmental disclosure and financial performance. However, the temporal ordering is different. Namely, that prior financial performance is directly associated with subsequent environmental disclosure.</w:t>
      </w:r>
      <w:r>
        <w:rPr>
          <w:rFonts w:ascii="Times New Roman" w:hAnsi="Times New Roman"/>
          <w:sz w:val="24"/>
          <w:szCs w:val="24"/>
          <w:lang w:val="en-GB"/>
        </w:rPr>
        <w:t xml:space="preserve"> </w:t>
      </w:r>
    </w:p>
    <w:p w:rsidR="00356986" w:rsidRPr="005348E7" w:rsidRDefault="00356986" w:rsidP="00CC04A3">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The performance height of the firm may influence the slack (financial and other) resources available, to engage in social en environmental responsible programs (Waddock and Graves, 1997; Ullmann, 1985)</w:t>
      </w:r>
      <w:r w:rsidR="00076FA4">
        <w:rPr>
          <w:rFonts w:ascii="Times New Roman" w:hAnsi="Times New Roman"/>
          <w:sz w:val="24"/>
          <w:szCs w:val="24"/>
          <w:lang w:val="en-GB"/>
        </w:rPr>
        <w:t>.</w:t>
      </w:r>
      <w:r w:rsidRPr="005348E7">
        <w:rPr>
          <w:rFonts w:ascii="Times New Roman" w:hAnsi="Times New Roman"/>
          <w:sz w:val="24"/>
          <w:szCs w:val="24"/>
          <w:lang w:val="en-GB"/>
        </w:rPr>
        <w:t xml:space="preserve"> If the investment in these social and environmental programs is viewed as a significant cost, firms with a relatively high financial performance,</w:t>
      </w:r>
      <w:r w:rsidR="00076FA4">
        <w:rPr>
          <w:rFonts w:ascii="Times New Roman" w:hAnsi="Times New Roman"/>
          <w:sz w:val="24"/>
          <w:szCs w:val="24"/>
          <w:lang w:val="en-GB"/>
        </w:rPr>
        <w:t xml:space="preserve"> and thereby</w:t>
      </w:r>
      <w:r w:rsidRPr="005348E7">
        <w:rPr>
          <w:rFonts w:ascii="Times New Roman" w:hAnsi="Times New Roman"/>
          <w:sz w:val="24"/>
          <w:szCs w:val="24"/>
          <w:lang w:val="en-GB"/>
        </w:rPr>
        <w:t xml:space="preserve"> with more resources, may be more willing to </w:t>
      </w:r>
      <w:r w:rsidR="00076FA4">
        <w:rPr>
          <w:rFonts w:ascii="Times New Roman" w:hAnsi="Times New Roman"/>
          <w:sz w:val="24"/>
          <w:szCs w:val="24"/>
          <w:lang w:val="en-GB"/>
        </w:rPr>
        <w:t>adopt these responsibility costs</w:t>
      </w:r>
      <w:r w:rsidRPr="005348E7">
        <w:rPr>
          <w:rFonts w:ascii="Times New Roman" w:hAnsi="Times New Roman"/>
          <w:sz w:val="24"/>
          <w:szCs w:val="24"/>
          <w:lang w:val="en-GB"/>
        </w:rPr>
        <w:t xml:space="preserve"> (McGuire et.al., 1988)</w:t>
      </w:r>
      <w:r w:rsidR="00076FA4">
        <w:rPr>
          <w:rFonts w:ascii="Times New Roman" w:hAnsi="Times New Roman"/>
          <w:sz w:val="24"/>
          <w:szCs w:val="24"/>
          <w:lang w:val="en-GB"/>
        </w:rPr>
        <w:t>.</w:t>
      </w:r>
      <w:r w:rsidRPr="005348E7">
        <w:rPr>
          <w:rFonts w:ascii="Times New Roman" w:hAnsi="Times New Roman"/>
          <w:sz w:val="24"/>
          <w:szCs w:val="24"/>
          <w:lang w:val="en-GB"/>
        </w:rPr>
        <w:t xml:space="preserve"> In contrast, firms with less profit may be less willing </w:t>
      </w:r>
      <w:r w:rsidR="000C2C84">
        <w:rPr>
          <w:rFonts w:ascii="Times New Roman" w:hAnsi="Times New Roman"/>
          <w:sz w:val="24"/>
          <w:szCs w:val="24"/>
          <w:lang w:val="en-GB"/>
        </w:rPr>
        <w:t xml:space="preserve">to </w:t>
      </w:r>
      <w:r w:rsidRPr="005348E7">
        <w:rPr>
          <w:rFonts w:ascii="Times New Roman" w:hAnsi="Times New Roman"/>
          <w:sz w:val="24"/>
          <w:szCs w:val="24"/>
          <w:lang w:val="en-GB"/>
        </w:rPr>
        <w:t>absorb the extra cost related to t</w:t>
      </w:r>
      <w:r w:rsidR="00076FA4">
        <w:rPr>
          <w:rFonts w:ascii="Times New Roman" w:hAnsi="Times New Roman"/>
          <w:sz w:val="24"/>
          <w:szCs w:val="24"/>
          <w:lang w:val="en-GB"/>
        </w:rPr>
        <w:t>he socially responsible actions</w:t>
      </w:r>
      <w:r w:rsidRPr="005348E7">
        <w:rPr>
          <w:rFonts w:ascii="Times New Roman" w:hAnsi="Times New Roman"/>
          <w:sz w:val="24"/>
          <w:szCs w:val="24"/>
          <w:lang w:val="en-GB"/>
        </w:rPr>
        <w:t xml:space="preserve"> (Ullmann, 1985)</w:t>
      </w:r>
      <w:r w:rsidR="00076FA4">
        <w:rPr>
          <w:rFonts w:ascii="Times New Roman" w:hAnsi="Times New Roman"/>
          <w:sz w:val="24"/>
          <w:szCs w:val="24"/>
          <w:lang w:val="en-GB"/>
        </w:rPr>
        <w:t>.</w:t>
      </w:r>
    </w:p>
    <w:p w:rsidR="00356986" w:rsidRPr="005348E7" w:rsidRDefault="00356986" w:rsidP="00CC04A3">
      <w:pPr>
        <w:pStyle w:val="000"/>
        <w:spacing w:line="360" w:lineRule="auto"/>
        <w:jc w:val="both"/>
        <w:rPr>
          <w:rFonts w:ascii="Times New Roman" w:hAnsi="Times New Roman"/>
          <w:i/>
          <w:sz w:val="24"/>
          <w:szCs w:val="24"/>
          <w:lang w:val="en-GB"/>
        </w:rPr>
      </w:pPr>
    </w:p>
    <w:p w:rsidR="00356986" w:rsidRPr="005348E7" w:rsidRDefault="00356986" w:rsidP="00CC04A3">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To distinguish between the first two theories and the slack of resources theory, the data set will be examined for two different associations. (a) Prior environmental disclosure related to subsequent financial performance; (b) prior financial performance related to subsequent environmental disclosure.</w:t>
      </w:r>
    </w:p>
    <w:p w:rsidR="00356986" w:rsidRPr="005348E7" w:rsidRDefault="00356986" w:rsidP="00CC04A3">
      <w:pPr>
        <w:pStyle w:val="000"/>
        <w:spacing w:line="360" w:lineRule="auto"/>
        <w:jc w:val="both"/>
        <w:rPr>
          <w:rFonts w:ascii="Times New Roman" w:hAnsi="Times New Roman"/>
          <w:i/>
          <w:sz w:val="24"/>
          <w:szCs w:val="24"/>
          <w:lang w:val="en-GB"/>
        </w:rPr>
      </w:pPr>
      <w:r w:rsidRPr="005348E7">
        <w:rPr>
          <w:rFonts w:ascii="Times New Roman" w:hAnsi="Times New Roman"/>
          <w:sz w:val="24"/>
          <w:szCs w:val="24"/>
          <w:lang w:val="en-GB"/>
        </w:rPr>
        <w:t xml:space="preserve">Some of the empirical evidence of McGuire et al. (1990); Waddock and Graves (1997); and Kraft and Hage (1990) provides support for the slack resources theory. </w:t>
      </w:r>
    </w:p>
    <w:p w:rsidR="00356986" w:rsidRPr="005348E7" w:rsidRDefault="00CF475F" w:rsidP="00CC04A3">
      <w:pPr>
        <w:pStyle w:val="Kop2"/>
        <w:numPr>
          <w:ilvl w:val="1"/>
          <w:numId w:val="2"/>
        </w:numPr>
        <w:spacing w:line="360" w:lineRule="auto"/>
        <w:jc w:val="both"/>
        <w:rPr>
          <w:rFonts w:ascii="Times New Roman" w:hAnsi="Times New Roman"/>
          <w:sz w:val="24"/>
          <w:szCs w:val="24"/>
          <w:lang w:val="en-GB"/>
        </w:rPr>
      </w:pPr>
      <w:bookmarkStart w:id="23" w:name="_Toc295654071"/>
      <w:r w:rsidRPr="005348E7">
        <w:rPr>
          <w:rFonts w:ascii="Times New Roman" w:hAnsi="Times New Roman"/>
          <w:sz w:val="24"/>
          <w:szCs w:val="24"/>
          <w:lang w:val="en-GB"/>
        </w:rPr>
        <w:t>Conclusion</w:t>
      </w:r>
      <w:bookmarkEnd w:id="23"/>
    </w:p>
    <w:p w:rsidR="00007584" w:rsidRPr="008476AF" w:rsidRDefault="006B637D" w:rsidP="00CC04A3">
      <w:pPr>
        <w:widowControl w:val="0"/>
        <w:tabs>
          <w:tab w:val="left" w:pos="3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iCs/>
          <w:szCs w:val="24"/>
          <w:lang w:val="en-US"/>
        </w:rPr>
      </w:pPr>
      <w:r w:rsidRPr="006B637D">
        <w:rPr>
          <w:iCs/>
          <w:szCs w:val="24"/>
          <w:lang w:val="en-US"/>
        </w:rPr>
        <w:t xml:space="preserve">In this chapter the motivation for voluntary disclosure is discussed. </w:t>
      </w:r>
      <w:r w:rsidRPr="006B637D">
        <w:rPr>
          <w:szCs w:val="24"/>
          <w:lang w:val="en-US"/>
        </w:rPr>
        <w:t xml:space="preserve">The given motives for voluntary disclosing can be split up in three perspectives. </w:t>
      </w:r>
      <w:r w:rsidR="008F0F8D">
        <w:rPr>
          <w:szCs w:val="24"/>
          <w:lang w:val="en-US"/>
        </w:rPr>
        <w:t>First</w:t>
      </w:r>
      <w:r w:rsidRPr="006B637D">
        <w:rPr>
          <w:szCs w:val="24"/>
          <w:lang w:val="en-US"/>
        </w:rPr>
        <w:t xml:space="preserve">, the market perspective, whereby the free market mechanism solves the demand for environmental disclosures, </w:t>
      </w:r>
      <w:r w:rsidR="008F0F8D">
        <w:rPr>
          <w:szCs w:val="24"/>
          <w:lang w:val="en-US"/>
        </w:rPr>
        <w:t>Second</w:t>
      </w:r>
      <w:r w:rsidRPr="006B637D">
        <w:rPr>
          <w:szCs w:val="24"/>
          <w:lang w:val="en-US"/>
        </w:rPr>
        <w:t>, the political motive, where the political pressure on companies make them disclose environmental information, and as third the social perspective, which can be  explained through four theories.</w:t>
      </w:r>
    </w:p>
    <w:p w:rsidR="00007584" w:rsidRPr="008476AF" w:rsidRDefault="00007584" w:rsidP="00CF475F">
      <w:pPr>
        <w:widowControl w:val="0"/>
        <w:tabs>
          <w:tab w:val="left" w:pos="3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iCs/>
          <w:szCs w:val="24"/>
          <w:lang w:val="en-US"/>
        </w:rPr>
      </w:pPr>
    </w:p>
    <w:p w:rsidR="00CF475F" w:rsidRPr="008476AF" w:rsidRDefault="006B637D" w:rsidP="00CF475F">
      <w:pPr>
        <w:widowControl w:val="0"/>
        <w:tabs>
          <w:tab w:val="left" w:pos="3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iCs/>
          <w:szCs w:val="24"/>
          <w:lang w:val="en-US"/>
        </w:rPr>
      </w:pPr>
      <w:r w:rsidRPr="006B637D">
        <w:rPr>
          <w:iCs/>
          <w:szCs w:val="24"/>
          <w:lang w:val="en-US"/>
        </w:rPr>
        <w:t xml:space="preserve">First the stakeholder theory, which is first defined by Freeman. When a company looks after all </w:t>
      </w:r>
      <w:r w:rsidRPr="006B637D">
        <w:rPr>
          <w:iCs/>
          <w:szCs w:val="24"/>
          <w:lang w:val="en-US"/>
        </w:rPr>
        <w:lastRenderedPageBreak/>
        <w:t xml:space="preserve">its stakeholder, and pays attention to the issues of these stakeholders, the profit will maintain of grow in the long term. To summarize helps the stakeholder theory to improve the relationship between the company and different stakeholder groups, in order to develop a competitive advantage. </w:t>
      </w:r>
    </w:p>
    <w:p w:rsidR="00CF475F" w:rsidRPr="008476AF" w:rsidRDefault="00CF475F" w:rsidP="00CF475F">
      <w:pPr>
        <w:widowControl w:val="0"/>
        <w:tabs>
          <w:tab w:val="left" w:pos="3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iCs/>
          <w:szCs w:val="24"/>
          <w:lang w:val="en-US"/>
        </w:rPr>
      </w:pPr>
    </w:p>
    <w:p w:rsidR="00CF475F" w:rsidRPr="008476AF" w:rsidRDefault="006B637D" w:rsidP="00CF475F">
      <w:pPr>
        <w:widowControl w:val="0"/>
        <w:tabs>
          <w:tab w:val="left" w:pos="3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iCs/>
          <w:szCs w:val="24"/>
          <w:lang w:val="en-US"/>
        </w:rPr>
      </w:pPr>
      <w:r w:rsidRPr="006B637D">
        <w:rPr>
          <w:iCs/>
          <w:szCs w:val="24"/>
          <w:lang w:val="en-US"/>
        </w:rPr>
        <w:t xml:space="preserve">The second theory that supports disclosure on environmental performance is the legitimacy theory.  Theorists believe that the </w:t>
      </w:r>
      <w:r w:rsidR="00753F36" w:rsidRPr="006B637D">
        <w:rPr>
          <w:iCs/>
          <w:szCs w:val="24"/>
          <w:lang w:val="en-US"/>
        </w:rPr>
        <w:t>company constantly seeks</w:t>
      </w:r>
      <w:r w:rsidRPr="006B637D">
        <w:rPr>
          <w:iCs/>
          <w:szCs w:val="24"/>
          <w:lang w:val="en-US"/>
        </w:rPr>
        <w:t xml:space="preserve"> to ensure that the actions of their entity are appropriate and desirable within their society. Organizations publish information to obtain or maintain legitimacy. Environmental impacts of the business operation can be explained, to secure legitimacy from the society.</w:t>
      </w:r>
    </w:p>
    <w:p w:rsidR="00CF475F" w:rsidRDefault="00CF475F" w:rsidP="00CF475F">
      <w:pPr>
        <w:widowControl w:val="0"/>
        <w:tabs>
          <w:tab w:val="left" w:pos="3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iCs/>
          <w:szCs w:val="24"/>
          <w:lang w:val="en-US"/>
        </w:rPr>
      </w:pPr>
    </w:p>
    <w:p w:rsidR="00A35D88" w:rsidRDefault="00A35D88" w:rsidP="00CF475F">
      <w:pPr>
        <w:widowControl w:val="0"/>
        <w:tabs>
          <w:tab w:val="left" w:pos="3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iCs/>
          <w:szCs w:val="24"/>
          <w:lang w:val="en-US"/>
        </w:rPr>
      </w:pPr>
      <w:r>
        <w:rPr>
          <w:iCs/>
          <w:szCs w:val="24"/>
          <w:lang w:val="en-US"/>
        </w:rPr>
        <w:t>As third theory, the agency theory, discusses the relationship between managers and shareholders. The main interest of shareholders is the maximization of the company’s health, this may conflict with the manager’s own interests. Information asymmetry between these two parties may lead to opportunities for the managers to act self-interested. With the disclosure of more information, the information gap may become smaller, which will reduce the opportunity for managers to act in their own interest.</w:t>
      </w:r>
    </w:p>
    <w:p w:rsidR="00A35D88" w:rsidRPr="008476AF" w:rsidRDefault="00A35D88" w:rsidP="00CF475F">
      <w:pPr>
        <w:widowControl w:val="0"/>
        <w:tabs>
          <w:tab w:val="left" w:pos="3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iCs/>
          <w:szCs w:val="24"/>
          <w:lang w:val="en-US"/>
        </w:rPr>
      </w:pPr>
    </w:p>
    <w:p w:rsidR="00CF475F" w:rsidRPr="008476AF" w:rsidRDefault="006B637D" w:rsidP="00CF475F">
      <w:pPr>
        <w:widowControl w:val="0"/>
        <w:tabs>
          <w:tab w:val="left" w:pos="3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iCs/>
          <w:szCs w:val="24"/>
          <w:lang w:val="en-US"/>
        </w:rPr>
      </w:pPr>
      <w:r w:rsidRPr="006B637D">
        <w:rPr>
          <w:iCs/>
          <w:szCs w:val="24"/>
          <w:lang w:val="en-US"/>
        </w:rPr>
        <w:t xml:space="preserve">Both stakeholder theory as legitimacy theory can be seen as part from a broader social system, where the organization influences, and is being influenced by groups in the society.  The legitimacy theory discusses demands and expectations from the whole society, while the stakeholder theory focuses on particular groups in the society. Further the agency theory is discussed, which focuses on the particular relationship between manager and stakeholder. </w:t>
      </w:r>
    </w:p>
    <w:p w:rsidR="00CF475F" w:rsidRPr="008476AF" w:rsidRDefault="00CF475F" w:rsidP="00CF475F">
      <w:pPr>
        <w:widowControl w:val="0"/>
        <w:tabs>
          <w:tab w:val="left" w:pos="3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iCs/>
          <w:szCs w:val="24"/>
          <w:lang w:val="en-US"/>
        </w:rPr>
      </w:pPr>
    </w:p>
    <w:p w:rsidR="00CF475F" w:rsidRPr="008476AF" w:rsidRDefault="006B637D" w:rsidP="00CF475F">
      <w:pPr>
        <w:widowControl w:val="0"/>
        <w:tabs>
          <w:tab w:val="left" w:pos="3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iCs/>
          <w:szCs w:val="24"/>
          <w:lang w:val="en-US"/>
        </w:rPr>
      </w:pPr>
      <w:r w:rsidRPr="006B637D">
        <w:rPr>
          <w:iCs/>
          <w:szCs w:val="24"/>
          <w:lang w:val="en-US"/>
        </w:rPr>
        <w:t>The last theory is the lack resources theory, whereby is explained that firms with high performance have more resources available for investment in social and environmental programs. While firms with less profit will be less willing to adopt these extra environmental responsibility costs.</w:t>
      </w:r>
    </w:p>
    <w:p w:rsidR="00356986" w:rsidRPr="005348E7" w:rsidRDefault="00356986" w:rsidP="00356986">
      <w:pPr>
        <w:pStyle w:val="000"/>
        <w:rPr>
          <w:rFonts w:ascii="Times New Roman" w:hAnsi="Times New Roman"/>
          <w:sz w:val="24"/>
          <w:szCs w:val="24"/>
          <w:lang w:val="en-GB"/>
        </w:rPr>
      </w:pPr>
    </w:p>
    <w:p w:rsidR="00CF475F" w:rsidRPr="008476AF" w:rsidRDefault="006B637D">
      <w:pPr>
        <w:rPr>
          <w:b/>
          <w:szCs w:val="24"/>
          <w:lang w:val="en-US"/>
        </w:rPr>
      </w:pPr>
      <w:r w:rsidRPr="006B637D">
        <w:rPr>
          <w:szCs w:val="24"/>
          <w:lang w:val="en-US"/>
        </w:rPr>
        <w:br w:type="page"/>
      </w:r>
    </w:p>
    <w:p w:rsidR="001B71C6" w:rsidRPr="005348E7" w:rsidRDefault="001B71C6" w:rsidP="00410DAF">
      <w:pPr>
        <w:pStyle w:val="Kop1"/>
        <w:numPr>
          <w:ilvl w:val="0"/>
          <w:numId w:val="2"/>
        </w:numPr>
        <w:spacing w:line="360" w:lineRule="auto"/>
        <w:rPr>
          <w:rFonts w:ascii="Times New Roman" w:hAnsi="Times New Roman"/>
          <w:sz w:val="24"/>
          <w:szCs w:val="24"/>
          <w:lang w:val="en-GB"/>
        </w:rPr>
      </w:pPr>
      <w:bookmarkStart w:id="24" w:name="_Toc295654072"/>
      <w:r w:rsidRPr="005348E7">
        <w:rPr>
          <w:rFonts w:ascii="Times New Roman" w:hAnsi="Times New Roman"/>
          <w:sz w:val="24"/>
          <w:szCs w:val="24"/>
          <w:lang w:val="en-GB"/>
        </w:rPr>
        <w:lastRenderedPageBreak/>
        <w:t>Environmental disclosure</w:t>
      </w:r>
      <w:r w:rsidR="00F170FD">
        <w:rPr>
          <w:rFonts w:ascii="Times New Roman" w:hAnsi="Times New Roman"/>
          <w:sz w:val="24"/>
          <w:szCs w:val="24"/>
          <w:lang w:val="en-GB"/>
        </w:rPr>
        <w:t xml:space="preserve"> and financial performance</w:t>
      </w:r>
      <w:bookmarkEnd w:id="24"/>
    </w:p>
    <w:p w:rsidR="001B71C6" w:rsidRPr="005348E7" w:rsidRDefault="001B71C6" w:rsidP="00410DAF">
      <w:pPr>
        <w:pStyle w:val="Kop2"/>
        <w:numPr>
          <w:ilvl w:val="1"/>
          <w:numId w:val="2"/>
        </w:numPr>
        <w:spacing w:line="360" w:lineRule="auto"/>
        <w:rPr>
          <w:rFonts w:ascii="Times New Roman" w:hAnsi="Times New Roman"/>
          <w:sz w:val="24"/>
          <w:szCs w:val="24"/>
          <w:lang w:val="en-GB"/>
        </w:rPr>
      </w:pPr>
      <w:bookmarkStart w:id="25" w:name="_Toc295654073"/>
      <w:r w:rsidRPr="005348E7">
        <w:rPr>
          <w:rFonts w:ascii="Times New Roman" w:hAnsi="Times New Roman"/>
          <w:sz w:val="24"/>
          <w:szCs w:val="24"/>
          <w:lang w:val="en-GB"/>
        </w:rPr>
        <w:t>Introduction</w:t>
      </w:r>
      <w:bookmarkEnd w:id="25"/>
      <w:r w:rsidRPr="005348E7">
        <w:rPr>
          <w:rFonts w:ascii="Times New Roman" w:hAnsi="Times New Roman"/>
          <w:sz w:val="24"/>
          <w:szCs w:val="24"/>
          <w:lang w:val="en-GB"/>
        </w:rPr>
        <w:t xml:space="preserve"> </w:t>
      </w:r>
    </w:p>
    <w:p w:rsidR="003E41E0" w:rsidRPr="008476AF" w:rsidRDefault="006B637D" w:rsidP="00410D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szCs w:val="24"/>
          <w:lang w:val="en-US"/>
        </w:rPr>
      </w:pPr>
      <w:r w:rsidRPr="006B637D">
        <w:rPr>
          <w:szCs w:val="24"/>
          <w:lang w:val="en-US"/>
        </w:rPr>
        <w:t>One of the findings of the survey in 2008 of KPMG was that over 80 percent of the largest 250 companies worldwide are reporting about corporate sustainability. Comparing with the survey of 2005 were only 50 percent of the companies did. This means that also environmental disclosure, an integral part of corporate sustainability reporting, has a growing share in publications.</w:t>
      </w:r>
    </w:p>
    <w:p w:rsidR="00053141" w:rsidRPr="008476AF" w:rsidRDefault="006B637D" w:rsidP="001F70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szCs w:val="24"/>
          <w:lang w:val="en-US"/>
        </w:rPr>
      </w:pPr>
      <w:r w:rsidRPr="006B637D">
        <w:rPr>
          <w:szCs w:val="24"/>
          <w:lang w:val="en-US"/>
        </w:rPr>
        <w:t xml:space="preserve">Around the world the environmental interest grew, organizations responded by providing good (and sometimes a little bit of the bad) news on their environmental activities to the public. Some of the disclosures were in response of new government regulations, while much of the </w:t>
      </w:r>
      <w:r w:rsidR="006A2B54" w:rsidRPr="006B637D">
        <w:rPr>
          <w:szCs w:val="24"/>
          <w:lang w:val="en-US"/>
        </w:rPr>
        <w:t>disclosures were</w:t>
      </w:r>
      <w:r w:rsidRPr="006B637D">
        <w:rPr>
          <w:szCs w:val="24"/>
          <w:lang w:val="en-US"/>
        </w:rPr>
        <w:t xml:space="preserve"> voluntary (Freedman and Stagliano, 2004).</w:t>
      </w:r>
    </w:p>
    <w:p w:rsidR="00053141" w:rsidRPr="008476AF" w:rsidRDefault="00053141" w:rsidP="001F70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szCs w:val="24"/>
          <w:lang w:val="en-US"/>
        </w:rPr>
      </w:pPr>
    </w:p>
    <w:p w:rsidR="00053141" w:rsidRPr="008476AF" w:rsidRDefault="006B637D" w:rsidP="001F70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szCs w:val="24"/>
          <w:lang w:val="en-US"/>
        </w:rPr>
      </w:pPr>
      <w:r w:rsidRPr="006B637D">
        <w:rPr>
          <w:szCs w:val="24"/>
          <w:lang w:val="en-US"/>
        </w:rPr>
        <w:t>Why should companies disclose environmental information about their activities? And why not? In this chapter the motives for managers to give information on their environmental performance is discussed, followed with the financial benefits and costs of environmental disclosure.</w:t>
      </w:r>
    </w:p>
    <w:p w:rsidR="00D601CD" w:rsidRPr="005348E7" w:rsidRDefault="00FB1C20" w:rsidP="00163063">
      <w:pPr>
        <w:pStyle w:val="Kop2"/>
        <w:numPr>
          <w:ilvl w:val="1"/>
          <w:numId w:val="2"/>
        </w:numPr>
        <w:spacing w:line="360" w:lineRule="auto"/>
        <w:rPr>
          <w:rFonts w:ascii="Times New Roman" w:hAnsi="Times New Roman"/>
          <w:sz w:val="24"/>
          <w:szCs w:val="24"/>
          <w:lang w:val="en-GB"/>
        </w:rPr>
      </w:pPr>
      <w:bookmarkStart w:id="26" w:name="_Toc295654074"/>
      <w:r w:rsidRPr="005348E7">
        <w:rPr>
          <w:rFonts w:ascii="Times New Roman" w:hAnsi="Times New Roman"/>
          <w:sz w:val="24"/>
          <w:szCs w:val="24"/>
          <w:lang w:val="en-GB"/>
        </w:rPr>
        <w:t>E</w:t>
      </w:r>
      <w:r w:rsidR="005049EB" w:rsidRPr="005348E7">
        <w:rPr>
          <w:rFonts w:ascii="Times New Roman" w:hAnsi="Times New Roman"/>
          <w:sz w:val="24"/>
          <w:szCs w:val="24"/>
          <w:lang w:val="en-GB"/>
        </w:rPr>
        <w:t>nvironmental disclosure</w:t>
      </w:r>
      <w:r w:rsidRPr="005348E7">
        <w:rPr>
          <w:rFonts w:ascii="Times New Roman" w:hAnsi="Times New Roman"/>
          <w:sz w:val="24"/>
          <w:szCs w:val="24"/>
          <w:lang w:val="en-GB"/>
        </w:rPr>
        <w:t xml:space="preserve"> and the financial performance</w:t>
      </w:r>
      <w:bookmarkEnd w:id="26"/>
    </w:p>
    <w:p w:rsidR="00D3427F" w:rsidRPr="005348E7" w:rsidRDefault="00FB1C20" w:rsidP="00163063">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Some companies allocate more recourses to the disclosure on environmental information, while others don’t see the use of it. In the debate</w:t>
      </w:r>
      <w:r w:rsidR="006F1EFC" w:rsidRPr="005348E7">
        <w:rPr>
          <w:rFonts w:ascii="Times New Roman" w:hAnsi="Times New Roman"/>
          <w:sz w:val="24"/>
          <w:szCs w:val="24"/>
          <w:lang w:val="en-GB"/>
        </w:rPr>
        <w:t xml:space="preserve"> around disclosing environmental information</w:t>
      </w:r>
      <w:r w:rsidRPr="005348E7">
        <w:rPr>
          <w:rFonts w:ascii="Times New Roman" w:hAnsi="Times New Roman"/>
          <w:sz w:val="24"/>
          <w:szCs w:val="24"/>
          <w:lang w:val="en-GB"/>
        </w:rPr>
        <w:t xml:space="preserve">, researches have tried to evaluate the relationship with the financial performance of the company. </w:t>
      </w:r>
      <w:r w:rsidR="00C43134" w:rsidRPr="005348E7">
        <w:rPr>
          <w:rFonts w:ascii="Times New Roman" w:hAnsi="Times New Roman"/>
          <w:sz w:val="24"/>
          <w:szCs w:val="24"/>
          <w:lang w:val="en-GB"/>
        </w:rPr>
        <w:t xml:space="preserve">Waddock and Graves (1997) discovered a significant positive relation between the corporate sustainability performance and the corporate financial performance measures in the subsequent year. If being active in corporate sustainability reporting leads to higher financial performance, this could also obtain for environmental disclosures and </w:t>
      </w:r>
      <w:r w:rsidR="00E46B0F" w:rsidRPr="005348E7">
        <w:rPr>
          <w:rFonts w:ascii="Times New Roman" w:hAnsi="Times New Roman"/>
          <w:sz w:val="24"/>
          <w:szCs w:val="24"/>
          <w:lang w:val="en-GB"/>
        </w:rPr>
        <w:t xml:space="preserve">a </w:t>
      </w:r>
      <w:r w:rsidR="00C43134" w:rsidRPr="005348E7">
        <w:rPr>
          <w:rFonts w:ascii="Times New Roman" w:hAnsi="Times New Roman"/>
          <w:sz w:val="24"/>
          <w:szCs w:val="24"/>
          <w:lang w:val="en-GB"/>
        </w:rPr>
        <w:t xml:space="preserve">higher financial performance. </w:t>
      </w:r>
      <w:r w:rsidR="00D3427F" w:rsidRPr="005348E7">
        <w:rPr>
          <w:rFonts w:ascii="Times New Roman" w:hAnsi="Times New Roman"/>
          <w:sz w:val="24"/>
          <w:szCs w:val="24"/>
          <w:lang w:val="en-GB"/>
        </w:rPr>
        <w:t xml:space="preserve">The aim of this paragraph is to classify the company’s </w:t>
      </w:r>
      <w:r w:rsidR="00871765" w:rsidRPr="005348E7">
        <w:rPr>
          <w:rFonts w:ascii="Times New Roman" w:hAnsi="Times New Roman"/>
          <w:sz w:val="24"/>
          <w:szCs w:val="24"/>
          <w:lang w:val="en-GB"/>
        </w:rPr>
        <w:t xml:space="preserve">possible </w:t>
      </w:r>
      <w:r w:rsidR="006003C7" w:rsidRPr="005348E7">
        <w:rPr>
          <w:rFonts w:ascii="Times New Roman" w:hAnsi="Times New Roman"/>
          <w:sz w:val="24"/>
          <w:szCs w:val="24"/>
          <w:lang w:val="en-GB"/>
        </w:rPr>
        <w:t>benefits and costs of environmental disclosure.</w:t>
      </w:r>
    </w:p>
    <w:p w:rsidR="00D601CD" w:rsidRPr="005348E7" w:rsidRDefault="00025451" w:rsidP="001F70AA">
      <w:pPr>
        <w:pStyle w:val="Kop3"/>
        <w:numPr>
          <w:ilvl w:val="2"/>
          <w:numId w:val="2"/>
        </w:numPr>
        <w:spacing w:line="360" w:lineRule="auto"/>
        <w:rPr>
          <w:rFonts w:ascii="Times New Roman" w:hAnsi="Times New Roman"/>
          <w:szCs w:val="24"/>
          <w:lang w:val="en-GB"/>
        </w:rPr>
      </w:pPr>
      <w:bookmarkStart w:id="27" w:name="_Toc295654075"/>
      <w:r w:rsidRPr="005348E7">
        <w:rPr>
          <w:rFonts w:ascii="Times New Roman" w:hAnsi="Times New Roman"/>
          <w:szCs w:val="24"/>
          <w:lang w:val="en-GB"/>
        </w:rPr>
        <w:t>Financial benefits of environmental disclosure</w:t>
      </w:r>
      <w:bookmarkEnd w:id="27"/>
    </w:p>
    <w:p w:rsidR="000B374E" w:rsidRPr="005348E7" w:rsidRDefault="000B374E" w:rsidP="004F0674">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Lately published report of  KPMG (February 2011) on sustainability reporting, provides evidence that readers of corporate sustainability reports are influence by the information provided. Sixty percent of the readers indicate to have an increased commitment to the organization</w:t>
      </w:r>
      <w:r w:rsidR="004F0674" w:rsidRPr="005348E7">
        <w:rPr>
          <w:rFonts w:ascii="Times New Roman" w:hAnsi="Times New Roman"/>
          <w:sz w:val="24"/>
          <w:szCs w:val="24"/>
          <w:lang w:val="en-GB"/>
        </w:rPr>
        <w:t>. Almost forty percent reported that their behaviour as a consumer is influenced. Almost the half of the readers let their investment decisions depend on inf</w:t>
      </w:r>
      <w:r w:rsidR="00A61938">
        <w:rPr>
          <w:rFonts w:ascii="Times New Roman" w:hAnsi="Times New Roman"/>
          <w:sz w:val="24"/>
          <w:szCs w:val="24"/>
          <w:lang w:val="en-GB"/>
        </w:rPr>
        <w:t>ormation found in these reports</w:t>
      </w:r>
      <w:r w:rsidR="004F0674" w:rsidRPr="005348E7">
        <w:rPr>
          <w:rFonts w:ascii="Times New Roman" w:hAnsi="Times New Roman"/>
          <w:sz w:val="24"/>
          <w:szCs w:val="24"/>
          <w:lang w:val="en-GB"/>
        </w:rPr>
        <w:t xml:space="preserve"> (KPMG, 2011)</w:t>
      </w:r>
      <w:r w:rsidR="00A61938">
        <w:rPr>
          <w:rFonts w:ascii="Times New Roman" w:hAnsi="Times New Roman"/>
          <w:sz w:val="24"/>
          <w:szCs w:val="24"/>
          <w:lang w:val="en-GB"/>
        </w:rPr>
        <w:t>.</w:t>
      </w:r>
      <w:r w:rsidR="004F0674" w:rsidRPr="005348E7">
        <w:rPr>
          <w:rFonts w:ascii="Times New Roman" w:hAnsi="Times New Roman"/>
          <w:sz w:val="24"/>
          <w:szCs w:val="24"/>
          <w:lang w:val="en-GB"/>
        </w:rPr>
        <w:t xml:space="preserve">  </w:t>
      </w:r>
      <w:r w:rsidR="004F0674" w:rsidRPr="005348E7">
        <w:rPr>
          <w:rFonts w:ascii="Times New Roman" w:hAnsi="Times New Roman"/>
          <w:sz w:val="24"/>
          <w:szCs w:val="24"/>
          <w:lang w:val="en-GB"/>
        </w:rPr>
        <w:lastRenderedPageBreak/>
        <w:t>These are all signals from readers that publishing a corporate sustainability report has a positive influence on the financial performance of the company.</w:t>
      </w:r>
    </w:p>
    <w:p w:rsidR="004F0674" w:rsidRPr="005348E7" w:rsidRDefault="004F0674" w:rsidP="001F70AA">
      <w:pPr>
        <w:pStyle w:val="000"/>
        <w:spacing w:line="360" w:lineRule="auto"/>
        <w:jc w:val="both"/>
        <w:rPr>
          <w:rFonts w:ascii="Times New Roman" w:hAnsi="Times New Roman"/>
          <w:sz w:val="24"/>
          <w:szCs w:val="24"/>
          <w:lang w:val="en-GB"/>
        </w:rPr>
      </w:pPr>
    </w:p>
    <w:p w:rsidR="004F0674" w:rsidRPr="005348E7" w:rsidRDefault="004F0674" w:rsidP="001F70AA">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 xml:space="preserve">The survey in the KPMG report (2011) supports the argument </w:t>
      </w:r>
      <w:r w:rsidR="00063568" w:rsidRPr="005348E7">
        <w:rPr>
          <w:rFonts w:ascii="Times New Roman" w:hAnsi="Times New Roman"/>
          <w:sz w:val="24"/>
          <w:szCs w:val="24"/>
          <w:lang w:val="en-GB"/>
        </w:rPr>
        <w:t xml:space="preserve">that a better environment friendly reputation will lead to a customer reaction. The readers of the report themselves say that they are influenced by the corporate sustainability reports, and more loyal to these organizations than before. </w:t>
      </w:r>
      <w:r w:rsidR="005334E3" w:rsidRPr="005348E7">
        <w:rPr>
          <w:rFonts w:ascii="Times New Roman" w:hAnsi="Times New Roman"/>
          <w:sz w:val="24"/>
          <w:szCs w:val="24"/>
          <w:lang w:val="en-GB"/>
        </w:rPr>
        <w:t>The reaction of the readers can be explained as followed: The communication of firms with external parties about their environmental achievements may help to build up a positive image and a better relationship with its stakeholders. According to</w:t>
      </w:r>
      <w:r w:rsidR="0055718D">
        <w:rPr>
          <w:rFonts w:ascii="Times New Roman" w:hAnsi="Times New Roman"/>
          <w:sz w:val="24"/>
          <w:szCs w:val="24"/>
          <w:lang w:val="en-GB"/>
        </w:rPr>
        <w:t xml:space="preserve"> Waddock and Graves (1997) </w:t>
      </w:r>
      <w:r w:rsidR="005334E3" w:rsidRPr="005348E7">
        <w:rPr>
          <w:rFonts w:ascii="Times New Roman" w:hAnsi="Times New Roman"/>
          <w:sz w:val="24"/>
          <w:szCs w:val="24"/>
          <w:lang w:val="en-GB"/>
        </w:rPr>
        <w:t xml:space="preserve"> </w:t>
      </w:r>
      <w:r w:rsidR="0055718D">
        <w:rPr>
          <w:rFonts w:ascii="Times New Roman" w:hAnsi="Times New Roman"/>
          <w:sz w:val="24"/>
          <w:szCs w:val="24"/>
          <w:lang w:val="en-GB"/>
        </w:rPr>
        <w:t xml:space="preserve">an </w:t>
      </w:r>
      <w:r w:rsidR="005334E3" w:rsidRPr="005348E7">
        <w:rPr>
          <w:rFonts w:ascii="Times New Roman" w:hAnsi="Times New Roman"/>
          <w:sz w:val="24"/>
          <w:szCs w:val="24"/>
          <w:lang w:val="en-GB"/>
        </w:rPr>
        <w:t>improved relationships with customers, investors and employees</w:t>
      </w:r>
      <w:r w:rsidR="0055718D">
        <w:rPr>
          <w:rFonts w:ascii="Times New Roman" w:hAnsi="Times New Roman"/>
          <w:sz w:val="24"/>
          <w:szCs w:val="24"/>
          <w:lang w:val="en-GB"/>
        </w:rPr>
        <w:t xml:space="preserve"> could</w:t>
      </w:r>
      <w:r w:rsidR="005334E3" w:rsidRPr="005348E7">
        <w:rPr>
          <w:rFonts w:ascii="Times New Roman" w:hAnsi="Times New Roman"/>
          <w:sz w:val="24"/>
          <w:szCs w:val="24"/>
          <w:lang w:val="en-GB"/>
        </w:rPr>
        <w:t xml:space="preserve"> create a certain level of loyalty. This loyalty to the firm leads to an improved financial outcome through extra sales, or the lack in loss of sales.</w:t>
      </w:r>
    </w:p>
    <w:p w:rsidR="004F0674" w:rsidRPr="005348E7" w:rsidRDefault="004F0674" w:rsidP="001F70AA">
      <w:pPr>
        <w:pStyle w:val="000"/>
        <w:spacing w:line="360" w:lineRule="auto"/>
        <w:jc w:val="both"/>
        <w:rPr>
          <w:rFonts w:ascii="Times New Roman" w:hAnsi="Times New Roman"/>
          <w:sz w:val="24"/>
          <w:szCs w:val="24"/>
          <w:lang w:val="en-GB"/>
        </w:rPr>
      </w:pPr>
    </w:p>
    <w:p w:rsidR="00AF3700" w:rsidRPr="005348E7" w:rsidRDefault="00AF3700" w:rsidP="001F70AA">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 xml:space="preserve">One of the benefits of voluntary disclosing environmental information, is that companies get more environmental aware about the impact of their business activities and their position in the environment, as they want to report positive environmental news. The financial benefit connected with this argument, is that to provide better environmental news, they want to improve their environmental performance, through eco-efficiency. “Eco-efficiency is an estimate of the economic value a company creates in the relation to the waste it generates.” (Derwall et.al., 2005). </w:t>
      </w:r>
      <w:r w:rsidR="00260F7A" w:rsidRPr="005348E7">
        <w:rPr>
          <w:rFonts w:ascii="Times New Roman" w:hAnsi="Times New Roman"/>
          <w:sz w:val="24"/>
          <w:szCs w:val="24"/>
          <w:lang w:val="en-GB"/>
        </w:rPr>
        <w:t xml:space="preserve">It is the aim to produce more goods and services, while </w:t>
      </w:r>
      <w:r w:rsidR="006A2B54" w:rsidRPr="005348E7">
        <w:rPr>
          <w:rFonts w:ascii="Times New Roman" w:hAnsi="Times New Roman"/>
          <w:sz w:val="24"/>
          <w:szCs w:val="24"/>
          <w:lang w:val="en-GB"/>
        </w:rPr>
        <w:t>fewer inputs</w:t>
      </w:r>
      <w:r w:rsidR="00260F7A" w:rsidRPr="005348E7">
        <w:rPr>
          <w:rFonts w:ascii="Times New Roman" w:hAnsi="Times New Roman"/>
          <w:sz w:val="24"/>
          <w:szCs w:val="24"/>
          <w:lang w:val="en-GB"/>
        </w:rPr>
        <w:t xml:space="preserve"> are bought to use. Hereby they try to recycle waste, creating less pollution, using fewer resources. Derwall et. al. (2005) found that companies with high eco-efficiency outperform companies with a low eco-efficiency. The environmental disclosures are hereby a trigger for companies to create a more eco-efficiency process. </w:t>
      </w:r>
    </w:p>
    <w:p w:rsidR="00397A56" w:rsidRPr="005348E7" w:rsidRDefault="00397A56" w:rsidP="001F70AA">
      <w:pPr>
        <w:pStyle w:val="000"/>
        <w:spacing w:line="360" w:lineRule="auto"/>
        <w:jc w:val="both"/>
        <w:rPr>
          <w:rFonts w:ascii="Times New Roman" w:hAnsi="Times New Roman"/>
          <w:sz w:val="24"/>
          <w:szCs w:val="24"/>
          <w:lang w:val="en-GB"/>
        </w:rPr>
      </w:pPr>
    </w:p>
    <w:p w:rsidR="00260F7A" w:rsidRPr="005348E7" w:rsidRDefault="00260F7A" w:rsidP="00CC04A3">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 xml:space="preserve">Finally, the environmental disclosures may help the firm to avoid big fines. Companies that invest in the publications of environmental information, want to be more environmental aware. They don’t want get in the position where they have to publish breaking environmental laws or regulations. </w:t>
      </w:r>
      <w:r w:rsidR="00410186" w:rsidRPr="005348E7">
        <w:rPr>
          <w:rFonts w:ascii="Times New Roman" w:hAnsi="Times New Roman"/>
          <w:sz w:val="24"/>
          <w:szCs w:val="24"/>
          <w:lang w:val="en-GB"/>
        </w:rPr>
        <w:t xml:space="preserve">They want to show the public their social responsible way of acting in business. The opinion of the public is important and they communicate with them through the extra </w:t>
      </w:r>
      <w:r w:rsidR="0055718D">
        <w:rPr>
          <w:rFonts w:ascii="Times New Roman" w:hAnsi="Times New Roman"/>
          <w:sz w:val="24"/>
          <w:szCs w:val="24"/>
          <w:lang w:val="en-GB"/>
        </w:rPr>
        <w:t>disclosures</w:t>
      </w:r>
      <w:r w:rsidR="00410186" w:rsidRPr="005348E7">
        <w:rPr>
          <w:rFonts w:ascii="Times New Roman" w:hAnsi="Times New Roman"/>
          <w:sz w:val="24"/>
          <w:szCs w:val="24"/>
          <w:lang w:val="en-GB"/>
        </w:rPr>
        <w:t xml:space="preserve"> (Waddock and Graves, 1997)</w:t>
      </w:r>
      <w:r w:rsidR="0055718D">
        <w:rPr>
          <w:rFonts w:ascii="Times New Roman" w:hAnsi="Times New Roman"/>
          <w:sz w:val="24"/>
          <w:szCs w:val="24"/>
          <w:lang w:val="en-GB"/>
        </w:rPr>
        <w:t>.</w:t>
      </w:r>
      <w:r w:rsidR="00410186" w:rsidRPr="005348E7">
        <w:rPr>
          <w:rFonts w:ascii="Times New Roman" w:hAnsi="Times New Roman"/>
          <w:sz w:val="24"/>
          <w:szCs w:val="24"/>
          <w:lang w:val="en-GB"/>
        </w:rPr>
        <w:t xml:space="preserve"> Acting according to the law will lead to this wanted improved reputation. These companies want to avoid the risks of getting fines, that will cost money but </w:t>
      </w:r>
      <w:r w:rsidR="00747862">
        <w:rPr>
          <w:rFonts w:ascii="Times New Roman" w:hAnsi="Times New Roman"/>
          <w:sz w:val="24"/>
          <w:szCs w:val="24"/>
          <w:lang w:val="en-GB"/>
        </w:rPr>
        <w:t xml:space="preserve">will </w:t>
      </w:r>
      <w:r w:rsidR="008F0F8D">
        <w:rPr>
          <w:rFonts w:ascii="Times New Roman" w:hAnsi="Times New Roman"/>
          <w:sz w:val="24"/>
          <w:szCs w:val="24"/>
          <w:lang w:val="en-GB"/>
        </w:rPr>
        <w:t xml:space="preserve">also </w:t>
      </w:r>
      <w:r w:rsidR="00747862">
        <w:rPr>
          <w:rFonts w:ascii="Times New Roman" w:hAnsi="Times New Roman"/>
          <w:sz w:val="24"/>
          <w:szCs w:val="24"/>
          <w:lang w:val="en-GB"/>
        </w:rPr>
        <w:t xml:space="preserve">damage </w:t>
      </w:r>
      <w:r w:rsidR="00410186" w:rsidRPr="005348E7">
        <w:rPr>
          <w:rFonts w:ascii="Times New Roman" w:hAnsi="Times New Roman"/>
          <w:sz w:val="24"/>
          <w:szCs w:val="24"/>
          <w:lang w:val="en-GB"/>
        </w:rPr>
        <w:t>their good reputation.</w:t>
      </w:r>
    </w:p>
    <w:p w:rsidR="00410186" w:rsidRPr="005348E7" w:rsidRDefault="00410186" w:rsidP="00CC04A3">
      <w:pPr>
        <w:pStyle w:val="000"/>
        <w:spacing w:line="360" w:lineRule="auto"/>
        <w:jc w:val="both"/>
        <w:rPr>
          <w:rFonts w:ascii="Times New Roman" w:hAnsi="Times New Roman"/>
          <w:sz w:val="24"/>
          <w:szCs w:val="24"/>
          <w:lang w:val="en-GB"/>
        </w:rPr>
      </w:pPr>
    </w:p>
    <w:p w:rsidR="00410186" w:rsidRPr="005348E7" w:rsidRDefault="00410186" w:rsidP="00CC04A3">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 xml:space="preserve">With the help of the report of KPMG 2011, can be concluded that the publication of a sustainability report has </w:t>
      </w:r>
      <w:r w:rsidR="00747862">
        <w:rPr>
          <w:rFonts w:ascii="Times New Roman" w:hAnsi="Times New Roman"/>
          <w:sz w:val="24"/>
          <w:szCs w:val="24"/>
          <w:lang w:val="en-GB"/>
        </w:rPr>
        <w:t xml:space="preserve">not only </w:t>
      </w:r>
      <w:r w:rsidRPr="005348E7">
        <w:rPr>
          <w:rFonts w:ascii="Times New Roman" w:hAnsi="Times New Roman"/>
          <w:sz w:val="24"/>
          <w:szCs w:val="24"/>
          <w:lang w:val="en-GB"/>
        </w:rPr>
        <w:t>an positive influence on the reputation of the firm, but it is also significantly important for the trust and choices of customers on their decisions of services  and products or even to invest in the company.</w:t>
      </w:r>
    </w:p>
    <w:p w:rsidR="00025451" w:rsidRPr="005348E7" w:rsidRDefault="00025451" w:rsidP="00CC04A3">
      <w:pPr>
        <w:pStyle w:val="Kop3"/>
        <w:numPr>
          <w:ilvl w:val="2"/>
          <w:numId w:val="2"/>
        </w:numPr>
        <w:spacing w:line="360" w:lineRule="auto"/>
        <w:rPr>
          <w:rFonts w:ascii="Times New Roman" w:hAnsi="Times New Roman"/>
          <w:szCs w:val="24"/>
          <w:lang w:val="en-GB"/>
        </w:rPr>
      </w:pPr>
      <w:bookmarkStart w:id="28" w:name="_Toc295654076"/>
      <w:r w:rsidRPr="005348E7">
        <w:rPr>
          <w:rFonts w:ascii="Times New Roman" w:hAnsi="Times New Roman"/>
          <w:szCs w:val="24"/>
          <w:lang w:val="en-GB"/>
        </w:rPr>
        <w:t>Financial costs of environmental disclosure</w:t>
      </w:r>
      <w:bookmarkEnd w:id="28"/>
    </w:p>
    <w:p w:rsidR="00D601CD" w:rsidRPr="008476AF" w:rsidRDefault="006B637D" w:rsidP="00CC04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i/>
          <w:szCs w:val="24"/>
          <w:lang w:val="en-US"/>
        </w:rPr>
      </w:pPr>
      <w:r w:rsidRPr="006B637D">
        <w:rPr>
          <w:szCs w:val="24"/>
          <w:lang w:val="en-US"/>
        </w:rPr>
        <w:t>Main argument against the disclosure of environmental information is that it leads to costs. Opponents of environmental disclosures argue about the high implementation costs involved. “Money can only be spend once.” What they try to say is that money spend on good environmental disclosure and performance comes at the expense of good financial performance. Resources will be allocated to environmental goals, instead of spend on investment projects which will boost the financial performance or returned to the shareholders (Molina, 2009). According to Hull et. al. (2008) firms that try to enhance environmental disclosure draw resources and management efforts away from their core business activities, what will result in lower profit results.</w:t>
      </w:r>
      <w:r w:rsidRPr="006B637D">
        <w:rPr>
          <w:i/>
          <w:szCs w:val="24"/>
          <w:lang w:val="en-US"/>
        </w:rPr>
        <w:t xml:space="preserve">  </w:t>
      </w:r>
    </w:p>
    <w:p w:rsidR="00D601CD" w:rsidRPr="005348E7" w:rsidRDefault="00D601CD" w:rsidP="001F70AA">
      <w:pPr>
        <w:pStyle w:val="000"/>
        <w:spacing w:line="360" w:lineRule="auto"/>
        <w:jc w:val="both"/>
        <w:rPr>
          <w:rFonts w:ascii="Times New Roman" w:hAnsi="Times New Roman"/>
          <w:i/>
          <w:sz w:val="24"/>
          <w:szCs w:val="24"/>
          <w:lang w:val="en-GB"/>
        </w:rPr>
      </w:pPr>
    </w:p>
    <w:p w:rsidR="003241C1" w:rsidRPr="005348E7" w:rsidRDefault="00A2488E" w:rsidP="001F70AA">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Another argument that could be stated is</w:t>
      </w:r>
      <w:r w:rsidR="00157BF7" w:rsidRPr="005348E7">
        <w:rPr>
          <w:rFonts w:ascii="Times New Roman" w:hAnsi="Times New Roman"/>
          <w:sz w:val="24"/>
          <w:szCs w:val="24"/>
          <w:lang w:val="en-GB"/>
        </w:rPr>
        <w:t xml:space="preserve"> that customers are not influenced by the social en environmental friendly reputation of the firm. </w:t>
      </w:r>
      <w:r w:rsidR="00747862" w:rsidRPr="005348E7">
        <w:rPr>
          <w:rFonts w:ascii="Times New Roman" w:hAnsi="Times New Roman"/>
          <w:sz w:val="24"/>
          <w:szCs w:val="24"/>
          <w:lang w:val="en-GB"/>
        </w:rPr>
        <w:t>Customers prefer</w:t>
      </w:r>
      <w:r w:rsidR="00157BF7" w:rsidRPr="005348E7">
        <w:rPr>
          <w:rFonts w:ascii="Times New Roman" w:hAnsi="Times New Roman"/>
          <w:sz w:val="24"/>
          <w:szCs w:val="24"/>
          <w:lang w:val="en-GB"/>
        </w:rPr>
        <w:t xml:space="preserve"> a good price for the product above a social responsible product. </w:t>
      </w:r>
      <w:r w:rsidR="002047AE" w:rsidRPr="005348E7">
        <w:rPr>
          <w:rFonts w:ascii="Times New Roman" w:hAnsi="Times New Roman"/>
          <w:sz w:val="24"/>
          <w:szCs w:val="24"/>
          <w:lang w:val="en-GB"/>
        </w:rPr>
        <w:t xml:space="preserve">Being social and environmental responsible, costs money, what will lead to higher costs, what will lead to higher prices of the goods and services provided. The extra environmental costs to create the environmental disclosures will reduce the profit of the organization. Other non environmental disclosing companies have </w:t>
      </w:r>
      <w:r w:rsidR="00747862" w:rsidRPr="005348E7">
        <w:rPr>
          <w:rFonts w:ascii="Times New Roman" w:hAnsi="Times New Roman"/>
          <w:sz w:val="24"/>
          <w:szCs w:val="24"/>
          <w:lang w:val="en-GB"/>
        </w:rPr>
        <w:t>fewer expenses</w:t>
      </w:r>
      <w:r w:rsidR="002047AE" w:rsidRPr="005348E7">
        <w:rPr>
          <w:rFonts w:ascii="Times New Roman" w:hAnsi="Times New Roman"/>
          <w:sz w:val="24"/>
          <w:szCs w:val="24"/>
          <w:lang w:val="en-GB"/>
        </w:rPr>
        <w:t xml:space="preserve"> </w:t>
      </w:r>
      <w:r w:rsidR="00374F31" w:rsidRPr="005348E7">
        <w:rPr>
          <w:rFonts w:ascii="Times New Roman" w:hAnsi="Times New Roman"/>
          <w:sz w:val="24"/>
          <w:szCs w:val="24"/>
          <w:lang w:val="en-GB"/>
        </w:rPr>
        <w:t>(McGuire et.al., 1988)</w:t>
      </w:r>
      <w:r w:rsidR="0055718D">
        <w:rPr>
          <w:rFonts w:ascii="Times New Roman" w:hAnsi="Times New Roman"/>
          <w:sz w:val="24"/>
          <w:szCs w:val="24"/>
          <w:lang w:val="en-GB"/>
        </w:rPr>
        <w:t>.</w:t>
      </w:r>
      <w:r w:rsidR="00374F31" w:rsidRPr="005348E7">
        <w:rPr>
          <w:rFonts w:ascii="Times New Roman" w:hAnsi="Times New Roman"/>
          <w:sz w:val="24"/>
          <w:szCs w:val="24"/>
          <w:lang w:val="en-GB"/>
        </w:rPr>
        <w:t xml:space="preserve"> </w:t>
      </w:r>
      <w:r w:rsidR="002047AE" w:rsidRPr="005348E7">
        <w:rPr>
          <w:rFonts w:ascii="Times New Roman" w:hAnsi="Times New Roman"/>
          <w:sz w:val="24"/>
          <w:szCs w:val="24"/>
          <w:lang w:val="en-GB"/>
        </w:rPr>
        <w:t xml:space="preserve">Their profit will be higher than the responsible firms, what will lead to a competitive disadvantage. The costs outweigh the benefits </w:t>
      </w:r>
      <w:r w:rsidR="0055718D">
        <w:rPr>
          <w:rFonts w:ascii="Times New Roman" w:hAnsi="Times New Roman"/>
          <w:sz w:val="24"/>
          <w:szCs w:val="24"/>
          <w:lang w:val="en-GB"/>
        </w:rPr>
        <w:t>according to Solomon and Lewis (</w:t>
      </w:r>
      <w:r w:rsidR="002047AE" w:rsidRPr="005348E7">
        <w:rPr>
          <w:rFonts w:ascii="Times New Roman" w:hAnsi="Times New Roman"/>
          <w:sz w:val="24"/>
          <w:szCs w:val="24"/>
          <w:lang w:val="en-GB"/>
        </w:rPr>
        <w:t>2002).</w:t>
      </w:r>
      <w:r w:rsidRPr="005348E7">
        <w:rPr>
          <w:rFonts w:ascii="Times New Roman" w:hAnsi="Times New Roman"/>
          <w:sz w:val="24"/>
          <w:szCs w:val="24"/>
          <w:lang w:val="en-GB"/>
        </w:rPr>
        <w:t xml:space="preserve"> </w:t>
      </w:r>
    </w:p>
    <w:p w:rsidR="002B49D1" w:rsidRPr="005348E7" w:rsidRDefault="001B71C6" w:rsidP="001F70AA">
      <w:pPr>
        <w:pStyle w:val="Kop2"/>
        <w:numPr>
          <w:ilvl w:val="1"/>
          <w:numId w:val="2"/>
        </w:numPr>
        <w:spacing w:line="360" w:lineRule="auto"/>
        <w:rPr>
          <w:rFonts w:ascii="Times New Roman" w:hAnsi="Times New Roman"/>
          <w:sz w:val="24"/>
          <w:szCs w:val="24"/>
          <w:lang w:val="en-GB"/>
        </w:rPr>
      </w:pPr>
      <w:r w:rsidRPr="005348E7">
        <w:rPr>
          <w:rFonts w:ascii="Times New Roman" w:hAnsi="Times New Roman"/>
          <w:sz w:val="24"/>
          <w:szCs w:val="24"/>
          <w:lang w:val="en-GB"/>
        </w:rPr>
        <w:t xml:space="preserve">    </w:t>
      </w:r>
      <w:bookmarkStart w:id="29" w:name="_Toc295654077"/>
      <w:r w:rsidRPr="005348E7">
        <w:rPr>
          <w:rFonts w:ascii="Times New Roman" w:hAnsi="Times New Roman"/>
          <w:sz w:val="24"/>
          <w:szCs w:val="24"/>
          <w:lang w:val="en-GB"/>
        </w:rPr>
        <w:t>Conclusio</w:t>
      </w:r>
      <w:r w:rsidR="002B49D1" w:rsidRPr="005348E7">
        <w:rPr>
          <w:rFonts w:ascii="Times New Roman" w:hAnsi="Times New Roman"/>
          <w:sz w:val="24"/>
          <w:szCs w:val="24"/>
          <w:lang w:val="en-GB"/>
        </w:rPr>
        <w:t>n</w:t>
      </w:r>
      <w:bookmarkEnd w:id="29"/>
    </w:p>
    <w:p w:rsidR="009C2BD6" w:rsidRPr="005348E7" w:rsidRDefault="00F52E67" w:rsidP="001F70AA">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D</w:t>
      </w:r>
      <w:r w:rsidR="009C2BD6" w:rsidRPr="005348E7">
        <w:rPr>
          <w:rFonts w:ascii="Times New Roman" w:hAnsi="Times New Roman"/>
          <w:sz w:val="24"/>
          <w:szCs w:val="24"/>
          <w:lang w:val="en-GB"/>
        </w:rPr>
        <w:t>efinition</w:t>
      </w:r>
      <w:r w:rsidRPr="005348E7">
        <w:rPr>
          <w:rFonts w:ascii="Times New Roman" w:hAnsi="Times New Roman"/>
          <w:sz w:val="24"/>
          <w:szCs w:val="24"/>
          <w:lang w:val="en-GB"/>
        </w:rPr>
        <w:t>s</w:t>
      </w:r>
      <w:r w:rsidR="009C2BD6" w:rsidRPr="005348E7">
        <w:rPr>
          <w:rFonts w:ascii="Times New Roman" w:hAnsi="Times New Roman"/>
          <w:sz w:val="24"/>
          <w:szCs w:val="24"/>
          <w:lang w:val="en-GB"/>
        </w:rPr>
        <w:t xml:space="preserve"> of environmental disclosure</w:t>
      </w:r>
      <w:r w:rsidRPr="005348E7">
        <w:rPr>
          <w:rFonts w:ascii="Times New Roman" w:hAnsi="Times New Roman"/>
          <w:sz w:val="24"/>
          <w:szCs w:val="24"/>
          <w:lang w:val="en-GB"/>
        </w:rPr>
        <w:t xml:space="preserve"> are given in this chapter</w:t>
      </w:r>
      <w:r w:rsidR="009C2BD6" w:rsidRPr="005348E7">
        <w:rPr>
          <w:rFonts w:ascii="Times New Roman" w:hAnsi="Times New Roman"/>
          <w:sz w:val="24"/>
          <w:szCs w:val="24"/>
          <w:lang w:val="en-GB"/>
        </w:rPr>
        <w:t xml:space="preserve">. This type of disclosure can be seen as information that relates to the firm’s past, current and future environmental management activities and performance. </w:t>
      </w:r>
    </w:p>
    <w:p w:rsidR="009C2BD6" w:rsidRPr="005348E7" w:rsidRDefault="009C2BD6" w:rsidP="001F70AA">
      <w:pPr>
        <w:pStyle w:val="000"/>
        <w:spacing w:line="360" w:lineRule="auto"/>
        <w:jc w:val="both"/>
        <w:rPr>
          <w:rFonts w:ascii="Times New Roman" w:hAnsi="Times New Roman"/>
          <w:sz w:val="24"/>
          <w:szCs w:val="24"/>
          <w:lang w:val="en-GB"/>
        </w:rPr>
      </w:pPr>
    </w:p>
    <w:p w:rsidR="00825F29" w:rsidRPr="005348E7" w:rsidRDefault="00A82E78" w:rsidP="001F70AA">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 xml:space="preserve">Further the financial costs and benefits of environmental disclosure are discussed. To summarize the financial benefits of environmental disclosure are </w:t>
      </w:r>
      <w:r w:rsidR="00825F29" w:rsidRPr="005348E7">
        <w:rPr>
          <w:rFonts w:ascii="Times New Roman" w:hAnsi="Times New Roman"/>
          <w:sz w:val="24"/>
          <w:szCs w:val="24"/>
          <w:lang w:val="en-GB"/>
        </w:rPr>
        <w:t xml:space="preserve">that customers and investors are more loyal </w:t>
      </w:r>
      <w:r w:rsidR="00825F29" w:rsidRPr="005348E7">
        <w:rPr>
          <w:rFonts w:ascii="Times New Roman" w:hAnsi="Times New Roman"/>
          <w:sz w:val="24"/>
          <w:szCs w:val="24"/>
          <w:lang w:val="en-GB"/>
        </w:rPr>
        <w:lastRenderedPageBreak/>
        <w:t xml:space="preserve">and interested in the firms that publish on environmental </w:t>
      </w:r>
      <w:r w:rsidR="00747862" w:rsidRPr="005348E7">
        <w:rPr>
          <w:rFonts w:ascii="Times New Roman" w:hAnsi="Times New Roman"/>
          <w:sz w:val="24"/>
          <w:szCs w:val="24"/>
          <w:lang w:val="en-GB"/>
        </w:rPr>
        <w:t>disclosure;</w:t>
      </w:r>
      <w:r w:rsidR="00825F29" w:rsidRPr="005348E7">
        <w:rPr>
          <w:rFonts w:ascii="Times New Roman" w:hAnsi="Times New Roman"/>
          <w:sz w:val="24"/>
          <w:szCs w:val="24"/>
          <w:lang w:val="en-GB"/>
        </w:rPr>
        <w:t xml:space="preserve"> evidence for this argument is delivered by the survey of KPMG (2011). Another provided argument is that through the publications companies will become more environmental aware, because they want to publish good news, this will lead to a more eco-efficient production process.</w:t>
      </w:r>
    </w:p>
    <w:p w:rsidR="00825F29" w:rsidRPr="005348E7" w:rsidRDefault="00825F29" w:rsidP="001F70AA">
      <w:pPr>
        <w:pStyle w:val="000"/>
        <w:spacing w:line="360" w:lineRule="auto"/>
        <w:jc w:val="both"/>
        <w:rPr>
          <w:rFonts w:ascii="Times New Roman" w:hAnsi="Times New Roman"/>
          <w:sz w:val="24"/>
          <w:szCs w:val="24"/>
          <w:lang w:val="en-GB"/>
        </w:rPr>
      </w:pPr>
    </w:p>
    <w:p w:rsidR="00825F29" w:rsidRPr="005348E7" w:rsidRDefault="00E850A0" w:rsidP="001F70AA">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The two financial cost arguments of environmental disclosure are that first money can only be spend once. When a firm invests on environmental disclosures it can’t be invested in improving the financial performance. The other argument provided is that customers and investors are not influenced by a responsible reputation of a firm. They will not be more loyal or spend more money, so the spend money on environmental disclosures are (unnecessary) financial costs.</w:t>
      </w:r>
    </w:p>
    <w:p w:rsidR="00825F29" w:rsidRPr="005348E7" w:rsidRDefault="00825F29" w:rsidP="001F70AA">
      <w:pPr>
        <w:pStyle w:val="000"/>
        <w:spacing w:line="360" w:lineRule="auto"/>
        <w:jc w:val="both"/>
        <w:rPr>
          <w:rFonts w:ascii="Times New Roman" w:hAnsi="Times New Roman"/>
          <w:sz w:val="24"/>
          <w:szCs w:val="24"/>
          <w:lang w:val="en-GB"/>
        </w:rPr>
      </w:pPr>
    </w:p>
    <w:p w:rsidR="009C2BD6" w:rsidRPr="005348E7" w:rsidRDefault="009C2BD6" w:rsidP="001F70AA">
      <w:pPr>
        <w:pStyle w:val="000"/>
        <w:spacing w:line="360" w:lineRule="auto"/>
        <w:rPr>
          <w:rFonts w:ascii="Times New Roman" w:hAnsi="Times New Roman"/>
          <w:sz w:val="24"/>
          <w:szCs w:val="24"/>
          <w:lang w:val="en-GB"/>
        </w:rPr>
      </w:pPr>
    </w:p>
    <w:p w:rsidR="009C2BD6" w:rsidRPr="005348E7" w:rsidRDefault="009C2BD6" w:rsidP="001F70AA">
      <w:pPr>
        <w:pStyle w:val="000"/>
        <w:spacing w:line="360" w:lineRule="auto"/>
        <w:rPr>
          <w:rFonts w:ascii="Times New Roman" w:hAnsi="Times New Roman"/>
          <w:sz w:val="24"/>
          <w:szCs w:val="24"/>
          <w:lang w:val="en-GB"/>
        </w:rPr>
      </w:pPr>
    </w:p>
    <w:p w:rsidR="009C2BD6" w:rsidRPr="005348E7" w:rsidRDefault="009C2BD6" w:rsidP="001F70AA">
      <w:pPr>
        <w:pStyle w:val="000"/>
        <w:spacing w:line="360" w:lineRule="auto"/>
        <w:rPr>
          <w:rFonts w:ascii="Times New Roman" w:hAnsi="Times New Roman"/>
          <w:sz w:val="24"/>
          <w:szCs w:val="24"/>
          <w:lang w:val="en-GB"/>
        </w:rPr>
      </w:pPr>
    </w:p>
    <w:p w:rsidR="009C2BD6" w:rsidRPr="005348E7" w:rsidRDefault="009C2BD6" w:rsidP="001F70AA">
      <w:pPr>
        <w:pStyle w:val="000"/>
        <w:spacing w:line="360" w:lineRule="auto"/>
        <w:rPr>
          <w:rFonts w:ascii="Times New Roman" w:hAnsi="Times New Roman"/>
          <w:sz w:val="24"/>
          <w:szCs w:val="24"/>
          <w:lang w:val="en-GB"/>
        </w:rPr>
      </w:pPr>
    </w:p>
    <w:p w:rsidR="00CF475F" w:rsidRPr="008476AF" w:rsidRDefault="006B637D">
      <w:pPr>
        <w:rPr>
          <w:szCs w:val="24"/>
          <w:highlight w:val="yellow"/>
          <w:u w:val="single"/>
          <w:lang w:val="en-US"/>
        </w:rPr>
      </w:pPr>
      <w:r w:rsidRPr="006B637D">
        <w:rPr>
          <w:szCs w:val="24"/>
          <w:highlight w:val="yellow"/>
          <w:u w:val="single"/>
          <w:lang w:val="en-US"/>
        </w:rPr>
        <w:br w:type="page"/>
      </w:r>
    </w:p>
    <w:p w:rsidR="004D4119" w:rsidRPr="005348E7" w:rsidRDefault="00BA40E2" w:rsidP="000018B3">
      <w:pPr>
        <w:pStyle w:val="Kop1"/>
        <w:numPr>
          <w:ilvl w:val="0"/>
          <w:numId w:val="2"/>
        </w:numPr>
        <w:rPr>
          <w:rFonts w:ascii="Times New Roman" w:hAnsi="Times New Roman"/>
          <w:sz w:val="24"/>
          <w:szCs w:val="24"/>
          <w:lang w:val="en-GB"/>
        </w:rPr>
      </w:pPr>
      <w:r w:rsidRPr="005348E7">
        <w:rPr>
          <w:rFonts w:ascii="Times New Roman" w:hAnsi="Times New Roman"/>
          <w:sz w:val="24"/>
          <w:szCs w:val="24"/>
          <w:lang w:val="en-GB"/>
        </w:rPr>
        <w:lastRenderedPageBreak/>
        <w:t xml:space="preserve"> </w:t>
      </w:r>
      <w:bookmarkStart w:id="30" w:name="_Toc295654078"/>
      <w:r w:rsidR="0041717A" w:rsidRPr="005348E7">
        <w:rPr>
          <w:rFonts w:ascii="Times New Roman" w:hAnsi="Times New Roman"/>
          <w:sz w:val="24"/>
          <w:szCs w:val="24"/>
          <w:lang w:val="en-GB"/>
        </w:rPr>
        <w:t>Previous research</w:t>
      </w:r>
      <w:bookmarkEnd w:id="30"/>
      <w:r w:rsidR="001818A0" w:rsidRPr="005348E7">
        <w:rPr>
          <w:rFonts w:ascii="Times New Roman" w:hAnsi="Times New Roman"/>
          <w:sz w:val="24"/>
          <w:szCs w:val="24"/>
          <w:lang w:val="en-GB"/>
        </w:rPr>
        <w:t xml:space="preserve"> </w:t>
      </w:r>
      <w:r w:rsidRPr="005348E7">
        <w:rPr>
          <w:rFonts w:ascii="Times New Roman" w:hAnsi="Times New Roman"/>
          <w:sz w:val="24"/>
          <w:szCs w:val="24"/>
          <w:lang w:val="en-GB"/>
        </w:rPr>
        <w:t xml:space="preserve"> </w:t>
      </w:r>
    </w:p>
    <w:p w:rsidR="00BA40E2" w:rsidRPr="005348E7" w:rsidRDefault="001818A0" w:rsidP="00D200FE">
      <w:pPr>
        <w:pStyle w:val="Kop2"/>
        <w:numPr>
          <w:ilvl w:val="1"/>
          <w:numId w:val="2"/>
        </w:numPr>
        <w:rPr>
          <w:rFonts w:ascii="Times New Roman" w:hAnsi="Times New Roman"/>
          <w:sz w:val="24"/>
          <w:szCs w:val="24"/>
          <w:lang w:val="en-GB"/>
        </w:rPr>
      </w:pPr>
      <w:bookmarkStart w:id="31" w:name="_Toc295654079"/>
      <w:r w:rsidRPr="005348E7">
        <w:rPr>
          <w:rFonts w:ascii="Times New Roman" w:hAnsi="Times New Roman"/>
          <w:sz w:val="24"/>
          <w:szCs w:val="24"/>
          <w:lang w:val="en-GB"/>
        </w:rPr>
        <w:t>Introduction</w:t>
      </w:r>
      <w:bookmarkEnd w:id="31"/>
    </w:p>
    <w:p w:rsidR="005348E7" w:rsidRPr="005348E7" w:rsidRDefault="005348E7" w:rsidP="005348E7">
      <w:pPr>
        <w:pStyle w:val="000"/>
        <w:rPr>
          <w:rFonts w:ascii="Times New Roman" w:hAnsi="Times New Roman"/>
          <w:sz w:val="24"/>
          <w:szCs w:val="24"/>
          <w:lang w:val="en-GB"/>
        </w:rPr>
      </w:pPr>
    </w:p>
    <w:p w:rsidR="005348E7" w:rsidRPr="005348E7" w:rsidRDefault="005348E7" w:rsidP="005348E7">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 xml:space="preserve">This chapter starts with a small overview of prior research. The relation between corporate social performance and financial performance, but also between different kind of disclosures (corporate sustainability reporting and social or environmental disclosures) and financial performance are investigated in many different ways. </w:t>
      </w:r>
      <w:r w:rsidR="00253066">
        <w:rPr>
          <w:rFonts w:ascii="Times New Roman" w:hAnsi="Times New Roman"/>
          <w:sz w:val="24"/>
          <w:szCs w:val="24"/>
          <w:lang w:val="en-GB"/>
        </w:rPr>
        <w:t>Most researches focus on corporate social performance, a smaller group of studies focus on the environmental disclosure relationship.</w:t>
      </w:r>
    </w:p>
    <w:p w:rsidR="005348E7" w:rsidRPr="005348E7" w:rsidRDefault="005348E7" w:rsidP="005348E7">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 xml:space="preserve">In </w:t>
      </w:r>
      <w:r w:rsidRPr="00F41226">
        <w:rPr>
          <w:rFonts w:ascii="Times New Roman" w:hAnsi="Times New Roman"/>
          <w:sz w:val="24"/>
          <w:szCs w:val="24"/>
          <w:lang w:val="en-GB"/>
        </w:rPr>
        <w:t xml:space="preserve">appendix </w:t>
      </w:r>
      <w:r w:rsidR="0055718D" w:rsidRPr="00F41226">
        <w:rPr>
          <w:rFonts w:ascii="Times New Roman" w:hAnsi="Times New Roman"/>
          <w:sz w:val="24"/>
          <w:szCs w:val="24"/>
          <w:lang w:val="en-GB"/>
        </w:rPr>
        <w:t>13.1,</w:t>
      </w:r>
      <w:r w:rsidRPr="00F41226">
        <w:rPr>
          <w:rFonts w:ascii="Times New Roman" w:hAnsi="Times New Roman"/>
          <w:sz w:val="24"/>
          <w:szCs w:val="24"/>
          <w:lang w:val="en-GB"/>
        </w:rPr>
        <w:t xml:space="preserve"> a</w:t>
      </w:r>
      <w:r w:rsidRPr="0055718D">
        <w:rPr>
          <w:rFonts w:ascii="Times New Roman" w:hAnsi="Times New Roman"/>
          <w:sz w:val="24"/>
          <w:szCs w:val="24"/>
          <w:lang w:val="en-GB"/>
        </w:rPr>
        <w:t xml:space="preserve"> table</w:t>
      </w:r>
      <w:r w:rsidRPr="005348E7">
        <w:rPr>
          <w:rFonts w:ascii="Times New Roman" w:hAnsi="Times New Roman"/>
          <w:sz w:val="24"/>
          <w:szCs w:val="24"/>
          <w:lang w:val="en-GB"/>
        </w:rPr>
        <w:t xml:space="preserve"> shows an overview of previous research. The table is split up into two parts</w:t>
      </w:r>
      <w:r w:rsidR="001D2D11">
        <w:rPr>
          <w:rFonts w:ascii="Times New Roman" w:hAnsi="Times New Roman"/>
          <w:sz w:val="24"/>
          <w:szCs w:val="24"/>
          <w:lang w:val="en-GB"/>
        </w:rPr>
        <w:t xml:space="preserve">, </w:t>
      </w:r>
      <w:r w:rsidRPr="005348E7">
        <w:rPr>
          <w:rFonts w:ascii="Times New Roman" w:hAnsi="Times New Roman"/>
          <w:sz w:val="24"/>
          <w:szCs w:val="24"/>
          <w:lang w:val="en-GB"/>
        </w:rPr>
        <w:t>to emphasize the two different investigated relationships</w:t>
      </w:r>
      <w:r w:rsidR="001D2D11">
        <w:rPr>
          <w:rFonts w:ascii="Times New Roman" w:hAnsi="Times New Roman"/>
          <w:sz w:val="24"/>
          <w:szCs w:val="24"/>
          <w:lang w:val="en-GB"/>
        </w:rPr>
        <w:t xml:space="preserve"> in the literature</w:t>
      </w:r>
      <w:r w:rsidRPr="005348E7">
        <w:rPr>
          <w:rFonts w:ascii="Times New Roman" w:hAnsi="Times New Roman"/>
          <w:sz w:val="24"/>
          <w:szCs w:val="24"/>
          <w:lang w:val="en-GB"/>
        </w:rPr>
        <w:t>. The first part shows the relationship between corporate social responsibility and financial performance, the second part shows the researches about the relationship between social disclosures and financial performance.</w:t>
      </w:r>
      <w:r w:rsidR="001D2D11">
        <w:rPr>
          <w:rFonts w:ascii="Times New Roman" w:hAnsi="Times New Roman"/>
          <w:sz w:val="24"/>
          <w:szCs w:val="24"/>
          <w:lang w:val="en-GB"/>
        </w:rPr>
        <w:t xml:space="preserve"> </w:t>
      </w:r>
      <w:r w:rsidRPr="005348E7">
        <w:rPr>
          <w:rFonts w:ascii="Times New Roman" w:hAnsi="Times New Roman"/>
          <w:sz w:val="24"/>
          <w:szCs w:val="24"/>
          <w:lang w:val="en-GB"/>
        </w:rPr>
        <w:t>The first part is included and important for this research, because some studies investigated the relationship between the variables in a certain way (for example prior CSR to FP), t</w:t>
      </w:r>
      <w:r w:rsidR="0055718D">
        <w:rPr>
          <w:rFonts w:ascii="Times New Roman" w:hAnsi="Times New Roman"/>
          <w:sz w:val="24"/>
          <w:szCs w:val="24"/>
          <w:lang w:val="en-GB"/>
        </w:rPr>
        <w:t>hat helps to support this study</w:t>
      </w:r>
      <w:r w:rsidRPr="005348E7">
        <w:rPr>
          <w:rFonts w:ascii="Times New Roman" w:hAnsi="Times New Roman"/>
          <w:sz w:val="24"/>
          <w:szCs w:val="24"/>
          <w:lang w:val="en-GB"/>
        </w:rPr>
        <w:t>.</w:t>
      </w:r>
    </w:p>
    <w:p w:rsidR="005348E7" w:rsidRPr="00EF5D0B" w:rsidRDefault="001D2D11" w:rsidP="005348E7">
      <w:pPr>
        <w:pStyle w:val="000"/>
        <w:spacing w:line="360" w:lineRule="auto"/>
        <w:jc w:val="both"/>
        <w:rPr>
          <w:rFonts w:ascii="Times New Roman" w:hAnsi="Times New Roman"/>
          <w:sz w:val="24"/>
          <w:szCs w:val="24"/>
          <w:lang w:val="en-GB"/>
        </w:rPr>
      </w:pPr>
      <w:r>
        <w:rPr>
          <w:rFonts w:ascii="Times New Roman" w:hAnsi="Times New Roman"/>
          <w:sz w:val="24"/>
          <w:szCs w:val="24"/>
          <w:lang w:val="en-GB"/>
        </w:rPr>
        <w:t>Previous research has</w:t>
      </w:r>
      <w:r w:rsidR="005348E7" w:rsidRPr="005348E7">
        <w:rPr>
          <w:rFonts w:ascii="Times New Roman" w:hAnsi="Times New Roman"/>
          <w:sz w:val="24"/>
          <w:szCs w:val="24"/>
          <w:lang w:val="en-GB"/>
        </w:rPr>
        <w:t xml:space="preserve"> reported mixed results; negative, no or positive relationships.  It is still unclear </w:t>
      </w:r>
      <w:r w:rsidR="005348E7" w:rsidRPr="00EF5D0B">
        <w:rPr>
          <w:rFonts w:ascii="Times New Roman" w:hAnsi="Times New Roman"/>
          <w:sz w:val="24"/>
          <w:szCs w:val="24"/>
          <w:lang w:val="en-GB"/>
        </w:rPr>
        <w:t xml:space="preserve">whether a </w:t>
      </w:r>
      <w:r w:rsidRPr="00EF5D0B">
        <w:rPr>
          <w:rFonts w:ascii="Times New Roman" w:hAnsi="Times New Roman"/>
          <w:sz w:val="24"/>
          <w:szCs w:val="24"/>
          <w:lang w:val="en-GB"/>
        </w:rPr>
        <w:t xml:space="preserve">strong </w:t>
      </w:r>
      <w:r w:rsidR="005348E7" w:rsidRPr="00EF5D0B">
        <w:rPr>
          <w:rFonts w:ascii="Times New Roman" w:hAnsi="Times New Roman"/>
          <w:sz w:val="24"/>
          <w:szCs w:val="24"/>
          <w:lang w:val="en-GB"/>
        </w:rPr>
        <w:t>rela</w:t>
      </w:r>
      <w:r w:rsidRPr="00EF5D0B">
        <w:rPr>
          <w:rFonts w:ascii="Times New Roman" w:hAnsi="Times New Roman"/>
          <w:sz w:val="24"/>
          <w:szCs w:val="24"/>
          <w:lang w:val="en-GB"/>
        </w:rPr>
        <w:t xml:space="preserve">tion </w:t>
      </w:r>
      <w:r w:rsidR="005348E7" w:rsidRPr="00EF5D0B">
        <w:rPr>
          <w:rFonts w:ascii="Times New Roman" w:hAnsi="Times New Roman"/>
          <w:sz w:val="24"/>
          <w:szCs w:val="24"/>
          <w:lang w:val="en-GB"/>
        </w:rPr>
        <w:t>between CSP and financial performance</w:t>
      </w:r>
      <w:r w:rsidRPr="00EF5D0B">
        <w:rPr>
          <w:rFonts w:ascii="Times New Roman" w:hAnsi="Times New Roman"/>
          <w:sz w:val="24"/>
          <w:szCs w:val="24"/>
          <w:lang w:val="en-GB"/>
        </w:rPr>
        <w:t xml:space="preserve"> exists </w:t>
      </w:r>
      <w:r w:rsidR="005348E7" w:rsidRPr="00EF5D0B">
        <w:rPr>
          <w:rFonts w:ascii="Times New Roman" w:hAnsi="Times New Roman"/>
          <w:sz w:val="24"/>
          <w:szCs w:val="24"/>
          <w:lang w:val="en-GB"/>
        </w:rPr>
        <w:t>(Waddock and Graves, 1997).</w:t>
      </w:r>
    </w:p>
    <w:p w:rsidR="00A80839" w:rsidRPr="00EF5D0B" w:rsidRDefault="00F8517D" w:rsidP="00EF5D0B">
      <w:pPr>
        <w:pStyle w:val="Kop2"/>
        <w:numPr>
          <w:ilvl w:val="1"/>
          <w:numId w:val="2"/>
        </w:numPr>
        <w:rPr>
          <w:rFonts w:ascii="Times New Roman" w:hAnsi="Times New Roman"/>
        </w:rPr>
      </w:pPr>
      <w:bookmarkStart w:id="32" w:name="_Toc295654080"/>
      <w:r w:rsidRPr="00EF5D0B">
        <w:rPr>
          <w:rFonts w:ascii="Times New Roman" w:hAnsi="Times New Roman"/>
        </w:rPr>
        <w:t>Negative findings</w:t>
      </w:r>
      <w:bookmarkEnd w:id="32"/>
    </w:p>
    <w:p w:rsidR="003E51BB" w:rsidRPr="00EF5D0B" w:rsidRDefault="003E51BB" w:rsidP="003E51BB">
      <w:pPr>
        <w:pStyle w:val="000"/>
        <w:rPr>
          <w:rFonts w:ascii="Times New Roman" w:hAnsi="Times New Roman"/>
          <w:sz w:val="24"/>
          <w:szCs w:val="24"/>
          <w:lang w:val="en-GB"/>
        </w:rPr>
      </w:pPr>
    </w:p>
    <w:p w:rsidR="005348E7" w:rsidRPr="005348E7" w:rsidRDefault="005348E7" w:rsidP="005348E7">
      <w:pPr>
        <w:pStyle w:val="000"/>
        <w:spacing w:line="360" w:lineRule="auto"/>
        <w:rPr>
          <w:rFonts w:ascii="Times New Roman" w:hAnsi="Times New Roman"/>
          <w:sz w:val="24"/>
          <w:szCs w:val="24"/>
          <w:lang w:val="en-GB"/>
        </w:rPr>
      </w:pPr>
      <w:r w:rsidRPr="00EF5D0B">
        <w:rPr>
          <w:rFonts w:ascii="Times New Roman" w:hAnsi="Times New Roman"/>
          <w:sz w:val="24"/>
          <w:szCs w:val="24"/>
          <w:lang w:val="en-GB"/>
        </w:rPr>
        <w:t>A number of studies</w:t>
      </w:r>
      <w:r w:rsidRPr="005348E7">
        <w:rPr>
          <w:rFonts w:ascii="Times New Roman" w:hAnsi="Times New Roman"/>
          <w:sz w:val="24"/>
          <w:szCs w:val="24"/>
          <w:lang w:val="en-GB"/>
        </w:rPr>
        <w:t xml:space="preserve"> support </w:t>
      </w:r>
      <w:r w:rsidRPr="005348E7">
        <w:rPr>
          <w:rFonts w:ascii="Times New Roman" w:hAnsi="Times New Roman"/>
          <w:color w:val="000000"/>
          <w:sz w:val="24"/>
          <w:szCs w:val="24"/>
          <w:lang w:val="en-GB"/>
        </w:rPr>
        <w:t>the</w:t>
      </w:r>
      <w:r w:rsidRPr="005348E7">
        <w:rPr>
          <w:rFonts w:ascii="Times New Roman" w:hAnsi="Times New Roman"/>
          <w:sz w:val="24"/>
          <w:szCs w:val="24"/>
          <w:lang w:val="en-GB"/>
        </w:rPr>
        <w:t xml:space="preserve"> findings of a negative linkage between environmental disclosure and financial performance. They believe that firms performing high environmental responsible, also have additional environmental costs, what will result in an economic disadvantage for the firm compared to other firms with less so</w:t>
      </w:r>
      <w:r w:rsidR="001C42EE">
        <w:rPr>
          <w:rFonts w:ascii="Times New Roman" w:hAnsi="Times New Roman"/>
          <w:sz w:val="24"/>
          <w:szCs w:val="24"/>
          <w:lang w:val="en-GB"/>
        </w:rPr>
        <w:t>cial and environmental programs</w:t>
      </w:r>
      <w:r w:rsidRPr="005348E7">
        <w:rPr>
          <w:rFonts w:ascii="Times New Roman" w:hAnsi="Times New Roman"/>
          <w:sz w:val="24"/>
          <w:szCs w:val="24"/>
          <w:lang w:val="en-GB"/>
        </w:rPr>
        <w:t xml:space="preserve"> (McGuire et.al., 1988, Waddock and Graves, 1997</w:t>
      </w:r>
      <w:r w:rsidR="00D2536D">
        <w:rPr>
          <w:rFonts w:ascii="Times New Roman" w:hAnsi="Times New Roman"/>
          <w:sz w:val="24"/>
          <w:szCs w:val="24"/>
          <w:lang w:val="en-GB"/>
        </w:rPr>
        <w:t>; Cochran and Wood, 1984</w:t>
      </w:r>
      <w:r w:rsidRPr="005348E7">
        <w:rPr>
          <w:rFonts w:ascii="Times New Roman" w:hAnsi="Times New Roman"/>
          <w:sz w:val="24"/>
          <w:szCs w:val="24"/>
          <w:lang w:val="en-GB"/>
        </w:rPr>
        <w:t>)</w:t>
      </w:r>
      <w:r w:rsidR="001C42EE">
        <w:rPr>
          <w:rFonts w:ascii="Times New Roman" w:hAnsi="Times New Roman"/>
          <w:sz w:val="24"/>
          <w:szCs w:val="24"/>
          <w:lang w:val="en-GB"/>
        </w:rPr>
        <w:t>.</w:t>
      </w:r>
    </w:p>
    <w:p w:rsidR="005348E7" w:rsidRPr="005348E7" w:rsidRDefault="005348E7" w:rsidP="005348E7">
      <w:pPr>
        <w:pStyle w:val="000"/>
        <w:spacing w:line="360" w:lineRule="auto"/>
        <w:jc w:val="both"/>
        <w:rPr>
          <w:rFonts w:ascii="Times New Roman" w:hAnsi="Times New Roman"/>
          <w:i/>
          <w:sz w:val="24"/>
          <w:szCs w:val="24"/>
          <w:lang w:val="en-GB"/>
        </w:rPr>
      </w:pPr>
    </w:p>
    <w:p w:rsidR="005348E7" w:rsidRPr="005348E7" w:rsidRDefault="005348E7" w:rsidP="005348E7">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 xml:space="preserve">Freedman and Jaggi (1982) investigated the relationship between the financial performance and pollution disclosures. For their pollution disclosure variable, they used a self developed pollution performance index. They gave the different environmental issues different weights in the index, which did not significantly gave a different outcome than equal weight to all the items. They investigated 109 firms from highly polluting industries. First they found no association between the two variables, but after controlling the sample on firm size they found a significant negative </w:t>
      </w:r>
      <w:r w:rsidRPr="005348E7">
        <w:rPr>
          <w:rFonts w:ascii="Times New Roman" w:hAnsi="Times New Roman"/>
          <w:sz w:val="24"/>
          <w:szCs w:val="24"/>
          <w:lang w:val="en-GB"/>
        </w:rPr>
        <w:lastRenderedPageBreak/>
        <w:t>correlation between the measured disclosures and the financial performance for the firms of the top quartile.</w:t>
      </w:r>
    </w:p>
    <w:p w:rsidR="005348E7" w:rsidRPr="005348E7" w:rsidRDefault="005348E7" w:rsidP="005348E7">
      <w:pPr>
        <w:pStyle w:val="000"/>
        <w:spacing w:line="360" w:lineRule="auto"/>
        <w:jc w:val="both"/>
        <w:rPr>
          <w:rFonts w:ascii="Times New Roman" w:hAnsi="Times New Roman"/>
          <w:i/>
          <w:sz w:val="24"/>
          <w:szCs w:val="24"/>
          <w:lang w:val="en-GB"/>
        </w:rPr>
      </w:pPr>
    </w:p>
    <w:p w:rsidR="005348E7" w:rsidRPr="00EF5D0B" w:rsidRDefault="005348E7" w:rsidP="005348E7">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 xml:space="preserve">Shane and Spicer (1983) choose to investigate in an event study the market reaction around the release of Council on Economic Priorities (CEP) environmental reports.  The testing period was a six day period around the date of the release of the environmental report.  In their research they found that the CEP firms in the </w:t>
      </w:r>
      <w:r w:rsidR="00747862" w:rsidRPr="005348E7">
        <w:rPr>
          <w:rFonts w:ascii="Times New Roman" w:hAnsi="Times New Roman"/>
          <w:sz w:val="24"/>
          <w:szCs w:val="24"/>
          <w:lang w:val="en-GB"/>
        </w:rPr>
        <w:t>sample</w:t>
      </w:r>
      <w:r w:rsidRPr="005348E7">
        <w:rPr>
          <w:rFonts w:ascii="Times New Roman" w:hAnsi="Times New Roman"/>
          <w:sz w:val="24"/>
          <w:szCs w:val="24"/>
          <w:lang w:val="en-GB"/>
        </w:rPr>
        <w:t xml:space="preserve"> experienced an abnormal negative return in the two days prior to the </w:t>
      </w:r>
      <w:r w:rsidRPr="00EF5D0B">
        <w:rPr>
          <w:rFonts w:ascii="Times New Roman" w:hAnsi="Times New Roman"/>
          <w:sz w:val="24"/>
          <w:szCs w:val="24"/>
          <w:lang w:val="en-GB"/>
        </w:rPr>
        <w:t xml:space="preserve">release. </w:t>
      </w:r>
      <w:r w:rsidR="00747862" w:rsidRPr="00EF5D0B">
        <w:rPr>
          <w:rFonts w:ascii="Times New Roman" w:hAnsi="Times New Roman"/>
          <w:sz w:val="24"/>
          <w:szCs w:val="24"/>
          <w:lang w:val="en-GB"/>
        </w:rPr>
        <w:t>Companies with low pollution control rankings have</w:t>
      </w:r>
      <w:r w:rsidRPr="00EF5D0B">
        <w:rPr>
          <w:rFonts w:ascii="Times New Roman" w:hAnsi="Times New Roman"/>
          <w:sz w:val="24"/>
          <w:szCs w:val="24"/>
          <w:lang w:val="en-GB"/>
        </w:rPr>
        <w:t xml:space="preserve"> more significantly negative returns than companies with a high ranking.</w:t>
      </w:r>
    </w:p>
    <w:p w:rsidR="005348E7" w:rsidRPr="00EF5D0B" w:rsidRDefault="005348E7" w:rsidP="003E51BB">
      <w:pPr>
        <w:pStyle w:val="000"/>
        <w:rPr>
          <w:rFonts w:ascii="Times New Roman" w:hAnsi="Times New Roman"/>
          <w:sz w:val="24"/>
          <w:szCs w:val="24"/>
          <w:lang w:val="en-GB"/>
        </w:rPr>
      </w:pPr>
    </w:p>
    <w:p w:rsidR="00A80839" w:rsidRPr="00EF5D0B" w:rsidRDefault="00F8517D" w:rsidP="00EF5D0B">
      <w:pPr>
        <w:pStyle w:val="Kop2"/>
        <w:numPr>
          <w:ilvl w:val="1"/>
          <w:numId w:val="2"/>
        </w:numPr>
        <w:rPr>
          <w:rFonts w:ascii="Times New Roman" w:hAnsi="Times New Roman"/>
        </w:rPr>
      </w:pPr>
      <w:bookmarkStart w:id="33" w:name="_Toc295654081"/>
      <w:r w:rsidRPr="00EF5D0B">
        <w:rPr>
          <w:rFonts w:ascii="Times New Roman" w:hAnsi="Times New Roman"/>
        </w:rPr>
        <w:t>Neutral findings</w:t>
      </w:r>
      <w:bookmarkEnd w:id="33"/>
    </w:p>
    <w:p w:rsidR="005348E7" w:rsidRPr="00EF5D0B" w:rsidRDefault="005348E7" w:rsidP="005348E7">
      <w:pPr>
        <w:pStyle w:val="000"/>
        <w:rPr>
          <w:rFonts w:ascii="Times New Roman" w:hAnsi="Times New Roman"/>
          <w:sz w:val="24"/>
          <w:szCs w:val="24"/>
          <w:lang w:val="en-GB"/>
        </w:rPr>
      </w:pPr>
    </w:p>
    <w:p w:rsidR="005348E7" w:rsidRPr="005348E7" w:rsidRDefault="005348E7" w:rsidP="005348E7">
      <w:pPr>
        <w:pStyle w:val="000"/>
        <w:spacing w:line="360" w:lineRule="auto"/>
        <w:jc w:val="both"/>
        <w:rPr>
          <w:rFonts w:ascii="Times New Roman" w:hAnsi="Times New Roman"/>
          <w:sz w:val="24"/>
          <w:szCs w:val="24"/>
          <w:lang w:val="en-GB"/>
        </w:rPr>
      </w:pPr>
      <w:r w:rsidRPr="00EF5D0B">
        <w:rPr>
          <w:rFonts w:ascii="Times New Roman" w:hAnsi="Times New Roman"/>
          <w:sz w:val="24"/>
          <w:szCs w:val="24"/>
          <w:lang w:val="en-GB"/>
        </w:rPr>
        <w:t>Various other studies</w:t>
      </w:r>
      <w:r w:rsidRPr="005348E7">
        <w:rPr>
          <w:rFonts w:ascii="Times New Roman" w:hAnsi="Times New Roman"/>
          <w:sz w:val="24"/>
          <w:szCs w:val="24"/>
          <w:lang w:val="en-GB"/>
        </w:rPr>
        <w:t xml:space="preserve"> reported the empirical results that there is no relationship between environmental disclosure and financial performance. Supporting these results is the argumentation that there are so many variables intervening in the possible linkage between environmental disclosure and financial performance, that there is no reason to expects this relationship exist other than by coincidence (Waddock and Graves, 1997)</w:t>
      </w:r>
      <w:r w:rsidR="001D2D11">
        <w:rPr>
          <w:rFonts w:ascii="Times New Roman" w:hAnsi="Times New Roman"/>
          <w:sz w:val="24"/>
          <w:szCs w:val="24"/>
          <w:lang w:val="en-GB"/>
        </w:rPr>
        <w:t>.</w:t>
      </w:r>
    </w:p>
    <w:p w:rsidR="005348E7" w:rsidRPr="005348E7" w:rsidRDefault="005348E7" w:rsidP="005348E7">
      <w:pPr>
        <w:pStyle w:val="000"/>
        <w:spacing w:line="360" w:lineRule="auto"/>
        <w:jc w:val="both"/>
        <w:rPr>
          <w:rFonts w:ascii="Times New Roman" w:hAnsi="Times New Roman"/>
          <w:i/>
          <w:sz w:val="24"/>
          <w:szCs w:val="24"/>
          <w:lang w:val="en-GB"/>
        </w:rPr>
      </w:pPr>
    </w:p>
    <w:p w:rsidR="005348E7" w:rsidRPr="005348E7" w:rsidRDefault="005348E7" w:rsidP="005348E7">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 xml:space="preserve">Abott and Monsen (1979) provide with their research evidence of no relationship between social disclosures and financial performance. They analyzed reported information in the years 1971-1974 with the help of a corporate social involvement disclosure scale, developed by Ernst and Ernst. They compared their disclosure scale with the total rate of return of the investors of the 450 companies in the sample. They concluded that being socially responsible doesn’t increase the investors return, nor does it decrease. </w:t>
      </w:r>
    </w:p>
    <w:p w:rsidR="005348E7" w:rsidRPr="005348E7" w:rsidRDefault="005348E7" w:rsidP="005348E7">
      <w:pPr>
        <w:pStyle w:val="000"/>
        <w:spacing w:line="360" w:lineRule="auto"/>
        <w:jc w:val="both"/>
        <w:rPr>
          <w:rFonts w:ascii="Times New Roman" w:hAnsi="Times New Roman"/>
          <w:sz w:val="24"/>
          <w:szCs w:val="24"/>
          <w:lang w:val="en-GB"/>
        </w:rPr>
      </w:pPr>
    </w:p>
    <w:p w:rsidR="005348E7" w:rsidRPr="005348E7" w:rsidRDefault="005348E7" w:rsidP="005348E7">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Moneva and Llena (1996) analyzed information about corporate social responsibility of 47 Spanish companies. The authors found that the provided information was limited.  They found that the companies operating in the more social sensitive sectors, appear to disclose more and in greater detail information. As last they found no evidence that the financial performance of the firm is an important factor for the quality or quantity of the social responsible information disclosed.</w:t>
      </w:r>
    </w:p>
    <w:p w:rsidR="005348E7" w:rsidRPr="005348E7" w:rsidRDefault="005348E7" w:rsidP="005348E7">
      <w:pPr>
        <w:pStyle w:val="000"/>
        <w:rPr>
          <w:rFonts w:ascii="Times New Roman" w:hAnsi="Times New Roman"/>
          <w:sz w:val="24"/>
          <w:szCs w:val="24"/>
          <w:lang w:val="en-GB"/>
        </w:rPr>
      </w:pPr>
    </w:p>
    <w:p w:rsidR="00F8517D" w:rsidRPr="00EF5D0B" w:rsidRDefault="00F8517D" w:rsidP="00EF5D0B">
      <w:pPr>
        <w:pStyle w:val="Kop2"/>
        <w:numPr>
          <w:ilvl w:val="1"/>
          <w:numId w:val="2"/>
        </w:numPr>
        <w:rPr>
          <w:rFonts w:ascii="Times New Roman" w:hAnsi="Times New Roman"/>
        </w:rPr>
      </w:pPr>
      <w:bookmarkStart w:id="34" w:name="_Toc295654082"/>
      <w:r w:rsidRPr="00EF5D0B">
        <w:rPr>
          <w:rFonts w:ascii="Times New Roman" w:hAnsi="Times New Roman"/>
        </w:rPr>
        <w:lastRenderedPageBreak/>
        <w:t>Positive findings</w:t>
      </w:r>
      <w:bookmarkEnd w:id="34"/>
    </w:p>
    <w:p w:rsidR="005348E7" w:rsidRPr="005348E7" w:rsidRDefault="005348E7" w:rsidP="005348E7">
      <w:pPr>
        <w:pStyle w:val="000"/>
        <w:rPr>
          <w:rFonts w:ascii="Times New Roman" w:hAnsi="Times New Roman"/>
          <w:sz w:val="24"/>
          <w:szCs w:val="24"/>
          <w:lang w:val="en-GB"/>
        </w:rPr>
      </w:pPr>
    </w:p>
    <w:p w:rsidR="005348E7" w:rsidRPr="006A2B54" w:rsidRDefault="00D14B81" w:rsidP="005348E7">
      <w:pPr>
        <w:pStyle w:val="000"/>
        <w:spacing w:line="360" w:lineRule="auto"/>
        <w:jc w:val="both"/>
        <w:rPr>
          <w:rFonts w:ascii="Times New Roman" w:hAnsi="Times New Roman"/>
          <w:sz w:val="24"/>
          <w:szCs w:val="24"/>
          <w:lang w:val="en-US"/>
        </w:rPr>
      </w:pPr>
      <w:r>
        <w:rPr>
          <w:rFonts w:ascii="Times New Roman" w:hAnsi="Times New Roman"/>
          <w:sz w:val="24"/>
          <w:szCs w:val="24"/>
          <w:lang w:val="en-GB"/>
        </w:rPr>
        <w:t>Previous research has found evidence for a positive link</w:t>
      </w:r>
      <w:r w:rsidR="0015412C">
        <w:rPr>
          <w:rFonts w:ascii="Times New Roman" w:hAnsi="Times New Roman"/>
          <w:sz w:val="24"/>
          <w:szCs w:val="24"/>
          <w:lang w:val="en-GB"/>
        </w:rPr>
        <w:t xml:space="preserve"> between voluntarily disclosure and financial performance</w:t>
      </w:r>
      <w:r>
        <w:rPr>
          <w:rFonts w:ascii="Times New Roman" w:hAnsi="Times New Roman"/>
          <w:sz w:val="24"/>
          <w:szCs w:val="24"/>
          <w:lang w:val="en-GB"/>
        </w:rPr>
        <w:t xml:space="preserve"> (Bragdon and Marlin, 1972; Richardson and Welker, 2001; Scholtens, 2008). </w:t>
      </w:r>
      <w:r w:rsidR="0015412C">
        <w:rPr>
          <w:rFonts w:ascii="Times New Roman" w:hAnsi="Times New Roman"/>
          <w:sz w:val="24"/>
          <w:szCs w:val="24"/>
          <w:lang w:val="en-GB"/>
        </w:rPr>
        <w:t xml:space="preserve">Thes outcomes are supported by the theories of chapter 3 (the stakeholder, legitimacy and agency theory). </w:t>
      </w:r>
      <w:r w:rsidR="001516C5" w:rsidRPr="001516C5">
        <w:rPr>
          <w:rFonts w:ascii="Times New Roman" w:hAnsi="Times New Roman"/>
          <w:sz w:val="24"/>
          <w:szCs w:val="24"/>
          <w:lang w:val="en-US"/>
        </w:rPr>
        <w:t>According to these theories, is the satisfaction of different stakeholders and the society instrumental for the financial performance (Orlitzky et. al., 2004; Margolis et.al., 2007).</w:t>
      </w:r>
    </w:p>
    <w:p w:rsidR="005348E7" w:rsidRPr="006A2B54" w:rsidRDefault="005348E7" w:rsidP="005348E7">
      <w:pPr>
        <w:pStyle w:val="000"/>
        <w:jc w:val="both"/>
        <w:rPr>
          <w:rFonts w:ascii="Times New Roman" w:hAnsi="Times New Roman"/>
          <w:i/>
          <w:sz w:val="24"/>
          <w:szCs w:val="24"/>
          <w:highlight w:val="yellow"/>
          <w:lang w:val="en-US"/>
        </w:rPr>
      </w:pPr>
    </w:p>
    <w:p w:rsidR="005348E7" w:rsidRPr="006A2B54" w:rsidRDefault="005348E7" w:rsidP="005348E7">
      <w:pPr>
        <w:pStyle w:val="000"/>
        <w:jc w:val="both"/>
        <w:rPr>
          <w:rFonts w:ascii="Times New Roman" w:hAnsi="Times New Roman"/>
          <w:i/>
          <w:sz w:val="24"/>
          <w:szCs w:val="24"/>
          <w:highlight w:val="yellow"/>
          <w:lang w:val="en-US"/>
        </w:rPr>
      </w:pPr>
    </w:p>
    <w:p w:rsidR="005348E7" w:rsidRPr="005348E7" w:rsidRDefault="005348E7" w:rsidP="005348E7">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 xml:space="preserve">Empirical  evidence that support the slack resources theory is found by the studies of McGuire et. al. (1988, 1990). These researches investigated the link between environmental performance and the financial performance. Proponents argue the existence of a positive relationship between good financial performance and subsequent environmental performance, through the extra resources the firm has available.  Comparing the social responsible performance of the year 1983 with the prior and subsequent financial performance, they conclude a more closely relation between the prior financial performance than the subsequent financial performance. </w:t>
      </w:r>
    </w:p>
    <w:p w:rsidR="005348E7" w:rsidRPr="005348E7" w:rsidRDefault="005348E7" w:rsidP="005348E7">
      <w:pPr>
        <w:pStyle w:val="000"/>
        <w:spacing w:line="360" w:lineRule="auto"/>
        <w:rPr>
          <w:rFonts w:ascii="Times New Roman" w:hAnsi="Times New Roman"/>
          <w:i/>
          <w:sz w:val="24"/>
          <w:szCs w:val="24"/>
          <w:highlight w:val="yellow"/>
          <w:lang w:val="en-GB"/>
        </w:rPr>
      </w:pPr>
    </w:p>
    <w:p w:rsidR="005348E7" w:rsidRPr="005348E7" w:rsidRDefault="005348E7" w:rsidP="005348E7">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 xml:space="preserve">Kraft and Hage (1990) found more evidence for the prior theory. In their research they used 82 firms with different business characteristics.  There results were that there was no significant correlation between community service goals, which include voluntary disclosures and the company’s profit goals. However, significant correlation was found between the community service goals and the financial performance in previous years. This evidence </w:t>
      </w:r>
      <w:r w:rsidR="00747862" w:rsidRPr="005348E7">
        <w:rPr>
          <w:rFonts w:ascii="Times New Roman" w:hAnsi="Times New Roman"/>
          <w:sz w:val="24"/>
          <w:szCs w:val="24"/>
          <w:lang w:val="en-GB"/>
        </w:rPr>
        <w:t>suggests</w:t>
      </w:r>
      <w:r w:rsidRPr="005348E7">
        <w:rPr>
          <w:rFonts w:ascii="Times New Roman" w:hAnsi="Times New Roman"/>
          <w:sz w:val="24"/>
          <w:szCs w:val="24"/>
          <w:lang w:val="en-GB"/>
        </w:rPr>
        <w:t xml:space="preserve"> a previous performance causes height of community service relationship. </w:t>
      </w:r>
    </w:p>
    <w:p w:rsidR="005348E7" w:rsidRPr="005348E7" w:rsidRDefault="005348E7" w:rsidP="005348E7">
      <w:pPr>
        <w:pStyle w:val="000"/>
        <w:spacing w:line="360" w:lineRule="auto"/>
        <w:jc w:val="both"/>
        <w:rPr>
          <w:rFonts w:ascii="Times New Roman" w:hAnsi="Times New Roman"/>
          <w:sz w:val="24"/>
          <w:szCs w:val="24"/>
          <w:lang w:val="en-GB"/>
        </w:rPr>
      </w:pPr>
    </w:p>
    <w:p w:rsidR="005348E7" w:rsidRPr="005348E7" w:rsidRDefault="005348E7" w:rsidP="005348E7">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Al Tuwaijri et. al. (2004) investigated the interrelations among environmental disclosure, environmental performance and economic performance. They use for the environmental disclosure a disclosure scoring methodology based on four environmental issues. For the economic performance industry adjusted annual returns. They argue that these three functions should be jointly determined. The results suggest that good environmental performance is significantly related with good financial performance for the 198 firms, and also with more extensive quantifiable environmental disclosures.</w:t>
      </w:r>
    </w:p>
    <w:p w:rsidR="005348E7" w:rsidRPr="005348E7" w:rsidRDefault="005348E7" w:rsidP="005348E7">
      <w:pPr>
        <w:pStyle w:val="000"/>
        <w:spacing w:line="360" w:lineRule="auto"/>
        <w:jc w:val="both"/>
        <w:rPr>
          <w:rFonts w:ascii="Times New Roman" w:hAnsi="Times New Roman"/>
          <w:i/>
          <w:sz w:val="24"/>
          <w:szCs w:val="24"/>
          <w:lang w:val="en-GB"/>
        </w:rPr>
      </w:pPr>
    </w:p>
    <w:p w:rsidR="005348E7" w:rsidRPr="005348E7" w:rsidRDefault="005348E7" w:rsidP="005348E7">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lastRenderedPageBreak/>
        <w:t>The largest number of researches has found a positive link between corporate sustainability reporting and financial performance (Ingram, 1987; Richardson and Welker, 2001; Montabon et.al, 2007)</w:t>
      </w:r>
      <w:r w:rsidR="00AA2E55">
        <w:rPr>
          <w:rFonts w:ascii="Times New Roman" w:hAnsi="Times New Roman"/>
          <w:sz w:val="24"/>
          <w:szCs w:val="24"/>
          <w:lang w:val="en-GB"/>
        </w:rPr>
        <w:t>.</w:t>
      </w:r>
    </w:p>
    <w:p w:rsidR="005348E7" w:rsidRPr="005348E7" w:rsidRDefault="005348E7" w:rsidP="005348E7">
      <w:pPr>
        <w:pStyle w:val="000"/>
        <w:spacing w:line="360" w:lineRule="auto"/>
        <w:jc w:val="both"/>
        <w:rPr>
          <w:rFonts w:ascii="Times New Roman" w:hAnsi="Times New Roman"/>
          <w:i/>
          <w:sz w:val="24"/>
          <w:szCs w:val="24"/>
          <w:lang w:val="en-GB"/>
        </w:rPr>
      </w:pPr>
    </w:p>
    <w:p w:rsidR="005348E7" w:rsidRPr="008476AF" w:rsidRDefault="006B637D" w:rsidP="004462E4">
      <w:pPr>
        <w:spacing w:line="360" w:lineRule="auto"/>
        <w:jc w:val="both"/>
        <w:rPr>
          <w:szCs w:val="24"/>
          <w:lang w:val="en-US"/>
        </w:rPr>
      </w:pPr>
      <w:r w:rsidRPr="006B637D">
        <w:rPr>
          <w:szCs w:val="24"/>
          <w:lang w:val="en-US"/>
        </w:rPr>
        <w:t xml:space="preserve">Various explanations can be found in literature for the inconsistent results summed up in the previous paragraphs.  The measurement techniques of  environmental disclosure or the financial performance and the studied time period, are all factors that influence the research findings on the relationship (Abott and Monsen, 1979; Waddock and Graves, 1997; McGuire et. al., 1988). The different measurement techniques can lead to similar or systematically different effects across studies (Orlitzky et.al., 2004). </w:t>
      </w:r>
    </w:p>
    <w:p w:rsidR="005348E7" w:rsidRPr="005348E7" w:rsidRDefault="005348E7" w:rsidP="004462E4">
      <w:pPr>
        <w:pStyle w:val="000"/>
        <w:jc w:val="both"/>
        <w:rPr>
          <w:rFonts w:ascii="Times New Roman" w:hAnsi="Times New Roman"/>
          <w:sz w:val="24"/>
          <w:szCs w:val="24"/>
          <w:lang w:val="en-GB"/>
        </w:rPr>
      </w:pPr>
    </w:p>
    <w:p w:rsidR="003A6F08" w:rsidRPr="005348E7" w:rsidRDefault="003A6F08" w:rsidP="004462E4">
      <w:pPr>
        <w:pStyle w:val="Kop2"/>
        <w:numPr>
          <w:ilvl w:val="1"/>
          <w:numId w:val="2"/>
        </w:numPr>
        <w:jc w:val="both"/>
        <w:rPr>
          <w:rFonts w:ascii="Times New Roman" w:hAnsi="Times New Roman"/>
          <w:sz w:val="24"/>
          <w:szCs w:val="24"/>
          <w:lang w:val="en-GB"/>
        </w:rPr>
      </w:pPr>
      <w:bookmarkStart w:id="35" w:name="_Toc295654083"/>
      <w:r w:rsidRPr="005348E7">
        <w:rPr>
          <w:rFonts w:ascii="Times New Roman" w:hAnsi="Times New Roman"/>
          <w:sz w:val="24"/>
          <w:szCs w:val="24"/>
          <w:lang w:val="en-GB"/>
        </w:rPr>
        <w:t>Conclusion</w:t>
      </w:r>
      <w:bookmarkEnd w:id="35"/>
    </w:p>
    <w:p w:rsidR="003A6F08" w:rsidRPr="005348E7" w:rsidRDefault="003A6F08" w:rsidP="004462E4">
      <w:pPr>
        <w:spacing w:line="360" w:lineRule="auto"/>
        <w:jc w:val="both"/>
        <w:rPr>
          <w:i/>
          <w:szCs w:val="24"/>
        </w:rPr>
      </w:pPr>
    </w:p>
    <w:p w:rsidR="003A6F08" w:rsidRPr="005348E7" w:rsidRDefault="003A6F08" w:rsidP="004462E4">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 xml:space="preserve">This chapter started with an overview of prior researches. The different outcomes of research were divided into three groups; negative, no and positive relationship. Some of the researches are found in two groups, this can be explained by the different outcomes of the research by using control variables.  </w:t>
      </w:r>
    </w:p>
    <w:p w:rsidR="003A6F08" w:rsidRPr="005348E7" w:rsidRDefault="003A6F08" w:rsidP="004462E4">
      <w:pPr>
        <w:pStyle w:val="000"/>
        <w:spacing w:line="360" w:lineRule="auto"/>
        <w:jc w:val="both"/>
        <w:rPr>
          <w:rFonts w:ascii="Times New Roman" w:hAnsi="Times New Roman"/>
          <w:sz w:val="24"/>
          <w:szCs w:val="24"/>
          <w:lang w:val="en-GB"/>
        </w:rPr>
      </w:pPr>
    </w:p>
    <w:p w:rsidR="003A6F08" w:rsidRPr="005348E7" w:rsidRDefault="003A6F08" w:rsidP="004462E4">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Given explanation for the different research findings are the different measurement techniques used for environmental disclosure and financial performance. Together with the time period used in the study, these are all factors that influence the research findings.</w:t>
      </w:r>
    </w:p>
    <w:p w:rsidR="003A6F08" w:rsidRPr="008476AF" w:rsidRDefault="003A6F08" w:rsidP="001D194D">
      <w:pPr>
        <w:spacing w:line="360" w:lineRule="auto"/>
        <w:jc w:val="both"/>
        <w:rPr>
          <w:i/>
          <w:szCs w:val="24"/>
          <w:lang w:val="en-US"/>
        </w:rPr>
      </w:pPr>
    </w:p>
    <w:p w:rsidR="003A6F08" w:rsidRPr="008476AF" w:rsidRDefault="006B637D">
      <w:pPr>
        <w:rPr>
          <w:b/>
          <w:szCs w:val="24"/>
          <w:lang w:val="en-US"/>
        </w:rPr>
      </w:pPr>
      <w:r w:rsidRPr="006B637D">
        <w:rPr>
          <w:szCs w:val="24"/>
          <w:lang w:val="en-US"/>
        </w:rPr>
        <w:br w:type="page"/>
      </w:r>
    </w:p>
    <w:p w:rsidR="003A6F08" w:rsidRPr="005348E7" w:rsidRDefault="003A6F08" w:rsidP="003A6F08">
      <w:pPr>
        <w:pStyle w:val="Kop1"/>
        <w:numPr>
          <w:ilvl w:val="0"/>
          <w:numId w:val="2"/>
        </w:numPr>
        <w:spacing w:line="360" w:lineRule="auto"/>
        <w:jc w:val="both"/>
        <w:rPr>
          <w:rFonts w:ascii="Times New Roman" w:hAnsi="Times New Roman"/>
          <w:sz w:val="24"/>
          <w:szCs w:val="24"/>
          <w:lang w:val="en-GB"/>
        </w:rPr>
      </w:pPr>
      <w:bookmarkStart w:id="36" w:name="_Toc295654084"/>
      <w:r w:rsidRPr="005348E7">
        <w:rPr>
          <w:rFonts w:ascii="Times New Roman" w:hAnsi="Times New Roman"/>
          <w:sz w:val="24"/>
          <w:szCs w:val="24"/>
          <w:lang w:val="en-GB"/>
        </w:rPr>
        <w:lastRenderedPageBreak/>
        <w:t>Hypothesis development</w:t>
      </w:r>
      <w:bookmarkEnd w:id="36"/>
    </w:p>
    <w:p w:rsidR="00BA40E2" w:rsidRPr="005348E7" w:rsidRDefault="001818A0" w:rsidP="003A6F08">
      <w:pPr>
        <w:pStyle w:val="Kop2"/>
        <w:numPr>
          <w:ilvl w:val="1"/>
          <w:numId w:val="2"/>
        </w:numPr>
        <w:spacing w:line="360" w:lineRule="auto"/>
        <w:jc w:val="both"/>
        <w:rPr>
          <w:rFonts w:ascii="Times New Roman" w:hAnsi="Times New Roman"/>
          <w:sz w:val="24"/>
          <w:szCs w:val="24"/>
          <w:lang w:val="en-GB"/>
        </w:rPr>
      </w:pPr>
      <w:bookmarkStart w:id="37" w:name="_Toc295654085"/>
      <w:r w:rsidRPr="005348E7">
        <w:rPr>
          <w:rFonts w:ascii="Times New Roman" w:hAnsi="Times New Roman"/>
          <w:sz w:val="24"/>
          <w:szCs w:val="24"/>
          <w:lang w:val="en-GB"/>
        </w:rPr>
        <w:t>Sub hypothesis</w:t>
      </w:r>
      <w:r w:rsidR="003A6F08" w:rsidRPr="005348E7">
        <w:rPr>
          <w:rFonts w:ascii="Times New Roman" w:hAnsi="Times New Roman"/>
          <w:sz w:val="24"/>
          <w:szCs w:val="24"/>
          <w:lang w:val="en-GB"/>
        </w:rPr>
        <w:t xml:space="preserve"> development</w:t>
      </w:r>
      <w:bookmarkEnd w:id="37"/>
    </w:p>
    <w:p w:rsidR="00DE1E74" w:rsidRPr="005348E7" w:rsidRDefault="003A6F08" w:rsidP="003A6F08">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 xml:space="preserve">This chapter will provide the development of the </w:t>
      </w:r>
      <w:r w:rsidR="00AA2E55">
        <w:rPr>
          <w:rFonts w:ascii="Times New Roman" w:hAnsi="Times New Roman"/>
          <w:sz w:val="24"/>
          <w:szCs w:val="24"/>
          <w:lang w:val="en-GB"/>
        </w:rPr>
        <w:t>main hypothesis and its sub hypothese</w:t>
      </w:r>
      <w:r w:rsidRPr="005348E7">
        <w:rPr>
          <w:rFonts w:ascii="Times New Roman" w:hAnsi="Times New Roman"/>
          <w:sz w:val="24"/>
          <w:szCs w:val="24"/>
          <w:lang w:val="en-GB"/>
        </w:rPr>
        <w:t xml:space="preserve">s. First the two sub hypotheses are discussed. </w:t>
      </w:r>
      <w:r w:rsidR="0096172D" w:rsidRPr="005348E7">
        <w:rPr>
          <w:rFonts w:ascii="Times New Roman" w:hAnsi="Times New Roman"/>
          <w:sz w:val="24"/>
          <w:szCs w:val="24"/>
          <w:lang w:val="en-GB"/>
        </w:rPr>
        <w:t xml:space="preserve">Based on the foregoing theory, this research will </w:t>
      </w:r>
      <w:r w:rsidR="00AA2E55">
        <w:rPr>
          <w:rFonts w:ascii="Times New Roman" w:hAnsi="Times New Roman"/>
          <w:sz w:val="24"/>
          <w:szCs w:val="24"/>
          <w:lang w:val="en-GB"/>
        </w:rPr>
        <w:t xml:space="preserve">investigate the hypotheses in a time period of </w:t>
      </w:r>
      <w:r w:rsidR="004C2802" w:rsidRPr="005348E7">
        <w:rPr>
          <w:rFonts w:ascii="Times New Roman" w:hAnsi="Times New Roman"/>
          <w:sz w:val="24"/>
          <w:szCs w:val="24"/>
          <w:lang w:val="en-GB"/>
        </w:rPr>
        <w:t>200</w:t>
      </w:r>
      <w:r w:rsidR="00BA373F" w:rsidRPr="005348E7">
        <w:rPr>
          <w:rFonts w:ascii="Times New Roman" w:hAnsi="Times New Roman"/>
          <w:sz w:val="24"/>
          <w:szCs w:val="24"/>
          <w:lang w:val="en-GB"/>
        </w:rPr>
        <w:t>3</w:t>
      </w:r>
      <w:r w:rsidR="0096172D" w:rsidRPr="005348E7">
        <w:rPr>
          <w:rFonts w:ascii="Times New Roman" w:hAnsi="Times New Roman"/>
          <w:sz w:val="24"/>
          <w:szCs w:val="24"/>
          <w:lang w:val="en-GB"/>
        </w:rPr>
        <w:t xml:space="preserve"> until 2009. The different </w:t>
      </w:r>
      <w:r w:rsidR="002E320E" w:rsidRPr="005348E7">
        <w:rPr>
          <w:rFonts w:ascii="Times New Roman" w:hAnsi="Times New Roman"/>
          <w:sz w:val="24"/>
          <w:szCs w:val="24"/>
          <w:lang w:val="en-GB"/>
        </w:rPr>
        <w:t xml:space="preserve">formulated </w:t>
      </w:r>
      <w:r w:rsidR="0096172D" w:rsidRPr="005348E7">
        <w:rPr>
          <w:rFonts w:ascii="Times New Roman" w:hAnsi="Times New Roman"/>
          <w:sz w:val="24"/>
          <w:szCs w:val="24"/>
          <w:lang w:val="en-GB"/>
        </w:rPr>
        <w:t xml:space="preserve">hypotheses will now be explained in the following two paragraphs.  </w:t>
      </w:r>
      <w:r w:rsidR="00C52F55" w:rsidRPr="005348E7">
        <w:rPr>
          <w:rFonts w:ascii="Times New Roman" w:hAnsi="Times New Roman"/>
          <w:sz w:val="24"/>
          <w:szCs w:val="24"/>
          <w:lang w:val="en-GB"/>
        </w:rPr>
        <w:t xml:space="preserve">With these </w:t>
      </w:r>
      <w:r w:rsidR="002E320E" w:rsidRPr="005348E7">
        <w:rPr>
          <w:rFonts w:ascii="Times New Roman" w:hAnsi="Times New Roman"/>
          <w:sz w:val="24"/>
          <w:szCs w:val="24"/>
          <w:lang w:val="en-GB"/>
        </w:rPr>
        <w:t>hypothese</w:t>
      </w:r>
      <w:r w:rsidR="00C52F55" w:rsidRPr="005348E7">
        <w:rPr>
          <w:rFonts w:ascii="Times New Roman" w:hAnsi="Times New Roman"/>
          <w:sz w:val="24"/>
          <w:szCs w:val="24"/>
          <w:lang w:val="en-GB"/>
        </w:rPr>
        <w:t>s, conclusions will be drawn</w:t>
      </w:r>
      <w:r w:rsidR="00AF3236" w:rsidRPr="005348E7">
        <w:rPr>
          <w:rFonts w:ascii="Times New Roman" w:hAnsi="Times New Roman"/>
          <w:sz w:val="24"/>
          <w:szCs w:val="24"/>
          <w:lang w:val="en-GB"/>
        </w:rPr>
        <w:t xml:space="preserve"> to answer the </w:t>
      </w:r>
      <w:r w:rsidR="002E320E" w:rsidRPr="005348E7">
        <w:rPr>
          <w:rFonts w:ascii="Times New Roman" w:hAnsi="Times New Roman"/>
          <w:sz w:val="24"/>
          <w:szCs w:val="24"/>
          <w:lang w:val="en-GB"/>
        </w:rPr>
        <w:t xml:space="preserve">main research question </w:t>
      </w:r>
      <w:r w:rsidR="002E320E" w:rsidRPr="0061031F">
        <w:rPr>
          <w:rFonts w:ascii="Times New Roman" w:hAnsi="Times New Roman"/>
          <w:sz w:val="24"/>
          <w:szCs w:val="24"/>
          <w:lang w:val="en-GB"/>
        </w:rPr>
        <w:t>from chapter 1:</w:t>
      </w:r>
    </w:p>
    <w:p w:rsidR="002E320E" w:rsidRPr="005348E7" w:rsidRDefault="002E320E" w:rsidP="00F324F9">
      <w:pPr>
        <w:pStyle w:val="000"/>
        <w:spacing w:line="360" w:lineRule="auto"/>
        <w:jc w:val="both"/>
        <w:rPr>
          <w:rFonts w:ascii="Times New Roman" w:hAnsi="Times New Roman"/>
          <w:sz w:val="24"/>
          <w:szCs w:val="24"/>
          <w:lang w:val="en-GB"/>
        </w:rPr>
      </w:pPr>
    </w:p>
    <w:p w:rsidR="00F41C03" w:rsidRPr="005348E7" w:rsidRDefault="00F41C03" w:rsidP="00F41C03">
      <w:pPr>
        <w:pStyle w:val="000"/>
        <w:spacing w:line="360" w:lineRule="auto"/>
        <w:rPr>
          <w:rFonts w:ascii="Times New Roman" w:hAnsi="Times New Roman"/>
          <w:b/>
          <w:i/>
          <w:color w:val="000000"/>
          <w:sz w:val="24"/>
          <w:szCs w:val="24"/>
          <w:lang w:val="en-GB"/>
        </w:rPr>
      </w:pPr>
      <w:r w:rsidRPr="005348E7">
        <w:rPr>
          <w:rFonts w:ascii="Times New Roman" w:hAnsi="Times New Roman"/>
          <w:b/>
          <w:i/>
          <w:color w:val="000000"/>
          <w:sz w:val="24"/>
          <w:szCs w:val="24"/>
          <w:lang w:val="en-GB"/>
        </w:rPr>
        <w:t xml:space="preserve">“Is </w:t>
      </w:r>
      <w:r w:rsidR="00011CA6" w:rsidRPr="005348E7">
        <w:rPr>
          <w:rFonts w:ascii="Times New Roman" w:hAnsi="Times New Roman"/>
          <w:b/>
          <w:i/>
          <w:color w:val="000000"/>
          <w:sz w:val="24"/>
          <w:szCs w:val="24"/>
          <w:lang w:val="en-GB"/>
        </w:rPr>
        <w:t>the</w:t>
      </w:r>
      <w:r w:rsidR="00011CA6">
        <w:rPr>
          <w:rFonts w:ascii="Times New Roman" w:hAnsi="Times New Roman"/>
          <w:b/>
          <w:i/>
          <w:color w:val="000000"/>
          <w:sz w:val="24"/>
          <w:szCs w:val="24"/>
          <w:lang w:val="en-GB"/>
        </w:rPr>
        <w:t>re</w:t>
      </w:r>
      <w:r>
        <w:rPr>
          <w:rFonts w:ascii="Times New Roman" w:hAnsi="Times New Roman"/>
          <w:b/>
          <w:i/>
          <w:color w:val="000000"/>
          <w:sz w:val="24"/>
          <w:szCs w:val="24"/>
          <w:lang w:val="en-GB"/>
        </w:rPr>
        <w:t xml:space="preserve"> a relation between </w:t>
      </w:r>
      <w:r w:rsidRPr="005348E7">
        <w:rPr>
          <w:rFonts w:ascii="Times New Roman" w:hAnsi="Times New Roman"/>
          <w:b/>
          <w:i/>
          <w:color w:val="000000"/>
          <w:sz w:val="24"/>
          <w:szCs w:val="24"/>
          <w:lang w:val="en-GB"/>
        </w:rPr>
        <w:t xml:space="preserve"> voluntar</w:t>
      </w:r>
      <w:r>
        <w:rPr>
          <w:rFonts w:ascii="Times New Roman" w:hAnsi="Times New Roman"/>
          <w:b/>
          <w:i/>
          <w:color w:val="000000"/>
          <w:sz w:val="24"/>
          <w:szCs w:val="24"/>
          <w:lang w:val="en-GB"/>
        </w:rPr>
        <w:t>il</w:t>
      </w:r>
      <w:r w:rsidRPr="005348E7">
        <w:rPr>
          <w:rFonts w:ascii="Times New Roman" w:hAnsi="Times New Roman"/>
          <w:b/>
          <w:i/>
          <w:color w:val="000000"/>
          <w:sz w:val="24"/>
          <w:szCs w:val="24"/>
          <w:lang w:val="en-GB"/>
        </w:rPr>
        <w:t>y disclos</w:t>
      </w:r>
      <w:r>
        <w:rPr>
          <w:rFonts w:ascii="Times New Roman" w:hAnsi="Times New Roman"/>
          <w:b/>
          <w:i/>
          <w:color w:val="000000"/>
          <w:sz w:val="24"/>
          <w:szCs w:val="24"/>
          <w:lang w:val="en-GB"/>
        </w:rPr>
        <w:t>ed</w:t>
      </w:r>
      <w:r w:rsidRPr="005348E7">
        <w:rPr>
          <w:rFonts w:ascii="Times New Roman" w:hAnsi="Times New Roman"/>
          <w:b/>
          <w:i/>
          <w:color w:val="000000"/>
          <w:sz w:val="24"/>
          <w:szCs w:val="24"/>
          <w:lang w:val="en-GB"/>
        </w:rPr>
        <w:t xml:space="preserve"> environmental information</w:t>
      </w:r>
      <w:r>
        <w:rPr>
          <w:rFonts w:ascii="Times New Roman" w:hAnsi="Times New Roman"/>
          <w:b/>
          <w:i/>
          <w:color w:val="000000"/>
          <w:sz w:val="24"/>
          <w:szCs w:val="24"/>
          <w:lang w:val="en-GB"/>
        </w:rPr>
        <w:t xml:space="preserve"> and</w:t>
      </w:r>
      <w:r w:rsidRPr="005348E7">
        <w:rPr>
          <w:rFonts w:ascii="Times New Roman" w:hAnsi="Times New Roman"/>
          <w:b/>
          <w:i/>
          <w:color w:val="000000"/>
          <w:sz w:val="24"/>
          <w:szCs w:val="24"/>
          <w:lang w:val="en-GB"/>
        </w:rPr>
        <w:t xml:space="preserve">  the financial performance of European companies?” </w:t>
      </w:r>
    </w:p>
    <w:p w:rsidR="004C2802" w:rsidRDefault="004C2802" w:rsidP="00F324F9">
      <w:pPr>
        <w:pStyle w:val="000"/>
        <w:spacing w:line="360" w:lineRule="auto"/>
        <w:jc w:val="both"/>
        <w:rPr>
          <w:rFonts w:ascii="Times New Roman" w:hAnsi="Times New Roman"/>
          <w:b/>
          <w:i/>
          <w:color w:val="000000"/>
          <w:sz w:val="24"/>
          <w:szCs w:val="24"/>
          <w:lang w:val="en-GB"/>
        </w:rPr>
      </w:pPr>
    </w:p>
    <w:p w:rsidR="004C2802" w:rsidRPr="00B245FF" w:rsidRDefault="00B66CE2" w:rsidP="00F324F9">
      <w:pPr>
        <w:pStyle w:val="000"/>
        <w:spacing w:line="360" w:lineRule="auto"/>
        <w:jc w:val="both"/>
        <w:rPr>
          <w:rFonts w:ascii="Times New Roman" w:hAnsi="Times New Roman"/>
          <w:i/>
          <w:sz w:val="24"/>
          <w:szCs w:val="24"/>
          <w:lang w:val="en-GB"/>
        </w:rPr>
      </w:pPr>
      <w:r w:rsidRPr="00B66CE2">
        <w:rPr>
          <w:rFonts w:ascii="Times New Roman" w:hAnsi="Times New Roman"/>
          <w:color w:val="000000"/>
          <w:sz w:val="24"/>
          <w:szCs w:val="24"/>
          <w:lang w:val="en-GB"/>
        </w:rPr>
        <w:t>When this question can be answered with “Yes</w:t>
      </w:r>
      <w:r w:rsidR="00E513D1" w:rsidRPr="00B66CE2">
        <w:rPr>
          <w:rFonts w:ascii="Times New Roman" w:hAnsi="Times New Roman"/>
          <w:color w:val="000000"/>
          <w:sz w:val="24"/>
          <w:szCs w:val="24"/>
          <w:lang w:val="en-GB"/>
        </w:rPr>
        <w:t>”,</w:t>
      </w:r>
      <w:r w:rsidR="00E513D1">
        <w:rPr>
          <w:rFonts w:ascii="Times New Roman" w:hAnsi="Times New Roman"/>
          <w:color w:val="000000"/>
          <w:sz w:val="24"/>
          <w:szCs w:val="24"/>
          <w:lang w:val="en-GB"/>
        </w:rPr>
        <w:t xml:space="preserve"> it</w:t>
      </w:r>
      <w:r w:rsidRPr="00B66CE2">
        <w:rPr>
          <w:rFonts w:ascii="Times New Roman" w:hAnsi="Times New Roman"/>
          <w:color w:val="000000"/>
          <w:sz w:val="24"/>
          <w:szCs w:val="24"/>
          <w:lang w:val="en-GB"/>
        </w:rPr>
        <w:t xml:space="preserve"> is further interesting to investigate in which direction this relation takes place. When a positive relation is found, this</w:t>
      </w:r>
      <w:r w:rsidR="004F0868" w:rsidRPr="00B66CE2">
        <w:rPr>
          <w:rFonts w:ascii="Times New Roman" w:hAnsi="Times New Roman"/>
          <w:sz w:val="24"/>
          <w:szCs w:val="24"/>
          <w:lang w:val="en-GB"/>
        </w:rPr>
        <w:t xml:space="preserve"> could imply that companies should adopt environmental disclosure objectives. </w:t>
      </w:r>
      <w:r w:rsidR="004C2802" w:rsidRPr="00B66CE2">
        <w:rPr>
          <w:rFonts w:ascii="Times New Roman" w:hAnsi="Times New Roman"/>
          <w:sz w:val="24"/>
          <w:szCs w:val="24"/>
          <w:lang w:val="en-GB"/>
        </w:rPr>
        <w:t>However, if the result</w:t>
      </w:r>
      <w:r w:rsidR="00BA373F" w:rsidRPr="00B66CE2">
        <w:rPr>
          <w:rFonts w:ascii="Times New Roman" w:hAnsi="Times New Roman"/>
          <w:sz w:val="24"/>
          <w:szCs w:val="24"/>
          <w:lang w:val="en-GB"/>
        </w:rPr>
        <w:t>s</w:t>
      </w:r>
      <w:r w:rsidR="004C2802" w:rsidRPr="00B66CE2">
        <w:rPr>
          <w:rFonts w:ascii="Times New Roman" w:hAnsi="Times New Roman"/>
          <w:sz w:val="24"/>
          <w:szCs w:val="24"/>
          <w:lang w:val="en-GB"/>
        </w:rPr>
        <w:t xml:space="preserve"> show </w:t>
      </w:r>
      <w:r w:rsidR="00D1049C" w:rsidRPr="00B66CE2">
        <w:rPr>
          <w:rFonts w:ascii="Times New Roman" w:hAnsi="Times New Roman"/>
          <w:sz w:val="24"/>
          <w:szCs w:val="24"/>
          <w:lang w:val="en-GB"/>
        </w:rPr>
        <w:t xml:space="preserve">a different outcome, </w:t>
      </w:r>
      <w:r w:rsidR="00F94555">
        <w:rPr>
          <w:rFonts w:ascii="Times New Roman" w:hAnsi="Times New Roman"/>
          <w:sz w:val="24"/>
          <w:szCs w:val="24"/>
          <w:lang w:val="en-GB"/>
        </w:rPr>
        <w:t>firms might make environmental costs</w:t>
      </w:r>
      <w:r w:rsidR="00D1049C" w:rsidRPr="00B245FF">
        <w:rPr>
          <w:rFonts w:ascii="Times New Roman" w:hAnsi="Times New Roman"/>
          <w:i/>
          <w:sz w:val="24"/>
          <w:szCs w:val="24"/>
          <w:lang w:val="en-GB"/>
        </w:rPr>
        <w:t xml:space="preserve"> </w:t>
      </w:r>
      <w:r w:rsidR="00D1049C" w:rsidRPr="00B66CE2">
        <w:rPr>
          <w:rFonts w:ascii="Times New Roman" w:hAnsi="Times New Roman"/>
          <w:sz w:val="24"/>
          <w:szCs w:val="24"/>
          <w:lang w:val="en-GB"/>
        </w:rPr>
        <w:t>by being active in environmental and social disclosures, but won’t receive the financial benefits of their activities.</w:t>
      </w:r>
      <w:r w:rsidR="00D1049C" w:rsidRPr="00B245FF">
        <w:rPr>
          <w:rFonts w:ascii="Times New Roman" w:hAnsi="Times New Roman"/>
          <w:i/>
          <w:sz w:val="24"/>
          <w:szCs w:val="24"/>
          <w:lang w:val="en-GB"/>
        </w:rPr>
        <w:t xml:space="preserve"> </w:t>
      </w:r>
    </w:p>
    <w:p w:rsidR="00DE1E74" w:rsidRPr="005348E7" w:rsidRDefault="00DE1E74" w:rsidP="00F324F9">
      <w:pPr>
        <w:pStyle w:val="000"/>
        <w:spacing w:line="360" w:lineRule="auto"/>
        <w:rPr>
          <w:rFonts w:ascii="Times New Roman" w:hAnsi="Times New Roman"/>
          <w:sz w:val="24"/>
          <w:szCs w:val="24"/>
          <w:lang w:val="en-GB"/>
        </w:rPr>
      </w:pPr>
    </w:p>
    <w:p w:rsidR="00F324F9" w:rsidRPr="005348E7" w:rsidRDefault="00747862" w:rsidP="00925091">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Research has</w:t>
      </w:r>
      <w:r w:rsidR="00F324F9" w:rsidRPr="005348E7">
        <w:rPr>
          <w:rFonts w:ascii="Times New Roman" w:hAnsi="Times New Roman"/>
          <w:sz w:val="24"/>
          <w:szCs w:val="24"/>
          <w:lang w:val="en-GB"/>
        </w:rPr>
        <w:t xml:space="preserve"> investigated how environmental disclosure can influence the financial performance. Although based on the foregoing findings were inconclusive, there is support for </w:t>
      </w:r>
      <w:r w:rsidRPr="005348E7">
        <w:rPr>
          <w:rFonts w:ascii="Times New Roman" w:hAnsi="Times New Roman"/>
          <w:sz w:val="24"/>
          <w:szCs w:val="24"/>
          <w:lang w:val="en-GB"/>
        </w:rPr>
        <w:t>a</w:t>
      </w:r>
      <w:r w:rsidR="00F324F9" w:rsidRPr="005348E7">
        <w:rPr>
          <w:rFonts w:ascii="Times New Roman" w:hAnsi="Times New Roman"/>
          <w:sz w:val="24"/>
          <w:szCs w:val="24"/>
          <w:lang w:val="en-GB"/>
        </w:rPr>
        <w:t xml:space="preserve"> </w:t>
      </w:r>
      <w:r w:rsidR="00E230FE" w:rsidRPr="005348E7">
        <w:rPr>
          <w:rFonts w:ascii="Times New Roman" w:hAnsi="Times New Roman"/>
          <w:sz w:val="24"/>
          <w:szCs w:val="24"/>
          <w:lang w:val="en-GB"/>
        </w:rPr>
        <w:t xml:space="preserve">relationship </w:t>
      </w:r>
      <w:r w:rsidR="00F324F9" w:rsidRPr="005348E7">
        <w:rPr>
          <w:rFonts w:ascii="Times New Roman" w:hAnsi="Times New Roman"/>
          <w:sz w:val="24"/>
          <w:szCs w:val="24"/>
          <w:lang w:val="en-GB"/>
        </w:rPr>
        <w:t xml:space="preserve">between environmental disclosure and financial performance. </w:t>
      </w:r>
      <w:r w:rsidR="003C4AED" w:rsidRPr="005348E7">
        <w:rPr>
          <w:rFonts w:ascii="Times New Roman" w:hAnsi="Times New Roman"/>
          <w:sz w:val="24"/>
          <w:szCs w:val="24"/>
          <w:lang w:val="en-GB"/>
        </w:rPr>
        <w:t xml:space="preserve">A </w:t>
      </w:r>
      <w:r w:rsidR="00DD1179" w:rsidRPr="005348E7">
        <w:rPr>
          <w:rFonts w:ascii="Times New Roman" w:hAnsi="Times New Roman"/>
          <w:sz w:val="24"/>
          <w:szCs w:val="24"/>
          <w:lang w:val="en-GB"/>
        </w:rPr>
        <w:t>c</w:t>
      </w:r>
      <w:r w:rsidR="003C4AED" w:rsidRPr="005348E7">
        <w:rPr>
          <w:rFonts w:ascii="Times New Roman" w:hAnsi="Times New Roman"/>
          <w:sz w:val="24"/>
          <w:szCs w:val="24"/>
          <w:lang w:val="en-GB"/>
        </w:rPr>
        <w:t xml:space="preserve">ompany’s communication with external parties about their environmental objectives could lead to a better reputation. </w:t>
      </w:r>
      <w:r w:rsidR="00F412A3" w:rsidRPr="005348E7">
        <w:rPr>
          <w:rFonts w:ascii="Times New Roman" w:hAnsi="Times New Roman"/>
          <w:sz w:val="24"/>
          <w:szCs w:val="24"/>
          <w:lang w:val="en-GB"/>
        </w:rPr>
        <w:t>The positive perceptions of different stakeholders about the nature and quality of a company’s products, its community relations and its environmental awareness</w:t>
      </w:r>
      <w:r w:rsidRPr="005348E7">
        <w:rPr>
          <w:rFonts w:ascii="Times New Roman" w:hAnsi="Times New Roman"/>
          <w:sz w:val="24"/>
          <w:szCs w:val="24"/>
          <w:lang w:val="en-GB"/>
        </w:rPr>
        <w:t>, are</w:t>
      </w:r>
      <w:r w:rsidR="00F412A3" w:rsidRPr="005348E7">
        <w:rPr>
          <w:rFonts w:ascii="Times New Roman" w:hAnsi="Times New Roman"/>
          <w:sz w:val="24"/>
          <w:szCs w:val="24"/>
          <w:lang w:val="en-GB"/>
        </w:rPr>
        <w:t xml:space="preserve"> becoming important factors in a competitive market. </w:t>
      </w:r>
      <w:r w:rsidR="00925091" w:rsidRPr="005348E7">
        <w:rPr>
          <w:rFonts w:ascii="Times New Roman" w:hAnsi="Times New Roman"/>
          <w:sz w:val="24"/>
          <w:szCs w:val="24"/>
          <w:lang w:val="en-GB"/>
        </w:rPr>
        <w:t>This positive view of the company ma</w:t>
      </w:r>
      <w:r w:rsidR="00CC003F">
        <w:rPr>
          <w:rFonts w:ascii="Times New Roman" w:hAnsi="Times New Roman"/>
          <w:sz w:val="24"/>
          <w:szCs w:val="24"/>
          <w:lang w:val="en-GB"/>
        </w:rPr>
        <w:t>y lead to competitive advantage</w:t>
      </w:r>
      <w:r w:rsidR="00925091" w:rsidRPr="005348E7">
        <w:rPr>
          <w:rFonts w:ascii="Times New Roman" w:hAnsi="Times New Roman"/>
          <w:sz w:val="24"/>
          <w:szCs w:val="24"/>
          <w:lang w:val="en-GB"/>
        </w:rPr>
        <w:t xml:space="preserve"> (Waddock and Graves, 1997)</w:t>
      </w:r>
      <w:r w:rsidR="00CC003F">
        <w:rPr>
          <w:rFonts w:ascii="Times New Roman" w:hAnsi="Times New Roman"/>
          <w:sz w:val="24"/>
          <w:szCs w:val="24"/>
          <w:lang w:val="en-GB"/>
        </w:rPr>
        <w:t>.</w:t>
      </w:r>
    </w:p>
    <w:p w:rsidR="000B2339" w:rsidRPr="005348E7" w:rsidRDefault="000B2339" w:rsidP="00F324F9">
      <w:pPr>
        <w:pStyle w:val="000"/>
        <w:spacing w:line="360" w:lineRule="auto"/>
        <w:rPr>
          <w:rFonts w:ascii="Times New Roman" w:hAnsi="Times New Roman"/>
          <w:sz w:val="24"/>
          <w:szCs w:val="24"/>
          <w:u w:val="single"/>
          <w:lang w:val="en-GB"/>
        </w:rPr>
      </w:pPr>
    </w:p>
    <w:p w:rsidR="00D93EE3" w:rsidRPr="005348E7" w:rsidRDefault="00D93EE3" w:rsidP="004462E4">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 xml:space="preserve">Expected </w:t>
      </w:r>
      <w:r w:rsidR="006D3DF5" w:rsidRPr="005348E7">
        <w:rPr>
          <w:rFonts w:ascii="Times New Roman" w:hAnsi="Times New Roman"/>
          <w:sz w:val="24"/>
          <w:szCs w:val="24"/>
          <w:lang w:val="en-GB"/>
        </w:rPr>
        <w:t xml:space="preserve">in this research </w:t>
      </w:r>
      <w:r w:rsidR="00747862">
        <w:rPr>
          <w:rFonts w:ascii="Times New Roman" w:hAnsi="Times New Roman"/>
          <w:sz w:val="24"/>
          <w:szCs w:val="24"/>
          <w:lang w:val="en-GB"/>
        </w:rPr>
        <w:t xml:space="preserve">is </w:t>
      </w:r>
      <w:r w:rsidR="006D3DF5" w:rsidRPr="005348E7">
        <w:rPr>
          <w:rFonts w:ascii="Times New Roman" w:hAnsi="Times New Roman"/>
          <w:sz w:val="24"/>
          <w:szCs w:val="24"/>
          <w:lang w:val="en-GB"/>
        </w:rPr>
        <w:t xml:space="preserve">a positive relation between the environmental disclosure and the financial performance </w:t>
      </w:r>
      <w:r w:rsidR="00747862">
        <w:rPr>
          <w:rFonts w:ascii="Times New Roman" w:hAnsi="Times New Roman"/>
          <w:sz w:val="24"/>
          <w:szCs w:val="24"/>
          <w:lang w:val="en-GB"/>
        </w:rPr>
        <w:t>t</w:t>
      </w:r>
      <w:r w:rsidR="006D3DF5" w:rsidRPr="005348E7">
        <w:rPr>
          <w:rFonts w:ascii="Times New Roman" w:hAnsi="Times New Roman"/>
          <w:sz w:val="24"/>
          <w:szCs w:val="24"/>
          <w:lang w:val="en-GB"/>
        </w:rPr>
        <w:t>he same as in the research of Freedm</w:t>
      </w:r>
      <w:r w:rsidR="004F0868">
        <w:rPr>
          <w:rFonts w:ascii="Times New Roman" w:hAnsi="Times New Roman"/>
          <w:sz w:val="24"/>
          <w:szCs w:val="24"/>
          <w:lang w:val="en-GB"/>
        </w:rPr>
        <w:t xml:space="preserve">an and Jaggi (1982), where </w:t>
      </w:r>
      <w:r w:rsidR="006D3DF5" w:rsidRPr="005348E7">
        <w:rPr>
          <w:rFonts w:ascii="Times New Roman" w:hAnsi="Times New Roman"/>
          <w:sz w:val="24"/>
          <w:szCs w:val="24"/>
          <w:lang w:val="en-GB"/>
        </w:rPr>
        <w:t>a positive relationship between these two measurements for large firms</w:t>
      </w:r>
      <w:r w:rsidR="004F0868">
        <w:rPr>
          <w:rFonts w:ascii="Times New Roman" w:hAnsi="Times New Roman"/>
          <w:sz w:val="24"/>
          <w:szCs w:val="24"/>
          <w:lang w:val="en-GB"/>
        </w:rPr>
        <w:t xml:space="preserve"> is found</w:t>
      </w:r>
      <w:r w:rsidR="006D3DF5" w:rsidRPr="005348E7">
        <w:rPr>
          <w:rFonts w:ascii="Times New Roman" w:hAnsi="Times New Roman"/>
          <w:sz w:val="24"/>
          <w:szCs w:val="24"/>
          <w:lang w:val="en-GB"/>
        </w:rPr>
        <w:t>.</w:t>
      </w:r>
      <w:r w:rsidR="004F0868">
        <w:rPr>
          <w:rFonts w:ascii="Times New Roman" w:hAnsi="Times New Roman"/>
          <w:sz w:val="24"/>
          <w:szCs w:val="24"/>
          <w:lang w:val="en-GB"/>
        </w:rPr>
        <w:t xml:space="preserve"> The researchers</w:t>
      </w:r>
      <w:r w:rsidR="009843C3" w:rsidRPr="005348E7">
        <w:rPr>
          <w:rFonts w:ascii="Times New Roman" w:hAnsi="Times New Roman"/>
          <w:sz w:val="24"/>
          <w:szCs w:val="24"/>
          <w:lang w:val="en-GB"/>
        </w:rPr>
        <w:t xml:space="preserve"> used the same financial performance measurements</w:t>
      </w:r>
      <w:r w:rsidR="00472409">
        <w:rPr>
          <w:rFonts w:ascii="Times New Roman" w:hAnsi="Times New Roman"/>
          <w:sz w:val="24"/>
          <w:szCs w:val="24"/>
          <w:lang w:val="en-GB"/>
        </w:rPr>
        <w:t xml:space="preserve"> and also large companies,</w:t>
      </w:r>
      <w:r w:rsidR="009843C3" w:rsidRPr="005348E7">
        <w:rPr>
          <w:rFonts w:ascii="Times New Roman" w:hAnsi="Times New Roman"/>
          <w:sz w:val="24"/>
          <w:szCs w:val="24"/>
          <w:lang w:val="en-GB"/>
        </w:rPr>
        <w:t xml:space="preserve"> as in this research</w:t>
      </w:r>
      <w:r w:rsidR="00472409">
        <w:rPr>
          <w:rFonts w:ascii="Times New Roman" w:hAnsi="Times New Roman"/>
          <w:sz w:val="24"/>
          <w:szCs w:val="24"/>
          <w:lang w:val="en-GB"/>
        </w:rPr>
        <w:t>.</w:t>
      </w:r>
      <w:r w:rsidR="009843C3" w:rsidRPr="005348E7">
        <w:rPr>
          <w:rFonts w:ascii="Times New Roman" w:hAnsi="Times New Roman"/>
          <w:sz w:val="24"/>
          <w:szCs w:val="24"/>
          <w:lang w:val="en-GB"/>
        </w:rPr>
        <w:t xml:space="preserve">  </w:t>
      </w:r>
    </w:p>
    <w:p w:rsidR="00D93EE3" w:rsidRPr="005348E7" w:rsidRDefault="00D93EE3" w:rsidP="004462E4">
      <w:pPr>
        <w:pStyle w:val="000"/>
        <w:spacing w:line="360" w:lineRule="auto"/>
        <w:jc w:val="both"/>
        <w:rPr>
          <w:rFonts w:ascii="Times New Roman" w:hAnsi="Times New Roman"/>
          <w:sz w:val="24"/>
          <w:szCs w:val="24"/>
          <w:u w:val="single"/>
          <w:lang w:val="en-GB"/>
        </w:rPr>
      </w:pPr>
    </w:p>
    <w:p w:rsidR="00D3012D" w:rsidRPr="005348E7" w:rsidRDefault="002E297E" w:rsidP="004462E4">
      <w:pPr>
        <w:pStyle w:val="Geenafstand"/>
        <w:spacing w:line="360" w:lineRule="auto"/>
        <w:jc w:val="both"/>
        <w:rPr>
          <w:rFonts w:ascii="Times New Roman" w:hAnsi="Times New Roman"/>
          <w:sz w:val="24"/>
          <w:szCs w:val="24"/>
          <w:lang w:val="en-GB"/>
        </w:rPr>
      </w:pPr>
      <w:r w:rsidRPr="005348E7">
        <w:rPr>
          <w:rFonts w:ascii="Times New Roman" w:hAnsi="Times New Roman"/>
          <w:sz w:val="24"/>
          <w:szCs w:val="24"/>
          <w:lang w:val="en-GB"/>
        </w:rPr>
        <w:lastRenderedPageBreak/>
        <w:t xml:space="preserve">Supported by the theory, first the possible link </w:t>
      </w:r>
      <w:r w:rsidR="00D3012D" w:rsidRPr="005348E7">
        <w:rPr>
          <w:rFonts w:ascii="Times New Roman" w:hAnsi="Times New Roman"/>
          <w:sz w:val="24"/>
          <w:szCs w:val="24"/>
          <w:lang w:val="en-GB"/>
        </w:rPr>
        <w:t>between environmental disclosure and the financial performance</w:t>
      </w:r>
      <w:r w:rsidRPr="005348E7">
        <w:rPr>
          <w:rFonts w:ascii="Times New Roman" w:hAnsi="Times New Roman"/>
          <w:sz w:val="24"/>
          <w:szCs w:val="24"/>
          <w:lang w:val="en-GB"/>
        </w:rPr>
        <w:t xml:space="preserve"> will be investigated</w:t>
      </w:r>
      <w:r w:rsidR="00D3012D" w:rsidRPr="005348E7">
        <w:rPr>
          <w:rFonts w:ascii="Times New Roman" w:hAnsi="Times New Roman"/>
          <w:sz w:val="24"/>
          <w:szCs w:val="24"/>
          <w:lang w:val="en-GB"/>
        </w:rPr>
        <w:t xml:space="preserve">. </w:t>
      </w:r>
      <w:r w:rsidRPr="005348E7">
        <w:rPr>
          <w:rFonts w:ascii="Times New Roman" w:hAnsi="Times New Roman"/>
          <w:sz w:val="24"/>
          <w:szCs w:val="24"/>
          <w:lang w:val="en-GB"/>
        </w:rPr>
        <w:t xml:space="preserve">The environmental disclosure scoring data and concurrent data of financial performance will be used for the first hypothesis. The following hypothesis will be tested for a possible link: </w:t>
      </w:r>
    </w:p>
    <w:p w:rsidR="00D3012D" w:rsidRPr="005348E7" w:rsidRDefault="00D3012D" w:rsidP="002E297E">
      <w:pPr>
        <w:pStyle w:val="Geenafstand"/>
        <w:spacing w:line="360" w:lineRule="auto"/>
        <w:rPr>
          <w:rFonts w:ascii="Times New Roman" w:hAnsi="Times New Roman"/>
          <w:sz w:val="24"/>
          <w:szCs w:val="24"/>
          <w:highlight w:val="green"/>
          <w:lang w:val="en-GB"/>
        </w:rPr>
      </w:pPr>
    </w:p>
    <w:p w:rsidR="00D3012D" w:rsidRPr="005348E7" w:rsidRDefault="00D3012D" w:rsidP="002E297E">
      <w:pPr>
        <w:pStyle w:val="Geenafstand"/>
        <w:spacing w:line="360" w:lineRule="auto"/>
        <w:ind w:left="1413" w:hanging="705"/>
        <w:rPr>
          <w:rFonts w:ascii="Times New Roman" w:hAnsi="Times New Roman"/>
          <w:i/>
          <w:sz w:val="24"/>
          <w:szCs w:val="24"/>
          <w:lang w:val="en-GB"/>
        </w:rPr>
      </w:pPr>
      <w:r w:rsidRPr="005348E7">
        <w:rPr>
          <w:rFonts w:ascii="Times New Roman" w:hAnsi="Times New Roman"/>
          <w:i/>
          <w:sz w:val="24"/>
          <w:szCs w:val="24"/>
          <w:lang w:val="en-GB"/>
        </w:rPr>
        <w:t>H</w:t>
      </w:r>
      <w:r w:rsidRPr="005348E7">
        <w:rPr>
          <w:rFonts w:ascii="Times New Roman"/>
          <w:i/>
          <w:sz w:val="24"/>
          <w:szCs w:val="24"/>
          <w:lang w:val="en-GB"/>
        </w:rPr>
        <w:t>₀₁</w:t>
      </w:r>
      <w:r w:rsidRPr="005348E7">
        <w:rPr>
          <w:rFonts w:ascii="Times New Roman" w:hAnsi="Times New Roman"/>
          <w:i/>
          <w:sz w:val="24"/>
          <w:szCs w:val="24"/>
          <w:lang w:val="en-GB"/>
        </w:rPr>
        <w:t xml:space="preserve">:  </w:t>
      </w:r>
      <w:r w:rsidRPr="005348E7">
        <w:rPr>
          <w:rFonts w:ascii="Times New Roman" w:hAnsi="Times New Roman"/>
          <w:i/>
          <w:sz w:val="24"/>
          <w:szCs w:val="24"/>
          <w:lang w:val="en-GB"/>
        </w:rPr>
        <w:tab/>
        <w:t xml:space="preserve">Voluntary environmental disclosure </w:t>
      </w:r>
      <w:r w:rsidR="00E230FE" w:rsidRPr="005348E7">
        <w:rPr>
          <w:rFonts w:ascii="Times New Roman" w:hAnsi="Times New Roman"/>
          <w:i/>
          <w:sz w:val="24"/>
          <w:szCs w:val="24"/>
          <w:lang w:val="en-GB"/>
        </w:rPr>
        <w:t>has a</w:t>
      </w:r>
      <w:r w:rsidR="00326740" w:rsidRPr="005348E7">
        <w:rPr>
          <w:rFonts w:ascii="Times New Roman" w:hAnsi="Times New Roman"/>
          <w:b/>
          <w:i/>
          <w:sz w:val="24"/>
          <w:szCs w:val="24"/>
          <w:lang w:val="en-GB"/>
        </w:rPr>
        <w:t xml:space="preserve"> </w:t>
      </w:r>
      <w:r w:rsidRPr="005348E7">
        <w:rPr>
          <w:rFonts w:ascii="Times New Roman" w:hAnsi="Times New Roman"/>
          <w:i/>
          <w:sz w:val="24"/>
          <w:szCs w:val="24"/>
          <w:lang w:val="en-GB"/>
        </w:rPr>
        <w:t xml:space="preserve">significant </w:t>
      </w:r>
      <w:r w:rsidR="000F5986">
        <w:rPr>
          <w:rFonts w:ascii="Times New Roman" w:hAnsi="Times New Roman"/>
          <w:i/>
          <w:sz w:val="24"/>
          <w:szCs w:val="24"/>
          <w:lang w:val="en-GB"/>
        </w:rPr>
        <w:t xml:space="preserve">positive </w:t>
      </w:r>
      <w:r w:rsidR="005068F5" w:rsidRPr="005348E7">
        <w:rPr>
          <w:rFonts w:ascii="Times New Roman" w:hAnsi="Times New Roman"/>
          <w:i/>
          <w:sz w:val="24"/>
          <w:szCs w:val="24"/>
          <w:lang w:val="en-GB"/>
        </w:rPr>
        <w:t xml:space="preserve">impact on </w:t>
      </w:r>
      <w:r w:rsidRPr="005348E7">
        <w:rPr>
          <w:rFonts w:ascii="Times New Roman" w:hAnsi="Times New Roman"/>
          <w:i/>
          <w:sz w:val="24"/>
          <w:szCs w:val="24"/>
          <w:lang w:val="en-GB"/>
        </w:rPr>
        <w:t>the financial performance.</w:t>
      </w:r>
    </w:p>
    <w:p w:rsidR="00DE1E74" w:rsidRPr="008476AF" w:rsidRDefault="00DE1E74" w:rsidP="00326740">
      <w:pPr>
        <w:spacing w:line="360" w:lineRule="auto"/>
        <w:rPr>
          <w:szCs w:val="24"/>
          <w:highlight w:val="cyan"/>
          <w:lang w:val="en-US"/>
        </w:rPr>
      </w:pPr>
    </w:p>
    <w:p w:rsidR="00326740" w:rsidRPr="008476AF" w:rsidRDefault="006B637D" w:rsidP="00326740">
      <w:pPr>
        <w:spacing w:line="360" w:lineRule="auto"/>
        <w:rPr>
          <w:szCs w:val="24"/>
          <w:lang w:val="en-US"/>
        </w:rPr>
      </w:pPr>
      <w:r w:rsidRPr="006B637D">
        <w:rPr>
          <w:szCs w:val="24"/>
          <w:lang w:val="en-US"/>
        </w:rPr>
        <w:t>When the hypothesis is rejected, it shows no specific relationship between environmental disclosure and concurrent financial performance of the companies in the sample size.</w:t>
      </w:r>
    </w:p>
    <w:p w:rsidR="009223E8" w:rsidRPr="008476AF" w:rsidRDefault="009223E8" w:rsidP="00DE1E74">
      <w:pPr>
        <w:rPr>
          <w:szCs w:val="24"/>
          <w:highlight w:val="cyan"/>
          <w:lang w:val="en-US"/>
        </w:rPr>
      </w:pPr>
    </w:p>
    <w:p w:rsidR="007B590F" w:rsidRPr="005348E7" w:rsidRDefault="007B590F" w:rsidP="007B590F">
      <w:pPr>
        <w:pStyle w:val="Geenafstand"/>
        <w:spacing w:line="360" w:lineRule="auto"/>
        <w:jc w:val="both"/>
        <w:rPr>
          <w:rFonts w:ascii="Times New Roman" w:hAnsi="Times New Roman"/>
          <w:sz w:val="24"/>
          <w:szCs w:val="24"/>
          <w:lang w:val="en-GB"/>
        </w:rPr>
      </w:pPr>
      <w:r w:rsidRPr="005348E7">
        <w:rPr>
          <w:rFonts w:ascii="Times New Roman" w:hAnsi="Times New Roman"/>
          <w:sz w:val="24"/>
          <w:szCs w:val="24"/>
          <w:lang w:val="en-GB"/>
        </w:rPr>
        <w:t xml:space="preserve">Waddock and Graves (1997)  similar to McGuire et.al. (1988) stated:  “Corporate sustainability reporting is both a predictor and consequence of a firm’s financial performance.”  With their research the developed the virtuous cycle theory, which explain the two-way association. Whereby good financial performance results will lead to improved corporate sustainability reporting, and better corporate sustainability reporting will lead to a better financial performance. Where this argument is used for corporate sustainability reporting, it can also be used for environmental disclosure. </w:t>
      </w:r>
      <w:r w:rsidR="00CC003F">
        <w:rPr>
          <w:rFonts w:ascii="Times New Roman" w:hAnsi="Times New Roman"/>
          <w:sz w:val="24"/>
          <w:szCs w:val="24"/>
          <w:lang w:val="en-GB"/>
        </w:rPr>
        <w:t xml:space="preserve">This virtuous cycle will be tested with the following two hypotheses. First, as second sub hypothesis, the relationship between the two variables will be tested in the direction from financial performance to environmental disclosure. Latter followed by the main hypothesis that will test the opposite direction. </w:t>
      </w:r>
    </w:p>
    <w:p w:rsidR="007B590F" w:rsidRPr="005348E7" w:rsidRDefault="007B590F" w:rsidP="007B590F">
      <w:pPr>
        <w:pStyle w:val="Geenafstand"/>
        <w:spacing w:line="360" w:lineRule="auto"/>
        <w:jc w:val="both"/>
        <w:rPr>
          <w:rFonts w:ascii="Times New Roman" w:hAnsi="Times New Roman"/>
          <w:sz w:val="24"/>
          <w:szCs w:val="24"/>
          <w:highlight w:val="green"/>
          <w:lang w:val="en-GB"/>
        </w:rPr>
      </w:pPr>
    </w:p>
    <w:p w:rsidR="007B590F" w:rsidRPr="005348E7" w:rsidRDefault="007B590F" w:rsidP="007B590F">
      <w:pPr>
        <w:pStyle w:val="Geenafstand"/>
        <w:spacing w:line="360" w:lineRule="auto"/>
        <w:ind w:left="1416" w:hanging="711"/>
        <w:jc w:val="both"/>
        <w:rPr>
          <w:rFonts w:ascii="Times New Roman" w:hAnsi="Times New Roman"/>
          <w:i/>
          <w:sz w:val="24"/>
          <w:szCs w:val="24"/>
          <w:lang w:val="en-GB"/>
        </w:rPr>
      </w:pPr>
      <w:r w:rsidRPr="005348E7">
        <w:rPr>
          <w:rFonts w:ascii="Times New Roman" w:hAnsi="Times New Roman"/>
          <w:i/>
          <w:sz w:val="24"/>
          <w:szCs w:val="24"/>
          <w:lang w:val="en-GB"/>
        </w:rPr>
        <w:t>H</w:t>
      </w:r>
      <w:r w:rsidRPr="005348E7">
        <w:rPr>
          <w:rFonts w:ascii="Times New Roman"/>
          <w:i/>
          <w:sz w:val="24"/>
          <w:szCs w:val="24"/>
          <w:lang w:val="en-GB"/>
        </w:rPr>
        <w:t>₀</w:t>
      </w:r>
      <w:r w:rsidR="005068F5" w:rsidRPr="005348E7">
        <w:rPr>
          <w:i/>
          <w:sz w:val="24"/>
          <w:szCs w:val="24"/>
          <w:lang w:val="en-GB"/>
        </w:rPr>
        <w:t>₂</w:t>
      </w:r>
      <w:r w:rsidR="00CC003F">
        <w:rPr>
          <w:rFonts w:ascii="Times New Roman" w:hAnsi="Times New Roman"/>
          <w:i/>
          <w:sz w:val="24"/>
          <w:szCs w:val="24"/>
          <w:lang w:val="en-GB"/>
        </w:rPr>
        <w:t xml:space="preserve">: </w:t>
      </w:r>
      <w:r w:rsidR="00CC003F">
        <w:rPr>
          <w:rFonts w:ascii="Times New Roman" w:hAnsi="Times New Roman"/>
          <w:i/>
          <w:sz w:val="24"/>
          <w:szCs w:val="24"/>
          <w:lang w:val="en-GB"/>
        </w:rPr>
        <w:tab/>
        <w:t>Prior</w:t>
      </w:r>
      <w:r w:rsidRPr="005348E7">
        <w:rPr>
          <w:rFonts w:ascii="Times New Roman" w:hAnsi="Times New Roman"/>
          <w:i/>
          <w:sz w:val="24"/>
          <w:szCs w:val="24"/>
          <w:lang w:val="en-GB"/>
        </w:rPr>
        <w:t xml:space="preserve"> financial performance </w:t>
      </w:r>
      <w:r w:rsidR="00E230FE" w:rsidRPr="005348E7">
        <w:rPr>
          <w:rFonts w:ascii="Times New Roman" w:hAnsi="Times New Roman"/>
          <w:i/>
          <w:sz w:val="24"/>
          <w:szCs w:val="24"/>
          <w:lang w:val="en-GB"/>
        </w:rPr>
        <w:t>has a</w:t>
      </w:r>
      <w:r w:rsidRPr="005348E7">
        <w:rPr>
          <w:rFonts w:ascii="Times New Roman" w:hAnsi="Times New Roman"/>
          <w:i/>
          <w:sz w:val="24"/>
          <w:szCs w:val="24"/>
          <w:lang w:val="en-GB"/>
        </w:rPr>
        <w:t xml:space="preserve"> significant </w:t>
      </w:r>
      <w:r w:rsidR="000F5986">
        <w:rPr>
          <w:rFonts w:ascii="Times New Roman" w:hAnsi="Times New Roman"/>
          <w:i/>
          <w:sz w:val="24"/>
          <w:szCs w:val="24"/>
          <w:lang w:val="en-GB"/>
        </w:rPr>
        <w:t xml:space="preserve">positive </w:t>
      </w:r>
      <w:r w:rsidRPr="005348E7">
        <w:rPr>
          <w:rFonts w:ascii="Times New Roman" w:hAnsi="Times New Roman"/>
          <w:i/>
          <w:sz w:val="24"/>
          <w:szCs w:val="24"/>
          <w:lang w:val="en-GB"/>
        </w:rPr>
        <w:t>impact on</w:t>
      </w:r>
      <w:r w:rsidR="00CC003F">
        <w:rPr>
          <w:rFonts w:ascii="Times New Roman" w:hAnsi="Times New Roman"/>
          <w:i/>
          <w:sz w:val="24"/>
          <w:szCs w:val="24"/>
          <w:lang w:val="en-GB"/>
        </w:rPr>
        <w:t xml:space="preserve"> subsequent</w:t>
      </w:r>
      <w:r w:rsidRPr="005348E7">
        <w:rPr>
          <w:rFonts w:ascii="Times New Roman" w:hAnsi="Times New Roman"/>
          <w:i/>
          <w:sz w:val="24"/>
          <w:szCs w:val="24"/>
          <w:lang w:val="en-GB"/>
        </w:rPr>
        <w:t xml:space="preserve"> voluntary environmental disclosure.</w:t>
      </w:r>
    </w:p>
    <w:p w:rsidR="00472409" w:rsidRDefault="00472409" w:rsidP="007B590F">
      <w:pPr>
        <w:pStyle w:val="Geenafstand"/>
        <w:spacing w:line="360" w:lineRule="auto"/>
        <w:jc w:val="both"/>
        <w:rPr>
          <w:rFonts w:ascii="Times New Roman" w:hAnsi="Times New Roman"/>
          <w:sz w:val="24"/>
          <w:szCs w:val="24"/>
          <w:lang w:val="en-GB"/>
        </w:rPr>
      </w:pPr>
    </w:p>
    <w:p w:rsidR="007B590F" w:rsidRPr="005348E7" w:rsidRDefault="00CC003F" w:rsidP="007B590F">
      <w:pPr>
        <w:pStyle w:val="Geenafstand"/>
        <w:spacing w:line="360" w:lineRule="auto"/>
        <w:jc w:val="both"/>
        <w:rPr>
          <w:rFonts w:ascii="Times New Roman" w:hAnsi="Times New Roman"/>
          <w:sz w:val="24"/>
          <w:szCs w:val="24"/>
          <w:lang w:val="en-GB"/>
        </w:rPr>
      </w:pPr>
      <w:r>
        <w:rPr>
          <w:rFonts w:ascii="Times New Roman" w:hAnsi="Times New Roman"/>
          <w:sz w:val="24"/>
          <w:szCs w:val="24"/>
          <w:lang w:val="en-GB"/>
        </w:rPr>
        <w:t>Prior research</w:t>
      </w:r>
      <w:r w:rsidR="0015412C">
        <w:rPr>
          <w:rFonts w:ascii="Times New Roman" w:hAnsi="Times New Roman"/>
          <w:sz w:val="24"/>
          <w:szCs w:val="24"/>
          <w:lang w:val="en-GB"/>
        </w:rPr>
        <w:t>,</w:t>
      </w:r>
      <w:r>
        <w:rPr>
          <w:rFonts w:ascii="Times New Roman" w:hAnsi="Times New Roman"/>
          <w:sz w:val="24"/>
          <w:szCs w:val="24"/>
          <w:lang w:val="en-GB"/>
        </w:rPr>
        <w:t xml:space="preserve"> that also investigated the virtuous cycle, used financial data and disclosure data in following years</w:t>
      </w:r>
      <w:r w:rsidR="0015412C">
        <w:rPr>
          <w:rFonts w:ascii="Times New Roman" w:hAnsi="Times New Roman"/>
          <w:sz w:val="24"/>
          <w:szCs w:val="24"/>
          <w:lang w:val="en-GB"/>
        </w:rPr>
        <w:t xml:space="preserve"> to research this relationship</w:t>
      </w:r>
      <w:r>
        <w:rPr>
          <w:rFonts w:ascii="Times New Roman" w:hAnsi="Times New Roman"/>
          <w:sz w:val="24"/>
          <w:szCs w:val="24"/>
          <w:lang w:val="en-GB"/>
        </w:rPr>
        <w:t>. The used for the first variable year x, and compared this with the yea</w:t>
      </w:r>
      <w:r w:rsidR="004462E4">
        <w:rPr>
          <w:rFonts w:ascii="Times New Roman" w:hAnsi="Times New Roman"/>
          <w:sz w:val="24"/>
          <w:szCs w:val="24"/>
          <w:lang w:val="en-GB"/>
        </w:rPr>
        <w:t>r x + 1 for the second variable</w:t>
      </w:r>
      <w:r>
        <w:rPr>
          <w:rFonts w:ascii="Times New Roman" w:hAnsi="Times New Roman"/>
          <w:sz w:val="24"/>
          <w:szCs w:val="24"/>
          <w:lang w:val="en-GB"/>
        </w:rPr>
        <w:t xml:space="preserve"> </w:t>
      </w:r>
      <w:r w:rsidR="0044090E">
        <w:rPr>
          <w:rFonts w:ascii="Times New Roman" w:hAnsi="Times New Roman"/>
          <w:sz w:val="24"/>
          <w:szCs w:val="24"/>
          <w:lang w:val="en-GB"/>
        </w:rPr>
        <w:t>(Waddock and Graves, 1997; Teoh</w:t>
      </w:r>
      <w:r w:rsidR="0061031F">
        <w:rPr>
          <w:rFonts w:ascii="Times New Roman" w:hAnsi="Times New Roman"/>
          <w:sz w:val="24"/>
          <w:szCs w:val="24"/>
          <w:lang w:val="en-GB"/>
        </w:rPr>
        <w:t xml:space="preserve"> et.al.</w:t>
      </w:r>
      <w:r w:rsidR="0044090E">
        <w:rPr>
          <w:rFonts w:ascii="Times New Roman" w:hAnsi="Times New Roman"/>
          <w:sz w:val="24"/>
          <w:szCs w:val="24"/>
          <w:lang w:val="en-GB"/>
        </w:rPr>
        <w:t xml:space="preserve">, </w:t>
      </w:r>
      <w:r w:rsidR="0051216B">
        <w:rPr>
          <w:rFonts w:ascii="Times New Roman" w:hAnsi="Times New Roman"/>
          <w:sz w:val="24"/>
          <w:szCs w:val="24"/>
          <w:lang w:val="en-GB"/>
        </w:rPr>
        <w:t>2003</w:t>
      </w:r>
      <w:r w:rsidR="004462E4">
        <w:rPr>
          <w:rFonts w:ascii="Times New Roman" w:hAnsi="Times New Roman"/>
          <w:sz w:val="24"/>
          <w:szCs w:val="24"/>
          <w:lang w:val="en-GB"/>
        </w:rPr>
        <w:t>).</w:t>
      </w:r>
      <w:r w:rsidR="0044090E">
        <w:rPr>
          <w:rFonts w:ascii="Times New Roman" w:hAnsi="Times New Roman"/>
          <w:sz w:val="24"/>
          <w:szCs w:val="24"/>
          <w:lang w:val="en-GB"/>
        </w:rPr>
        <w:t xml:space="preserve"> </w:t>
      </w:r>
      <w:r w:rsidR="007B590F" w:rsidRPr="005348E7">
        <w:rPr>
          <w:rFonts w:ascii="Times New Roman" w:hAnsi="Times New Roman"/>
          <w:sz w:val="24"/>
          <w:szCs w:val="24"/>
          <w:lang w:val="en-GB"/>
        </w:rPr>
        <w:t xml:space="preserve">When the hypothesis is rejected, it shows </w:t>
      </w:r>
      <w:r w:rsidR="00FF685D" w:rsidRPr="005348E7">
        <w:rPr>
          <w:rFonts w:ascii="Times New Roman" w:hAnsi="Times New Roman"/>
          <w:sz w:val="24"/>
          <w:szCs w:val="24"/>
          <w:lang w:val="en-GB"/>
        </w:rPr>
        <w:t xml:space="preserve">no specific </w:t>
      </w:r>
      <w:r w:rsidR="007B590F" w:rsidRPr="005348E7">
        <w:rPr>
          <w:rFonts w:ascii="Times New Roman" w:hAnsi="Times New Roman"/>
          <w:sz w:val="24"/>
          <w:szCs w:val="24"/>
          <w:lang w:val="en-GB"/>
        </w:rPr>
        <w:t xml:space="preserve">relationship between financial performance and the environmental disclosures of the company.  </w:t>
      </w:r>
    </w:p>
    <w:p w:rsidR="003C4AED" w:rsidRPr="005348E7" w:rsidRDefault="001818A0" w:rsidP="00410DAF">
      <w:pPr>
        <w:pStyle w:val="Kop2"/>
        <w:numPr>
          <w:ilvl w:val="1"/>
          <w:numId w:val="2"/>
        </w:numPr>
        <w:spacing w:line="360" w:lineRule="auto"/>
        <w:rPr>
          <w:rFonts w:ascii="Times New Roman" w:hAnsi="Times New Roman"/>
          <w:sz w:val="24"/>
          <w:szCs w:val="24"/>
          <w:lang w:val="en-GB"/>
        </w:rPr>
      </w:pPr>
      <w:bookmarkStart w:id="38" w:name="_Toc295654086"/>
      <w:r w:rsidRPr="005348E7">
        <w:rPr>
          <w:rFonts w:ascii="Times New Roman" w:hAnsi="Times New Roman"/>
          <w:sz w:val="24"/>
          <w:szCs w:val="24"/>
          <w:lang w:val="en-GB"/>
        </w:rPr>
        <w:lastRenderedPageBreak/>
        <w:t>Main hypothesis</w:t>
      </w:r>
      <w:r w:rsidR="003A6F08" w:rsidRPr="005348E7">
        <w:rPr>
          <w:rFonts w:ascii="Times New Roman" w:hAnsi="Times New Roman"/>
          <w:sz w:val="24"/>
          <w:szCs w:val="24"/>
          <w:lang w:val="en-GB"/>
        </w:rPr>
        <w:t xml:space="preserve"> development</w:t>
      </w:r>
      <w:bookmarkEnd w:id="38"/>
    </w:p>
    <w:p w:rsidR="00326740" w:rsidRDefault="00326740" w:rsidP="00410DAF">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 xml:space="preserve">In </w:t>
      </w:r>
      <w:r w:rsidR="00B52EDC" w:rsidRPr="005348E7">
        <w:rPr>
          <w:rFonts w:ascii="Times New Roman" w:hAnsi="Times New Roman"/>
          <w:sz w:val="24"/>
          <w:szCs w:val="24"/>
          <w:lang w:val="en-GB"/>
        </w:rPr>
        <w:t xml:space="preserve">most studies the authors attempt to relate the corporate sustainability reporting with the concurrent financial </w:t>
      </w:r>
      <w:r w:rsidR="00BA0865" w:rsidRPr="005348E7">
        <w:rPr>
          <w:rFonts w:ascii="Times New Roman" w:hAnsi="Times New Roman"/>
          <w:sz w:val="24"/>
          <w:szCs w:val="24"/>
          <w:lang w:val="en-GB"/>
        </w:rPr>
        <w:t>performance (</w:t>
      </w:r>
      <w:r w:rsidR="00EA5163" w:rsidRPr="005348E7">
        <w:rPr>
          <w:rFonts w:ascii="Times New Roman" w:hAnsi="Times New Roman"/>
          <w:sz w:val="24"/>
          <w:szCs w:val="24"/>
          <w:lang w:val="en-GB"/>
        </w:rPr>
        <w:t>Cochran and Wood,</w:t>
      </w:r>
      <w:r w:rsidR="006F454E" w:rsidRPr="005348E7">
        <w:rPr>
          <w:rFonts w:ascii="Times New Roman" w:hAnsi="Times New Roman"/>
          <w:sz w:val="24"/>
          <w:szCs w:val="24"/>
          <w:lang w:val="en-GB"/>
        </w:rPr>
        <w:t xml:space="preserve"> 1984;</w:t>
      </w:r>
      <w:r w:rsidR="00EA5163" w:rsidRPr="005348E7">
        <w:rPr>
          <w:rFonts w:ascii="Times New Roman" w:hAnsi="Times New Roman"/>
          <w:sz w:val="24"/>
          <w:szCs w:val="24"/>
          <w:lang w:val="en-GB"/>
        </w:rPr>
        <w:t xml:space="preserve"> </w:t>
      </w:r>
      <w:r w:rsidR="006F454E" w:rsidRPr="005348E7">
        <w:rPr>
          <w:rFonts w:ascii="Times New Roman" w:hAnsi="Times New Roman"/>
          <w:sz w:val="24"/>
          <w:szCs w:val="24"/>
          <w:lang w:val="en-GB"/>
        </w:rPr>
        <w:t>Waddock and Graves, 1997;</w:t>
      </w:r>
      <w:r w:rsidR="00EA5163" w:rsidRPr="005348E7">
        <w:rPr>
          <w:rFonts w:ascii="Times New Roman" w:hAnsi="Times New Roman"/>
          <w:sz w:val="24"/>
          <w:szCs w:val="24"/>
          <w:lang w:val="en-GB"/>
        </w:rPr>
        <w:t xml:space="preserve"> Margolis et. al., 2007)</w:t>
      </w:r>
      <w:r w:rsidR="00472409">
        <w:rPr>
          <w:rFonts w:ascii="Times New Roman" w:hAnsi="Times New Roman"/>
          <w:sz w:val="24"/>
          <w:szCs w:val="24"/>
          <w:lang w:val="en-GB"/>
        </w:rPr>
        <w:t>.</w:t>
      </w:r>
      <w:r w:rsidR="00EA5163" w:rsidRPr="005348E7">
        <w:rPr>
          <w:rFonts w:ascii="Times New Roman" w:hAnsi="Times New Roman"/>
          <w:sz w:val="24"/>
          <w:szCs w:val="24"/>
          <w:lang w:val="en-GB"/>
        </w:rPr>
        <w:t xml:space="preserve"> </w:t>
      </w:r>
      <w:r w:rsidR="006F454E" w:rsidRPr="005348E7">
        <w:rPr>
          <w:rFonts w:ascii="Times New Roman" w:hAnsi="Times New Roman"/>
          <w:sz w:val="24"/>
          <w:szCs w:val="24"/>
          <w:lang w:val="en-GB"/>
        </w:rPr>
        <w:t xml:space="preserve">They researched the direct effect of the disclosures on the financial performance. </w:t>
      </w:r>
      <w:r w:rsidR="00FA7AEE" w:rsidRPr="005348E7">
        <w:rPr>
          <w:rFonts w:ascii="Times New Roman" w:hAnsi="Times New Roman"/>
          <w:sz w:val="24"/>
          <w:szCs w:val="24"/>
          <w:lang w:val="en-GB"/>
        </w:rPr>
        <w:t>Others</w:t>
      </w:r>
      <w:r w:rsidR="00FF685D" w:rsidRPr="005348E7">
        <w:rPr>
          <w:rFonts w:ascii="Times New Roman" w:hAnsi="Times New Roman"/>
          <w:sz w:val="24"/>
          <w:szCs w:val="24"/>
          <w:lang w:val="en-GB"/>
        </w:rPr>
        <w:t xml:space="preserve"> researchers</w:t>
      </w:r>
      <w:r w:rsidR="00FA7AEE" w:rsidRPr="005348E7">
        <w:rPr>
          <w:rFonts w:ascii="Times New Roman" w:hAnsi="Times New Roman"/>
          <w:sz w:val="24"/>
          <w:szCs w:val="24"/>
          <w:lang w:val="en-GB"/>
        </w:rPr>
        <w:t xml:space="preserve"> specified</w:t>
      </w:r>
      <w:r w:rsidR="00FF685D" w:rsidRPr="005348E7">
        <w:rPr>
          <w:rFonts w:ascii="Times New Roman" w:hAnsi="Times New Roman"/>
          <w:sz w:val="24"/>
          <w:szCs w:val="24"/>
          <w:lang w:val="en-GB"/>
        </w:rPr>
        <w:t xml:space="preserve"> the disclosure variable, they didn’t choose to research the complete</w:t>
      </w:r>
      <w:r w:rsidR="00472409">
        <w:rPr>
          <w:rFonts w:ascii="Times New Roman" w:hAnsi="Times New Roman"/>
          <w:sz w:val="24"/>
          <w:szCs w:val="24"/>
          <w:lang w:val="en-GB"/>
        </w:rPr>
        <w:t xml:space="preserve"> </w:t>
      </w:r>
      <w:r w:rsidR="00FA7AEE" w:rsidRPr="005348E7">
        <w:rPr>
          <w:rFonts w:ascii="Times New Roman" w:hAnsi="Times New Roman"/>
          <w:sz w:val="24"/>
          <w:szCs w:val="24"/>
          <w:lang w:val="en-GB"/>
        </w:rPr>
        <w:t>corporate sustainability r</w:t>
      </w:r>
      <w:r w:rsidR="00FF685D" w:rsidRPr="005348E7">
        <w:rPr>
          <w:rFonts w:ascii="Times New Roman" w:hAnsi="Times New Roman"/>
          <w:sz w:val="24"/>
          <w:szCs w:val="24"/>
          <w:lang w:val="en-GB"/>
        </w:rPr>
        <w:t>eport, but only a part of it, the</w:t>
      </w:r>
      <w:r w:rsidR="00FA7AEE" w:rsidRPr="005348E7">
        <w:rPr>
          <w:rFonts w:ascii="Times New Roman" w:hAnsi="Times New Roman"/>
          <w:sz w:val="24"/>
          <w:szCs w:val="24"/>
          <w:lang w:val="en-GB"/>
        </w:rPr>
        <w:t xml:space="preserve"> environmental </w:t>
      </w:r>
      <w:r w:rsidR="00FF685D" w:rsidRPr="005348E7">
        <w:rPr>
          <w:rFonts w:ascii="Times New Roman" w:hAnsi="Times New Roman"/>
          <w:sz w:val="24"/>
          <w:szCs w:val="24"/>
          <w:lang w:val="en-GB"/>
        </w:rPr>
        <w:t xml:space="preserve">information </w:t>
      </w:r>
      <w:r w:rsidR="00FA7AEE" w:rsidRPr="005348E7">
        <w:rPr>
          <w:rFonts w:ascii="Times New Roman" w:hAnsi="Times New Roman"/>
          <w:sz w:val="24"/>
          <w:szCs w:val="24"/>
          <w:lang w:val="en-GB"/>
        </w:rPr>
        <w:t xml:space="preserve">(Freedman and Jaggi, 1982; Rockness and Schlagter, 1986). </w:t>
      </w:r>
    </w:p>
    <w:p w:rsidR="0044090E" w:rsidRPr="005348E7" w:rsidRDefault="0044090E" w:rsidP="00410DAF">
      <w:pPr>
        <w:pStyle w:val="000"/>
        <w:spacing w:line="360" w:lineRule="auto"/>
        <w:jc w:val="both"/>
        <w:rPr>
          <w:rFonts w:ascii="Times New Roman" w:hAnsi="Times New Roman"/>
          <w:sz w:val="24"/>
          <w:szCs w:val="24"/>
          <w:lang w:val="en-GB"/>
        </w:rPr>
      </w:pPr>
    </w:p>
    <w:p w:rsidR="006A2E0F" w:rsidRPr="005348E7" w:rsidRDefault="003A5936" w:rsidP="00CC2573">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 xml:space="preserve"> A lot of studies already mentioned examined the association between social disclosures and concurrent financial performance.</w:t>
      </w:r>
      <w:r w:rsidR="002E18EA" w:rsidRPr="005348E7">
        <w:rPr>
          <w:rFonts w:ascii="Times New Roman" w:hAnsi="Times New Roman"/>
          <w:sz w:val="24"/>
          <w:szCs w:val="24"/>
          <w:lang w:val="en-GB"/>
        </w:rPr>
        <w:t xml:space="preserve"> </w:t>
      </w:r>
      <w:r w:rsidRPr="005348E7">
        <w:rPr>
          <w:rFonts w:ascii="Times New Roman" w:hAnsi="Times New Roman"/>
          <w:sz w:val="24"/>
          <w:szCs w:val="24"/>
          <w:lang w:val="en-GB"/>
        </w:rPr>
        <w:t xml:space="preserve"> </w:t>
      </w:r>
      <w:r w:rsidR="00B00E33" w:rsidRPr="005348E7">
        <w:rPr>
          <w:rFonts w:ascii="Times New Roman" w:hAnsi="Times New Roman"/>
          <w:sz w:val="24"/>
          <w:szCs w:val="24"/>
          <w:lang w:val="en-GB"/>
        </w:rPr>
        <w:t>According to McGuire et</w:t>
      </w:r>
      <w:r w:rsidRPr="005348E7">
        <w:rPr>
          <w:rFonts w:ascii="Times New Roman" w:hAnsi="Times New Roman"/>
          <w:sz w:val="24"/>
          <w:szCs w:val="24"/>
          <w:lang w:val="en-GB"/>
        </w:rPr>
        <w:t>.</w:t>
      </w:r>
      <w:r w:rsidR="00B00E33" w:rsidRPr="005348E7">
        <w:rPr>
          <w:rFonts w:ascii="Times New Roman" w:hAnsi="Times New Roman"/>
          <w:sz w:val="24"/>
          <w:szCs w:val="24"/>
          <w:lang w:val="en-GB"/>
        </w:rPr>
        <w:t xml:space="preserve"> al</w:t>
      </w:r>
      <w:r w:rsidRPr="005348E7">
        <w:rPr>
          <w:rFonts w:ascii="Times New Roman" w:hAnsi="Times New Roman"/>
          <w:sz w:val="24"/>
          <w:szCs w:val="24"/>
          <w:lang w:val="en-GB"/>
        </w:rPr>
        <w:t xml:space="preserve">. (1988), </w:t>
      </w:r>
      <w:r w:rsidR="00B00E33" w:rsidRPr="005348E7">
        <w:rPr>
          <w:rFonts w:ascii="Times New Roman" w:hAnsi="Times New Roman"/>
          <w:sz w:val="24"/>
          <w:szCs w:val="24"/>
          <w:lang w:val="en-GB"/>
        </w:rPr>
        <w:t>who also investigated the association between environmental disclosure and financial performance</w:t>
      </w:r>
      <w:r w:rsidR="00BA0865" w:rsidRPr="005348E7">
        <w:rPr>
          <w:rFonts w:ascii="Times New Roman" w:hAnsi="Times New Roman"/>
          <w:sz w:val="24"/>
          <w:szCs w:val="24"/>
          <w:lang w:val="en-GB"/>
        </w:rPr>
        <w:t>, a</w:t>
      </w:r>
      <w:r w:rsidR="00B00E33" w:rsidRPr="005348E7">
        <w:rPr>
          <w:rFonts w:ascii="Times New Roman" w:hAnsi="Times New Roman"/>
          <w:sz w:val="24"/>
          <w:szCs w:val="24"/>
          <w:lang w:val="en-GB"/>
        </w:rPr>
        <w:t xml:space="preserve"> delaying factor exists between the two variables. The stakeholders need some time to react on the extra disclosed information. And the competitive advantage</w:t>
      </w:r>
      <w:r w:rsidR="00C43EDF" w:rsidRPr="005348E7">
        <w:rPr>
          <w:rFonts w:ascii="Times New Roman" w:hAnsi="Times New Roman"/>
          <w:sz w:val="24"/>
          <w:szCs w:val="24"/>
          <w:lang w:val="en-GB"/>
        </w:rPr>
        <w:t xml:space="preserve"> and other benefits cited earlier</w:t>
      </w:r>
      <w:r w:rsidR="00B00E33" w:rsidRPr="005348E7">
        <w:rPr>
          <w:rFonts w:ascii="Times New Roman" w:hAnsi="Times New Roman"/>
          <w:sz w:val="24"/>
          <w:szCs w:val="24"/>
          <w:lang w:val="en-GB"/>
        </w:rPr>
        <w:t>, which arise from the disclosures, need some time before the positive effects of the voluntary environmental disclosures occur. Therefore the effects of prior environmental disclosures on subsequent financial performance will be examined.</w:t>
      </w:r>
    </w:p>
    <w:p w:rsidR="00256B2B" w:rsidRPr="005348E7" w:rsidRDefault="00C43EDF" w:rsidP="00CC2573">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 xml:space="preserve">This delaying factor can be an argument to explain the association between environmental disclosure and the financial performance. Thereby the following null hypothesis is developed to investigate the delaying association: </w:t>
      </w:r>
    </w:p>
    <w:p w:rsidR="00B00E33" w:rsidRPr="005348E7" w:rsidRDefault="00B00E33" w:rsidP="00CC2573">
      <w:pPr>
        <w:pStyle w:val="000"/>
        <w:jc w:val="both"/>
        <w:rPr>
          <w:rFonts w:ascii="Times New Roman" w:hAnsi="Times New Roman"/>
          <w:sz w:val="24"/>
          <w:szCs w:val="24"/>
          <w:lang w:val="en-GB"/>
        </w:rPr>
      </w:pPr>
    </w:p>
    <w:p w:rsidR="002E18EA" w:rsidRPr="005348E7" w:rsidRDefault="002E18EA" w:rsidP="00CC2573">
      <w:pPr>
        <w:pStyle w:val="Geenafstand"/>
        <w:spacing w:line="360" w:lineRule="auto"/>
        <w:ind w:left="1416" w:hanging="711"/>
        <w:jc w:val="both"/>
        <w:rPr>
          <w:rFonts w:ascii="Times New Roman" w:hAnsi="Times New Roman"/>
          <w:i/>
          <w:sz w:val="24"/>
          <w:szCs w:val="24"/>
          <w:lang w:val="en-GB"/>
        </w:rPr>
      </w:pPr>
      <w:r w:rsidRPr="005348E7">
        <w:rPr>
          <w:rFonts w:ascii="Times New Roman" w:hAnsi="Times New Roman"/>
          <w:i/>
          <w:sz w:val="24"/>
          <w:szCs w:val="24"/>
          <w:lang w:val="en-GB"/>
        </w:rPr>
        <w:t>H</w:t>
      </w:r>
      <w:r w:rsidRPr="005348E7">
        <w:rPr>
          <w:rFonts w:ascii="Times New Roman"/>
          <w:i/>
          <w:sz w:val="24"/>
          <w:szCs w:val="24"/>
          <w:lang w:val="en-GB"/>
        </w:rPr>
        <w:t>₀</w:t>
      </w:r>
      <w:r w:rsidR="005068F5" w:rsidRPr="005348E7">
        <w:rPr>
          <w:i/>
          <w:sz w:val="24"/>
          <w:szCs w:val="24"/>
          <w:lang w:val="en-GB"/>
        </w:rPr>
        <w:t>₃</w:t>
      </w:r>
      <w:r w:rsidRPr="005348E7">
        <w:rPr>
          <w:rFonts w:ascii="Times New Roman" w:hAnsi="Times New Roman"/>
          <w:i/>
          <w:sz w:val="24"/>
          <w:szCs w:val="24"/>
          <w:lang w:val="en-GB"/>
        </w:rPr>
        <w:t xml:space="preserve">: </w:t>
      </w:r>
      <w:r w:rsidRPr="005348E7">
        <w:rPr>
          <w:rFonts w:ascii="Times New Roman" w:hAnsi="Times New Roman"/>
          <w:i/>
          <w:sz w:val="24"/>
          <w:szCs w:val="24"/>
          <w:lang w:val="en-GB"/>
        </w:rPr>
        <w:tab/>
        <w:t xml:space="preserve">Prior environmental disclosure </w:t>
      </w:r>
      <w:r w:rsidR="00677C8D" w:rsidRPr="005348E7">
        <w:rPr>
          <w:rFonts w:ascii="Times New Roman" w:hAnsi="Times New Roman"/>
          <w:i/>
          <w:sz w:val="24"/>
          <w:szCs w:val="24"/>
          <w:lang w:val="en-GB"/>
        </w:rPr>
        <w:t>has a</w:t>
      </w:r>
      <w:r w:rsidRPr="005348E7">
        <w:rPr>
          <w:rFonts w:ascii="Times New Roman" w:hAnsi="Times New Roman"/>
          <w:i/>
          <w:sz w:val="24"/>
          <w:szCs w:val="24"/>
          <w:lang w:val="en-GB"/>
        </w:rPr>
        <w:t xml:space="preserve"> significant</w:t>
      </w:r>
      <w:r w:rsidR="000F5986">
        <w:rPr>
          <w:rFonts w:ascii="Times New Roman" w:hAnsi="Times New Roman"/>
          <w:i/>
          <w:sz w:val="24"/>
          <w:szCs w:val="24"/>
          <w:lang w:val="en-GB"/>
        </w:rPr>
        <w:t xml:space="preserve"> positive</w:t>
      </w:r>
      <w:r w:rsidRPr="005348E7">
        <w:rPr>
          <w:rFonts w:ascii="Times New Roman" w:hAnsi="Times New Roman"/>
          <w:i/>
          <w:sz w:val="24"/>
          <w:szCs w:val="24"/>
          <w:lang w:val="en-GB"/>
        </w:rPr>
        <w:t xml:space="preserve"> impact on subsequent financial performance.</w:t>
      </w:r>
    </w:p>
    <w:p w:rsidR="002E18EA" w:rsidRPr="005348E7" w:rsidRDefault="002E18EA" w:rsidP="00996472">
      <w:pPr>
        <w:pStyle w:val="Geenafstand"/>
        <w:spacing w:line="360" w:lineRule="auto"/>
        <w:jc w:val="both"/>
        <w:rPr>
          <w:rFonts w:ascii="Times New Roman" w:hAnsi="Times New Roman"/>
          <w:sz w:val="24"/>
          <w:szCs w:val="24"/>
          <w:lang w:val="en-GB"/>
        </w:rPr>
      </w:pPr>
    </w:p>
    <w:p w:rsidR="002E18EA" w:rsidRDefault="00CC2573" w:rsidP="00996472">
      <w:pPr>
        <w:pStyle w:val="Geenafstand"/>
        <w:spacing w:line="360" w:lineRule="auto"/>
        <w:jc w:val="both"/>
        <w:rPr>
          <w:rFonts w:ascii="Times New Roman" w:hAnsi="Times New Roman"/>
          <w:sz w:val="24"/>
          <w:szCs w:val="24"/>
          <w:lang w:val="en-GB"/>
        </w:rPr>
      </w:pPr>
      <w:r w:rsidRPr="005348E7">
        <w:rPr>
          <w:rFonts w:ascii="Times New Roman" w:hAnsi="Times New Roman"/>
          <w:sz w:val="24"/>
          <w:szCs w:val="24"/>
          <w:lang w:val="en-GB"/>
        </w:rPr>
        <w:t xml:space="preserve">When the hypothesis is rejected, it shows </w:t>
      </w:r>
      <w:r w:rsidR="00FF685D" w:rsidRPr="005348E7">
        <w:rPr>
          <w:rFonts w:ascii="Times New Roman" w:hAnsi="Times New Roman"/>
          <w:sz w:val="24"/>
          <w:szCs w:val="24"/>
          <w:lang w:val="en-GB"/>
        </w:rPr>
        <w:t xml:space="preserve">no </w:t>
      </w:r>
      <w:r w:rsidRPr="005348E7">
        <w:rPr>
          <w:rFonts w:ascii="Times New Roman" w:hAnsi="Times New Roman"/>
          <w:sz w:val="24"/>
          <w:szCs w:val="24"/>
          <w:lang w:val="en-GB"/>
        </w:rPr>
        <w:t xml:space="preserve">relationship between environmental disclosure and the financial performance of the company.  </w:t>
      </w:r>
    </w:p>
    <w:p w:rsidR="0044090E" w:rsidRPr="005348E7" w:rsidRDefault="0044090E" w:rsidP="0044090E">
      <w:pPr>
        <w:pStyle w:val="Geenafstand"/>
        <w:spacing w:line="360" w:lineRule="auto"/>
        <w:jc w:val="both"/>
        <w:rPr>
          <w:rFonts w:ascii="Times New Roman" w:hAnsi="Times New Roman"/>
          <w:sz w:val="24"/>
          <w:szCs w:val="24"/>
          <w:lang w:val="en-GB"/>
        </w:rPr>
      </w:pPr>
      <w:r w:rsidRPr="005348E7">
        <w:rPr>
          <w:rFonts w:ascii="Times New Roman" w:hAnsi="Times New Roman"/>
          <w:sz w:val="24"/>
          <w:szCs w:val="24"/>
          <w:lang w:val="en-GB"/>
        </w:rPr>
        <w:t xml:space="preserve">The </w:t>
      </w:r>
      <w:r>
        <w:rPr>
          <w:rFonts w:ascii="Times New Roman" w:hAnsi="Times New Roman"/>
          <w:sz w:val="24"/>
          <w:szCs w:val="24"/>
          <w:lang w:val="en-GB"/>
        </w:rPr>
        <w:t>second sub hypothesis and the main hypothesis to</w:t>
      </w:r>
      <w:r w:rsidRPr="005348E7">
        <w:rPr>
          <w:rFonts w:ascii="Times New Roman" w:hAnsi="Times New Roman"/>
          <w:sz w:val="24"/>
          <w:szCs w:val="24"/>
          <w:lang w:val="en-GB"/>
        </w:rPr>
        <w:t>gether suggest the virtuous cycle between environmental disclosure and financial performance. Based on the prior theory and the empirical findings of (McGuire et. al., 1990; Waddock and Graves, 1997; and Orlitzky et.al., 2004), this study expects to find evidence for the existence of the virtuous cycle: because financial successful companies have more resources they spend more, but at the same time the environmental disclosure also helps them to become more successful.</w:t>
      </w:r>
    </w:p>
    <w:p w:rsidR="0044090E" w:rsidRDefault="0044090E" w:rsidP="00996472">
      <w:pPr>
        <w:pStyle w:val="Geenafstand"/>
        <w:spacing w:line="360" w:lineRule="auto"/>
        <w:jc w:val="both"/>
        <w:rPr>
          <w:rFonts w:ascii="Times New Roman" w:hAnsi="Times New Roman"/>
          <w:sz w:val="24"/>
          <w:szCs w:val="24"/>
          <w:lang w:val="en-GB"/>
        </w:rPr>
      </w:pPr>
    </w:p>
    <w:p w:rsidR="0044090E" w:rsidRPr="005348E7" w:rsidRDefault="00253066" w:rsidP="00253066">
      <w:pPr>
        <w:pStyle w:val="Geenafstand"/>
        <w:spacing w:line="360" w:lineRule="auto"/>
        <w:jc w:val="center"/>
        <w:rPr>
          <w:rFonts w:ascii="Times New Roman" w:hAnsi="Times New Roman"/>
          <w:sz w:val="24"/>
          <w:szCs w:val="24"/>
          <w:lang w:val="en-GB"/>
        </w:rPr>
      </w:pPr>
      <w:r>
        <w:rPr>
          <w:rFonts w:ascii="Times New Roman" w:hAnsi="Times New Roman"/>
          <w:noProof/>
          <w:sz w:val="24"/>
          <w:szCs w:val="24"/>
          <w:lang w:val="nl-NL" w:eastAsia="nl-NL"/>
        </w:rPr>
        <w:lastRenderedPageBreak/>
        <w:drawing>
          <wp:inline distT="0" distB="0" distL="0" distR="0">
            <wp:extent cx="4723130" cy="2321560"/>
            <wp:effectExtent l="19050" t="0" r="1270" b="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723130" cy="2321560"/>
                    </a:xfrm>
                    <a:prstGeom prst="rect">
                      <a:avLst/>
                    </a:prstGeom>
                    <a:noFill/>
                    <a:ln w="9525">
                      <a:noFill/>
                      <a:miter lim="800000"/>
                      <a:headEnd/>
                      <a:tailEnd/>
                    </a:ln>
                  </pic:spPr>
                </pic:pic>
              </a:graphicData>
            </a:graphic>
          </wp:inline>
        </w:drawing>
      </w:r>
    </w:p>
    <w:p w:rsidR="0015437A" w:rsidRPr="005348E7" w:rsidRDefault="0015437A" w:rsidP="00996472">
      <w:pPr>
        <w:pStyle w:val="Geenafstand"/>
        <w:spacing w:line="360" w:lineRule="auto"/>
        <w:jc w:val="both"/>
        <w:rPr>
          <w:rFonts w:ascii="Times New Roman" w:hAnsi="Times New Roman"/>
          <w:sz w:val="24"/>
          <w:szCs w:val="24"/>
          <w:lang w:val="en-GB"/>
        </w:rPr>
      </w:pPr>
      <w:r w:rsidRPr="005348E7">
        <w:rPr>
          <w:rFonts w:ascii="Times New Roman" w:hAnsi="Times New Roman"/>
          <w:sz w:val="24"/>
          <w:szCs w:val="24"/>
          <w:lang w:val="en-GB"/>
        </w:rPr>
        <w:t>Figure 1. Overview</w:t>
      </w:r>
      <w:r w:rsidR="00B245FF">
        <w:rPr>
          <w:rFonts w:ascii="Times New Roman" w:hAnsi="Times New Roman"/>
          <w:sz w:val="24"/>
          <w:szCs w:val="24"/>
          <w:lang w:val="en-GB"/>
        </w:rPr>
        <w:t xml:space="preserve"> of</w:t>
      </w:r>
      <w:r w:rsidRPr="005348E7">
        <w:rPr>
          <w:rFonts w:ascii="Times New Roman" w:hAnsi="Times New Roman"/>
          <w:sz w:val="24"/>
          <w:szCs w:val="24"/>
          <w:lang w:val="en-GB"/>
        </w:rPr>
        <w:t xml:space="preserve"> different investigated links between the two variables.</w:t>
      </w:r>
    </w:p>
    <w:p w:rsidR="001818A0" w:rsidRPr="005348E7" w:rsidRDefault="001818A0" w:rsidP="00996472">
      <w:pPr>
        <w:pStyle w:val="Kop2"/>
        <w:numPr>
          <w:ilvl w:val="1"/>
          <w:numId w:val="2"/>
        </w:numPr>
        <w:spacing w:line="360" w:lineRule="auto"/>
        <w:rPr>
          <w:rFonts w:ascii="Times New Roman" w:hAnsi="Times New Roman"/>
          <w:sz w:val="24"/>
          <w:szCs w:val="24"/>
          <w:lang w:val="en-GB"/>
        </w:rPr>
      </w:pPr>
      <w:bookmarkStart w:id="39" w:name="_Toc295654087"/>
      <w:r w:rsidRPr="005348E7">
        <w:rPr>
          <w:rFonts w:ascii="Times New Roman" w:hAnsi="Times New Roman"/>
          <w:sz w:val="24"/>
          <w:szCs w:val="24"/>
          <w:lang w:val="en-GB"/>
        </w:rPr>
        <w:t>Conclusion</w:t>
      </w:r>
      <w:bookmarkEnd w:id="39"/>
    </w:p>
    <w:p w:rsidR="00BF17D3" w:rsidRPr="005348E7" w:rsidRDefault="0007028B" w:rsidP="006A2E0F">
      <w:pPr>
        <w:pStyle w:val="000"/>
        <w:spacing w:line="360" w:lineRule="auto"/>
        <w:rPr>
          <w:rFonts w:ascii="Times New Roman" w:hAnsi="Times New Roman"/>
          <w:sz w:val="24"/>
          <w:szCs w:val="24"/>
          <w:lang w:val="en-GB"/>
        </w:rPr>
      </w:pPr>
      <w:r w:rsidRPr="005348E7">
        <w:rPr>
          <w:rFonts w:ascii="Times New Roman" w:hAnsi="Times New Roman"/>
          <w:sz w:val="24"/>
          <w:szCs w:val="24"/>
          <w:lang w:val="en-GB"/>
        </w:rPr>
        <w:t>The</w:t>
      </w:r>
      <w:r w:rsidR="004A4938" w:rsidRPr="005348E7">
        <w:rPr>
          <w:rFonts w:ascii="Times New Roman" w:hAnsi="Times New Roman"/>
          <w:sz w:val="24"/>
          <w:szCs w:val="24"/>
          <w:lang w:val="en-GB"/>
        </w:rPr>
        <w:t xml:space="preserve"> two </w:t>
      </w:r>
      <w:r w:rsidR="006A2E0F" w:rsidRPr="005348E7">
        <w:rPr>
          <w:rFonts w:ascii="Times New Roman" w:hAnsi="Times New Roman"/>
          <w:sz w:val="24"/>
          <w:szCs w:val="24"/>
          <w:lang w:val="en-GB"/>
        </w:rPr>
        <w:t>sub</w:t>
      </w:r>
      <w:r w:rsidR="004A4938" w:rsidRPr="005348E7">
        <w:rPr>
          <w:rFonts w:ascii="Times New Roman" w:hAnsi="Times New Roman"/>
          <w:sz w:val="24"/>
          <w:szCs w:val="24"/>
          <w:lang w:val="en-GB"/>
        </w:rPr>
        <w:t xml:space="preserve"> and one </w:t>
      </w:r>
      <w:r w:rsidR="006A2E0F" w:rsidRPr="005348E7">
        <w:rPr>
          <w:rFonts w:ascii="Times New Roman" w:hAnsi="Times New Roman"/>
          <w:sz w:val="24"/>
          <w:szCs w:val="24"/>
          <w:lang w:val="en-GB"/>
        </w:rPr>
        <w:t>main</w:t>
      </w:r>
      <w:r w:rsidR="004A4938" w:rsidRPr="005348E7">
        <w:rPr>
          <w:rFonts w:ascii="Times New Roman" w:hAnsi="Times New Roman"/>
          <w:sz w:val="24"/>
          <w:szCs w:val="24"/>
          <w:lang w:val="en-GB"/>
        </w:rPr>
        <w:t xml:space="preserve"> </w:t>
      </w:r>
      <w:r w:rsidR="00BA0865" w:rsidRPr="005348E7">
        <w:rPr>
          <w:rFonts w:ascii="Times New Roman" w:hAnsi="Times New Roman"/>
          <w:sz w:val="24"/>
          <w:szCs w:val="24"/>
          <w:lang w:val="en-GB"/>
        </w:rPr>
        <w:t>hypothesis</w:t>
      </w:r>
      <w:r w:rsidR="004A4938" w:rsidRPr="005348E7">
        <w:rPr>
          <w:rFonts w:ascii="Times New Roman" w:hAnsi="Times New Roman"/>
          <w:sz w:val="24"/>
          <w:szCs w:val="24"/>
          <w:lang w:val="en-GB"/>
        </w:rPr>
        <w:t xml:space="preserve"> are developed. </w:t>
      </w:r>
      <w:r w:rsidR="006A2E0F" w:rsidRPr="005348E7">
        <w:rPr>
          <w:rFonts w:ascii="Times New Roman" w:hAnsi="Times New Roman"/>
          <w:sz w:val="24"/>
          <w:szCs w:val="24"/>
          <w:lang w:val="en-GB"/>
        </w:rPr>
        <w:t>Firs</w:t>
      </w:r>
      <w:r w:rsidR="0044090E">
        <w:rPr>
          <w:rFonts w:ascii="Times New Roman" w:hAnsi="Times New Roman"/>
          <w:sz w:val="24"/>
          <w:szCs w:val="24"/>
          <w:lang w:val="en-GB"/>
        </w:rPr>
        <w:t>t, with help of the first sub hypothesi</w:t>
      </w:r>
      <w:r w:rsidR="006A2E0F" w:rsidRPr="005348E7">
        <w:rPr>
          <w:rFonts w:ascii="Times New Roman" w:hAnsi="Times New Roman"/>
          <w:sz w:val="24"/>
          <w:szCs w:val="24"/>
          <w:lang w:val="en-GB"/>
        </w:rPr>
        <w:t>s,</w:t>
      </w:r>
      <w:r w:rsidR="0044090E">
        <w:rPr>
          <w:rFonts w:ascii="Times New Roman" w:hAnsi="Times New Roman"/>
          <w:sz w:val="24"/>
          <w:szCs w:val="24"/>
          <w:lang w:val="en-GB"/>
        </w:rPr>
        <w:t xml:space="preserve"> a possible relationship between environmental disclosure and concurrent financial performance is tested. With the second sub</w:t>
      </w:r>
      <w:r w:rsidR="00F75DBE">
        <w:rPr>
          <w:rFonts w:ascii="Times New Roman" w:hAnsi="Times New Roman"/>
          <w:sz w:val="24"/>
          <w:szCs w:val="24"/>
          <w:lang w:val="en-GB"/>
        </w:rPr>
        <w:t xml:space="preserve"> </w:t>
      </w:r>
      <w:r w:rsidR="0044090E">
        <w:rPr>
          <w:rFonts w:ascii="Times New Roman" w:hAnsi="Times New Roman"/>
          <w:sz w:val="24"/>
          <w:szCs w:val="24"/>
          <w:lang w:val="en-GB"/>
        </w:rPr>
        <w:t xml:space="preserve">hypothesis the relationship between prior financial performance and subsequent environmental disclosure is investigated.  Together with the main hypothesis, that investigates the opposite direction, the virtuous cycle is investigated. </w:t>
      </w:r>
      <w:r w:rsidR="004A4938" w:rsidRPr="005348E7">
        <w:rPr>
          <w:rFonts w:ascii="Times New Roman" w:hAnsi="Times New Roman"/>
          <w:sz w:val="24"/>
          <w:szCs w:val="24"/>
          <w:lang w:val="en-GB"/>
        </w:rPr>
        <w:t xml:space="preserve"> </w:t>
      </w:r>
      <w:r w:rsidR="00BF17D3" w:rsidRPr="005348E7">
        <w:rPr>
          <w:rFonts w:ascii="Times New Roman" w:hAnsi="Times New Roman"/>
          <w:sz w:val="24"/>
          <w:szCs w:val="24"/>
          <w:lang w:val="en-GB"/>
        </w:rPr>
        <w:t xml:space="preserve">Next chapter the chosen measurements </w:t>
      </w:r>
      <w:r w:rsidR="006A2E0F" w:rsidRPr="005348E7">
        <w:rPr>
          <w:rFonts w:ascii="Times New Roman" w:hAnsi="Times New Roman"/>
          <w:sz w:val="24"/>
          <w:szCs w:val="24"/>
          <w:lang w:val="en-GB"/>
        </w:rPr>
        <w:t xml:space="preserve">is </w:t>
      </w:r>
      <w:r w:rsidR="00BF17D3" w:rsidRPr="005348E7">
        <w:rPr>
          <w:rFonts w:ascii="Times New Roman" w:hAnsi="Times New Roman"/>
          <w:sz w:val="24"/>
          <w:szCs w:val="24"/>
          <w:lang w:val="en-GB"/>
        </w:rPr>
        <w:t>discussed.</w:t>
      </w:r>
    </w:p>
    <w:p w:rsidR="00621B52" w:rsidRPr="005348E7" w:rsidRDefault="00621B52" w:rsidP="00560D41">
      <w:pPr>
        <w:pStyle w:val="000"/>
        <w:spacing w:line="240" w:lineRule="auto"/>
        <w:rPr>
          <w:rFonts w:ascii="Times New Roman" w:hAnsi="Times New Roman"/>
          <w:sz w:val="24"/>
          <w:szCs w:val="24"/>
          <w:lang w:val="en-GB"/>
        </w:rPr>
      </w:pPr>
      <w:r w:rsidRPr="005348E7">
        <w:rPr>
          <w:rFonts w:ascii="Times New Roman" w:hAnsi="Times New Roman"/>
          <w:sz w:val="24"/>
          <w:szCs w:val="24"/>
          <w:lang w:val="en-GB"/>
        </w:rPr>
        <w:br w:type="page"/>
      </w:r>
    </w:p>
    <w:p w:rsidR="00BA40E2" w:rsidRPr="005348E7" w:rsidRDefault="00BA5951" w:rsidP="00013E6E">
      <w:pPr>
        <w:pStyle w:val="Kop1"/>
        <w:numPr>
          <w:ilvl w:val="0"/>
          <w:numId w:val="2"/>
        </w:numPr>
        <w:rPr>
          <w:rFonts w:ascii="Times New Roman" w:hAnsi="Times New Roman"/>
          <w:sz w:val="24"/>
          <w:szCs w:val="24"/>
          <w:lang w:val="en-GB"/>
        </w:rPr>
      </w:pPr>
      <w:bookmarkStart w:id="40" w:name="_Toc295654088"/>
      <w:r>
        <w:rPr>
          <w:rFonts w:ascii="Times New Roman" w:hAnsi="Times New Roman"/>
          <w:sz w:val="24"/>
          <w:szCs w:val="24"/>
          <w:lang w:val="en-GB"/>
        </w:rPr>
        <w:lastRenderedPageBreak/>
        <w:t xml:space="preserve">Variables used in the research </w:t>
      </w:r>
      <w:r w:rsidR="0044090E">
        <w:rPr>
          <w:rFonts w:ascii="Times New Roman" w:hAnsi="Times New Roman"/>
          <w:sz w:val="24"/>
          <w:szCs w:val="24"/>
          <w:lang w:val="en-GB"/>
        </w:rPr>
        <w:t>model</w:t>
      </w:r>
      <w:bookmarkEnd w:id="40"/>
    </w:p>
    <w:p w:rsidR="00BA40E2" w:rsidRPr="005348E7" w:rsidRDefault="00236DEB" w:rsidP="00D200FE">
      <w:pPr>
        <w:pStyle w:val="Kop2"/>
        <w:numPr>
          <w:ilvl w:val="1"/>
          <w:numId w:val="2"/>
        </w:numPr>
        <w:rPr>
          <w:rFonts w:ascii="Times New Roman" w:hAnsi="Times New Roman"/>
          <w:sz w:val="24"/>
          <w:szCs w:val="24"/>
          <w:lang w:val="en-GB"/>
        </w:rPr>
      </w:pPr>
      <w:bookmarkStart w:id="41" w:name="_Toc295654089"/>
      <w:r w:rsidRPr="005348E7">
        <w:rPr>
          <w:rFonts w:ascii="Times New Roman" w:hAnsi="Times New Roman"/>
          <w:sz w:val="24"/>
          <w:szCs w:val="24"/>
          <w:lang w:val="en-GB"/>
        </w:rPr>
        <w:t>Introduction</w:t>
      </w:r>
      <w:bookmarkEnd w:id="41"/>
      <w:r w:rsidR="00BA40E2" w:rsidRPr="005348E7">
        <w:rPr>
          <w:rFonts w:ascii="Times New Roman" w:hAnsi="Times New Roman"/>
          <w:sz w:val="24"/>
          <w:szCs w:val="24"/>
          <w:lang w:val="en-GB"/>
        </w:rPr>
        <w:t xml:space="preserve"> </w:t>
      </w:r>
    </w:p>
    <w:p w:rsidR="004241E8" w:rsidRPr="005348E7" w:rsidRDefault="004241E8" w:rsidP="004241E8">
      <w:pPr>
        <w:pStyle w:val="000"/>
        <w:rPr>
          <w:rFonts w:ascii="Times New Roman" w:hAnsi="Times New Roman"/>
          <w:sz w:val="24"/>
          <w:szCs w:val="24"/>
          <w:lang w:val="en-GB"/>
        </w:rPr>
      </w:pPr>
    </w:p>
    <w:p w:rsidR="00BF17D3" w:rsidRPr="005348E7" w:rsidRDefault="00BA0865" w:rsidP="00AA0D71">
      <w:pPr>
        <w:pStyle w:val="000"/>
        <w:spacing w:line="360" w:lineRule="auto"/>
        <w:jc w:val="both"/>
        <w:rPr>
          <w:rFonts w:ascii="Times New Roman" w:hAnsi="Times New Roman"/>
          <w:sz w:val="24"/>
          <w:szCs w:val="24"/>
          <w:lang w:val="en-GB"/>
        </w:rPr>
      </w:pPr>
      <w:r>
        <w:rPr>
          <w:rFonts w:ascii="Times New Roman" w:hAnsi="Times New Roman"/>
          <w:sz w:val="24"/>
          <w:szCs w:val="24"/>
          <w:lang w:val="en-GB"/>
        </w:rPr>
        <w:t>This research investigates</w:t>
      </w:r>
      <w:r w:rsidR="00EB7DDD" w:rsidRPr="005348E7">
        <w:rPr>
          <w:rFonts w:ascii="Times New Roman" w:hAnsi="Times New Roman"/>
          <w:sz w:val="24"/>
          <w:szCs w:val="24"/>
          <w:lang w:val="en-GB"/>
        </w:rPr>
        <w:t xml:space="preserve"> </w:t>
      </w:r>
      <w:r w:rsidR="00F75DBE">
        <w:rPr>
          <w:rFonts w:ascii="Times New Roman" w:hAnsi="Times New Roman"/>
          <w:sz w:val="24"/>
          <w:szCs w:val="24"/>
          <w:lang w:val="en-GB"/>
        </w:rPr>
        <w:t>if</w:t>
      </w:r>
      <w:r w:rsidR="00264C3F" w:rsidRPr="005348E7">
        <w:rPr>
          <w:rFonts w:ascii="Times New Roman" w:hAnsi="Times New Roman"/>
          <w:sz w:val="24"/>
          <w:szCs w:val="24"/>
          <w:lang w:val="en-GB"/>
        </w:rPr>
        <w:t xml:space="preserve"> there is a relation</w:t>
      </w:r>
      <w:r w:rsidR="00EB7DDD" w:rsidRPr="005348E7">
        <w:rPr>
          <w:rFonts w:ascii="Times New Roman" w:hAnsi="Times New Roman"/>
          <w:sz w:val="24"/>
          <w:szCs w:val="24"/>
          <w:lang w:val="en-GB"/>
        </w:rPr>
        <w:t xml:space="preserve"> between environmental disclosure and financial performance. In this chapter, first </w:t>
      </w:r>
      <w:r w:rsidR="00BF17D3" w:rsidRPr="005348E7">
        <w:rPr>
          <w:rFonts w:ascii="Times New Roman" w:hAnsi="Times New Roman"/>
          <w:sz w:val="24"/>
          <w:szCs w:val="24"/>
          <w:lang w:val="en-GB"/>
        </w:rPr>
        <w:t>the different option</w:t>
      </w:r>
      <w:r w:rsidR="00EB7DDD" w:rsidRPr="005348E7">
        <w:rPr>
          <w:rFonts w:ascii="Times New Roman" w:hAnsi="Times New Roman"/>
          <w:sz w:val="24"/>
          <w:szCs w:val="24"/>
          <w:lang w:val="en-GB"/>
        </w:rPr>
        <w:t>s</w:t>
      </w:r>
      <w:r w:rsidR="00BF17D3" w:rsidRPr="005348E7">
        <w:rPr>
          <w:rFonts w:ascii="Times New Roman" w:hAnsi="Times New Roman"/>
          <w:sz w:val="24"/>
          <w:szCs w:val="24"/>
          <w:lang w:val="en-GB"/>
        </w:rPr>
        <w:t xml:space="preserve"> to measure environmental disclosure and financial performance are discussed. Followed by which of the options is chosen for </w:t>
      </w:r>
      <w:r w:rsidR="00AA7679" w:rsidRPr="005348E7">
        <w:rPr>
          <w:rFonts w:ascii="Times New Roman" w:hAnsi="Times New Roman"/>
          <w:sz w:val="24"/>
          <w:szCs w:val="24"/>
          <w:lang w:val="en-GB"/>
        </w:rPr>
        <w:t>t</w:t>
      </w:r>
      <w:r w:rsidR="00BF17D3" w:rsidRPr="005348E7">
        <w:rPr>
          <w:rFonts w:ascii="Times New Roman" w:hAnsi="Times New Roman"/>
          <w:sz w:val="24"/>
          <w:szCs w:val="24"/>
          <w:lang w:val="en-GB"/>
        </w:rPr>
        <w:t>his research with a suppo</w:t>
      </w:r>
      <w:r w:rsidR="00F75DBE">
        <w:rPr>
          <w:rFonts w:ascii="Times New Roman" w:hAnsi="Times New Roman"/>
          <w:sz w:val="24"/>
          <w:szCs w:val="24"/>
          <w:lang w:val="en-GB"/>
        </w:rPr>
        <w:t>rt of why this option is chosen</w:t>
      </w:r>
      <w:r w:rsidR="00BF17D3" w:rsidRPr="005348E7">
        <w:rPr>
          <w:rFonts w:ascii="Times New Roman" w:hAnsi="Times New Roman"/>
          <w:sz w:val="24"/>
          <w:szCs w:val="24"/>
          <w:lang w:val="en-GB"/>
        </w:rPr>
        <w:t xml:space="preserve">. </w:t>
      </w:r>
      <w:r w:rsidR="00264C3F" w:rsidRPr="005348E7">
        <w:rPr>
          <w:rFonts w:ascii="Times New Roman" w:hAnsi="Times New Roman"/>
          <w:sz w:val="24"/>
          <w:szCs w:val="24"/>
          <w:lang w:val="en-GB"/>
        </w:rPr>
        <w:t>Finally</w:t>
      </w:r>
      <w:r w:rsidR="00BF17D3" w:rsidRPr="005348E7">
        <w:rPr>
          <w:rFonts w:ascii="Times New Roman" w:hAnsi="Times New Roman"/>
          <w:sz w:val="24"/>
          <w:szCs w:val="24"/>
          <w:lang w:val="en-GB"/>
        </w:rPr>
        <w:t xml:space="preserve"> the chosen control variables are explained, with support of the literature. Thi</w:t>
      </w:r>
      <w:r w:rsidR="00264C3F" w:rsidRPr="005348E7">
        <w:rPr>
          <w:rFonts w:ascii="Times New Roman" w:hAnsi="Times New Roman"/>
          <w:sz w:val="24"/>
          <w:szCs w:val="24"/>
          <w:lang w:val="en-GB"/>
        </w:rPr>
        <w:t xml:space="preserve">s chapter will end with a </w:t>
      </w:r>
      <w:r w:rsidR="00BF17D3" w:rsidRPr="005348E7">
        <w:rPr>
          <w:rFonts w:ascii="Times New Roman" w:hAnsi="Times New Roman"/>
          <w:sz w:val="24"/>
          <w:szCs w:val="24"/>
          <w:lang w:val="en-GB"/>
        </w:rPr>
        <w:t>conclusion</w:t>
      </w:r>
      <w:r w:rsidR="00D24E3A" w:rsidRPr="005348E7">
        <w:rPr>
          <w:rFonts w:ascii="Times New Roman" w:hAnsi="Times New Roman"/>
          <w:sz w:val="24"/>
          <w:szCs w:val="24"/>
          <w:lang w:val="en-GB"/>
        </w:rPr>
        <w:t>.</w:t>
      </w:r>
    </w:p>
    <w:p w:rsidR="00222AEB" w:rsidRPr="005348E7" w:rsidRDefault="00222AEB" w:rsidP="004241E8">
      <w:pPr>
        <w:pStyle w:val="Kop2"/>
        <w:numPr>
          <w:ilvl w:val="1"/>
          <w:numId w:val="2"/>
        </w:numPr>
        <w:rPr>
          <w:rFonts w:ascii="Times New Roman" w:hAnsi="Times New Roman"/>
          <w:sz w:val="24"/>
          <w:szCs w:val="24"/>
          <w:lang w:val="en-GB"/>
        </w:rPr>
      </w:pPr>
      <w:bookmarkStart w:id="42" w:name="_Toc295654090"/>
      <w:r w:rsidRPr="005348E7">
        <w:rPr>
          <w:rFonts w:ascii="Times New Roman" w:hAnsi="Times New Roman"/>
          <w:sz w:val="24"/>
          <w:szCs w:val="24"/>
          <w:lang w:val="en-GB"/>
        </w:rPr>
        <w:t>Measurement options environmental disclosure</w:t>
      </w:r>
      <w:bookmarkEnd w:id="42"/>
    </w:p>
    <w:p w:rsidR="00621EC9" w:rsidRPr="005348E7" w:rsidRDefault="00621EC9" w:rsidP="003B247E">
      <w:pPr>
        <w:pStyle w:val="000"/>
        <w:rPr>
          <w:rFonts w:ascii="Times New Roman" w:hAnsi="Times New Roman"/>
          <w:sz w:val="24"/>
          <w:szCs w:val="24"/>
          <w:lang w:val="en-GB"/>
        </w:rPr>
      </w:pPr>
    </w:p>
    <w:p w:rsidR="00264C3F" w:rsidRPr="005348E7" w:rsidRDefault="00264C3F" w:rsidP="00264C3F">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In 2009</w:t>
      </w:r>
      <w:r w:rsidR="00F75DBE">
        <w:rPr>
          <w:rFonts w:ascii="Times New Roman" w:hAnsi="Times New Roman"/>
          <w:sz w:val="24"/>
          <w:szCs w:val="24"/>
          <w:lang w:val="en-GB"/>
        </w:rPr>
        <w:t>,</w:t>
      </w:r>
      <w:r w:rsidRPr="005348E7">
        <w:rPr>
          <w:rFonts w:ascii="Times New Roman" w:hAnsi="Times New Roman"/>
          <w:sz w:val="24"/>
          <w:szCs w:val="24"/>
          <w:lang w:val="en-GB"/>
        </w:rPr>
        <w:t xml:space="preserve"> European organizations produced 45% of all published GRI reporting</w:t>
      </w:r>
      <w:r w:rsidR="00F75DBE">
        <w:rPr>
          <w:rFonts w:ascii="Times New Roman" w:hAnsi="Times New Roman"/>
          <w:sz w:val="24"/>
          <w:szCs w:val="24"/>
          <w:lang w:val="en-GB"/>
        </w:rPr>
        <w:t xml:space="preserve"> (GRI website)</w:t>
      </w:r>
      <w:r w:rsidRPr="005348E7">
        <w:rPr>
          <w:rFonts w:ascii="Times New Roman" w:hAnsi="Times New Roman"/>
          <w:sz w:val="24"/>
          <w:szCs w:val="24"/>
          <w:lang w:val="en-GB"/>
        </w:rPr>
        <w:t xml:space="preserve">. Hereby can </w:t>
      </w:r>
      <w:r w:rsidR="00BA0865">
        <w:rPr>
          <w:rFonts w:ascii="Times New Roman" w:hAnsi="Times New Roman"/>
          <w:sz w:val="24"/>
          <w:szCs w:val="24"/>
          <w:lang w:val="en-GB"/>
        </w:rPr>
        <w:t xml:space="preserve">be </w:t>
      </w:r>
      <w:r w:rsidRPr="005348E7">
        <w:rPr>
          <w:rFonts w:ascii="Times New Roman" w:hAnsi="Times New Roman"/>
          <w:sz w:val="24"/>
          <w:szCs w:val="24"/>
          <w:lang w:val="en-GB"/>
        </w:rPr>
        <w:t>concluded that the European continent publishes the most sustainability reports.  This European organization group will be analyzed in the research.</w:t>
      </w:r>
    </w:p>
    <w:p w:rsidR="00264C3F" w:rsidRPr="005348E7" w:rsidRDefault="00264C3F" w:rsidP="00264C3F">
      <w:pPr>
        <w:pStyle w:val="000"/>
        <w:spacing w:line="360" w:lineRule="auto"/>
        <w:jc w:val="both"/>
        <w:rPr>
          <w:rFonts w:ascii="Times New Roman" w:hAnsi="Times New Roman"/>
          <w:sz w:val="24"/>
          <w:szCs w:val="24"/>
          <w:lang w:val="en-GB"/>
        </w:rPr>
      </w:pPr>
    </w:p>
    <w:p w:rsidR="00C470F2" w:rsidRPr="005348E7" w:rsidRDefault="00264C3F" w:rsidP="00264C3F">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In previous research</w:t>
      </w:r>
      <w:r w:rsidR="00E518DE" w:rsidRPr="005348E7">
        <w:rPr>
          <w:rFonts w:ascii="Times New Roman" w:hAnsi="Times New Roman"/>
          <w:sz w:val="24"/>
          <w:szCs w:val="24"/>
          <w:lang w:val="en-GB"/>
        </w:rPr>
        <w:t xml:space="preserve"> different environmental disclosure measurement techniques are used. These techniques can be </w:t>
      </w:r>
      <w:r w:rsidRPr="005348E7">
        <w:rPr>
          <w:rFonts w:ascii="Times New Roman" w:hAnsi="Times New Roman"/>
          <w:sz w:val="24"/>
          <w:szCs w:val="24"/>
          <w:lang w:val="en-GB"/>
        </w:rPr>
        <w:t xml:space="preserve">classified into two </w:t>
      </w:r>
      <w:r w:rsidR="00E518DE" w:rsidRPr="005348E7">
        <w:rPr>
          <w:rFonts w:ascii="Times New Roman" w:hAnsi="Times New Roman"/>
          <w:sz w:val="24"/>
          <w:szCs w:val="24"/>
          <w:lang w:val="en-GB"/>
        </w:rPr>
        <w:t>groups.</w:t>
      </w:r>
      <w:r w:rsidR="00AA0D71" w:rsidRPr="005348E7">
        <w:rPr>
          <w:rFonts w:ascii="Times New Roman" w:hAnsi="Times New Roman"/>
          <w:sz w:val="24"/>
          <w:szCs w:val="24"/>
          <w:lang w:val="en-GB"/>
        </w:rPr>
        <w:t xml:space="preserve"> The first group of researchers used </w:t>
      </w:r>
      <w:r w:rsidR="00BA0865" w:rsidRPr="005348E7">
        <w:rPr>
          <w:rFonts w:ascii="Times New Roman" w:hAnsi="Times New Roman"/>
          <w:sz w:val="24"/>
          <w:szCs w:val="24"/>
          <w:lang w:val="en-GB"/>
        </w:rPr>
        <w:t>measures that express</w:t>
      </w:r>
      <w:r w:rsidR="00AA0D71" w:rsidRPr="005348E7">
        <w:rPr>
          <w:rFonts w:ascii="Times New Roman" w:hAnsi="Times New Roman"/>
          <w:sz w:val="24"/>
          <w:szCs w:val="24"/>
          <w:lang w:val="en-GB"/>
        </w:rPr>
        <w:t xml:space="preserve"> the quantity level of the environmental disclosures provided. Examples of this measurement technique are</w:t>
      </w:r>
      <w:r w:rsidR="007F4790" w:rsidRPr="005348E7">
        <w:rPr>
          <w:rFonts w:ascii="Times New Roman" w:hAnsi="Times New Roman"/>
          <w:sz w:val="24"/>
          <w:szCs w:val="24"/>
          <w:lang w:val="en-GB"/>
        </w:rPr>
        <w:t xml:space="preserve"> </w:t>
      </w:r>
      <w:r w:rsidR="00BA0865" w:rsidRPr="005348E7">
        <w:rPr>
          <w:rFonts w:ascii="Times New Roman" w:hAnsi="Times New Roman"/>
          <w:sz w:val="24"/>
          <w:szCs w:val="24"/>
          <w:lang w:val="en-GB"/>
        </w:rPr>
        <w:t>counting the</w:t>
      </w:r>
      <w:r w:rsidR="00AA0D71" w:rsidRPr="005348E7">
        <w:rPr>
          <w:rFonts w:ascii="Times New Roman" w:hAnsi="Times New Roman"/>
          <w:sz w:val="24"/>
          <w:szCs w:val="24"/>
          <w:lang w:val="en-GB"/>
        </w:rPr>
        <w:t xml:space="preserve"> number of </w:t>
      </w:r>
      <w:r w:rsidR="007F4790" w:rsidRPr="005348E7">
        <w:rPr>
          <w:rFonts w:ascii="Times New Roman" w:hAnsi="Times New Roman"/>
          <w:sz w:val="24"/>
          <w:szCs w:val="24"/>
          <w:lang w:val="en-GB"/>
        </w:rPr>
        <w:t xml:space="preserve">words, </w:t>
      </w:r>
      <w:r w:rsidR="00AA0D71" w:rsidRPr="005348E7">
        <w:rPr>
          <w:rFonts w:ascii="Times New Roman" w:hAnsi="Times New Roman"/>
          <w:sz w:val="24"/>
          <w:szCs w:val="24"/>
          <w:lang w:val="en-GB"/>
        </w:rPr>
        <w:t xml:space="preserve">sentences or </w:t>
      </w:r>
      <w:r w:rsidR="007F4790" w:rsidRPr="005348E7">
        <w:rPr>
          <w:rFonts w:ascii="Times New Roman" w:hAnsi="Times New Roman"/>
          <w:sz w:val="24"/>
          <w:szCs w:val="24"/>
          <w:lang w:val="en-GB"/>
        </w:rPr>
        <w:t>pages</w:t>
      </w:r>
      <w:r w:rsidR="00AA0D71" w:rsidRPr="005348E7">
        <w:rPr>
          <w:rFonts w:ascii="Times New Roman" w:hAnsi="Times New Roman"/>
          <w:sz w:val="24"/>
          <w:szCs w:val="24"/>
          <w:lang w:val="en-GB"/>
        </w:rPr>
        <w:t xml:space="preserve"> </w:t>
      </w:r>
      <w:r w:rsidR="000920F4" w:rsidRPr="005348E7">
        <w:rPr>
          <w:rFonts w:ascii="Times New Roman" w:hAnsi="Times New Roman"/>
          <w:sz w:val="24"/>
          <w:szCs w:val="24"/>
          <w:lang w:val="en-GB"/>
        </w:rPr>
        <w:t>(</w:t>
      </w:r>
      <w:r w:rsidR="009F1D6E" w:rsidRPr="005348E7">
        <w:rPr>
          <w:rFonts w:ascii="Times New Roman" w:hAnsi="Times New Roman"/>
          <w:sz w:val="24"/>
          <w:szCs w:val="24"/>
          <w:lang w:val="en-GB"/>
        </w:rPr>
        <w:t>Guthrie and Parker, 1989; Ingram and Wiseman, 1980; Deegan and Gordon, 1996).</w:t>
      </w:r>
      <w:r w:rsidR="007F4790" w:rsidRPr="005348E7">
        <w:rPr>
          <w:rFonts w:ascii="Times New Roman" w:hAnsi="Times New Roman"/>
          <w:sz w:val="24"/>
          <w:szCs w:val="24"/>
          <w:lang w:val="en-GB"/>
        </w:rPr>
        <w:t xml:space="preserve"> </w:t>
      </w:r>
      <w:r w:rsidRPr="005348E7">
        <w:rPr>
          <w:rFonts w:ascii="Times New Roman" w:hAnsi="Times New Roman"/>
          <w:sz w:val="24"/>
          <w:szCs w:val="24"/>
          <w:lang w:val="en-GB"/>
        </w:rPr>
        <w:t xml:space="preserve">These </w:t>
      </w:r>
      <w:r w:rsidR="00D3520F" w:rsidRPr="005348E7">
        <w:rPr>
          <w:rFonts w:ascii="Times New Roman" w:hAnsi="Times New Roman"/>
          <w:sz w:val="24"/>
          <w:szCs w:val="24"/>
          <w:lang w:val="en-GB"/>
        </w:rPr>
        <w:t xml:space="preserve">researches indicate limitations that are connected with these measures. Counting pages will include possible pictures that may provide no useful environmental information, while words and sentences may ignore informative tables and graphs. </w:t>
      </w:r>
    </w:p>
    <w:p w:rsidR="00D3520F" w:rsidRPr="005348E7" w:rsidRDefault="00D3520F" w:rsidP="0061256B">
      <w:pPr>
        <w:pStyle w:val="000"/>
        <w:spacing w:line="360" w:lineRule="auto"/>
        <w:jc w:val="both"/>
        <w:rPr>
          <w:rFonts w:ascii="Times New Roman" w:hAnsi="Times New Roman"/>
          <w:sz w:val="24"/>
          <w:szCs w:val="24"/>
          <w:lang w:val="en-GB"/>
        </w:rPr>
      </w:pPr>
    </w:p>
    <w:p w:rsidR="00DE707A" w:rsidRDefault="00264C3F" w:rsidP="0061256B">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The second group used</w:t>
      </w:r>
      <w:r w:rsidR="00D3520F" w:rsidRPr="005348E7">
        <w:rPr>
          <w:rFonts w:ascii="Times New Roman" w:hAnsi="Times New Roman"/>
          <w:sz w:val="24"/>
          <w:szCs w:val="24"/>
          <w:lang w:val="en-GB"/>
        </w:rPr>
        <w:t xml:space="preserve"> a disclosure scoring measurement technique derived from content analysis.</w:t>
      </w:r>
      <w:r w:rsidR="00E521D2" w:rsidRPr="005348E7">
        <w:rPr>
          <w:rFonts w:ascii="Times New Roman" w:hAnsi="Times New Roman"/>
          <w:sz w:val="24"/>
          <w:szCs w:val="24"/>
          <w:lang w:val="en-GB"/>
        </w:rPr>
        <w:t xml:space="preserve"> In a content analysis, first different issues or categories are identified, </w:t>
      </w:r>
      <w:r w:rsidR="00BA0865" w:rsidRPr="005348E7">
        <w:rPr>
          <w:rFonts w:ascii="Times New Roman" w:hAnsi="Times New Roman"/>
          <w:sz w:val="24"/>
          <w:szCs w:val="24"/>
          <w:lang w:val="en-GB"/>
        </w:rPr>
        <w:t>and then</w:t>
      </w:r>
      <w:r w:rsidR="00E521D2" w:rsidRPr="005348E7">
        <w:rPr>
          <w:rFonts w:ascii="Times New Roman" w:hAnsi="Times New Roman"/>
          <w:sz w:val="24"/>
          <w:szCs w:val="24"/>
          <w:lang w:val="en-GB"/>
        </w:rPr>
        <w:t xml:space="preserve"> the information </w:t>
      </w:r>
      <w:r w:rsidRPr="005348E7">
        <w:rPr>
          <w:rFonts w:ascii="Times New Roman" w:hAnsi="Times New Roman"/>
          <w:sz w:val="24"/>
          <w:szCs w:val="24"/>
          <w:lang w:val="en-GB"/>
        </w:rPr>
        <w:t>is</w:t>
      </w:r>
      <w:r w:rsidR="00E521D2" w:rsidRPr="005348E7">
        <w:rPr>
          <w:rFonts w:ascii="Times New Roman" w:hAnsi="Times New Roman"/>
          <w:sz w:val="24"/>
          <w:szCs w:val="24"/>
          <w:lang w:val="en-GB"/>
        </w:rPr>
        <w:t xml:space="preserve"> analyzed for each issue. In the </w:t>
      </w:r>
      <w:r w:rsidR="00BA0865" w:rsidRPr="005348E7">
        <w:rPr>
          <w:rFonts w:ascii="Times New Roman" w:hAnsi="Times New Roman"/>
          <w:sz w:val="24"/>
          <w:szCs w:val="24"/>
          <w:lang w:val="en-GB"/>
        </w:rPr>
        <w:t>simplest</w:t>
      </w:r>
      <w:r w:rsidR="00E521D2" w:rsidRPr="005348E7">
        <w:rPr>
          <w:rFonts w:ascii="Times New Roman" w:hAnsi="Times New Roman"/>
          <w:sz w:val="24"/>
          <w:szCs w:val="24"/>
          <w:lang w:val="en-GB"/>
        </w:rPr>
        <w:t xml:space="preserve"> analysis, only the existence of the information is tested, using yes/no scoring methodology for the presence or absence of the issue. All the scorings on the different issues together determines the</w:t>
      </w:r>
      <w:r w:rsidRPr="005348E7">
        <w:rPr>
          <w:rFonts w:ascii="Times New Roman" w:hAnsi="Times New Roman"/>
          <w:sz w:val="24"/>
          <w:szCs w:val="24"/>
          <w:lang w:val="en-GB"/>
        </w:rPr>
        <w:t xml:space="preserve"> aggregated score for each </w:t>
      </w:r>
      <w:r w:rsidR="00BA0865" w:rsidRPr="005348E7">
        <w:rPr>
          <w:rFonts w:ascii="Times New Roman" w:hAnsi="Times New Roman"/>
          <w:sz w:val="24"/>
          <w:szCs w:val="24"/>
          <w:lang w:val="en-GB"/>
        </w:rPr>
        <w:t>firm (</w:t>
      </w:r>
      <w:r w:rsidR="00E521D2" w:rsidRPr="005348E7">
        <w:rPr>
          <w:rFonts w:ascii="Times New Roman" w:hAnsi="Times New Roman"/>
          <w:sz w:val="24"/>
          <w:szCs w:val="24"/>
          <w:lang w:val="en-GB"/>
        </w:rPr>
        <w:t>Al Tuwaijri e</w:t>
      </w:r>
      <w:r w:rsidR="009F1D6E" w:rsidRPr="005348E7">
        <w:rPr>
          <w:rFonts w:ascii="Times New Roman" w:hAnsi="Times New Roman"/>
          <w:sz w:val="24"/>
          <w:szCs w:val="24"/>
          <w:lang w:val="en-GB"/>
        </w:rPr>
        <w:t xml:space="preserve">t.al., 2004; Abott and Monsen, </w:t>
      </w:r>
      <w:r w:rsidR="00E521D2" w:rsidRPr="005348E7">
        <w:rPr>
          <w:rFonts w:ascii="Times New Roman" w:hAnsi="Times New Roman"/>
          <w:sz w:val="24"/>
          <w:szCs w:val="24"/>
          <w:lang w:val="en-GB"/>
        </w:rPr>
        <w:t>1979)</w:t>
      </w:r>
      <w:r w:rsidRPr="005348E7">
        <w:rPr>
          <w:rFonts w:ascii="Times New Roman" w:hAnsi="Times New Roman"/>
          <w:sz w:val="24"/>
          <w:szCs w:val="24"/>
          <w:lang w:val="en-GB"/>
        </w:rPr>
        <w:t>.</w:t>
      </w:r>
      <w:r w:rsidR="00E521D2" w:rsidRPr="005348E7">
        <w:rPr>
          <w:rFonts w:ascii="Times New Roman" w:hAnsi="Times New Roman"/>
          <w:sz w:val="24"/>
          <w:szCs w:val="24"/>
          <w:lang w:val="en-GB"/>
        </w:rPr>
        <w:t xml:space="preserve"> </w:t>
      </w:r>
      <w:r w:rsidR="005348E7">
        <w:rPr>
          <w:rFonts w:ascii="Times New Roman" w:hAnsi="Times New Roman"/>
          <w:sz w:val="24"/>
          <w:szCs w:val="24"/>
          <w:lang w:val="en-GB"/>
        </w:rPr>
        <w:t xml:space="preserve"> </w:t>
      </w:r>
      <w:r w:rsidR="00AA37CF" w:rsidRPr="005348E7">
        <w:rPr>
          <w:rFonts w:ascii="Times New Roman" w:hAnsi="Times New Roman"/>
          <w:sz w:val="24"/>
          <w:szCs w:val="24"/>
          <w:lang w:val="en-GB"/>
        </w:rPr>
        <w:t>I</w:t>
      </w:r>
      <w:r w:rsidR="00977EA3" w:rsidRPr="005348E7">
        <w:rPr>
          <w:rFonts w:ascii="Times New Roman" w:hAnsi="Times New Roman"/>
          <w:sz w:val="24"/>
          <w:szCs w:val="24"/>
          <w:lang w:val="en-GB"/>
        </w:rPr>
        <w:t>mportant in the classification procedur</w:t>
      </w:r>
      <w:r w:rsidR="007A7FAD" w:rsidRPr="005348E7">
        <w:rPr>
          <w:rFonts w:ascii="Times New Roman" w:hAnsi="Times New Roman"/>
          <w:sz w:val="24"/>
          <w:szCs w:val="24"/>
          <w:lang w:val="en-GB"/>
        </w:rPr>
        <w:t>e of a content analysis</w:t>
      </w:r>
      <w:r w:rsidR="00AA37CF" w:rsidRPr="005348E7">
        <w:rPr>
          <w:rFonts w:ascii="Times New Roman" w:hAnsi="Times New Roman"/>
          <w:sz w:val="24"/>
          <w:szCs w:val="24"/>
          <w:lang w:val="en-GB"/>
        </w:rPr>
        <w:t xml:space="preserve"> is that t</w:t>
      </w:r>
      <w:r w:rsidR="00977EA3" w:rsidRPr="005348E7">
        <w:rPr>
          <w:rFonts w:ascii="Times New Roman" w:hAnsi="Times New Roman"/>
          <w:sz w:val="24"/>
          <w:szCs w:val="24"/>
          <w:lang w:val="en-GB"/>
        </w:rPr>
        <w:t xml:space="preserve">he process should be reliable, </w:t>
      </w:r>
      <w:r w:rsidR="00AA37CF" w:rsidRPr="005348E7">
        <w:rPr>
          <w:rFonts w:ascii="Times New Roman" w:hAnsi="Times New Roman"/>
          <w:sz w:val="24"/>
          <w:szCs w:val="24"/>
          <w:lang w:val="en-GB"/>
        </w:rPr>
        <w:t xml:space="preserve">hereby is meant that </w:t>
      </w:r>
      <w:r w:rsidR="00977EA3" w:rsidRPr="005348E7">
        <w:rPr>
          <w:rFonts w:ascii="Times New Roman" w:hAnsi="Times New Roman"/>
          <w:sz w:val="24"/>
          <w:szCs w:val="24"/>
          <w:lang w:val="en-GB"/>
        </w:rPr>
        <w:t>when different people code the text the same outcome should appear</w:t>
      </w:r>
      <w:r w:rsidR="007A7FAD" w:rsidRPr="005348E7">
        <w:rPr>
          <w:rFonts w:ascii="Times New Roman" w:hAnsi="Times New Roman"/>
          <w:sz w:val="24"/>
          <w:szCs w:val="24"/>
          <w:lang w:val="en-GB"/>
        </w:rPr>
        <w:t xml:space="preserve"> </w:t>
      </w:r>
      <w:r w:rsidR="00977EA3" w:rsidRPr="005348E7">
        <w:rPr>
          <w:rFonts w:ascii="Times New Roman" w:hAnsi="Times New Roman"/>
          <w:sz w:val="24"/>
          <w:szCs w:val="24"/>
          <w:lang w:val="en-GB"/>
        </w:rPr>
        <w:t>(Beattie et.al., 2004</w:t>
      </w:r>
      <w:r w:rsidR="00E217F0" w:rsidRPr="005348E7">
        <w:rPr>
          <w:rFonts w:ascii="Times New Roman" w:hAnsi="Times New Roman"/>
          <w:sz w:val="24"/>
          <w:szCs w:val="24"/>
          <w:lang w:val="en-GB"/>
        </w:rPr>
        <w:t>)</w:t>
      </w:r>
      <w:r w:rsidR="007A7FAD" w:rsidRPr="005348E7">
        <w:rPr>
          <w:rFonts w:ascii="Times New Roman" w:hAnsi="Times New Roman"/>
          <w:sz w:val="24"/>
          <w:szCs w:val="24"/>
          <w:lang w:val="en-GB"/>
        </w:rPr>
        <w:t>.</w:t>
      </w:r>
    </w:p>
    <w:p w:rsidR="00910B68" w:rsidRDefault="00910B68" w:rsidP="000240D7">
      <w:pPr>
        <w:pStyle w:val="000"/>
        <w:spacing w:line="360" w:lineRule="auto"/>
        <w:jc w:val="both"/>
        <w:rPr>
          <w:rFonts w:ascii="Times New Roman" w:hAnsi="Times New Roman"/>
          <w:sz w:val="24"/>
          <w:szCs w:val="24"/>
          <w:lang w:val="en-GB"/>
        </w:rPr>
      </w:pPr>
      <w:r>
        <w:rPr>
          <w:rFonts w:ascii="Times New Roman" w:hAnsi="Times New Roman"/>
          <w:sz w:val="24"/>
          <w:szCs w:val="24"/>
          <w:lang w:val="en-GB"/>
        </w:rPr>
        <w:t xml:space="preserve">Advantages of this measurement technique are that after the particular issues have been chosen (which is a subjective process), the procedure is reasonably objective. The second advantage is </w:t>
      </w:r>
      <w:r>
        <w:rPr>
          <w:rFonts w:ascii="Times New Roman" w:hAnsi="Times New Roman"/>
          <w:sz w:val="24"/>
          <w:szCs w:val="24"/>
          <w:lang w:val="en-GB"/>
        </w:rPr>
        <w:lastRenderedPageBreak/>
        <w:t xml:space="preserve">that this method can be adaptable to a larger sample size (Cochran and Wood, 1984). However, also disadvantages are </w:t>
      </w:r>
      <w:r w:rsidR="00BA0865">
        <w:rPr>
          <w:rFonts w:ascii="Times New Roman" w:hAnsi="Times New Roman"/>
          <w:sz w:val="24"/>
          <w:szCs w:val="24"/>
          <w:lang w:val="en-GB"/>
        </w:rPr>
        <w:t>present;</w:t>
      </w:r>
      <w:r>
        <w:rPr>
          <w:rFonts w:ascii="Times New Roman" w:hAnsi="Times New Roman"/>
          <w:sz w:val="24"/>
          <w:szCs w:val="24"/>
          <w:lang w:val="en-GB"/>
        </w:rPr>
        <w:t xml:space="preserve"> the process of choosing the variables to measure is very subjective. Further must be noticed that the content analysis only focus on what firms say that they are doing, this can differ with what they are actually doing (Cochran and Wood, 1984)</w:t>
      </w:r>
    </w:p>
    <w:p w:rsidR="00DE707A" w:rsidRPr="005348E7" w:rsidRDefault="00DE707A" w:rsidP="000240D7">
      <w:pPr>
        <w:pStyle w:val="000"/>
        <w:spacing w:line="360" w:lineRule="auto"/>
        <w:jc w:val="both"/>
        <w:rPr>
          <w:rFonts w:ascii="Times New Roman" w:hAnsi="Times New Roman"/>
          <w:sz w:val="24"/>
          <w:szCs w:val="24"/>
          <w:lang w:val="en-GB"/>
        </w:rPr>
      </w:pPr>
    </w:p>
    <w:p w:rsidR="00D97E5C" w:rsidRPr="005348E7" w:rsidRDefault="009A54F3" w:rsidP="000240D7">
      <w:pPr>
        <w:pStyle w:val="Geenafstand"/>
        <w:spacing w:line="360" w:lineRule="auto"/>
        <w:jc w:val="both"/>
        <w:rPr>
          <w:rFonts w:ascii="Times New Roman" w:hAnsi="Times New Roman"/>
          <w:sz w:val="24"/>
          <w:szCs w:val="24"/>
          <w:lang w:val="en-GB"/>
        </w:rPr>
      </w:pPr>
      <w:r w:rsidRPr="005348E7">
        <w:rPr>
          <w:rFonts w:ascii="Times New Roman" w:hAnsi="Times New Roman"/>
          <w:sz w:val="24"/>
          <w:szCs w:val="24"/>
          <w:lang w:val="en-GB"/>
        </w:rPr>
        <w:t xml:space="preserve">On the reporting on sustainability and environmental information is no strict regulation from government. Some firms change </w:t>
      </w:r>
      <w:r w:rsidR="00BA0865" w:rsidRPr="005348E7">
        <w:rPr>
          <w:rFonts w:ascii="Times New Roman" w:hAnsi="Times New Roman"/>
          <w:sz w:val="24"/>
          <w:szCs w:val="24"/>
          <w:lang w:val="en-GB"/>
        </w:rPr>
        <w:t>their production</w:t>
      </w:r>
      <w:r w:rsidRPr="005348E7">
        <w:rPr>
          <w:rFonts w:ascii="Times New Roman" w:hAnsi="Times New Roman"/>
          <w:sz w:val="24"/>
          <w:szCs w:val="24"/>
          <w:lang w:val="en-GB"/>
        </w:rPr>
        <w:t xml:space="preserve"> processes to reduce pollution emissions in reaction to environmental protection laws. Many companies disclose environmental information, especially the good news, and some of the bad news concerning their business</w:t>
      </w:r>
      <w:r w:rsidR="005348E7">
        <w:rPr>
          <w:rFonts w:ascii="Times New Roman" w:hAnsi="Times New Roman"/>
          <w:sz w:val="24"/>
          <w:szCs w:val="24"/>
          <w:lang w:val="en-GB"/>
        </w:rPr>
        <w:t xml:space="preserve"> activities and the environment</w:t>
      </w:r>
      <w:r w:rsidRPr="005348E7">
        <w:rPr>
          <w:rFonts w:ascii="Times New Roman" w:hAnsi="Times New Roman"/>
          <w:sz w:val="24"/>
          <w:szCs w:val="24"/>
          <w:lang w:val="en-GB"/>
        </w:rPr>
        <w:t xml:space="preserve"> (Freedman and Stagliano, 2004)</w:t>
      </w:r>
      <w:r w:rsidR="005348E7">
        <w:rPr>
          <w:rFonts w:ascii="Times New Roman" w:hAnsi="Times New Roman"/>
          <w:sz w:val="24"/>
          <w:szCs w:val="24"/>
          <w:lang w:val="en-GB"/>
        </w:rPr>
        <w:t>.</w:t>
      </w:r>
    </w:p>
    <w:p w:rsidR="00E37EBF" w:rsidRPr="005348E7" w:rsidRDefault="00E37EBF" w:rsidP="000240D7">
      <w:pPr>
        <w:pStyle w:val="Geenafstand"/>
        <w:spacing w:line="276" w:lineRule="auto"/>
        <w:jc w:val="both"/>
        <w:rPr>
          <w:rFonts w:ascii="Times New Roman" w:hAnsi="Times New Roman"/>
          <w:sz w:val="24"/>
          <w:szCs w:val="24"/>
          <w:highlight w:val="cyan"/>
          <w:lang w:val="en-GB"/>
        </w:rPr>
      </w:pPr>
    </w:p>
    <w:p w:rsidR="009A54F3" w:rsidRPr="005348E7" w:rsidRDefault="00FF76B2" w:rsidP="000240D7">
      <w:pPr>
        <w:pStyle w:val="Geenafstand"/>
        <w:spacing w:line="360" w:lineRule="auto"/>
        <w:jc w:val="both"/>
        <w:rPr>
          <w:rFonts w:ascii="Times New Roman" w:hAnsi="Times New Roman"/>
          <w:sz w:val="24"/>
          <w:szCs w:val="24"/>
          <w:lang w:val="en-GB"/>
        </w:rPr>
      </w:pPr>
      <w:r w:rsidRPr="005348E7">
        <w:rPr>
          <w:rFonts w:ascii="Times New Roman" w:hAnsi="Times New Roman"/>
          <w:sz w:val="24"/>
          <w:szCs w:val="24"/>
          <w:lang w:val="en-GB"/>
        </w:rPr>
        <w:t>In the KPMG survey on sustainability reporting, the reporting standards and guidelines used by G250 (250 biggest companies) are shown. The GRI guidelines are the most followed regulations for reporting on sustainability. In the year 2008 almost 77% of the 25</w:t>
      </w:r>
      <w:r w:rsidR="00B939A0" w:rsidRPr="005348E7">
        <w:rPr>
          <w:rFonts w:ascii="Times New Roman" w:hAnsi="Times New Roman"/>
          <w:sz w:val="24"/>
          <w:szCs w:val="24"/>
          <w:lang w:val="en-GB"/>
        </w:rPr>
        <w:t>0</w:t>
      </w:r>
      <w:r w:rsidRPr="005348E7">
        <w:rPr>
          <w:rFonts w:ascii="Times New Roman" w:hAnsi="Times New Roman"/>
          <w:sz w:val="24"/>
          <w:szCs w:val="24"/>
          <w:lang w:val="en-GB"/>
        </w:rPr>
        <w:t xml:space="preserve"> biggest companies use</w:t>
      </w:r>
      <w:r w:rsidR="00BA0865">
        <w:rPr>
          <w:rFonts w:ascii="Times New Roman" w:hAnsi="Times New Roman"/>
          <w:sz w:val="24"/>
          <w:szCs w:val="24"/>
          <w:lang w:val="en-GB"/>
        </w:rPr>
        <w:t>d</w:t>
      </w:r>
      <w:r w:rsidRPr="005348E7">
        <w:rPr>
          <w:rFonts w:ascii="Times New Roman" w:hAnsi="Times New Roman"/>
          <w:sz w:val="24"/>
          <w:szCs w:val="24"/>
          <w:lang w:val="en-GB"/>
        </w:rPr>
        <w:t xml:space="preserve"> GRI. Companies also use self developed criteria and national reporting standards.</w:t>
      </w:r>
    </w:p>
    <w:p w:rsidR="00C3370C" w:rsidRPr="005348E7" w:rsidRDefault="00C3370C" w:rsidP="009574A8">
      <w:pPr>
        <w:pStyle w:val="Geenafstand"/>
        <w:spacing w:line="360" w:lineRule="auto"/>
        <w:rPr>
          <w:rFonts w:ascii="Times New Roman" w:hAnsi="Times New Roman"/>
          <w:sz w:val="24"/>
          <w:szCs w:val="24"/>
          <w:highlight w:val="cyan"/>
          <w:lang w:val="en-GB"/>
        </w:rPr>
      </w:pPr>
    </w:p>
    <w:p w:rsidR="00D021B8" w:rsidRPr="005348E7" w:rsidRDefault="00FF76B2" w:rsidP="009574A8">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 xml:space="preserve">The Global Reporting Initiative (GRI) is </w:t>
      </w:r>
      <w:r w:rsidR="00BA0865" w:rsidRPr="005348E7">
        <w:rPr>
          <w:rFonts w:ascii="Times New Roman" w:hAnsi="Times New Roman"/>
          <w:sz w:val="24"/>
          <w:szCs w:val="24"/>
          <w:lang w:val="en-GB"/>
        </w:rPr>
        <w:t>an</w:t>
      </w:r>
      <w:r w:rsidR="00B939A0" w:rsidRPr="005348E7">
        <w:rPr>
          <w:rFonts w:ascii="Times New Roman" w:hAnsi="Times New Roman"/>
          <w:sz w:val="24"/>
          <w:szCs w:val="24"/>
          <w:lang w:val="en-GB"/>
        </w:rPr>
        <w:t xml:space="preserve"> organization that invented and developed a</w:t>
      </w:r>
      <w:r w:rsidR="009F1DBA" w:rsidRPr="005348E7">
        <w:rPr>
          <w:rFonts w:ascii="Times New Roman" w:hAnsi="Times New Roman"/>
          <w:sz w:val="24"/>
          <w:szCs w:val="24"/>
          <w:lang w:val="en-GB"/>
        </w:rPr>
        <w:t xml:space="preserve"> globally accepted</w:t>
      </w:r>
      <w:r w:rsidR="00B939A0" w:rsidRPr="005348E7">
        <w:rPr>
          <w:rFonts w:ascii="Times New Roman" w:hAnsi="Times New Roman"/>
          <w:sz w:val="24"/>
          <w:szCs w:val="24"/>
          <w:lang w:val="en-GB"/>
        </w:rPr>
        <w:t xml:space="preserve"> framework</w:t>
      </w:r>
      <w:r w:rsidR="009574A8" w:rsidRPr="005348E7">
        <w:rPr>
          <w:rFonts w:ascii="Times New Roman" w:hAnsi="Times New Roman"/>
          <w:sz w:val="24"/>
          <w:szCs w:val="24"/>
          <w:lang w:val="en-GB"/>
        </w:rPr>
        <w:t xml:space="preserve">. That is the basis for the majority of the companies for the sustainability reporting. </w:t>
      </w:r>
      <w:r w:rsidR="00B939A0" w:rsidRPr="005348E7">
        <w:rPr>
          <w:rFonts w:ascii="Times New Roman" w:hAnsi="Times New Roman"/>
          <w:sz w:val="24"/>
          <w:szCs w:val="24"/>
          <w:lang w:val="en-GB"/>
        </w:rPr>
        <w:t xml:space="preserve">The framework gives companies guidelines to measure and report their environmental, economic and social performance. The first set of GRI guidelines were published in 2000, </w:t>
      </w:r>
      <w:r w:rsidR="009574A8" w:rsidRPr="005348E7">
        <w:rPr>
          <w:rFonts w:ascii="Times New Roman" w:hAnsi="Times New Roman"/>
          <w:sz w:val="24"/>
          <w:szCs w:val="24"/>
          <w:lang w:val="en-GB"/>
        </w:rPr>
        <w:t xml:space="preserve">the second set in 2002, known as the G2 guidelines, and after further development the G3 guidelines were published in the end of 2006. </w:t>
      </w:r>
      <w:r w:rsidR="009E1F61" w:rsidRPr="005348E7">
        <w:rPr>
          <w:rFonts w:ascii="Times New Roman" w:hAnsi="Times New Roman"/>
          <w:sz w:val="24"/>
          <w:szCs w:val="24"/>
          <w:lang w:val="en-GB"/>
        </w:rPr>
        <w:t xml:space="preserve">The GRI guidelines exists of two parts; reporting principles, which give guidance to the process, and reporting indicators, which </w:t>
      </w:r>
      <w:r w:rsidR="00264C3F" w:rsidRPr="005348E7">
        <w:rPr>
          <w:rFonts w:ascii="Times New Roman" w:hAnsi="Times New Roman"/>
          <w:sz w:val="24"/>
          <w:szCs w:val="24"/>
          <w:lang w:val="en-GB"/>
        </w:rPr>
        <w:t>provide</w:t>
      </w:r>
      <w:r w:rsidR="009E1F61" w:rsidRPr="005348E7">
        <w:rPr>
          <w:rFonts w:ascii="Times New Roman" w:hAnsi="Times New Roman"/>
          <w:sz w:val="24"/>
          <w:szCs w:val="24"/>
          <w:lang w:val="en-GB"/>
        </w:rPr>
        <w:t xml:space="preserve"> the basis of the issues that should be reported on.</w:t>
      </w:r>
      <w:r w:rsidR="009574A8" w:rsidRPr="005348E7">
        <w:rPr>
          <w:rFonts w:ascii="Times New Roman" w:hAnsi="Times New Roman"/>
          <w:sz w:val="24"/>
          <w:szCs w:val="24"/>
          <w:lang w:val="en-GB"/>
        </w:rPr>
        <w:t xml:space="preserve"> (KPMG survey and GRI website)</w:t>
      </w:r>
      <w:r w:rsidR="00E37EBF" w:rsidRPr="005348E7">
        <w:rPr>
          <w:rFonts w:ascii="Times New Roman" w:hAnsi="Times New Roman"/>
          <w:sz w:val="24"/>
          <w:szCs w:val="24"/>
          <w:lang w:val="en-GB"/>
        </w:rPr>
        <w:t xml:space="preserve"> The GRI indicators are</w:t>
      </w:r>
      <w:r w:rsidR="004567AC" w:rsidRPr="005348E7">
        <w:rPr>
          <w:rFonts w:ascii="Times New Roman" w:hAnsi="Times New Roman"/>
          <w:sz w:val="24"/>
          <w:szCs w:val="24"/>
          <w:lang w:val="en-GB"/>
        </w:rPr>
        <w:t xml:space="preserve"> divided in the following categories; economic performance, environmental performance, social (labour, human rights, society and product responsibility) performance indicators.</w:t>
      </w:r>
    </w:p>
    <w:p w:rsidR="004241E8" w:rsidRPr="005348E7" w:rsidRDefault="00222AEB" w:rsidP="002D1119">
      <w:pPr>
        <w:pStyle w:val="Kop2"/>
        <w:numPr>
          <w:ilvl w:val="1"/>
          <w:numId w:val="2"/>
        </w:numPr>
        <w:spacing w:line="360" w:lineRule="auto"/>
        <w:jc w:val="both"/>
        <w:rPr>
          <w:rFonts w:ascii="Times New Roman" w:hAnsi="Times New Roman"/>
          <w:sz w:val="24"/>
          <w:szCs w:val="24"/>
          <w:lang w:val="en-GB"/>
        </w:rPr>
      </w:pPr>
      <w:bookmarkStart w:id="43" w:name="_Toc295654091"/>
      <w:r w:rsidRPr="005348E7">
        <w:rPr>
          <w:rFonts w:ascii="Times New Roman" w:hAnsi="Times New Roman"/>
          <w:sz w:val="24"/>
          <w:szCs w:val="24"/>
          <w:lang w:val="en-GB"/>
        </w:rPr>
        <w:t>Chosen measurement environmental disclosure</w:t>
      </w:r>
      <w:bookmarkEnd w:id="43"/>
      <w:r w:rsidR="004241E8" w:rsidRPr="005348E7">
        <w:rPr>
          <w:rFonts w:ascii="Times New Roman" w:hAnsi="Times New Roman"/>
          <w:sz w:val="24"/>
          <w:szCs w:val="24"/>
          <w:lang w:val="en-GB"/>
        </w:rPr>
        <w:t xml:space="preserve"> </w:t>
      </w:r>
    </w:p>
    <w:p w:rsidR="007A7FAD" w:rsidRPr="005348E7" w:rsidRDefault="007A7D34" w:rsidP="002D1119">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For the research of the main hypothesis, the en</w:t>
      </w:r>
      <w:r w:rsidR="00264C3F" w:rsidRPr="005348E7">
        <w:rPr>
          <w:rFonts w:ascii="Times New Roman" w:hAnsi="Times New Roman"/>
          <w:sz w:val="24"/>
          <w:szCs w:val="24"/>
          <w:lang w:val="en-GB"/>
        </w:rPr>
        <w:t>vironmental disclosure variable</w:t>
      </w:r>
      <w:r w:rsidR="007A7FAD" w:rsidRPr="005348E7">
        <w:rPr>
          <w:rFonts w:ascii="Times New Roman" w:hAnsi="Times New Roman"/>
          <w:sz w:val="24"/>
          <w:szCs w:val="24"/>
          <w:lang w:val="en-GB"/>
        </w:rPr>
        <w:t xml:space="preserve"> is the independent variable. The chosen measurement for the environmental disclosure is a modified model. For this study a modified model is developed</w:t>
      </w:r>
      <w:r w:rsidR="00BA0865">
        <w:rPr>
          <w:rFonts w:ascii="Times New Roman" w:hAnsi="Times New Roman"/>
          <w:sz w:val="24"/>
          <w:szCs w:val="24"/>
          <w:lang w:val="en-GB"/>
        </w:rPr>
        <w:t xml:space="preserve"> w</w:t>
      </w:r>
      <w:r w:rsidR="007A7FAD" w:rsidRPr="005348E7">
        <w:rPr>
          <w:rFonts w:ascii="Times New Roman" w:hAnsi="Times New Roman"/>
          <w:sz w:val="24"/>
          <w:szCs w:val="24"/>
          <w:lang w:val="en-GB"/>
        </w:rPr>
        <w:t>ith the help of a scoring system based on the environmental indicators of the GRI reporting framework.</w:t>
      </w:r>
      <w:r w:rsidR="00E576B6" w:rsidRPr="005348E7">
        <w:rPr>
          <w:rFonts w:ascii="Times New Roman" w:hAnsi="Times New Roman"/>
          <w:sz w:val="24"/>
          <w:szCs w:val="24"/>
          <w:lang w:val="en-GB"/>
        </w:rPr>
        <w:t xml:space="preserve"> The modified model will now be further explained.</w:t>
      </w:r>
      <w:r w:rsidR="00205561" w:rsidRPr="005348E7">
        <w:rPr>
          <w:rFonts w:ascii="Times New Roman" w:hAnsi="Times New Roman"/>
          <w:sz w:val="24"/>
          <w:szCs w:val="24"/>
          <w:lang w:val="en-GB"/>
        </w:rPr>
        <w:t xml:space="preserve"> Clarkson et. al. (2008) developed a content analysis based also on the GRI </w:t>
      </w:r>
      <w:r w:rsidR="00205561" w:rsidRPr="005348E7">
        <w:rPr>
          <w:rFonts w:ascii="Times New Roman" w:hAnsi="Times New Roman"/>
          <w:sz w:val="24"/>
          <w:szCs w:val="24"/>
          <w:lang w:val="en-GB"/>
        </w:rPr>
        <w:lastRenderedPageBreak/>
        <w:t>guidelines</w:t>
      </w:r>
      <w:r w:rsidR="00BA0865">
        <w:rPr>
          <w:rFonts w:ascii="Times New Roman" w:hAnsi="Times New Roman"/>
          <w:sz w:val="24"/>
          <w:szCs w:val="24"/>
          <w:lang w:val="en-GB"/>
        </w:rPr>
        <w:t>.</w:t>
      </w:r>
      <w:r w:rsidR="00205561" w:rsidRPr="005348E7">
        <w:rPr>
          <w:rFonts w:ascii="Times New Roman" w:hAnsi="Times New Roman"/>
          <w:sz w:val="24"/>
          <w:szCs w:val="24"/>
          <w:lang w:val="en-GB"/>
        </w:rPr>
        <w:t xml:space="preserve"> </w:t>
      </w:r>
      <w:r w:rsidR="000240D7">
        <w:rPr>
          <w:rFonts w:ascii="Times New Roman" w:hAnsi="Times New Roman"/>
          <w:sz w:val="24"/>
          <w:szCs w:val="24"/>
          <w:lang w:val="en-GB"/>
        </w:rPr>
        <w:t>In their paper they</w:t>
      </w:r>
      <w:r w:rsidR="000240D7" w:rsidRPr="005348E7">
        <w:rPr>
          <w:rFonts w:ascii="Times New Roman" w:hAnsi="Times New Roman"/>
          <w:sz w:val="24"/>
          <w:szCs w:val="24"/>
          <w:lang w:val="en-GB"/>
        </w:rPr>
        <w:t xml:space="preserve"> </w:t>
      </w:r>
      <w:r w:rsidR="00205561" w:rsidRPr="005348E7">
        <w:rPr>
          <w:rFonts w:ascii="Times New Roman" w:hAnsi="Times New Roman"/>
          <w:sz w:val="24"/>
          <w:szCs w:val="24"/>
          <w:lang w:val="en-GB"/>
        </w:rPr>
        <w:t>state that their developed index better captures firm disclosures related to its commitment to protect the environment</w:t>
      </w:r>
      <w:r w:rsidR="00515871" w:rsidRPr="005348E7">
        <w:rPr>
          <w:rFonts w:ascii="Times New Roman" w:hAnsi="Times New Roman"/>
          <w:sz w:val="24"/>
          <w:szCs w:val="24"/>
          <w:lang w:val="en-GB"/>
        </w:rPr>
        <w:t xml:space="preserve"> than the indices used in prior researches. </w:t>
      </w:r>
    </w:p>
    <w:p w:rsidR="00E576B6" w:rsidRPr="005348E7" w:rsidRDefault="00E576B6" w:rsidP="002D1119">
      <w:pPr>
        <w:pStyle w:val="Geenafstand"/>
        <w:spacing w:line="360" w:lineRule="auto"/>
        <w:jc w:val="both"/>
        <w:rPr>
          <w:rFonts w:ascii="Times New Roman" w:eastAsia="Times New Roman" w:hAnsi="Times New Roman"/>
          <w:sz w:val="24"/>
          <w:szCs w:val="24"/>
          <w:lang w:val="en-GB"/>
        </w:rPr>
      </w:pPr>
    </w:p>
    <w:p w:rsidR="00594401" w:rsidRDefault="00E576B6" w:rsidP="002D1119">
      <w:pPr>
        <w:pStyle w:val="Geenafstand"/>
        <w:spacing w:line="360" w:lineRule="auto"/>
        <w:jc w:val="both"/>
        <w:rPr>
          <w:rFonts w:ascii="Times New Roman" w:hAnsi="Times New Roman"/>
          <w:sz w:val="24"/>
          <w:szCs w:val="24"/>
          <w:lang w:val="en-GB"/>
        </w:rPr>
      </w:pPr>
      <w:r w:rsidRPr="005348E7">
        <w:rPr>
          <w:rFonts w:ascii="Times New Roman" w:eastAsia="Times New Roman" w:hAnsi="Times New Roman"/>
          <w:sz w:val="24"/>
          <w:szCs w:val="24"/>
          <w:lang w:val="en-GB"/>
        </w:rPr>
        <w:t xml:space="preserve">For the modified model, </w:t>
      </w:r>
      <w:r w:rsidR="00E37EBF" w:rsidRPr="005348E7">
        <w:rPr>
          <w:rFonts w:ascii="Times New Roman" w:hAnsi="Times New Roman"/>
          <w:sz w:val="24"/>
          <w:szCs w:val="24"/>
          <w:lang w:val="en-GB"/>
        </w:rPr>
        <w:t>first different issues or categories must b</w:t>
      </w:r>
      <w:r w:rsidRPr="005348E7">
        <w:rPr>
          <w:rFonts w:ascii="Times New Roman" w:hAnsi="Times New Roman"/>
          <w:sz w:val="24"/>
          <w:szCs w:val="24"/>
          <w:lang w:val="en-GB"/>
        </w:rPr>
        <w:t xml:space="preserve">e identified. This research </w:t>
      </w:r>
      <w:r w:rsidR="00E37EBF" w:rsidRPr="005348E7">
        <w:rPr>
          <w:rFonts w:ascii="Times New Roman" w:hAnsi="Times New Roman"/>
          <w:sz w:val="24"/>
          <w:szCs w:val="24"/>
          <w:lang w:val="en-GB"/>
        </w:rPr>
        <w:t>use</w:t>
      </w:r>
      <w:r w:rsidRPr="005348E7">
        <w:rPr>
          <w:rFonts w:ascii="Times New Roman" w:hAnsi="Times New Roman"/>
          <w:sz w:val="24"/>
          <w:szCs w:val="24"/>
          <w:lang w:val="en-GB"/>
        </w:rPr>
        <w:t>s</w:t>
      </w:r>
      <w:r w:rsidR="00E37EBF" w:rsidRPr="005348E7">
        <w:rPr>
          <w:rFonts w:ascii="Times New Roman" w:hAnsi="Times New Roman"/>
          <w:sz w:val="24"/>
          <w:szCs w:val="24"/>
          <w:lang w:val="en-GB"/>
        </w:rPr>
        <w:t xml:space="preserve"> the GRI framework to identify these issues on the disclosure on environmental information. </w:t>
      </w:r>
      <w:r w:rsidR="00594401" w:rsidRPr="005348E7">
        <w:rPr>
          <w:rFonts w:ascii="Times New Roman" w:hAnsi="Times New Roman"/>
          <w:sz w:val="24"/>
          <w:szCs w:val="24"/>
          <w:lang w:val="en-GB"/>
        </w:rPr>
        <w:t xml:space="preserve">The G3 framework provides 30 environmental indicators, 17 </w:t>
      </w:r>
      <w:r w:rsidRPr="005348E7">
        <w:rPr>
          <w:rFonts w:ascii="Times New Roman" w:hAnsi="Times New Roman"/>
          <w:sz w:val="24"/>
          <w:szCs w:val="24"/>
          <w:lang w:val="en-GB"/>
        </w:rPr>
        <w:t>“</w:t>
      </w:r>
      <w:r w:rsidR="00594401" w:rsidRPr="005348E7">
        <w:rPr>
          <w:rFonts w:ascii="Times New Roman" w:hAnsi="Times New Roman"/>
          <w:sz w:val="24"/>
          <w:szCs w:val="24"/>
          <w:lang w:val="en-GB"/>
        </w:rPr>
        <w:t>core</w:t>
      </w:r>
      <w:r w:rsidRPr="005348E7">
        <w:rPr>
          <w:rFonts w:ascii="Times New Roman" w:hAnsi="Times New Roman"/>
          <w:sz w:val="24"/>
          <w:szCs w:val="24"/>
          <w:lang w:val="en-GB"/>
        </w:rPr>
        <w:t>”</w:t>
      </w:r>
      <w:r w:rsidR="00594401" w:rsidRPr="005348E7">
        <w:rPr>
          <w:rFonts w:ascii="Times New Roman" w:hAnsi="Times New Roman"/>
          <w:sz w:val="24"/>
          <w:szCs w:val="24"/>
          <w:lang w:val="en-GB"/>
        </w:rPr>
        <w:t xml:space="preserve"> indicators and 13 </w:t>
      </w:r>
      <w:r w:rsidRPr="005348E7">
        <w:rPr>
          <w:rFonts w:ascii="Times New Roman" w:hAnsi="Times New Roman"/>
          <w:sz w:val="24"/>
          <w:szCs w:val="24"/>
          <w:lang w:val="en-GB"/>
        </w:rPr>
        <w:t>“</w:t>
      </w:r>
      <w:r w:rsidR="00594401" w:rsidRPr="005348E7">
        <w:rPr>
          <w:rFonts w:ascii="Times New Roman" w:hAnsi="Times New Roman"/>
          <w:sz w:val="24"/>
          <w:szCs w:val="24"/>
          <w:lang w:val="en-GB"/>
        </w:rPr>
        <w:t>additional</w:t>
      </w:r>
      <w:r w:rsidRPr="005348E7">
        <w:rPr>
          <w:rFonts w:ascii="Times New Roman" w:hAnsi="Times New Roman"/>
          <w:sz w:val="24"/>
          <w:szCs w:val="24"/>
          <w:lang w:val="en-GB"/>
        </w:rPr>
        <w:t>”</w:t>
      </w:r>
      <w:r w:rsidR="00594401" w:rsidRPr="005348E7">
        <w:rPr>
          <w:rFonts w:ascii="Times New Roman" w:hAnsi="Times New Roman"/>
          <w:sz w:val="24"/>
          <w:szCs w:val="24"/>
          <w:lang w:val="en-GB"/>
        </w:rPr>
        <w:t xml:space="preserve"> indicators.  Core indicators are those to be of interest to most stakeholders and are assumes to be material</w:t>
      </w:r>
      <w:r w:rsidR="008F1D56" w:rsidRPr="005348E7">
        <w:rPr>
          <w:rFonts w:ascii="Times New Roman" w:hAnsi="Times New Roman"/>
          <w:sz w:val="24"/>
          <w:szCs w:val="24"/>
          <w:lang w:val="en-GB"/>
        </w:rPr>
        <w:t xml:space="preserve"> for all organizations</w:t>
      </w:r>
      <w:r w:rsidR="00594401" w:rsidRPr="005348E7">
        <w:rPr>
          <w:rFonts w:ascii="Times New Roman" w:hAnsi="Times New Roman"/>
          <w:sz w:val="24"/>
          <w:szCs w:val="24"/>
          <w:lang w:val="en-GB"/>
        </w:rPr>
        <w:t>. Additional indicators represent issues that may be material to some organizations but not generally for a majority.</w:t>
      </w:r>
      <w:r w:rsidR="0017524A" w:rsidRPr="005348E7">
        <w:rPr>
          <w:rFonts w:ascii="Times New Roman" w:hAnsi="Times New Roman"/>
          <w:sz w:val="24"/>
          <w:szCs w:val="24"/>
          <w:lang w:val="en-GB"/>
        </w:rPr>
        <w:t xml:space="preserve"> In the environmental indicators play the following factors a role: </w:t>
      </w:r>
      <w:r w:rsidR="00E50316" w:rsidRPr="005348E7">
        <w:rPr>
          <w:rFonts w:ascii="Times New Roman" w:hAnsi="Times New Roman"/>
          <w:sz w:val="24"/>
          <w:szCs w:val="24"/>
          <w:lang w:val="en-GB"/>
        </w:rPr>
        <w:t>I</w:t>
      </w:r>
      <w:r w:rsidR="0017524A" w:rsidRPr="005348E7">
        <w:rPr>
          <w:rFonts w:ascii="Times New Roman" w:hAnsi="Times New Roman"/>
          <w:sz w:val="24"/>
          <w:szCs w:val="24"/>
          <w:lang w:val="en-GB"/>
        </w:rPr>
        <w:t>nputs and outputs</w:t>
      </w:r>
      <w:r w:rsidR="00E50316" w:rsidRPr="005348E7">
        <w:rPr>
          <w:rFonts w:ascii="Times New Roman" w:hAnsi="Times New Roman"/>
          <w:sz w:val="24"/>
          <w:szCs w:val="24"/>
          <w:lang w:val="en-GB"/>
        </w:rPr>
        <w:t>,</w:t>
      </w:r>
      <w:r w:rsidR="0017524A" w:rsidRPr="005348E7">
        <w:rPr>
          <w:rFonts w:ascii="Times New Roman" w:hAnsi="Times New Roman"/>
          <w:sz w:val="24"/>
          <w:szCs w:val="24"/>
          <w:lang w:val="en-GB"/>
        </w:rPr>
        <w:t xml:space="preserve"> whereby the organization h</w:t>
      </w:r>
      <w:r w:rsidR="00E50316" w:rsidRPr="005348E7">
        <w:rPr>
          <w:rFonts w:ascii="Times New Roman" w:hAnsi="Times New Roman"/>
          <w:sz w:val="24"/>
          <w:szCs w:val="24"/>
          <w:lang w:val="en-GB"/>
        </w:rPr>
        <w:t>as an impact on the environment. Energy, water and materials are three standard types of input</w:t>
      </w:r>
      <w:r w:rsidR="00BA0865">
        <w:rPr>
          <w:rFonts w:ascii="Times New Roman" w:hAnsi="Times New Roman"/>
          <w:sz w:val="24"/>
          <w:szCs w:val="24"/>
          <w:lang w:val="en-GB"/>
        </w:rPr>
        <w:t>,</w:t>
      </w:r>
      <w:r w:rsidR="00E50316" w:rsidRPr="005348E7">
        <w:rPr>
          <w:rFonts w:ascii="Times New Roman" w:hAnsi="Times New Roman"/>
          <w:sz w:val="24"/>
          <w:szCs w:val="24"/>
          <w:lang w:val="en-GB"/>
        </w:rPr>
        <w:t xml:space="preserve"> </w:t>
      </w:r>
      <w:r w:rsidR="00BA0865">
        <w:rPr>
          <w:rFonts w:ascii="Times New Roman" w:hAnsi="Times New Roman"/>
          <w:sz w:val="24"/>
          <w:szCs w:val="24"/>
          <w:lang w:val="en-GB"/>
        </w:rPr>
        <w:t>w</w:t>
      </w:r>
      <w:r w:rsidR="00E50316" w:rsidRPr="005348E7">
        <w:rPr>
          <w:rFonts w:ascii="Times New Roman" w:hAnsi="Times New Roman"/>
          <w:sz w:val="24"/>
          <w:szCs w:val="24"/>
          <w:lang w:val="en-GB"/>
        </w:rPr>
        <w:t>hile the outputs are captured in emissions, effluent and waste.</w:t>
      </w:r>
      <w:r w:rsidR="00594401" w:rsidRPr="005348E7">
        <w:rPr>
          <w:rFonts w:ascii="Times New Roman" w:hAnsi="Times New Roman"/>
          <w:sz w:val="24"/>
          <w:szCs w:val="24"/>
          <w:lang w:val="en-GB"/>
        </w:rPr>
        <w:t xml:space="preserve"> </w:t>
      </w:r>
      <w:r w:rsidR="009F1D6E" w:rsidRPr="005348E7">
        <w:rPr>
          <w:rFonts w:ascii="Times New Roman" w:hAnsi="Times New Roman"/>
          <w:sz w:val="24"/>
          <w:szCs w:val="24"/>
          <w:lang w:val="en-GB"/>
        </w:rPr>
        <w:t xml:space="preserve">Also </w:t>
      </w:r>
      <w:r w:rsidR="002F15EC" w:rsidRPr="005348E7">
        <w:rPr>
          <w:rFonts w:ascii="Times New Roman" w:hAnsi="Times New Roman"/>
          <w:sz w:val="24"/>
          <w:szCs w:val="24"/>
          <w:lang w:val="en-GB"/>
        </w:rPr>
        <w:t xml:space="preserve">slight </w:t>
      </w:r>
      <w:r w:rsidR="009F1D6E" w:rsidRPr="005348E7">
        <w:rPr>
          <w:rFonts w:ascii="Times New Roman" w:hAnsi="Times New Roman"/>
          <w:sz w:val="24"/>
          <w:szCs w:val="24"/>
          <w:lang w:val="en-GB"/>
        </w:rPr>
        <w:t>connected to the input is biodiversity</w:t>
      </w:r>
      <w:r w:rsidR="002F15EC" w:rsidRPr="005348E7">
        <w:rPr>
          <w:rFonts w:ascii="Times New Roman" w:hAnsi="Times New Roman"/>
          <w:sz w:val="24"/>
          <w:szCs w:val="24"/>
          <w:lang w:val="en-GB"/>
        </w:rPr>
        <w:t>, which can be seen as a natural resource</w:t>
      </w:r>
      <w:r w:rsidR="00594401" w:rsidRPr="005348E7">
        <w:rPr>
          <w:rFonts w:ascii="Times New Roman" w:hAnsi="Times New Roman"/>
          <w:sz w:val="24"/>
          <w:szCs w:val="24"/>
          <w:lang w:val="en-GB"/>
        </w:rPr>
        <w:t xml:space="preserve"> (Source</w:t>
      </w:r>
      <w:r w:rsidR="0038666D" w:rsidRPr="005348E7">
        <w:rPr>
          <w:rFonts w:ascii="Times New Roman" w:hAnsi="Times New Roman"/>
          <w:sz w:val="24"/>
          <w:szCs w:val="24"/>
          <w:lang w:val="en-GB"/>
        </w:rPr>
        <w:t xml:space="preserve">: </w:t>
      </w:r>
      <w:r w:rsidR="00594401" w:rsidRPr="005348E7">
        <w:rPr>
          <w:rFonts w:ascii="Times New Roman" w:hAnsi="Times New Roman"/>
          <w:sz w:val="24"/>
          <w:szCs w:val="24"/>
          <w:lang w:val="en-GB"/>
        </w:rPr>
        <w:t xml:space="preserve"> GRI website)</w:t>
      </w:r>
      <w:r w:rsidR="002F15EC" w:rsidRPr="005348E7">
        <w:rPr>
          <w:rFonts w:ascii="Times New Roman" w:hAnsi="Times New Roman"/>
          <w:sz w:val="24"/>
          <w:szCs w:val="24"/>
          <w:lang w:val="en-GB"/>
        </w:rPr>
        <w:t>.</w:t>
      </w:r>
      <w:r w:rsidR="00E50316" w:rsidRPr="005348E7">
        <w:rPr>
          <w:rFonts w:ascii="Times New Roman" w:hAnsi="Times New Roman"/>
          <w:sz w:val="24"/>
          <w:szCs w:val="24"/>
          <w:lang w:val="en-GB"/>
        </w:rPr>
        <w:t xml:space="preserve"> </w:t>
      </w:r>
      <w:r w:rsidR="00594401" w:rsidRPr="005348E7">
        <w:rPr>
          <w:rFonts w:ascii="Times New Roman" w:hAnsi="Times New Roman"/>
          <w:sz w:val="24"/>
          <w:szCs w:val="24"/>
          <w:lang w:val="en-GB"/>
        </w:rPr>
        <w:t>The 17 core indicators are used for the coding process of the environmental disclosures, because like the description given by GRI they are interesting for most stakeholders. Additional indicators do not apply for all industries, because in this research doesn’t focus on a certain industry these indicators are not applicable</w:t>
      </w:r>
      <w:r w:rsidR="008F1D56" w:rsidRPr="005348E7">
        <w:rPr>
          <w:rFonts w:ascii="Times New Roman" w:hAnsi="Times New Roman"/>
          <w:sz w:val="24"/>
          <w:szCs w:val="24"/>
          <w:lang w:val="en-GB"/>
        </w:rPr>
        <w:t xml:space="preserve">, and are therefore not used in the </w:t>
      </w:r>
      <w:r w:rsidRPr="005348E7">
        <w:rPr>
          <w:rFonts w:ascii="Times New Roman" w:hAnsi="Times New Roman"/>
          <w:sz w:val="24"/>
          <w:szCs w:val="24"/>
          <w:lang w:val="en-GB"/>
        </w:rPr>
        <w:t>model</w:t>
      </w:r>
      <w:r w:rsidR="00594401" w:rsidRPr="005348E7">
        <w:rPr>
          <w:rFonts w:ascii="Times New Roman" w:hAnsi="Times New Roman"/>
          <w:sz w:val="24"/>
          <w:szCs w:val="24"/>
          <w:lang w:val="en-GB"/>
        </w:rPr>
        <w:t>.</w:t>
      </w:r>
    </w:p>
    <w:p w:rsidR="00594401" w:rsidRDefault="00594401" w:rsidP="002D1119">
      <w:pPr>
        <w:pStyle w:val="Geenafstand"/>
        <w:spacing w:line="360" w:lineRule="auto"/>
        <w:jc w:val="both"/>
        <w:rPr>
          <w:rFonts w:ascii="Times New Roman" w:hAnsi="Times New Roman"/>
          <w:sz w:val="24"/>
          <w:szCs w:val="24"/>
          <w:lang w:val="en-GB"/>
        </w:rPr>
      </w:pPr>
    </w:p>
    <w:p w:rsidR="006A469B" w:rsidRPr="005348E7" w:rsidRDefault="00AA718D" w:rsidP="002D1119">
      <w:pPr>
        <w:pStyle w:val="Geenafstand"/>
        <w:spacing w:line="360" w:lineRule="auto"/>
        <w:jc w:val="both"/>
        <w:rPr>
          <w:rFonts w:ascii="Times New Roman" w:hAnsi="Times New Roman"/>
          <w:sz w:val="24"/>
          <w:szCs w:val="24"/>
          <w:u w:val="single"/>
          <w:lang w:val="en-GB"/>
        </w:rPr>
      </w:pPr>
      <w:r w:rsidRPr="005348E7">
        <w:rPr>
          <w:rFonts w:ascii="Times New Roman" w:hAnsi="Times New Roman"/>
          <w:sz w:val="24"/>
          <w:szCs w:val="24"/>
          <w:lang w:val="en-GB"/>
        </w:rPr>
        <w:t xml:space="preserve">The time period of environmental disclosures used, is from 2003 until 2009. In this time period the GRI published new guidelines in 2006.  The two different guidelines are compared, and the 17 core indicators of G3 are also identified in the G2 guidelines. See </w:t>
      </w:r>
      <w:r w:rsidR="00A54C03" w:rsidRPr="00A54C03">
        <w:rPr>
          <w:rFonts w:ascii="Times New Roman" w:hAnsi="Times New Roman"/>
          <w:sz w:val="24"/>
          <w:szCs w:val="24"/>
          <w:lang w:val="en-GB"/>
        </w:rPr>
        <w:t>appendix 13</w:t>
      </w:r>
      <w:r w:rsidRPr="00A54C03">
        <w:rPr>
          <w:rFonts w:ascii="Times New Roman" w:hAnsi="Times New Roman"/>
          <w:sz w:val="24"/>
          <w:szCs w:val="24"/>
          <w:lang w:val="en-GB"/>
        </w:rPr>
        <w:t>.</w:t>
      </w:r>
      <w:r w:rsidR="00A54C03" w:rsidRPr="00A54C03">
        <w:rPr>
          <w:rFonts w:ascii="Times New Roman" w:hAnsi="Times New Roman"/>
          <w:sz w:val="24"/>
          <w:szCs w:val="24"/>
          <w:lang w:val="en-GB"/>
        </w:rPr>
        <w:t>2</w:t>
      </w:r>
      <w:r w:rsidRPr="00A54C03">
        <w:rPr>
          <w:rFonts w:ascii="Times New Roman" w:hAnsi="Times New Roman"/>
          <w:sz w:val="24"/>
          <w:szCs w:val="24"/>
          <w:lang w:val="en-GB"/>
        </w:rPr>
        <w:t xml:space="preserve"> for</w:t>
      </w:r>
      <w:r w:rsidRPr="005348E7">
        <w:rPr>
          <w:rFonts w:ascii="Times New Roman" w:hAnsi="Times New Roman"/>
          <w:sz w:val="24"/>
          <w:szCs w:val="24"/>
          <w:lang w:val="en-GB"/>
        </w:rPr>
        <w:t xml:space="preserve"> </w:t>
      </w:r>
      <w:r w:rsidR="00E50316" w:rsidRPr="005348E7">
        <w:rPr>
          <w:rFonts w:ascii="Times New Roman" w:hAnsi="Times New Roman"/>
          <w:sz w:val="24"/>
          <w:szCs w:val="24"/>
          <w:lang w:val="en-GB"/>
        </w:rPr>
        <w:t>the comparison of the environmental indicators of the two guidelines</w:t>
      </w:r>
      <w:r w:rsidRPr="005348E7">
        <w:rPr>
          <w:rFonts w:ascii="Times New Roman" w:hAnsi="Times New Roman"/>
          <w:sz w:val="24"/>
          <w:szCs w:val="24"/>
          <w:lang w:val="en-GB"/>
        </w:rPr>
        <w:t xml:space="preserve">. </w:t>
      </w:r>
      <w:r w:rsidR="00E50316" w:rsidRPr="005348E7">
        <w:rPr>
          <w:rFonts w:ascii="Times New Roman" w:hAnsi="Times New Roman"/>
          <w:sz w:val="24"/>
          <w:szCs w:val="24"/>
          <w:lang w:val="en-GB"/>
        </w:rPr>
        <w:t xml:space="preserve">Taking the 17 core indicators of G3, with the comparable indicators of G2, a model is developed to test all the environmental information disclosed. See </w:t>
      </w:r>
      <w:r w:rsidR="00E50316" w:rsidRPr="00A54C03">
        <w:rPr>
          <w:rFonts w:ascii="Times New Roman" w:hAnsi="Times New Roman"/>
          <w:sz w:val="24"/>
          <w:szCs w:val="24"/>
          <w:lang w:val="en-GB"/>
        </w:rPr>
        <w:t>a</w:t>
      </w:r>
      <w:r w:rsidR="00F75DBE" w:rsidRPr="00A54C03">
        <w:rPr>
          <w:rFonts w:ascii="Times New Roman" w:hAnsi="Times New Roman"/>
          <w:sz w:val="24"/>
          <w:szCs w:val="24"/>
          <w:lang w:val="en-GB"/>
        </w:rPr>
        <w:t>ppendix 13</w:t>
      </w:r>
      <w:r w:rsidR="00E50316" w:rsidRPr="00A54C03">
        <w:rPr>
          <w:rFonts w:ascii="Times New Roman" w:hAnsi="Times New Roman"/>
          <w:sz w:val="24"/>
          <w:szCs w:val="24"/>
          <w:lang w:val="en-GB"/>
        </w:rPr>
        <w:t>.</w:t>
      </w:r>
      <w:r w:rsidR="00A54C03" w:rsidRPr="00A54C03">
        <w:rPr>
          <w:rFonts w:ascii="Times New Roman" w:hAnsi="Times New Roman"/>
          <w:sz w:val="24"/>
          <w:szCs w:val="24"/>
          <w:lang w:val="en-GB"/>
        </w:rPr>
        <w:t>3</w:t>
      </w:r>
      <w:r w:rsidR="00E50316" w:rsidRPr="005348E7">
        <w:rPr>
          <w:rFonts w:ascii="Times New Roman" w:hAnsi="Times New Roman"/>
          <w:sz w:val="24"/>
          <w:szCs w:val="24"/>
          <w:lang w:val="en-GB"/>
        </w:rPr>
        <w:t xml:space="preserve"> for the developed model. </w:t>
      </w:r>
    </w:p>
    <w:p w:rsidR="00F92C58" w:rsidRDefault="00F92C58" w:rsidP="00F92C58">
      <w:pPr>
        <w:pStyle w:val="Geenafstand"/>
        <w:spacing w:line="360" w:lineRule="auto"/>
        <w:jc w:val="both"/>
        <w:rPr>
          <w:rFonts w:ascii="Times New Roman" w:hAnsi="Times New Roman"/>
          <w:sz w:val="24"/>
          <w:szCs w:val="24"/>
          <w:lang w:val="en-GB"/>
        </w:rPr>
      </w:pPr>
      <w:r w:rsidRPr="005348E7">
        <w:rPr>
          <w:rFonts w:ascii="Times New Roman" w:hAnsi="Times New Roman"/>
          <w:sz w:val="24"/>
          <w:szCs w:val="24"/>
          <w:lang w:val="en-GB"/>
        </w:rPr>
        <w:t>This study will focus on environmental information published in the corporate sustainability reports and annual reports</w:t>
      </w:r>
      <w:r>
        <w:rPr>
          <w:rFonts w:ascii="Times New Roman" w:hAnsi="Times New Roman"/>
          <w:sz w:val="24"/>
          <w:szCs w:val="24"/>
          <w:lang w:val="en-GB"/>
        </w:rPr>
        <w:t xml:space="preserve">. </w:t>
      </w:r>
      <w:r w:rsidRPr="005348E7">
        <w:rPr>
          <w:rFonts w:ascii="Times New Roman" w:hAnsi="Times New Roman"/>
          <w:sz w:val="24"/>
          <w:szCs w:val="24"/>
          <w:lang w:val="en-GB"/>
        </w:rPr>
        <w:t xml:space="preserve"> All the reports used in the research, are collected from the websites of the organizations. All other information, for example information provided on the website of the company, is excluded from this research. The information is assessed with the h</w:t>
      </w:r>
      <w:r>
        <w:rPr>
          <w:rFonts w:ascii="Times New Roman" w:hAnsi="Times New Roman"/>
          <w:sz w:val="24"/>
          <w:szCs w:val="24"/>
          <w:lang w:val="en-GB"/>
        </w:rPr>
        <w:t xml:space="preserve">elp of the previous described self developed model. </w:t>
      </w:r>
      <w:r w:rsidRPr="00F75DBE">
        <w:rPr>
          <w:rFonts w:ascii="Times New Roman" w:hAnsi="Times New Roman"/>
          <w:sz w:val="24"/>
          <w:szCs w:val="24"/>
          <w:lang w:val="en-GB"/>
        </w:rPr>
        <w:t>This model uses the GRI indicators for the coding process of the environmental information. This way the environmental issues the companies are assessed on, are determined by an external party, GRI.  The goal of GRI with its environmental indicators is to cover all important environmental issues. The usage of these external determined indicators will make the model less subjective.</w:t>
      </w:r>
    </w:p>
    <w:p w:rsidR="000159E7" w:rsidRPr="005348E7" w:rsidRDefault="000159E7" w:rsidP="000159E7">
      <w:pPr>
        <w:pStyle w:val="000"/>
        <w:rPr>
          <w:rFonts w:ascii="Times New Roman" w:hAnsi="Times New Roman"/>
          <w:sz w:val="24"/>
          <w:szCs w:val="24"/>
          <w:lang w:val="en-GB"/>
        </w:rPr>
      </w:pPr>
    </w:p>
    <w:p w:rsidR="002F15EC" w:rsidRPr="005348E7" w:rsidRDefault="00A04AA2" w:rsidP="003771EC">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The environmental information disclosed, will be tested on it</w:t>
      </w:r>
      <w:r w:rsidR="005940D4" w:rsidRPr="005348E7">
        <w:rPr>
          <w:rFonts w:ascii="Times New Roman" w:hAnsi="Times New Roman"/>
          <w:sz w:val="24"/>
          <w:szCs w:val="24"/>
          <w:lang w:val="en-GB"/>
        </w:rPr>
        <w:t>s</w:t>
      </w:r>
      <w:r w:rsidRPr="005348E7">
        <w:rPr>
          <w:rFonts w:ascii="Times New Roman" w:hAnsi="Times New Roman"/>
          <w:sz w:val="24"/>
          <w:szCs w:val="24"/>
          <w:lang w:val="en-GB"/>
        </w:rPr>
        <w:t xml:space="preserve"> volume. For the coding process started first criteria for assigning points are developed.  A coding scheme with three levels is chosen. </w:t>
      </w:r>
      <w:r w:rsidR="005940D4" w:rsidRPr="005348E7">
        <w:rPr>
          <w:rFonts w:ascii="Times New Roman" w:hAnsi="Times New Roman"/>
          <w:sz w:val="24"/>
          <w:szCs w:val="24"/>
          <w:lang w:val="en-GB"/>
        </w:rPr>
        <w:t xml:space="preserve">2 points are assigned when an indicator item was present and described in monetary or quantitative terms, 1 point when the indicator was only disclosed in </w:t>
      </w:r>
      <w:r w:rsidR="008F1D56" w:rsidRPr="005348E7">
        <w:rPr>
          <w:rFonts w:ascii="Times New Roman" w:hAnsi="Times New Roman"/>
          <w:sz w:val="24"/>
          <w:szCs w:val="24"/>
          <w:lang w:val="en-GB"/>
        </w:rPr>
        <w:t>qualitative</w:t>
      </w:r>
      <w:r w:rsidR="005940D4" w:rsidRPr="005348E7">
        <w:rPr>
          <w:rFonts w:ascii="Times New Roman" w:hAnsi="Times New Roman"/>
          <w:sz w:val="24"/>
          <w:szCs w:val="24"/>
          <w:lang w:val="en-GB"/>
        </w:rPr>
        <w:t xml:space="preserve"> terms (without mentioning quantitative terms), and 0 points when not</w:t>
      </w:r>
      <w:r w:rsidR="008F1D56" w:rsidRPr="005348E7">
        <w:rPr>
          <w:rFonts w:ascii="Times New Roman" w:hAnsi="Times New Roman"/>
          <w:sz w:val="24"/>
          <w:szCs w:val="24"/>
          <w:lang w:val="en-GB"/>
        </w:rPr>
        <w:t>h</w:t>
      </w:r>
      <w:r w:rsidR="005940D4" w:rsidRPr="005348E7">
        <w:rPr>
          <w:rFonts w:ascii="Times New Roman" w:hAnsi="Times New Roman"/>
          <w:sz w:val="24"/>
          <w:szCs w:val="24"/>
          <w:lang w:val="en-GB"/>
        </w:rPr>
        <w:t xml:space="preserve">ing is disclosed on the indicator. All the indicators are treated equally. Botason (1997) also adopted this approach, </w:t>
      </w:r>
      <w:r w:rsidR="00AA7679" w:rsidRPr="005348E7">
        <w:rPr>
          <w:rFonts w:ascii="Times New Roman" w:hAnsi="Times New Roman"/>
          <w:sz w:val="24"/>
          <w:szCs w:val="24"/>
          <w:lang w:val="en-GB"/>
        </w:rPr>
        <w:t xml:space="preserve">and </w:t>
      </w:r>
      <w:r w:rsidR="005940D4" w:rsidRPr="005348E7">
        <w:rPr>
          <w:rFonts w:ascii="Times New Roman" w:hAnsi="Times New Roman"/>
          <w:sz w:val="24"/>
          <w:szCs w:val="24"/>
          <w:lang w:val="en-GB"/>
        </w:rPr>
        <w:t>observed that: “disclosure quality is also important but very difficult to assess. As a result, researchers tend to assume quantity and quality are positive related.”</w:t>
      </w:r>
      <w:r w:rsidR="002F15EC" w:rsidRPr="005348E7">
        <w:rPr>
          <w:rFonts w:ascii="Times New Roman" w:hAnsi="Times New Roman"/>
          <w:sz w:val="24"/>
          <w:szCs w:val="24"/>
          <w:lang w:val="en-GB"/>
        </w:rPr>
        <w:t xml:space="preserve"> </w:t>
      </w:r>
      <w:r w:rsidR="009E1F61" w:rsidRPr="005348E7">
        <w:rPr>
          <w:rFonts w:ascii="Times New Roman" w:hAnsi="Times New Roman"/>
          <w:sz w:val="24"/>
          <w:szCs w:val="24"/>
          <w:lang w:val="en-GB"/>
        </w:rPr>
        <w:t xml:space="preserve"> This research will not assess the quality of the information further then the usage of the coding scheme with different levels. The levels allow the specific information to be assessed for the quality. </w:t>
      </w:r>
    </w:p>
    <w:p w:rsidR="00222AEB" w:rsidRPr="005348E7" w:rsidRDefault="00222AEB" w:rsidP="003771EC">
      <w:pPr>
        <w:pStyle w:val="Kop2"/>
        <w:numPr>
          <w:ilvl w:val="1"/>
          <w:numId w:val="2"/>
        </w:numPr>
        <w:spacing w:line="360" w:lineRule="auto"/>
        <w:rPr>
          <w:rFonts w:ascii="Times New Roman" w:hAnsi="Times New Roman"/>
          <w:sz w:val="24"/>
          <w:szCs w:val="24"/>
          <w:lang w:val="en-GB"/>
        </w:rPr>
      </w:pPr>
      <w:bookmarkStart w:id="44" w:name="_Toc295654092"/>
      <w:r w:rsidRPr="005348E7">
        <w:rPr>
          <w:rFonts w:ascii="Times New Roman" w:hAnsi="Times New Roman"/>
          <w:sz w:val="24"/>
          <w:szCs w:val="24"/>
          <w:lang w:val="en-GB"/>
        </w:rPr>
        <w:t xml:space="preserve">Measurement options for </w:t>
      </w:r>
      <w:r w:rsidR="00344E1B" w:rsidRPr="005348E7">
        <w:rPr>
          <w:rFonts w:ascii="Times New Roman" w:hAnsi="Times New Roman"/>
          <w:sz w:val="24"/>
          <w:szCs w:val="24"/>
          <w:lang w:val="en-GB"/>
        </w:rPr>
        <w:t>f</w:t>
      </w:r>
      <w:r w:rsidRPr="005348E7">
        <w:rPr>
          <w:rFonts w:ascii="Times New Roman" w:hAnsi="Times New Roman"/>
          <w:sz w:val="24"/>
          <w:szCs w:val="24"/>
          <w:lang w:val="en-GB"/>
        </w:rPr>
        <w:t>inancial performance</w:t>
      </w:r>
      <w:bookmarkEnd w:id="44"/>
    </w:p>
    <w:p w:rsidR="00572421" w:rsidRPr="005348E7" w:rsidRDefault="00BF7ACE" w:rsidP="003771EC">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 xml:space="preserve">For the measurement of the financial performance you can differentiate three broad subdivisions in the literature. According to Orlitzky et.al. (2004) they are </w:t>
      </w:r>
      <w:r w:rsidR="00FE4CF1" w:rsidRPr="005348E7">
        <w:rPr>
          <w:rFonts w:ascii="Times New Roman" w:hAnsi="Times New Roman"/>
          <w:sz w:val="24"/>
          <w:szCs w:val="24"/>
          <w:lang w:val="en-GB"/>
        </w:rPr>
        <w:t xml:space="preserve">market-based (investor returns), </w:t>
      </w:r>
      <w:r w:rsidRPr="005348E7">
        <w:rPr>
          <w:rFonts w:ascii="Times New Roman" w:hAnsi="Times New Roman"/>
          <w:sz w:val="24"/>
          <w:szCs w:val="24"/>
          <w:lang w:val="en-GB"/>
        </w:rPr>
        <w:t xml:space="preserve">accounting-based (accounting returns), and survey measures. </w:t>
      </w:r>
    </w:p>
    <w:p w:rsidR="00881EDD" w:rsidRPr="005348E7" w:rsidRDefault="00881EDD" w:rsidP="00152E6A">
      <w:pPr>
        <w:pStyle w:val="000"/>
        <w:spacing w:line="360" w:lineRule="auto"/>
        <w:jc w:val="both"/>
        <w:rPr>
          <w:rFonts w:ascii="Times New Roman" w:hAnsi="Times New Roman"/>
          <w:sz w:val="24"/>
          <w:szCs w:val="24"/>
          <w:lang w:val="en-GB"/>
        </w:rPr>
      </w:pPr>
    </w:p>
    <w:p w:rsidR="00FE4CF1" w:rsidRPr="008476AF" w:rsidRDefault="006B637D" w:rsidP="00152E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szCs w:val="24"/>
          <w:lang w:val="en-US"/>
        </w:rPr>
      </w:pPr>
      <w:r w:rsidRPr="006B637D">
        <w:rPr>
          <w:szCs w:val="24"/>
          <w:lang w:val="en-US"/>
        </w:rPr>
        <w:t xml:space="preserve">Examples of market-based measures of the financial performance are market return, price to earnings ratio (P/E), and market to book value (Pava and Krausz, 1996). The first two measurements focus on the investors return on their investments. The higher the P/E ratio, the more the investors are paying for each unit of net income or profit. The last measurement is used to compare the book value of the company to its current market value. </w:t>
      </w:r>
    </w:p>
    <w:p w:rsidR="0001081E" w:rsidRPr="008476AF" w:rsidRDefault="0001081E" w:rsidP="00152E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szCs w:val="24"/>
          <w:highlight w:val="yellow"/>
          <w:lang w:val="en-US"/>
        </w:rPr>
      </w:pPr>
    </w:p>
    <w:p w:rsidR="004D1FD2" w:rsidRPr="005348E7" w:rsidRDefault="00E040D0" w:rsidP="00152E6A">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Market based</w:t>
      </w:r>
      <w:r w:rsidR="004D1FD2" w:rsidRPr="005348E7">
        <w:rPr>
          <w:rFonts w:ascii="Times New Roman" w:hAnsi="Times New Roman"/>
          <w:sz w:val="24"/>
          <w:szCs w:val="24"/>
          <w:lang w:val="en-GB"/>
        </w:rPr>
        <w:t xml:space="preserve"> measures </w:t>
      </w:r>
      <w:r w:rsidRPr="005348E7">
        <w:rPr>
          <w:rFonts w:ascii="Times New Roman" w:hAnsi="Times New Roman"/>
          <w:sz w:val="24"/>
          <w:szCs w:val="24"/>
          <w:lang w:val="en-GB"/>
        </w:rPr>
        <w:t xml:space="preserve">are based </w:t>
      </w:r>
      <w:r w:rsidR="004D1FD2" w:rsidRPr="005348E7">
        <w:rPr>
          <w:rFonts w:ascii="Times New Roman" w:hAnsi="Times New Roman"/>
          <w:sz w:val="24"/>
          <w:szCs w:val="24"/>
          <w:lang w:val="en-GB"/>
        </w:rPr>
        <w:t xml:space="preserve">on the market performance, and </w:t>
      </w:r>
      <w:r w:rsidRPr="005348E7">
        <w:rPr>
          <w:rFonts w:ascii="Times New Roman" w:hAnsi="Times New Roman"/>
          <w:sz w:val="24"/>
          <w:szCs w:val="24"/>
          <w:lang w:val="en-GB"/>
        </w:rPr>
        <w:t xml:space="preserve">focus </w:t>
      </w:r>
      <w:r w:rsidR="004D1FD2" w:rsidRPr="005348E7">
        <w:rPr>
          <w:rFonts w:ascii="Times New Roman" w:hAnsi="Times New Roman"/>
          <w:sz w:val="24"/>
          <w:szCs w:val="24"/>
          <w:lang w:val="en-GB"/>
        </w:rPr>
        <w:t>on the future performance</w:t>
      </w:r>
      <w:r w:rsidR="00CA7512" w:rsidRPr="005348E7">
        <w:rPr>
          <w:rFonts w:ascii="Times New Roman" w:hAnsi="Times New Roman"/>
          <w:sz w:val="24"/>
          <w:szCs w:val="24"/>
          <w:lang w:val="en-GB"/>
        </w:rPr>
        <w:t xml:space="preserve">. These </w:t>
      </w:r>
      <w:r w:rsidR="00BA0865" w:rsidRPr="005348E7">
        <w:rPr>
          <w:rFonts w:ascii="Times New Roman" w:hAnsi="Times New Roman"/>
          <w:sz w:val="24"/>
          <w:szCs w:val="24"/>
          <w:lang w:val="en-GB"/>
        </w:rPr>
        <w:t>kinds</w:t>
      </w:r>
      <w:r w:rsidR="00CA7512" w:rsidRPr="005348E7">
        <w:rPr>
          <w:rFonts w:ascii="Times New Roman" w:hAnsi="Times New Roman"/>
          <w:sz w:val="24"/>
          <w:szCs w:val="24"/>
          <w:lang w:val="en-GB"/>
        </w:rPr>
        <w:t xml:space="preserve"> of</w:t>
      </w:r>
      <w:r w:rsidRPr="005348E7">
        <w:rPr>
          <w:rFonts w:ascii="Times New Roman" w:hAnsi="Times New Roman"/>
          <w:sz w:val="24"/>
          <w:szCs w:val="24"/>
          <w:lang w:val="en-GB"/>
        </w:rPr>
        <w:t xml:space="preserve"> measures</w:t>
      </w:r>
      <w:r w:rsidRPr="00A54C03">
        <w:rPr>
          <w:rFonts w:ascii="Times New Roman" w:hAnsi="Times New Roman"/>
          <w:sz w:val="24"/>
          <w:szCs w:val="24"/>
          <w:lang w:val="en-GB"/>
        </w:rPr>
        <w:t xml:space="preserve"> </w:t>
      </w:r>
      <w:r w:rsidR="00CA7512" w:rsidRPr="00A54C03">
        <w:rPr>
          <w:rFonts w:ascii="Times New Roman" w:hAnsi="Times New Roman"/>
          <w:sz w:val="24"/>
          <w:szCs w:val="24"/>
          <w:lang w:val="en-GB"/>
        </w:rPr>
        <w:t>represent</w:t>
      </w:r>
      <w:r w:rsidRPr="005348E7">
        <w:rPr>
          <w:rFonts w:ascii="Times New Roman" w:hAnsi="Times New Roman"/>
          <w:i/>
          <w:sz w:val="24"/>
          <w:szCs w:val="24"/>
          <w:lang w:val="en-GB"/>
        </w:rPr>
        <w:t xml:space="preserve"> </w:t>
      </w:r>
      <w:r w:rsidR="00CA7512" w:rsidRPr="005348E7">
        <w:rPr>
          <w:rFonts w:ascii="Times New Roman" w:hAnsi="Times New Roman"/>
          <w:sz w:val="24"/>
          <w:szCs w:val="24"/>
          <w:lang w:val="en-GB"/>
        </w:rPr>
        <w:t>t</w:t>
      </w:r>
      <w:r w:rsidRPr="005348E7">
        <w:rPr>
          <w:rFonts w:ascii="Times New Roman" w:hAnsi="Times New Roman"/>
          <w:sz w:val="24"/>
          <w:szCs w:val="24"/>
          <w:lang w:val="en-GB"/>
        </w:rPr>
        <w:t>he evaluation and expectations of investors over the ability</w:t>
      </w:r>
      <w:r w:rsidR="00CA7512" w:rsidRPr="005348E7">
        <w:rPr>
          <w:rFonts w:ascii="Times New Roman" w:hAnsi="Times New Roman"/>
          <w:sz w:val="24"/>
          <w:szCs w:val="24"/>
          <w:lang w:val="en-GB"/>
        </w:rPr>
        <w:t xml:space="preserve"> to generate future financial earnings, instead of past performance.</w:t>
      </w:r>
      <w:r w:rsidR="000E3F44" w:rsidRPr="005348E7">
        <w:rPr>
          <w:rFonts w:ascii="Times New Roman" w:hAnsi="Times New Roman"/>
          <w:sz w:val="24"/>
          <w:szCs w:val="24"/>
          <w:lang w:val="en-GB"/>
        </w:rPr>
        <w:t xml:space="preserve"> They are less dependent on different accounting mana</w:t>
      </w:r>
      <w:r w:rsidR="00FC0817" w:rsidRPr="005348E7">
        <w:rPr>
          <w:rFonts w:ascii="Times New Roman" w:hAnsi="Times New Roman"/>
          <w:sz w:val="24"/>
          <w:szCs w:val="24"/>
          <w:lang w:val="en-GB"/>
        </w:rPr>
        <w:t>gement decisions and procedures</w:t>
      </w:r>
      <w:r w:rsidR="000E3F44" w:rsidRPr="005348E7">
        <w:rPr>
          <w:rFonts w:ascii="Times New Roman" w:hAnsi="Times New Roman"/>
          <w:sz w:val="24"/>
          <w:szCs w:val="24"/>
          <w:lang w:val="en-GB"/>
        </w:rPr>
        <w:t xml:space="preserve"> </w:t>
      </w:r>
      <w:r w:rsidR="005C5F79" w:rsidRPr="005348E7">
        <w:rPr>
          <w:rFonts w:ascii="Times New Roman" w:hAnsi="Times New Roman"/>
          <w:sz w:val="24"/>
          <w:szCs w:val="24"/>
          <w:lang w:val="en-GB"/>
        </w:rPr>
        <w:t>(Mc Guire et</w:t>
      </w:r>
      <w:r w:rsidR="000E3F44" w:rsidRPr="005348E7">
        <w:rPr>
          <w:rFonts w:ascii="Times New Roman" w:hAnsi="Times New Roman"/>
          <w:sz w:val="24"/>
          <w:szCs w:val="24"/>
          <w:lang w:val="en-GB"/>
        </w:rPr>
        <w:t>.al.,</w:t>
      </w:r>
      <w:r w:rsidR="005C5F79" w:rsidRPr="005348E7">
        <w:rPr>
          <w:rFonts w:ascii="Times New Roman" w:hAnsi="Times New Roman"/>
          <w:sz w:val="24"/>
          <w:szCs w:val="24"/>
          <w:lang w:val="en-GB"/>
        </w:rPr>
        <w:t xml:space="preserve"> 1988)</w:t>
      </w:r>
      <w:r w:rsidR="00FC0817" w:rsidRPr="005348E7">
        <w:rPr>
          <w:rFonts w:ascii="Times New Roman" w:hAnsi="Times New Roman"/>
          <w:sz w:val="24"/>
          <w:szCs w:val="24"/>
          <w:lang w:val="en-GB"/>
        </w:rPr>
        <w:t>.</w:t>
      </w:r>
      <w:r w:rsidR="00326410" w:rsidRPr="005348E7">
        <w:rPr>
          <w:rFonts w:ascii="Times New Roman" w:hAnsi="Times New Roman"/>
          <w:sz w:val="24"/>
          <w:szCs w:val="24"/>
          <w:lang w:val="en-GB"/>
        </w:rPr>
        <w:t xml:space="preserve"> </w:t>
      </w:r>
      <w:r w:rsidR="00CA7512" w:rsidRPr="005348E7">
        <w:rPr>
          <w:rFonts w:ascii="Times New Roman" w:hAnsi="Times New Roman"/>
          <w:sz w:val="24"/>
          <w:szCs w:val="24"/>
          <w:lang w:val="en-GB"/>
        </w:rPr>
        <w:t>But the</w:t>
      </w:r>
      <w:r w:rsidR="00326410" w:rsidRPr="005348E7">
        <w:rPr>
          <w:rFonts w:ascii="Times New Roman" w:hAnsi="Times New Roman"/>
          <w:sz w:val="24"/>
          <w:szCs w:val="24"/>
          <w:lang w:val="en-GB"/>
        </w:rPr>
        <w:t xml:space="preserve"> market based measures of performance </w:t>
      </w:r>
      <w:r w:rsidR="00CA7512" w:rsidRPr="005348E7">
        <w:rPr>
          <w:rFonts w:ascii="Times New Roman" w:hAnsi="Times New Roman"/>
          <w:sz w:val="24"/>
          <w:szCs w:val="24"/>
          <w:lang w:val="en-GB"/>
        </w:rPr>
        <w:t xml:space="preserve">are not the perfect measurement, </w:t>
      </w:r>
      <w:r w:rsidR="00E217F0" w:rsidRPr="005348E7">
        <w:rPr>
          <w:rFonts w:ascii="Times New Roman" w:hAnsi="Times New Roman"/>
          <w:sz w:val="24"/>
          <w:szCs w:val="24"/>
          <w:lang w:val="en-GB"/>
        </w:rPr>
        <w:t xml:space="preserve">using market-based measurements implies that the evaluation of the firm’s performance by the investor is a precise performance measurement. The measurement depends </w:t>
      </w:r>
      <w:r w:rsidR="00FC0817" w:rsidRPr="005348E7">
        <w:rPr>
          <w:rFonts w:ascii="Times New Roman" w:hAnsi="Times New Roman"/>
          <w:sz w:val="24"/>
          <w:szCs w:val="24"/>
          <w:lang w:val="en-GB"/>
        </w:rPr>
        <w:t>on the opinion of the investors</w:t>
      </w:r>
      <w:r w:rsidR="00E217F0" w:rsidRPr="005348E7">
        <w:rPr>
          <w:rFonts w:ascii="Times New Roman" w:hAnsi="Times New Roman"/>
          <w:sz w:val="24"/>
          <w:szCs w:val="24"/>
          <w:lang w:val="en-GB"/>
        </w:rPr>
        <w:t xml:space="preserve"> </w:t>
      </w:r>
      <w:r w:rsidR="00326410" w:rsidRPr="005348E7">
        <w:rPr>
          <w:rFonts w:ascii="Times New Roman" w:hAnsi="Times New Roman"/>
          <w:sz w:val="24"/>
          <w:szCs w:val="24"/>
          <w:lang w:val="en-GB"/>
        </w:rPr>
        <w:t>(McGuire et</w:t>
      </w:r>
      <w:r w:rsidR="000E3F44" w:rsidRPr="005348E7">
        <w:rPr>
          <w:rFonts w:ascii="Times New Roman" w:hAnsi="Times New Roman"/>
          <w:sz w:val="24"/>
          <w:szCs w:val="24"/>
          <w:lang w:val="en-GB"/>
        </w:rPr>
        <w:t>.</w:t>
      </w:r>
      <w:r w:rsidR="00326410" w:rsidRPr="005348E7">
        <w:rPr>
          <w:rFonts w:ascii="Times New Roman" w:hAnsi="Times New Roman"/>
          <w:sz w:val="24"/>
          <w:szCs w:val="24"/>
          <w:lang w:val="en-GB"/>
        </w:rPr>
        <w:t>al</w:t>
      </w:r>
      <w:r w:rsidR="000E3F44" w:rsidRPr="005348E7">
        <w:rPr>
          <w:rFonts w:ascii="Times New Roman" w:hAnsi="Times New Roman"/>
          <w:sz w:val="24"/>
          <w:szCs w:val="24"/>
          <w:lang w:val="en-GB"/>
        </w:rPr>
        <w:t>.,</w:t>
      </w:r>
      <w:r w:rsidR="00326410" w:rsidRPr="005348E7">
        <w:rPr>
          <w:rFonts w:ascii="Times New Roman" w:hAnsi="Times New Roman"/>
          <w:sz w:val="24"/>
          <w:szCs w:val="24"/>
          <w:lang w:val="en-GB"/>
        </w:rPr>
        <w:t xml:space="preserve"> 1986</w:t>
      </w:r>
      <w:r w:rsidR="00E217F0" w:rsidRPr="005348E7">
        <w:rPr>
          <w:rFonts w:ascii="Times New Roman" w:hAnsi="Times New Roman"/>
          <w:sz w:val="24"/>
          <w:szCs w:val="24"/>
          <w:lang w:val="en-GB"/>
        </w:rPr>
        <w:t>; Ullman, 1985</w:t>
      </w:r>
      <w:r w:rsidR="00326410" w:rsidRPr="005348E7">
        <w:rPr>
          <w:rFonts w:ascii="Times New Roman" w:hAnsi="Times New Roman"/>
          <w:sz w:val="24"/>
          <w:szCs w:val="24"/>
          <w:lang w:val="en-GB"/>
        </w:rPr>
        <w:t>)</w:t>
      </w:r>
      <w:r w:rsidR="00FC0817" w:rsidRPr="005348E7">
        <w:rPr>
          <w:rFonts w:ascii="Times New Roman" w:hAnsi="Times New Roman"/>
          <w:sz w:val="24"/>
          <w:szCs w:val="24"/>
          <w:lang w:val="en-GB"/>
        </w:rPr>
        <w:t>.</w:t>
      </w:r>
      <w:r w:rsidR="001D2897" w:rsidRPr="005348E7">
        <w:rPr>
          <w:rFonts w:ascii="Times New Roman" w:hAnsi="Times New Roman"/>
          <w:sz w:val="24"/>
          <w:szCs w:val="24"/>
          <w:lang w:val="en-GB"/>
        </w:rPr>
        <w:t xml:space="preserve"> </w:t>
      </w:r>
    </w:p>
    <w:p w:rsidR="0088702C" w:rsidRPr="008476AF" w:rsidRDefault="0088702C" w:rsidP="00152E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szCs w:val="24"/>
          <w:lang w:val="en-US"/>
        </w:rPr>
      </w:pPr>
    </w:p>
    <w:p w:rsidR="00034539" w:rsidRPr="008476AF" w:rsidRDefault="006B637D" w:rsidP="00152E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szCs w:val="24"/>
          <w:lang w:val="en-US"/>
        </w:rPr>
      </w:pPr>
      <w:r w:rsidRPr="006B637D">
        <w:rPr>
          <w:szCs w:val="24"/>
          <w:lang w:val="en-US"/>
        </w:rPr>
        <w:t xml:space="preserve">As second measurement of the financial performance, are the accounting based indicators. Such as return on equity (ROE), return on assets (ROA) and earnings per share (EPS). They represent a </w:t>
      </w:r>
      <w:r w:rsidRPr="006B637D">
        <w:rPr>
          <w:szCs w:val="24"/>
          <w:lang w:val="en-US"/>
        </w:rPr>
        <w:lastRenderedPageBreak/>
        <w:t xml:space="preserve">firm’s internal efficiency and the historical aspects of the firm’s financial performance (Cochran and Wood, 1984). A disadvantage of accounting measurements is that they are not completely </w:t>
      </w:r>
      <w:r w:rsidR="00011CA6" w:rsidRPr="006B637D">
        <w:rPr>
          <w:szCs w:val="24"/>
          <w:lang w:val="en-US"/>
        </w:rPr>
        <w:t>objective;</w:t>
      </w:r>
      <w:r w:rsidRPr="006B637D">
        <w:rPr>
          <w:szCs w:val="24"/>
          <w:lang w:val="en-US"/>
        </w:rPr>
        <w:t xml:space="preserve"> management’s decisions over the allocation of funds to different projects can influence the outcomes of these indicators. Thereby the internal management decision making performance is included in these accounting based measurements (Orlitzky et.al., 2003). </w:t>
      </w:r>
    </w:p>
    <w:p w:rsidR="00881EDD" w:rsidRPr="008476AF" w:rsidRDefault="00881EDD" w:rsidP="00152E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szCs w:val="24"/>
          <w:u w:val="single"/>
          <w:lang w:val="en-US"/>
        </w:rPr>
      </w:pPr>
    </w:p>
    <w:p w:rsidR="00BB4A0B" w:rsidRPr="008476AF" w:rsidRDefault="006B637D" w:rsidP="00152E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szCs w:val="24"/>
          <w:highlight w:val="yellow"/>
          <w:lang w:val="en-US"/>
        </w:rPr>
      </w:pPr>
      <w:r w:rsidRPr="006B637D">
        <w:rPr>
          <w:szCs w:val="24"/>
          <w:lang w:val="en-US"/>
        </w:rPr>
        <w:t xml:space="preserve">Last measurement technique mentioned by Orlitzky et.al. (2003) is questioning respondents in a survey. This will provide subjective values over the financial performance. Subjects that can be asked in accordance with the financial performance are ‘financial goal of achievements relative to competitors’ or ‘wise use of corporate assets’. </w:t>
      </w:r>
    </w:p>
    <w:p w:rsidR="00034539" w:rsidRPr="005348E7" w:rsidRDefault="00034539" w:rsidP="00152E6A">
      <w:pPr>
        <w:pStyle w:val="000"/>
        <w:spacing w:line="360" w:lineRule="auto"/>
        <w:jc w:val="both"/>
        <w:rPr>
          <w:rFonts w:ascii="Times New Roman" w:hAnsi="Times New Roman"/>
          <w:sz w:val="24"/>
          <w:szCs w:val="24"/>
          <w:lang w:val="en-GB"/>
        </w:rPr>
      </w:pPr>
    </w:p>
    <w:p w:rsidR="00013E6E" w:rsidRPr="005348E7" w:rsidRDefault="00BB4A0B" w:rsidP="003771EC">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Prior studies have used all these</w:t>
      </w:r>
      <w:r w:rsidR="004B1B90" w:rsidRPr="005348E7">
        <w:rPr>
          <w:rFonts w:ascii="Times New Roman" w:hAnsi="Times New Roman"/>
          <w:sz w:val="24"/>
          <w:szCs w:val="24"/>
          <w:lang w:val="en-GB"/>
        </w:rPr>
        <w:t xml:space="preserve"> different financial performance measurements. Some used market measures (Vance, 1975; Shane and Spicer, 1983)</w:t>
      </w:r>
      <w:r w:rsidRPr="005348E7">
        <w:rPr>
          <w:rFonts w:ascii="Times New Roman" w:hAnsi="Times New Roman"/>
          <w:sz w:val="24"/>
          <w:szCs w:val="24"/>
          <w:lang w:val="en-GB"/>
        </w:rPr>
        <w:t xml:space="preserve"> </w:t>
      </w:r>
      <w:r w:rsidR="00BA0865" w:rsidRPr="005348E7">
        <w:rPr>
          <w:rFonts w:ascii="Times New Roman" w:hAnsi="Times New Roman"/>
          <w:sz w:val="24"/>
          <w:szCs w:val="24"/>
          <w:lang w:val="en-GB"/>
        </w:rPr>
        <w:t>others</w:t>
      </w:r>
      <w:r w:rsidR="004B1B90" w:rsidRPr="005348E7">
        <w:rPr>
          <w:rFonts w:ascii="Times New Roman" w:hAnsi="Times New Roman"/>
          <w:sz w:val="24"/>
          <w:szCs w:val="24"/>
          <w:lang w:val="en-GB"/>
        </w:rPr>
        <w:t xml:space="preserve"> used accounting based measures to reflect the financial performance (Waddock and Graves, 1997; Cochran and Wood, 1984; Bragdon and Marlin, 1972)</w:t>
      </w:r>
      <w:r w:rsidR="0088702C" w:rsidRPr="005348E7">
        <w:rPr>
          <w:rFonts w:ascii="Times New Roman" w:hAnsi="Times New Roman"/>
          <w:sz w:val="24"/>
          <w:szCs w:val="24"/>
          <w:lang w:val="en-GB"/>
        </w:rPr>
        <w:t xml:space="preserve">. And some combined the two, like Spices (1978) </w:t>
      </w:r>
      <w:r w:rsidR="003D4D35" w:rsidRPr="005348E7">
        <w:rPr>
          <w:rFonts w:ascii="Times New Roman" w:hAnsi="Times New Roman"/>
          <w:sz w:val="24"/>
          <w:szCs w:val="24"/>
          <w:lang w:val="en-GB"/>
        </w:rPr>
        <w:t>and</w:t>
      </w:r>
      <w:r w:rsidR="0088702C" w:rsidRPr="005348E7">
        <w:rPr>
          <w:rFonts w:ascii="Times New Roman" w:hAnsi="Times New Roman"/>
          <w:sz w:val="24"/>
          <w:szCs w:val="24"/>
          <w:lang w:val="en-GB"/>
        </w:rPr>
        <w:t xml:space="preserve"> also McGuire et.al. (1988) using both accounting-based and market-based measures. The different measures reflect different perspectives on the firm’s financial performance, and both are subjected to biases. (McGuire et.al., 1986)</w:t>
      </w:r>
    </w:p>
    <w:p w:rsidR="00222AEB" w:rsidRPr="005348E7" w:rsidRDefault="00222AEB" w:rsidP="003771EC">
      <w:pPr>
        <w:pStyle w:val="Kop2"/>
        <w:numPr>
          <w:ilvl w:val="1"/>
          <w:numId w:val="2"/>
        </w:numPr>
        <w:spacing w:line="360" w:lineRule="auto"/>
        <w:rPr>
          <w:rFonts w:ascii="Times New Roman" w:hAnsi="Times New Roman"/>
          <w:sz w:val="24"/>
          <w:szCs w:val="24"/>
          <w:lang w:val="en-GB"/>
        </w:rPr>
      </w:pPr>
      <w:bookmarkStart w:id="45" w:name="_Toc295654093"/>
      <w:r w:rsidRPr="005348E7">
        <w:rPr>
          <w:rFonts w:ascii="Times New Roman" w:hAnsi="Times New Roman"/>
          <w:sz w:val="24"/>
          <w:szCs w:val="24"/>
          <w:lang w:val="en-GB"/>
        </w:rPr>
        <w:t xml:space="preserve">Chosen measurement </w:t>
      </w:r>
      <w:r w:rsidR="00344E1B" w:rsidRPr="005348E7">
        <w:rPr>
          <w:rFonts w:ascii="Times New Roman" w:hAnsi="Times New Roman"/>
          <w:sz w:val="24"/>
          <w:szCs w:val="24"/>
          <w:lang w:val="en-GB"/>
        </w:rPr>
        <w:t>f</w:t>
      </w:r>
      <w:r w:rsidRPr="005348E7">
        <w:rPr>
          <w:rFonts w:ascii="Times New Roman" w:hAnsi="Times New Roman"/>
          <w:sz w:val="24"/>
          <w:szCs w:val="24"/>
          <w:lang w:val="en-GB"/>
        </w:rPr>
        <w:t>inancial performance</w:t>
      </w:r>
      <w:bookmarkEnd w:id="45"/>
    </w:p>
    <w:p w:rsidR="00CA6100" w:rsidRPr="008476AF" w:rsidRDefault="006B637D" w:rsidP="003771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szCs w:val="24"/>
          <w:lang w:val="en-US"/>
        </w:rPr>
      </w:pPr>
      <w:r w:rsidRPr="006B637D">
        <w:rPr>
          <w:szCs w:val="24"/>
          <w:lang w:val="en-US"/>
        </w:rPr>
        <w:t xml:space="preserve">The financial performance variables are the dependent variables for the investigation on the main hypothesis, whereby the relationship between the environmental disclosure and financial performance is tested. Orlitzky et.al. (2003) investigated the corporate sustainability performance and the corporate financial performance in a meta-analysis. In their findings, the social and environmental responsibility indicators had a moderate positive association with the corporate financial performance. Furthermore, CSP appears to be more highly correlated with accounting based measures of corporate financial performance than with market based indicators.  Also McGuire et.al. (1988) found that, subsequently measured accounting based financial performance seemed to predict social responsibility performance better then subsequent market based performance.  Given the above findings, and applying the same reasoning on environmental disclosure instead of social responsibility, it can be expected that accounting-based measures have a greater explanatory value than market-based measures. Therefore these variables are preferred, because they have a greater predictive value concerning firm’s environmental </w:t>
      </w:r>
      <w:r w:rsidRPr="006B637D">
        <w:rPr>
          <w:szCs w:val="24"/>
          <w:lang w:val="en-US"/>
        </w:rPr>
        <w:lastRenderedPageBreak/>
        <w:t>disclosures.</w:t>
      </w:r>
    </w:p>
    <w:p w:rsidR="00240002" w:rsidRPr="005348E7" w:rsidRDefault="00240002" w:rsidP="00CE0BA9">
      <w:pPr>
        <w:pStyle w:val="000"/>
        <w:spacing w:line="360" w:lineRule="auto"/>
        <w:jc w:val="both"/>
        <w:rPr>
          <w:rFonts w:ascii="Times New Roman" w:hAnsi="Times New Roman"/>
          <w:sz w:val="24"/>
          <w:szCs w:val="24"/>
          <w:lang w:val="en-GB"/>
        </w:rPr>
      </w:pPr>
    </w:p>
    <w:p w:rsidR="009C2959" w:rsidRPr="005348E7" w:rsidRDefault="00CE0BA9" w:rsidP="00CE0BA9">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Therefore, c</w:t>
      </w:r>
      <w:r w:rsidR="009C2959" w:rsidRPr="005348E7">
        <w:rPr>
          <w:rFonts w:ascii="Times New Roman" w:hAnsi="Times New Roman"/>
          <w:sz w:val="24"/>
          <w:szCs w:val="24"/>
          <w:lang w:val="en-GB"/>
        </w:rPr>
        <w:t>hosen from the three differ</w:t>
      </w:r>
      <w:r w:rsidRPr="005348E7">
        <w:rPr>
          <w:rFonts w:ascii="Times New Roman" w:hAnsi="Times New Roman"/>
          <w:sz w:val="24"/>
          <w:szCs w:val="24"/>
          <w:lang w:val="en-GB"/>
        </w:rPr>
        <w:t>ent types of measurements, are</w:t>
      </w:r>
      <w:r w:rsidR="009C2959" w:rsidRPr="005348E7">
        <w:rPr>
          <w:rFonts w:ascii="Times New Roman" w:hAnsi="Times New Roman"/>
          <w:sz w:val="24"/>
          <w:szCs w:val="24"/>
          <w:lang w:val="en-GB"/>
        </w:rPr>
        <w:t xml:space="preserve"> only</w:t>
      </w:r>
      <w:r w:rsidRPr="005348E7">
        <w:rPr>
          <w:rFonts w:ascii="Times New Roman" w:hAnsi="Times New Roman"/>
          <w:sz w:val="24"/>
          <w:szCs w:val="24"/>
          <w:lang w:val="en-GB"/>
        </w:rPr>
        <w:t xml:space="preserve"> the </w:t>
      </w:r>
      <w:r w:rsidR="009C2959" w:rsidRPr="005348E7">
        <w:rPr>
          <w:rFonts w:ascii="Times New Roman" w:hAnsi="Times New Roman"/>
          <w:sz w:val="24"/>
          <w:szCs w:val="24"/>
          <w:lang w:val="en-GB"/>
        </w:rPr>
        <w:t xml:space="preserve">accounting-based </w:t>
      </w:r>
      <w:r w:rsidR="00BA0865" w:rsidRPr="005348E7">
        <w:rPr>
          <w:rFonts w:ascii="Times New Roman" w:hAnsi="Times New Roman"/>
          <w:sz w:val="24"/>
          <w:szCs w:val="24"/>
          <w:lang w:val="en-GB"/>
        </w:rPr>
        <w:t>measures.</w:t>
      </w:r>
      <w:r w:rsidR="009C2959" w:rsidRPr="005348E7">
        <w:rPr>
          <w:rFonts w:ascii="Times New Roman" w:hAnsi="Times New Roman"/>
          <w:sz w:val="24"/>
          <w:szCs w:val="24"/>
          <w:lang w:val="en-GB"/>
        </w:rPr>
        <w:t xml:space="preserve">  These measures will represent the historical aspects of a firm’s performance, but also facilitate the evaluation whether managerial policies on environmental disclosure issues wou</w:t>
      </w:r>
      <w:r w:rsidR="003A2333" w:rsidRPr="005348E7">
        <w:rPr>
          <w:rFonts w:ascii="Times New Roman" w:hAnsi="Times New Roman"/>
          <w:sz w:val="24"/>
          <w:szCs w:val="24"/>
          <w:lang w:val="en-GB"/>
        </w:rPr>
        <w:t>ld have impact on firm earnings</w:t>
      </w:r>
      <w:r w:rsidR="009C2959" w:rsidRPr="005348E7">
        <w:rPr>
          <w:rFonts w:ascii="Times New Roman" w:hAnsi="Times New Roman"/>
          <w:sz w:val="24"/>
          <w:szCs w:val="24"/>
          <w:lang w:val="en-GB"/>
        </w:rPr>
        <w:t xml:space="preserve"> (Cochran and Wood, 1984)</w:t>
      </w:r>
      <w:r w:rsidR="003A2333" w:rsidRPr="005348E7">
        <w:rPr>
          <w:rFonts w:ascii="Times New Roman" w:hAnsi="Times New Roman"/>
          <w:sz w:val="24"/>
          <w:szCs w:val="24"/>
          <w:lang w:val="en-GB"/>
        </w:rPr>
        <w:t>.</w:t>
      </w:r>
    </w:p>
    <w:p w:rsidR="009C2959" w:rsidRPr="005348E7" w:rsidRDefault="009C2959" w:rsidP="00CE0BA9">
      <w:pPr>
        <w:pStyle w:val="000"/>
        <w:spacing w:line="360" w:lineRule="auto"/>
        <w:jc w:val="both"/>
        <w:rPr>
          <w:rFonts w:ascii="Times New Roman" w:hAnsi="Times New Roman"/>
          <w:sz w:val="24"/>
          <w:szCs w:val="24"/>
          <w:lang w:val="en-GB"/>
        </w:rPr>
      </w:pPr>
    </w:p>
    <w:p w:rsidR="009C2959" w:rsidRPr="005348E7" w:rsidRDefault="00240002" w:rsidP="00381ECF">
      <w:pPr>
        <w:pStyle w:val="Geenafstand"/>
        <w:spacing w:line="360" w:lineRule="auto"/>
        <w:jc w:val="both"/>
        <w:rPr>
          <w:rFonts w:ascii="Times New Roman" w:hAnsi="Times New Roman"/>
          <w:sz w:val="24"/>
          <w:szCs w:val="24"/>
          <w:lang w:val="en-GB"/>
        </w:rPr>
      </w:pPr>
      <w:r w:rsidRPr="005348E7">
        <w:rPr>
          <w:rFonts w:ascii="Times New Roman" w:hAnsi="Times New Roman"/>
          <w:sz w:val="24"/>
          <w:szCs w:val="24"/>
          <w:lang w:val="en-GB"/>
        </w:rPr>
        <w:t xml:space="preserve">As mentioned in the previous paragraph, accounting-based measures also have weaknesses. The financial measures could be manipulated by the decisions made by managers and their different policies. Management can allocated funds to different projects and thereby influence the outcome of different financial outcomes. This weakness is mitigated by using data </w:t>
      </w:r>
      <w:r w:rsidR="003A2333" w:rsidRPr="005348E7">
        <w:rPr>
          <w:rFonts w:ascii="Times New Roman" w:hAnsi="Times New Roman"/>
          <w:sz w:val="24"/>
          <w:szCs w:val="24"/>
          <w:lang w:val="en-GB"/>
        </w:rPr>
        <w:t>based over a longer time period</w:t>
      </w:r>
      <w:r w:rsidRPr="005348E7">
        <w:rPr>
          <w:rFonts w:ascii="Times New Roman" w:hAnsi="Times New Roman"/>
          <w:sz w:val="24"/>
          <w:szCs w:val="24"/>
          <w:lang w:val="en-GB"/>
        </w:rPr>
        <w:t xml:space="preserve"> (Herremans, et.al. 1993)</w:t>
      </w:r>
      <w:r w:rsidR="003A2333" w:rsidRPr="005348E7">
        <w:rPr>
          <w:rFonts w:ascii="Times New Roman" w:hAnsi="Times New Roman"/>
          <w:sz w:val="24"/>
          <w:szCs w:val="24"/>
          <w:lang w:val="en-GB"/>
        </w:rPr>
        <w:t>.</w:t>
      </w:r>
      <w:r w:rsidRPr="005348E7">
        <w:rPr>
          <w:rFonts w:ascii="Times New Roman" w:hAnsi="Times New Roman"/>
          <w:sz w:val="24"/>
          <w:szCs w:val="24"/>
          <w:lang w:val="en-GB"/>
        </w:rPr>
        <w:t xml:space="preserve"> This research investigates the data over a time period of 7 years</w:t>
      </w:r>
      <w:r w:rsidR="008760AE" w:rsidRPr="005348E7">
        <w:rPr>
          <w:rFonts w:ascii="Times New Roman" w:hAnsi="Times New Roman"/>
          <w:sz w:val="24"/>
          <w:szCs w:val="24"/>
          <w:lang w:val="en-GB"/>
        </w:rPr>
        <w:t>.</w:t>
      </w:r>
    </w:p>
    <w:p w:rsidR="00381ECF" w:rsidRPr="008476AF" w:rsidRDefault="00381ECF" w:rsidP="00152E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color w:val="FF0000"/>
          <w:szCs w:val="24"/>
          <w:lang w:val="en-US"/>
        </w:rPr>
      </w:pPr>
    </w:p>
    <w:p w:rsidR="004B4708" w:rsidRPr="008476AF" w:rsidRDefault="006B637D" w:rsidP="00152E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color w:val="FF0000"/>
          <w:szCs w:val="24"/>
          <w:lang w:val="en-US"/>
        </w:rPr>
      </w:pPr>
      <w:r w:rsidRPr="006B637D">
        <w:rPr>
          <w:szCs w:val="24"/>
          <w:lang w:val="en-US"/>
        </w:rPr>
        <w:t>Another reason why accounting based measures are chosen, is the investigation of the slack resources theory. In chapter 3 is in theory explained, that it is expected that companies with a lot of resources invest extra in the voluntary disclosures on sustainability compared to companies with less resources. These resources are better measured in accounting based measures then in market based measures, because the accounting based measures represent the historical aspects of a firm’s financial performance, and not the expectations of the market. So the second reason accounting based measures are chosen, is to test the relation between the firm’s financial performance and the level of disclosures, the slack resources theory.</w:t>
      </w:r>
    </w:p>
    <w:p w:rsidR="004B4708" w:rsidRPr="005348E7" w:rsidRDefault="004B4708" w:rsidP="00CE0BA9">
      <w:pPr>
        <w:pStyle w:val="000"/>
        <w:spacing w:line="360" w:lineRule="auto"/>
        <w:jc w:val="both"/>
        <w:rPr>
          <w:rFonts w:ascii="Times New Roman" w:hAnsi="Times New Roman"/>
          <w:color w:val="FF0000"/>
          <w:sz w:val="24"/>
          <w:szCs w:val="24"/>
          <w:lang w:val="en-GB"/>
        </w:rPr>
      </w:pPr>
    </w:p>
    <w:p w:rsidR="00C621E5" w:rsidRPr="005348E7" w:rsidRDefault="00FA2C9B" w:rsidP="00CE0BA9">
      <w:pPr>
        <w:pStyle w:val="Geenafstand"/>
        <w:spacing w:line="360" w:lineRule="auto"/>
        <w:jc w:val="both"/>
        <w:rPr>
          <w:rFonts w:ascii="Times New Roman" w:hAnsi="Times New Roman"/>
          <w:sz w:val="24"/>
          <w:szCs w:val="24"/>
          <w:lang w:val="en-GB"/>
        </w:rPr>
      </w:pPr>
      <w:r w:rsidRPr="005348E7">
        <w:rPr>
          <w:rFonts w:ascii="Times New Roman" w:hAnsi="Times New Roman"/>
          <w:sz w:val="24"/>
          <w:szCs w:val="24"/>
          <w:lang w:val="en-GB"/>
        </w:rPr>
        <w:t xml:space="preserve">Based on the literature, especially the </w:t>
      </w:r>
      <w:r w:rsidR="000A4F27" w:rsidRPr="005348E7">
        <w:rPr>
          <w:rFonts w:ascii="Times New Roman" w:hAnsi="Times New Roman"/>
          <w:sz w:val="24"/>
          <w:szCs w:val="24"/>
          <w:lang w:val="en-GB"/>
        </w:rPr>
        <w:t xml:space="preserve">research of Freedman and Jaggi </w:t>
      </w:r>
      <w:r w:rsidR="001F243C" w:rsidRPr="005348E7">
        <w:rPr>
          <w:rFonts w:ascii="Times New Roman" w:hAnsi="Times New Roman"/>
          <w:sz w:val="24"/>
          <w:szCs w:val="24"/>
          <w:lang w:val="en-GB"/>
        </w:rPr>
        <w:t>(1982</w:t>
      </w:r>
      <w:r w:rsidR="000A4F27" w:rsidRPr="005348E7">
        <w:rPr>
          <w:rFonts w:ascii="Times New Roman" w:hAnsi="Times New Roman"/>
          <w:sz w:val="24"/>
          <w:szCs w:val="24"/>
          <w:lang w:val="en-GB"/>
        </w:rPr>
        <w:t xml:space="preserve">), </w:t>
      </w:r>
      <w:r w:rsidR="00C621E5" w:rsidRPr="005348E7">
        <w:rPr>
          <w:rFonts w:ascii="Times New Roman" w:hAnsi="Times New Roman"/>
          <w:sz w:val="24"/>
          <w:szCs w:val="24"/>
          <w:lang w:val="en-GB"/>
        </w:rPr>
        <w:t>si</w:t>
      </w:r>
      <w:r w:rsidR="000A4F27" w:rsidRPr="005348E7">
        <w:rPr>
          <w:rFonts w:ascii="Times New Roman" w:hAnsi="Times New Roman"/>
          <w:sz w:val="24"/>
          <w:szCs w:val="24"/>
          <w:lang w:val="en-GB"/>
        </w:rPr>
        <w:t>x accounting ratio’s are chosen</w:t>
      </w:r>
      <w:r w:rsidR="00C621E5" w:rsidRPr="005348E7">
        <w:rPr>
          <w:rFonts w:ascii="Times New Roman" w:hAnsi="Times New Roman"/>
          <w:sz w:val="24"/>
          <w:szCs w:val="24"/>
          <w:lang w:val="en-GB"/>
        </w:rPr>
        <w:t xml:space="preserve"> to represent the financial performance of the firm. The following </w:t>
      </w:r>
      <w:r w:rsidR="00BA0865" w:rsidRPr="005348E7">
        <w:rPr>
          <w:rFonts w:ascii="Times New Roman" w:hAnsi="Times New Roman"/>
          <w:sz w:val="24"/>
          <w:szCs w:val="24"/>
          <w:lang w:val="en-GB"/>
        </w:rPr>
        <w:t>ratios</w:t>
      </w:r>
      <w:r w:rsidR="00C621E5" w:rsidRPr="005348E7">
        <w:rPr>
          <w:rFonts w:ascii="Times New Roman" w:hAnsi="Times New Roman"/>
          <w:sz w:val="24"/>
          <w:szCs w:val="24"/>
          <w:lang w:val="en-GB"/>
        </w:rPr>
        <w:t xml:space="preserve"> are chosen: </w:t>
      </w:r>
    </w:p>
    <w:p w:rsidR="00034539" w:rsidRPr="005348E7" w:rsidRDefault="00034539" w:rsidP="00034539">
      <w:pPr>
        <w:pStyle w:val="Geenafstand"/>
        <w:numPr>
          <w:ilvl w:val="0"/>
          <w:numId w:val="14"/>
        </w:numPr>
        <w:rPr>
          <w:rFonts w:ascii="Times New Roman" w:hAnsi="Times New Roman"/>
          <w:sz w:val="24"/>
          <w:szCs w:val="24"/>
          <w:u w:val="single"/>
          <w:lang w:val="en-GB"/>
        </w:rPr>
      </w:pPr>
      <w:r w:rsidRPr="005348E7">
        <w:rPr>
          <w:rFonts w:ascii="Times New Roman" w:hAnsi="Times New Roman"/>
          <w:sz w:val="24"/>
          <w:szCs w:val="24"/>
          <w:lang w:val="en-GB"/>
        </w:rPr>
        <w:t>Return on Assets (ROA) = Net income/Total assets</w:t>
      </w:r>
    </w:p>
    <w:p w:rsidR="00034539" w:rsidRPr="00F92C58" w:rsidRDefault="00034539" w:rsidP="00034539">
      <w:pPr>
        <w:pStyle w:val="Geenafstand"/>
        <w:numPr>
          <w:ilvl w:val="0"/>
          <w:numId w:val="14"/>
        </w:numPr>
        <w:rPr>
          <w:rFonts w:ascii="Times New Roman" w:hAnsi="Times New Roman"/>
          <w:sz w:val="24"/>
          <w:szCs w:val="24"/>
          <w:u w:val="single"/>
          <w:lang w:val="en-GB"/>
        </w:rPr>
      </w:pPr>
      <w:r w:rsidRPr="005348E7">
        <w:rPr>
          <w:rFonts w:ascii="Times New Roman" w:hAnsi="Times New Roman"/>
          <w:sz w:val="24"/>
          <w:szCs w:val="24"/>
          <w:lang w:val="en-GB"/>
        </w:rPr>
        <w:t>Return on Equity (</w:t>
      </w:r>
      <w:r w:rsidRPr="00F92C58">
        <w:rPr>
          <w:rFonts w:ascii="Times New Roman" w:hAnsi="Times New Roman"/>
          <w:sz w:val="24"/>
          <w:szCs w:val="24"/>
          <w:lang w:val="en-GB"/>
        </w:rPr>
        <w:t>ROE) = Net income/Owner’s equity</w:t>
      </w:r>
    </w:p>
    <w:p w:rsidR="00034539" w:rsidRPr="00F92C58" w:rsidRDefault="00034539" w:rsidP="00034539">
      <w:pPr>
        <w:pStyle w:val="Geenafstand"/>
        <w:numPr>
          <w:ilvl w:val="0"/>
          <w:numId w:val="14"/>
        </w:numPr>
        <w:rPr>
          <w:rFonts w:ascii="Times New Roman" w:hAnsi="Times New Roman"/>
          <w:sz w:val="24"/>
          <w:szCs w:val="24"/>
          <w:u w:val="single"/>
          <w:lang w:val="en-GB"/>
        </w:rPr>
      </w:pPr>
      <w:r w:rsidRPr="00F92C58">
        <w:rPr>
          <w:rFonts w:ascii="Times New Roman" w:hAnsi="Times New Roman"/>
          <w:sz w:val="24"/>
          <w:szCs w:val="24"/>
          <w:lang w:val="en-GB"/>
        </w:rPr>
        <w:t>Cash-basis return on Assets</w:t>
      </w:r>
      <w:r w:rsidR="001B239E" w:rsidRPr="00F92C58">
        <w:rPr>
          <w:rFonts w:ascii="Times New Roman" w:hAnsi="Times New Roman"/>
          <w:sz w:val="24"/>
          <w:szCs w:val="24"/>
          <w:lang w:val="en-GB"/>
        </w:rPr>
        <w:t xml:space="preserve"> (Cash ROA)</w:t>
      </w:r>
      <w:r w:rsidRPr="00F92C58">
        <w:rPr>
          <w:rFonts w:ascii="Times New Roman" w:hAnsi="Times New Roman"/>
          <w:sz w:val="24"/>
          <w:szCs w:val="24"/>
          <w:lang w:val="en-GB"/>
        </w:rPr>
        <w:t xml:space="preserve"> = (Net income + depreciation)/ total assets</w:t>
      </w:r>
    </w:p>
    <w:p w:rsidR="00034539" w:rsidRPr="00F92C58" w:rsidRDefault="00034539" w:rsidP="00034539">
      <w:pPr>
        <w:pStyle w:val="Geenafstand"/>
        <w:numPr>
          <w:ilvl w:val="0"/>
          <w:numId w:val="14"/>
        </w:numPr>
        <w:rPr>
          <w:rFonts w:ascii="Times New Roman" w:hAnsi="Times New Roman"/>
          <w:sz w:val="24"/>
          <w:szCs w:val="24"/>
          <w:u w:val="single"/>
          <w:lang w:val="en-GB"/>
        </w:rPr>
      </w:pPr>
      <w:r w:rsidRPr="00F92C58">
        <w:rPr>
          <w:rFonts w:ascii="Times New Roman" w:hAnsi="Times New Roman"/>
          <w:sz w:val="24"/>
          <w:szCs w:val="24"/>
          <w:lang w:val="en-GB"/>
        </w:rPr>
        <w:t>Cash-basis return on Equity</w:t>
      </w:r>
      <w:r w:rsidR="001B239E" w:rsidRPr="00F92C58">
        <w:rPr>
          <w:rFonts w:ascii="Times New Roman" w:hAnsi="Times New Roman"/>
          <w:sz w:val="24"/>
          <w:szCs w:val="24"/>
          <w:lang w:val="en-GB"/>
        </w:rPr>
        <w:t xml:space="preserve"> (Cash ROE)</w:t>
      </w:r>
      <w:r w:rsidRPr="00F92C58">
        <w:rPr>
          <w:rFonts w:ascii="Times New Roman" w:hAnsi="Times New Roman"/>
          <w:sz w:val="24"/>
          <w:szCs w:val="24"/>
          <w:lang w:val="en-GB"/>
        </w:rPr>
        <w:t xml:space="preserve"> = (Net income + depreciation) / owner’s equity</w:t>
      </w:r>
    </w:p>
    <w:p w:rsidR="00034539" w:rsidRPr="00F92C58" w:rsidRDefault="00034539" w:rsidP="00034539">
      <w:pPr>
        <w:pStyle w:val="Geenafstand"/>
        <w:numPr>
          <w:ilvl w:val="0"/>
          <w:numId w:val="14"/>
        </w:numPr>
        <w:rPr>
          <w:rFonts w:ascii="Times New Roman" w:hAnsi="Times New Roman"/>
          <w:sz w:val="24"/>
          <w:szCs w:val="24"/>
          <w:u w:val="single"/>
          <w:lang w:val="en-GB"/>
        </w:rPr>
      </w:pPr>
      <w:r w:rsidRPr="00F92C58">
        <w:rPr>
          <w:rFonts w:ascii="Times New Roman" w:hAnsi="Times New Roman"/>
          <w:sz w:val="24"/>
          <w:szCs w:val="24"/>
          <w:lang w:val="en-GB"/>
        </w:rPr>
        <w:t>Operating ratio</w:t>
      </w:r>
      <w:r w:rsidR="001B239E" w:rsidRPr="00F92C58">
        <w:rPr>
          <w:rFonts w:ascii="Times New Roman" w:hAnsi="Times New Roman"/>
          <w:sz w:val="24"/>
          <w:szCs w:val="24"/>
          <w:lang w:val="en-GB"/>
        </w:rPr>
        <w:t xml:space="preserve"> (OPA)</w:t>
      </w:r>
      <w:r w:rsidRPr="00F92C58">
        <w:rPr>
          <w:rFonts w:ascii="Times New Roman" w:hAnsi="Times New Roman"/>
          <w:sz w:val="24"/>
          <w:szCs w:val="24"/>
          <w:lang w:val="en-GB"/>
        </w:rPr>
        <w:t xml:space="preserve"> = (Net income + taxes + interest expenses) /  total assets</w:t>
      </w:r>
    </w:p>
    <w:p w:rsidR="00034539" w:rsidRPr="00F92C58" w:rsidRDefault="00034539" w:rsidP="00034539">
      <w:pPr>
        <w:pStyle w:val="Geenafstand"/>
        <w:numPr>
          <w:ilvl w:val="0"/>
          <w:numId w:val="14"/>
        </w:numPr>
        <w:rPr>
          <w:rFonts w:ascii="Times New Roman" w:hAnsi="Times New Roman"/>
          <w:sz w:val="24"/>
          <w:szCs w:val="24"/>
          <w:u w:val="single"/>
          <w:lang w:val="en-GB"/>
        </w:rPr>
      </w:pPr>
      <w:r w:rsidRPr="00F92C58">
        <w:rPr>
          <w:rFonts w:ascii="Times New Roman" w:hAnsi="Times New Roman"/>
          <w:sz w:val="24"/>
          <w:szCs w:val="24"/>
          <w:lang w:val="en-GB"/>
        </w:rPr>
        <w:t xml:space="preserve">Operating ratio </w:t>
      </w:r>
      <w:r w:rsidR="001B239E" w:rsidRPr="00F92C58">
        <w:rPr>
          <w:rFonts w:ascii="Times New Roman" w:hAnsi="Times New Roman"/>
          <w:sz w:val="24"/>
          <w:szCs w:val="24"/>
          <w:lang w:val="en-GB"/>
        </w:rPr>
        <w:t xml:space="preserve">(OPE) </w:t>
      </w:r>
      <w:r w:rsidRPr="00F92C58">
        <w:rPr>
          <w:rFonts w:ascii="Times New Roman" w:hAnsi="Times New Roman"/>
          <w:sz w:val="24"/>
          <w:szCs w:val="24"/>
          <w:lang w:val="en-GB"/>
        </w:rPr>
        <w:t>= (Net income + taxes + interest expenses) / owner’s equity</w:t>
      </w:r>
    </w:p>
    <w:p w:rsidR="00034539" w:rsidRPr="005348E7" w:rsidRDefault="00034539" w:rsidP="00034539">
      <w:pPr>
        <w:pStyle w:val="Geenafstand"/>
        <w:rPr>
          <w:rFonts w:ascii="Times New Roman" w:hAnsi="Times New Roman"/>
          <w:sz w:val="24"/>
          <w:szCs w:val="24"/>
          <w:highlight w:val="cyan"/>
          <w:lang w:val="en-GB"/>
        </w:rPr>
      </w:pPr>
    </w:p>
    <w:p w:rsidR="000A4F27" w:rsidRPr="005348E7" w:rsidRDefault="000A4F27" w:rsidP="00CF30B5">
      <w:pPr>
        <w:pStyle w:val="Kop3"/>
        <w:numPr>
          <w:ilvl w:val="0"/>
          <w:numId w:val="0"/>
        </w:numPr>
        <w:ind w:left="720" w:hanging="720"/>
        <w:rPr>
          <w:rFonts w:ascii="Times New Roman" w:hAnsi="Times New Roman"/>
          <w:szCs w:val="24"/>
          <w:lang w:val="en-GB"/>
        </w:rPr>
      </w:pPr>
      <w:bookmarkStart w:id="46" w:name="_Toc295654094"/>
      <w:r w:rsidRPr="005348E7">
        <w:rPr>
          <w:rFonts w:ascii="Times New Roman" w:hAnsi="Times New Roman"/>
          <w:szCs w:val="24"/>
          <w:lang w:val="en-GB"/>
        </w:rPr>
        <w:lastRenderedPageBreak/>
        <w:t xml:space="preserve">Explanation of the </w:t>
      </w:r>
      <w:r w:rsidR="00905413" w:rsidRPr="005348E7">
        <w:rPr>
          <w:rFonts w:ascii="Times New Roman" w:hAnsi="Times New Roman"/>
          <w:szCs w:val="24"/>
          <w:lang w:val="en-GB"/>
        </w:rPr>
        <w:t xml:space="preserve">six </w:t>
      </w:r>
      <w:r w:rsidRPr="005348E7">
        <w:rPr>
          <w:rFonts w:ascii="Times New Roman" w:hAnsi="Times New Roman"/>
          <w:szCs w:val="24"/>
          <w:lang w:val="en-GB"/>
        </w:rPr>
        <w:t>financial accounting ratio’s</w:t>
      </w:r>
      <w:bookmarkEnd w:id="46"/>
      <w:r w:rsidRPr="005348E7">
        <w:rPr>
          <w:rFonts w:ascii="Times New Roman" w:hAnsi="Times New Roman"/>
          <w:szCs w:val="24"/>
          <w:lang w:val="en-GB"/>
        </w:rPr>
        <w:t xml:space="preserve"> </w:t>
      </w:r>
    </w:p>
    <w:p w:rsidR="00905413" w:rsidRPr="005348E7" w:rsidRDefault="000A4F27" w:rsidP="007622B0">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 xml:space="preserve">The first ratio (ROA) tells what earnings are generated with the invested capital (the total assets). </w:t>
      </w:r>
      <w:r w:rsidR="002814DB" w:rsidRPr="005348E7">
        <w:rPr>
          <w:rFonts w:ascii="Times New Roman" w:hAnsi="Times New Roman"/>
          <w:sz w:val="24"/>
          <w:szCs w:val="24"/>
          <w:lang w:val="en-GB"/>
        </w:rPr>
        <w:t xml:space="preserve">ROA gives investors a view on how effectively the </w:t>
      </w:r>
      <w:r w:rsidR="00905413" w:rsidRPr="005348E7">
        <w:rPr>
          <w:rFonts w:ascii="Times New Roman" w:hAnsi="Times New Roman"/>
          <w:sz w:val="24"/>
          <w:szCs w:val="24"/>
          <w:lang w:val="en-GB"/>
        </w:rPr>
        <w:t>invested money is converted into net income. The higher the outcome of ROA the better, because the company earns more money with less investment.  Management can influence this ratio by the choice of allocation of resources, fewer managers can make large profits with little investment.</w:t>
      </w:r>
      <w:r w:rsidR="00AC3C00" w:rsidRPr="005348E7">
        <w:rPr>
          <w:rFonts w:ascii="Times New Roman" w:hAnsi="Times New Roman"/>
          <w:sz w:val="24"/>
          <w:szCs w:val="24"/>
          <w:lang w:val="en-GB"/>
        </w:rPr>
        <w:t xml:space="preserve"> Second ratio, </w:t>
      </w:r>
      <w:r w:rsidR="00594699" w:rsidRPr="005348E7">
        <w:rPr>
          <w:rFonts w:ascii="Times New Roman" w:hAnsi="Times New Roman"/>
          <w:sz w:val="24"/>
          <w:szCs w:val="24"/>
          <w:lang w:val="en-GB"/>
        </w:rPr>
        <w:t xml:space="preserve">Return on Equity (ROE) ratio shows how much profit is generated with the shareholder’s invested money (shareholder’s equity). </w:t>
      </w:r>
      <w:r w:rsidR="00AC3C00" w:rsidRPr="005348E7">
        <w:rPr>
          <w:rFonts w:ascii="Times New Roman" w:hAnsi="Times New Roman"/>
          <w:sz w:val="24"/>
          <w:szCs w:val="24"/>
          <w:lang w:val="en-GB"/>
        </w:rPr>
        <w:t xml:space="preserve">The first two </w:t>
      </w:r>
      <w:r w:rsidR="00BA0865" w:rsidRPr="005348E7">
        <w:rPr>
          <w:rFonts w:ascii="Times New Roman" w:hAnsi="Times New Roman"/>
          <w:sz w:val="24"/>
          <w:szCs w:val="24"/>
          <w:lang w:val="en-GB"/>
        </w:rPr>
        <w:t>ratios</w:t>
      </w:r>
      <w:r w:rsidR="00AC3C00" w:rsidRPr="005348E7">
        <w:rPr>
          <w:rFonts w:ascii="Times New Roman" w:hAnsi="Times New Roman"/>
          <w:sz w:val="24"/>
          <w:szCs w:val="24"/>
          <w:lang w:val="en-GB"/>
        </w:rPr>
        <w:t xml:space="preserve"> are </w:t>
      </w:r>
      <w:r w:rsidR="0001081E" w:rsidRPr="005348E7">
        <w:rPr>
          <w:rFonts w:ascii="Times New Roman" w:hAnsi="Times New Roman"/>
          <w:sz w:val="24"/>
          <w:szCs w:val="24"/>
          <w:lang w:val="en-GB"/>
        </w:rPr>
        <w:t xml:space="preserve">commonly used in the literature, and selected for this purpose. </w:t>
      </w:r>
    </w:p>
    <w:p w:rsidR="00905413" w:rsidRPr="005348E7" w:rsidRDefault="00905413" w:rsidP="007622B0">
      <w:pPr>
        <w:pStyle w:val="000"/>
        <w:spacing w:line="360" w:lineRule="auto"/>
        <w:jc w:val="both"/>
        <w:rPr>
          <w:rFonts w:ascii="Times New Roman" w:hAnsi="Times New Roman"/>
          <w:sz w:val="24"/>
          <w:szCs w:val="24"/>
          <w:lang w:val="en-GB"/>
        </w:rPr>
      </w:pPr>
    </w:p>
    <w:p w:rsidR="007622B0" w:rsidRPr="005348E7" w:rsidRDefault="007622B0" w:rsidP="007622B0">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 xml:space="preserve">The following two </w:t>
      </w:r>
      <w:r w:rsidR="00BA0865" w:rsidRPr="005348E7">
        <w:rPr>
          <w:rFonts w:ascii="Times New Roman" w:hAnsi="Times New Roman"/>
          <w:sz w:val="24"/>
          <w:szCs w:val="24"/>
          <w:lang w:val="en-GB"/>
        </w:rPr>
        <w:t>ratios</w:t>
      </w:r>
      <w:r w:rsidRPr="005348E7">
        <w:rPr>
          <w:rFonts w:ascii="Times New Roman" w:hAnsi="Times New Roman"/>
          <w:sz w:val="24"/>
          <w:szCs w:val="24"/>
          <w:lang w:val="en-GB"/>
        </w:rPr>
        <w:t xml:space="preserve"> are based on cash flows. These cash flows are obtained by adding the depreciation expenses of each year to the net income. Depreciation expenses are  non-cash items, and therefore by </w:t>
      </w:r>
      <w:r w:rsidR="00E513D1" w:rsidRPr="005348E7">
        <w:rPr>
          <w:rFonts w:ascii="Times New Roman" w:hAnsi="Times New Roman"/>
          <w:sz w:val="24"/>
          <w:szCs w:val="24"/>
          <w:lang w:val="en-GB"/>
        </w:rPr>
        <w:t>adding to</w:t>
      </w:r>
      <w:r w:rsidRPr="005348E7">
        <w:rPr>
          <w:rFonts w:ascii="Times New Roman" w:hAnsi="Times New Roman"/>
          <w:sz w:val="24"/>
          <w:szCs w:val="24"/>
          <w:lang w:val="en-GB"/>
        </w:rPr>
        <w:t xml:space="preserve"> </w:t>
      </w:r>
      <w:r w:rsidR="00BA0865">
        <w:rPr>
          <w:rFonts w:ascii="Times New Roman" w:hAnsi="Times New Roman"/>
          <w:sz w:val="24"/>
          <w:szCs w:val="24"/>
          <w:lang w:val="en-GB"/>
        </w:rPr>
        <w:t xml:space="preserve">the </w:t>
      </w:r>
      <w:r w:rsidRPr="005348E7">
        <w:rPr>
          <w:rFonts w:ascii="Times New Roman" w:hAnsi="Times New Roman"/>
          <w:sz w:val="24"/>
          <w:szCs w:val="24"/>
          <w:lang w:val="en-GB"/>
        </w:rPr>
        <w:t>net income this expense without an outgoing cash flow is excluded from the net income. The ratios display the cash flow in relation to the owner’s equity and assets. These ratios are interesting for investors for the evaluation of the firm’s financial performance.  A higher cash flow return on asset ratio may predict future returns.</w:t>
      </w:r>
    </w:p>
    <w:p w:rsidR="007622B0" w:rsidRPr="005348E7" w:rsidRDefault="007622B0" w:rsidP="007622B0">
      <w:pPr>
        <w:pStyle w:val="000"/>
        <w:spacing w:line="360" w:lineRule="auto"/>
        <w:jc w:val="both"/>
        <w:rPr>
          <w:rFonts w:ascii="Times New Roman" w:hAnsi="Times New Roman"/>
          <w:sz w:val="24"/>
          <w:szCs w:val="24"/>
          <w:lang w:val="en-GB"/>
        </w:rPr>
      </w:pPr>
    </w:p>
    <w:p w:rsidR="007622B0" w:rsidRPr="005348E7" w:rsidRDefault="007622B0" w:rsidP="007622B0">
      <w:pPr>
        <w:pStyle w:val="000"/>
        <w:spacing w:line="360" w:lineRule="auto"/>
        <w:jc w:val="both"/>
        <w:rPr>
          <w:rFonts w:ascii="Times New Roman" w:hAnsi="Times New Roman"/>
          <w:sz w:val="24"/>
          <w:szCs w:val="24"/>
          <w:lang w:val="en-GB"/>
        </w:rPr>
      </w:pPr>
      <w:r w:rsidRPr="00F92C58">
        <w:rPr>
          <w:rFonts w:ascii="Times New Roman" w:hAnsi="Times New Roman"/>
          <w:sz w:val="24"/>
          <w:szCs w:val="24"/>
          <w:lang w:val="en-GB"/>
        </w:rPr>
        <w:t xml:space="preserve">The last two </w:t>
      </w:r>
      <w:r w:rsidR="00BA0865" w:rsidRPr="00F92C58">
        <w:rPr>
          <w:rFonts w:ascii="Times New Roman" w:hAnsi="Times New Roman"/>
          <w:sz w:val="24"/>
          <w:szCs w:val="24"/>
          <w:lang w:val="en-GB"/>
        </w:rPr>
        <w:t>ratios</w:t>
      </w:r>
      <w:r w:rsidRPr="00F92C58">
        <w:rPr>
          <w:rFonts w:ascii="Times New Roman" w:hAnsi="Times New Roman"/>
          <w:sz w:val="24"/>
          <w:szCs w:val="24"/>
          <w:lang w:val="en-GB"/>
        </w:rPr>
        <w:t xml:space="preserve"> are constructed by adding interest expenses and taxes to the net income. </w:t>
      </w:r>
      <w:r w:rsidR="007F5FB3" w:rsidRPr="00F92C58">
        <w:rPr>
          <w:rFonts w:ascii="Times New Roman" w:hAnsi="Times New Roman"/>
          <w:sz w:val="24"/>
          <w:szCs w:val="24"/>
          <w:lang w:val="en-GB"/>
        </w:rPr>
        <w:t xml:space="preserve">These two measurements represent the operating </w:t>
      </w:r>
      <w:r w:rsidR="00BA0865" w:rsidRPr="00F92C58">
        <w:rPr>
          <w:rFonts w:ascii="Times New Roman" w:hAnsi="Times New Roman"/>
          <w:sz w:val="24"/>
          <w:szCs w:val="24"/>
          <w:lang w:val="en-GB"/>
        </w:rPr>
        <w:t>ratios</w:t>
      </w:r>
      <w:r w:rsidR="007F5FB3" w:rsidRPr="00F92C58">
        <w:rPr>
          <w:rFonts w:ascii="Times New Roman" w:hAnsi="Times New Roman"/>
          <w:sz w:val="24"/>
          <w:szCs w:val="24"/>
          <w:lang w:val="en-GB"/>
        </w:rPr>
        <w:t xml:space="preserve"> of the firm. All the above chosen measures show the relative economic performance of the company according to Freedman and Jaggi (1982).</w:t>
      </w:r>
      <w:r w:rsidR="007F5FB3" w:rsidRPr="005348E7">
        <w:rPr>
          <w:rFonts w:ascii="Times New Roman" w:hAnsi="Times New Roman"/>
          <w:sz w:val="24"/>
          <w:szCs w:val="24"/>
          <w:lang w:val="en-GB"/>
        </w:rPr>
        <w:t xml:space="preserve"> </w:t>
      </w:r>
    </w:p>
    <w:p w:rsidR="00182BD0" w:rsidRPr="005348E7" w:rsidRDefault="00182BD0" w:rsidP="00182BD0">
      <w:pPr>
        <w:pStyle w:val="Geenafstand"/>
        <w:spacing w:line="360" w:lineRule="auto"/>
        <w:jc w:val="both"/>
        <w:rPr>
          <w:rFonts w:ascii="Times New Roman" w:hAnsi="Times New Roman"/>
          <w:sz w:val="24"/>
          <w:szCs w:val="24"/>
          <w:lang w:val="en-GB"/>
        </w:rPr>
      </w:pPr>
    </w:p>
    <w:p w:rsidR="0088702C" w:rsidRPr="00F92C58" w:rsidRDefault="002E453B" w:rsidP="00182BD0">
      <w:pPr>
        <w:pStyle w:val="Geenafstand"/>
        <w:spacing w:line="360" w:lineRule="auto"/>
        <w:jc w:val="both"/>
        <w:rPr>
          <w:rFonts w:ascii="Times New Roman" w:hAnsi="Times New Roman"/>
          <w:sz w:val="24"/>
          <w:szCs w:val="24"/>
          <w:lang w:val="en-GB"/>
        </w:rPr>
      </w:pPr>
      <w:r w:rsidRPr="005348E7">
        <w:rPr>
          <w:rFonts w:ascii="Times New Roman" w:hAnsi="Times New Roman"/>
          <w:sz w:val="24"/>
          <w:szCs w:val="24"/>
          <w:lang w:val="en-GB"/>
        </w:rPr>
        <w:t xml:space="preserve">Other studies </w:t>
      </w:r>
      <w:r w:rsidRPr="00F92C58">
        <w:rPr>
          <w:rFonts w:ascii="Times New Roman" w:hAnsi="Times New Roman"/>
          <w:sz w:val="24"/>
          <w:szCs w:val="24"/>
          <w:lang w:val="en-GB"/>
        </w:rPr>
        <w:t>often choose only two accounting based measurements, to prevent that this study has a too focused view</w:t>
      </w:r>
      <w:r w:rsidR="00182BD0" w:rsidRPr="00F92C58">
        <w:rPr>
          <w:rFonts w:ascii="Times New Roman" w:hAnsi="Times New Roman"/>
          <w:sz w:val="24"/>
          <w:szCs w:val="24"/>
          <w:lang w:val="en-GB"/>
        </w:rPr>
        <w:t xml:space="preserve">, six different </w:t>
      </w:r>
      <w:r w:rsidR="00BA0865" w:rsidRPr="00F92C58">
        <w:rPr>
          <w:rFonts w:ascii="Times New Roman" w:hAnsi="Times New Roman"/>
          <w:sz w:val="24"/>
          <w:szCs w:val="24"/>
          <w:lang w:val="en-GB"/>
        </w:rPr>
        <w:t>ratios</w:t>
      </w:r>
      <w:r w:rsidR="00182BD0" w:rsidRPr="00F92C58">
        <w:rPr>
          <w:rFonts w:ascii="Times New Roman" w:hAnsi="Times New Roman"/>
          <w:sz w:val="24"/>
          <w:szCs w:val="24"/>
          <w:lang w:val="en-GB"/>
        </w:rPr>
        <w:t xml:space="preserve"> are chosen.</w:t>
      </w:r>
    </w:p>
    <w:p w:rsidR="00222AEB" w:rsidRPr="00F92C58" w:rsidRDefault="00844E8F" w:rsidP="008760AE">
      <w:pPr>
        <w:pStyle w:val="Kop2"/>
        <w:numPr>
          <w:ilvl w:val="1"/>
          <w:numId w:val="2"/>
        </w:numPr>
        <w:spacing w:line="360" w:lineRule="auto"/>
        <w:rPr>
          <w:rFonts w:ascii="Times New Roman" w:hAnsi="Times New Roman"/>
          <w:sz w:val="24"/>
          <w:szCs w:val="24"/>
          <w:lang w:val="en-GB"/>
        </w:rPr>
      </w:pPr>
      <w:bookmarkStart w:id="47" w:name="_Toc295654095"/>
      <w:r w:rsidRPr="00F92C58">
        <w:rPr>
          <w:rFonts w:ascii="Times New Roman" w:hAnsi="Times New Roman"/>
          <w:sz w:val="24"/>
          <w:szCs w:val="24"/>
          <w:lang w:val="en-GB"/>
        </w:rPr>
        <w:t>Control variables</w:t>
      </w:r>
      <w:bookmarkEnd w:id="47"/>
    </w:p>
    <w:p w:rsidR="00945059" w:rsidRPr="005348E7" w:rsidRDefault="007F5FB3" w:rsidP="008760AE">
      <w:pPr>
        <w:pStyle w:val="000"/>
        <w:spacing w:line="360" w:lineRule="auto"/>
        <w:jc w:val="both"/>
        <w:rPr>
          <w:rFonts w:ascii="Times New Roman" w:hAnsi="Times New Roman"/>
          <w:sz w:val="24"/>
          <w:szCs w:val="24"/>
          <w:lang w:val="en-GB"/>
        </w:rPr>
      </w:pPr>
      <w:r w:rsidRPr="00F92C58">
        <w:rPr>
          <w:rFonts w:ascii="Times New Roman" w:hAnsi="Times New Roman"/>
          <w:sz w:val="24"/>
          <w:szCs w:val="24"/>
          <w:lang w:val="en-GB"/>
        </w:rPr>
        <w:t xml:space="preserve">Because the sample is not a random sample of firms operating in the European market, </w:t>
      </w:r>
      <w:r w:rsidR="002A5BB2" w:rsidRPr="00F92C58">
        <w:rPr>
          <w:rFonts w:ascii="Times New Roman" w:hAnsi="Times New Roman"/>
          <w:sz w:val="24"/>
          <w:szCs w:val="24"/>
          <w:lang w:val="en-GB"/>
        </w:rPr>
        <w:t>but is put together by a self selection</w:t>
      </w:r>
      <w:r w:rsidR="002A5BB2" w:rsidRPr="005348E7">
        <w:rPr>
          <w:rFonts w:ascii="Times New Roman" w:hAnsi="Times New Roman"/>
          <w:sz w:val="24"/>
          <w:szCs w:val="24"/>
          <w:lang w:val="en-GB"/>
        </w:rPr>
        <w:t xml:space="preserve"> of voluntary disclosing environmental information in the years 2003, 2005, 2007 and 2008, the sample need to be compared with control variables. The</w:t>
      </w:r>
      <w:r w:rsidR="00B22EAC" w:rsidRPr="005348E7">
        <w:rPr>
          <w:rFonts w:ascii="Times New Roman" w:hAnsi="Times New Roman"/>
          <w:sz w:val="24"/>
          <w:szCs w:val="24"/>
          <w:lang w:val="en-GB"/>
        </w:rPr>
        <w:t xml:space="preserve"> control variables, </w:t>
      </w:r>
      <w:r w:rsidR="002A5BB2" w:rsidRPr="005348E7">
        <w:rPr>
          <w:rFonts w:ascii="Times New Roman" w:hAnsi="Times New Roman"/>
          <w:sz w:val="24"/>
          <w:szCs w:val="24"/>
          <w:lang w:val="en-GB"/>
        </w:rPr>
        <w:t xml:space="preserve">which help </w:t>
      </w:r>
      <w:r w:rsidR="00B22EAC" w:rsidRPr="005348E7">
        <w:rPr>
          <w:rFonts w:ascii="Times New Roman" w:hAnsi="Times New Roman"/>
          <w:sz w:val="24"/>
          <w:szCs w:val="24"/>
          <w:lang w:val="en-GB"/>
        </w:rPr>
        <w:t xml:space="preserve">for a better validity of the results, </w:t>
      </w:r>
      <w:r w:rsidR="002A5BB2" w:rsidRPr="005348E7">
        <w:rPr>
          <w:rFonts w:ascii="Times New Roman" w:hAnsi="Times New Roman"/>
          <w:sz w:val="24"/>
          <w:szCs w:val="24"/>
          <w:lang w:val="en-GB"/>
        </w:rPr>
        <w:t>are considered in this</w:t>
      </w:r>
      <w:r w:rsidR="00B22EAC" w:rsidRPr="005348E7">
        <w:rPr>
          <w:rFonts w:ascii="Times New Roman" w:hAnsi="Times New Roman"/>
          <w:sz w:val="24"/>
          <w:szCs w:val="24"/>
          <w:lang w:val="en-GB"/>
        </w:rPr>
        <w:t xml:space="preserve"> analysis. Some researches didn’t found </w:t>
      </w:r>
      <w:r w:rsidR="00BA0865" w:rsidRPr="005348E7">
        <w:rPr>
          <w:rFonts w:ascii="Times New Roman" w:hAnsi="Times New Roman"/>
          <w:sz w:val="24"/>
          <w:szCs w:val="24"/>
          <w:lang w:val="en-GB"/>
        </w:rPr>
        <w:t>an</w:t>
      </w:r>
      <w:r w:rsidR="00B22EAC" w:rsidRPr="005348E7">
        <w:rPr>
          <w:rFonts w:ascii="Times New Roman" w:hAnsi="Times New Roman"/>
          <w:sz w:val="24"/>
          <w:szCs w:val="24"/>
          <w:lang w:val="en-GB"/>
        </w:rPr>
        <w:t xml:space="preserve"> association between two variables, but could explain the association after also investigating with the control variables</w:t>
      </w:r>
      <w:r w:rsidR="00524B8D">
        <w:rPr>
          <w:rFonts w:ascii="Times New Roman" w:hAnsi="Times New Roman"/>
          <w:sz w:val="24"/>
          <w:szCs w:val="24"/>
          <w:lang w:val="en-GB"/>
        </w:rPr>
        <w:t xml:space="preserve"> (Freedman and Jaggi, 1982)</w:t>
      </w:r>
      <w:r w:rsidR="00B22EAC" w:rsidRPr="005348E7">
        <w:rPr>
          <w:rFonts w:ascii="Times New Roman" w:hAnsi="Times New Roman"/>
          <w:sz w:val="24"/>
          <w:szCs w:val="24"/>
          <w:lang w:val="en-GB"/>
        </w:rPr>
        <w:t>. This shows the importance of these variables.</w:t>
      </w:r>
      <w:r w:rsidR="008975D7" w:rsidRPr="005348E7">
        <w:rPr>
          <w:rFonts w:ascii="Times New Roman" w:hAnsi="Times New Roman"/>
          <w:sz w:val="24"/>
          <w:szCs w:val="24"/>
          <w:lang w:val="en-GB"/>
        </w:rPr>
        <w:t xml:space="preserve"> </w:t>
      </w:r>
      <w:r w:rsidR="00B01111" w:rsidRPr="005348E7">
        <w:rPr>
          <w:rFonts w:ascii="Times New Roman" w:hAnsi="Times New Roman"/>
          <w:sz w:val="24"/>
          <w:szCs w:val="24"/>
          <w:lang w:val="en-GB"/>
        </w:rPr>
        <w:t xml:space="preserve">In previous articles </w:t>
      </w:r>
      <w:r w:rsidR="0098205C" w:rsidRPr="005348E7">
        <w:rPr>
          <w:rFonts w:ascii="Times New Roman" w:hAnsi="Times New Roman"/>
          <w:sz w:val="24"/>
          <w:szCs w:val="24"/>
          <w:lang w:val="en-GB"/>
        </w:rPr>
        <w:t>firm</w:t>
      </w:r>
      <w:r w:rsidR="003E56F1">
        <w:rPr>
          <w:rFonts w:ascii="Times New Roman" w:hAnsi="Times New Roman"/>
          <w:sz w:val="24"/>
          <w:szCs w:val="24"/>
          <w:lang w:val="en-GB"/>
        </w:rPr>
        <w:t xml:space="preserve"> </w:t>
      </w:r>
      <w:r w:rsidR="00B01111" w:rsidRPr="005348E7">
        <w:rPr>
          <w:rFonts w:ascii="Times New Roman" w:hAnsi="Times New Roman"/>
          <w:sz w:val="24"/>
          <w:szCs w:val="24"/>
          <w:lang w:val="en-GB"/>
        </w:rPr>
        <w:t>size</w:t>
      </w:r>
      <w:r w:rsidR="0098205C" w:rsidRPr="005348E7">
        <w:rPr>
          <w:rFonts w:ascii="Times New Roman" w:hAnsi="Times New Roman"/>
          <w:sz w:val="24"/>
          <w:szCs w:val="24"/>
          <w:lang w:val="en-GB"/>
        </w:rPr>
        <w:t>, leverage</w:t>
      </w:r>
      <w:r w:rsidR="00B01111" w:rsidRPr="005348E7">
        <w:rPr>
          <w:rFonts w:ascii="Times New Roman" w:hAnsi="Times New Roman"/>
          <w:sz w:val="24"/>
          <w:szCs w:val="24"/>
          <w:lang w:val="en-GB"/>
        </w:rPr>
        <w:t xml:space="preserve"> and industry have been suggested to be factors that play a role in both the firm’s financial performance as in the corpo</w:t>
      </w:r>
      <w:r w:rsidR="00F97E11" w:rsidRPr="005348E7">
        <w:rPr>
          <w:rFonts w:ascii="Times New Roman" w:hAnsi="Times New Roman"/>
          <w:sz w:val="24"/>
          <w:szCs w:val="24"/>
          <w:lang w:val="en-GB"/>
        </w:rPr>
        <w:t>rate sustainability performance</w:t>
      </w:r>
      <w:r w:rsidR="00B01111" w:rsidRPr="005348E7">
        <w:rPr>
          <w:rFonts w:ascii="Times New Roman" w:hAnsi="Times New Roman"/>
          <w:sz w:val="24"/>
          <w:szCs w:val="24"/>
          <w:lang w:val="en-GB"/>
        </w:rPr>
        <w:t xml:space="preserve"> (Ul</w:t>
      </w:r>
      <w:r w:rsidR="002A5BB2" w:rsidRPr="005348E7">
        <w:rPr>
          <w:rFonts w:ascii="Times New Roman" w:hAnsi="Times New Roman"/>
          <w:sz w:val="24"/>
          <w:szCs w:val="24"/>
          <w:lang w:val="en-GB"/>
        </w:rPr>
        <w:t>l</w:t>
      </w:r>
      <w:r w:rsidR="00B01111" w:rsidRPr="005348E7">
        <w:rPr>
          <w:rFonts w:ascii="Times New Roman" w:hAnsi="Times New Roman"/>
          <w:sz w:val="24"/>
          <w:szCs w:val="24"/>
          <w:lang w:val="en-GB"/>
        </w:rPr>
        <w:t>man, 1985, McWilliams and Siegel, 2000)</w:t>
      </w:r>
      <w:r w:rsidR="00F97E11" w:rsidRPr="005348E7">
        <w:rPr>
          <w:rFonts w:ascii="Times New Roman" w:hAnsi="Times New Roman"/>
          <w:sz w:val="24"/>
          <w:szCs w:val="24"/>
          <w:lang w:val="en-GB"/>
        </w:rPr>
        <w:t>.</w:t>
      </w:r>
    </w:p>
    <w:p w:rsidR="00AA37CF" w:rsidRPr="005348E7" w:rsidRDefault="00AA37CF" w:rsidP="008760AE">
      <w:pPr>
        <w:pStyle w:val="000"/>
        <w:spacing w:line="360" w:lineRule="auto"/>
        <w:jc w:val="both"/>
        <w:rPr>
          <w:rFonts w:ascii="Times New Roman" w:hAnsi="Times New Roman"/>
          <w:sz w:val="24"/>
          <w:szCs w:val="24"/>
          <w:lang w:val="en-GB"/>
        </w:rPr>
      </w:pPr>
    </w:p>
    <w:p w:rsidR="00AA37CF" w:rsidRPr="005348E7" w:rsidRDefault="00AA37CF" w:rsidP="008760AE">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In the literature also the control variable of country is suggested. This control variable is not included in this research, because in the sample are 12 different countries pres</w:t>
      </w:r>
      <w:r w:rsidRPr="00A54C03">
        <w:rPr>
          <w:rFonts w:ascii="Times New Roman" w:hAnsi="Times New Roman"/>
          <w:sz w:val="24"/>
          <w:szCs w:val="24"/>
          <w:lang w:val="en-GB"/>
        </w:rPr>
        <w:t xml:space="preserve">ent. </w:t>
      </w:r>
      <w:r w:rsidR="00AB4793" w:rsidRPr="00A54C03">
        <w:rPr>
          <w:rFonts w:ascii="Times New Roman" w:hAnsi="Times New Roman"/>
          <w:sz w:val="24"/>
          <w:szCs w:val="24"/>
          <w:lang w:val="en-GB"/>
        </w:rPr>
        <w:t>See table 4 in chapter 9, for the</w:t>
      </w:r>
      <w:r w:rsidR="00AB4793">
        <w:rPr>
          <w:rFonts w:ascii="Times New Roman" w:hAnsi="Times New Roman"/>
          <w:sz w:val="24"/>
          <w:szCs w:val="24"/>
          <w:lang w:val="en-GB"/>
        </w:rPr>
        <w:t xml:space="preserve"> distribution of the countries in the sample. </w:t>
      </w:r>
      <w:r w:rsidRPr="005348E7">
        <w:rPr>
          <w:rFonts w:ascii="Times New Roman" w:hAnsi="Times New Roman"/>
          <w:sz w:val="24"/>
          <w:szCs w:val="24"/>
          <w:lang w:val="en-GB"/>
        </w:rPr>
        <w:t>All the firms in the sample are international firms, the firms cross the boarders of these countries, at least one in Europe. All the firms operate in the European market. For this reason is expected that the different country specifics won’t influence the outcome of this research.</w:t>
      </w:r>
    </w:p>
    <w:p w:rsidR="008975D7" w:rsidRPr="005348E7" w:rsidRDefault="008975D7" w:rsidP="004235C1">
      <w:pPr>
        <w:pStyle w:val="000"/>
        <w:spacing w:line="360" w:lineRule="auto"/>
        <w:jc w:val="both"/>
        <w:rPr>
          <w:rFonts w:ascii="Times New Roman" w:hAnsi="Times New Roman"/>
          <w:sz w:val="24"/>
          <w:szCs w:val="24"/>
          <w:lang w:val="en-GB"/>
        </w:rPr>
      </w:pPr>
    </w:p>
    <w:p w:rsidR="008975D7" w:rsidRPr="005348E7" w:rsidRDefault="0007054D" w:rsidP="00D51695">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The firm size seem to be an important control variable</w:t>
      </w:r>
      <w:r w:rsidR="009959B8" w:rsidRPr="005348E7">
        <w:rPr>
          <w:rFonts w:ascii="Times New Roman" w:hAnsi="Times New Roman"/>
          <w:sz w:val="24"/>
          <w:szCs w:val="24"/>
          <w:lang w:val="en-GB"/>
        </w:rPr>
        <w:t>, because larger firms may have greater resources for social investments, and seem to adopt sustainability principles more often.</w:t>
      </w:r>
      <w:r w:rsidRPr="005348E7">
        <w:rPr>
          <w:rFonts w:ascii="Times New Roman" w:hAnsi="Times New Roman"/>
          <w:sz w:val="24"/>
          <w:szCs w:val="24"/>
          <w:lang w:val="en-GB"/>
        </w:rPr>
        <w:t xml:space="preserve"> </w:t>
      </w:r>
      <w:r w:rsidR="00BF34FB" w:rsidRPr="005348E7">
        <w:rPr>
          <w:rFonts w:ascii="Times New Roman" w:hAnsi="Times New Roman"/>
          <w:sz w:val="24"/>
          <w:szCs w:val="24"/>
          <w:lang w:val="en-GB"/>
        </w:rPr>
        <w:t>Different explanations can be given to the importance of size. Bigger firms are supposed to be more exposed to pressure from outside the company, as journalists are more likely to follow large firms. Also environmental pressure groups will target larger firms more likely th</w:t>
      </w:r>
      <w:r w:rsidR="009A02F2" w:rsidRPr="005348E7">
        <w:rPr>
          <w:rFonts w:ascii="Times New Roman" w:hAnsi="Times New Roman"/>
          <w:sz w:val="24"/>
          <w:szCs w:val="24"/>
          <w:lang w:val="en-GB"/>
        </w:rPr>
        <w:t>a</w:t>
      </w:r>
      <w:r w:rsidR="00BF34FB" w:rsidRPr="005348E7">
        <w:rPr>
          <w:rFonts w:ascii="Times New Roman" w:hAnsi="Times New Roman"/>
          <w:sz w:val="24"/>
          <w:szCs w:val="24"/>
          <w:lang w:val="en-GB"/>
        </w:rPr>
        <w:t xml:space="preserve">n small firms.  </w:t>
      </w:r>
      <w:r w:rsidR="009A02F2" w:rsidRPr="005348E7">
        <w:rPr>
          <w:rFonts w:ascii="Times New Roman" w:hAnsi="Times New Roman"/>
          <w:sz w:val="24"/>
          <w:szCs w:val="24"/>
          <w:lang w:val="en-GB"/>
        </w:rPr>
        <w:t>Because of the greater attention from the public, they will try to meet with the public expectations, and thereby disclose more information</w:t>
      </w:r>
      <w:r w:rsidR="00524B8D">
        <w:rPr>
          <w:rFonts w:ascii="Times New Roman" w:hAnsi="Times New Roman"/>
          <w:sz w:val="24"/>
          <w:szCs w:val="24"/>
          <w:lang w:val="en-GB"/>
        </w:rPr>
        <w:t xml:space="preserve"> (Magnan, 2003;</w:t>
      </w:r>
      <w:r w:rsidR="004235C1" w:rsidRPr="005348E7">
        <w:rPr>
          <w:rFonts w:ascii="Times New Roman" w:hAnsi="Times New Roman"/>
          <w:sz w:val="24"/>
          <w:szCs w:val="24"/>
          <w:lang w:val="en-GB"/>
        </w:rPr>
        <w:t xml:space="preserve"> Patten, 1991)</w:t>
      </w:r>
      <w:r w:rsidR="00F97E11" w:rsidRPr="005348E7">
        <w:rPr>
          <w:rFonts w:ascii="Times New Roman" w:hAnsi="Times New Roman"/>
          <w:sz w:val="24"/>
          <w:szCs w:val="24"/>
          <w:lang w:val="en-GB"/>
        </w:rPr>
        <w:t>.</w:t>
      </w:r>
      <w:r w:rsidR="004235C1" w:rsidRPr="005348E7">
        <w:rPr>
          <w:rFonts w:ascii="Times New Roman" w:hAnsi="Times New Roman"/>
          <w:sz w:val="24"/>
          <w:szCs w:val="24"/>
          <w:lang w:val="en-GB"/>
        </w:rPr>
        <w:t xml:space="preserve"> Freedman and Jaggi (1982) first found no correlation between the different variables, but after controlling for firm size they found a negative relation for the larger firms of the sample.</w:t>
      </w:r>
      <w:r w:rsidR="008760AE" w:rsidRPr="005348E7">
        <w:rPr>
          <w:rFonts w:ascii="Times New Roman" w:hAnsi="Times New Roman"/>
          <w:sz w:val="24"/>
          <w:szCs w:val="24"/>
          <w:lang w:val="en-GB"/>
        </w:rPr>
        <w:t xml:space="preserve"> </w:t>
      </w:r>
      <w:r w:rsidR="002653AA" w:rsidRPr="005348E7">
        <w:rPr>
          <w:rFonts w:ascii="Times New Roman" w:hAnsi="Times New Roman"/>
          <w:sz w:val="24"/>
          <w:szCs w:val="24"/>
          <w:lang w:val="en-GB"/>
        </w:rPr>
        <w:t>Firm</w:t>
      </w:r>
      <w:r w:rsidR="00602F8B">
        <w:rPr>
          <w:rFonts w:ascii="Times New Roman" w:hAnsi="Times New Roman"/>
          <w:sz w:val="24"/>
          <w:szCs w:val="24"/>
          <w:lang w:val="en-GB"/>
        </w:rPr>
        <w:t xml:space="preserve"> </w:t>
      </w:r>
      <w:r w:rsidR="002653AA" w:rsidRPr="005348E7">
        <w:rPr>
          <w:rFonts w:ascii="Times New Roman" w:hAnsi="Times New Roman"/>
          <w:sz w:val="24"/>
          <w:szCs w:val="24"/>
          <w:lang w:val="en-GB"/>
        </w:rPr>
        <w:t>s</w:t>
      </w:r>
      <w:r w:rsidR="008760AE" w:rsidRPr="005348E7">
        <w:rPr>
          <w:rFonts w:ascii="Times New Roman" w:hAnsi="Times New Roman"/>
          <w:sz w:val="24"/>
          <w:szCs w:val="24"/>
          <w:lang w:val="en-GB"/>
        </w:rPr>
        <w:t>ize is measured as</w:t>
      </w:r>
      <w:r w:rsidR="002653AA" w:rsidRPr="005348E7">
        <w:rPr>
          <w:rFonts w:ascii="Times New Roman" w:hAnsi="Times New Roman"/>
          <w:sz w:val="24"/>
          <w:szCs w:val="24"/>
          <w:lang w:val="en-GB"/>
        </w:rPr>
        <w:t xml:space="preserve"> the natural logarithm of asset value, the same as in the research of Clarkson et.al (2008)</w:t>
      </w:r>
      <w:r w:rsidR="008760AE" w:rsidRPr="005348E7">
        <w:rPr>
          <w:rFonts w:ascii="Times New Roman" w:hAnsi="Times New Roman"/>
          <w:sz w:val="24"/>
          <w:szCs w:val="24"/>
          <w:lang w:val="en-GB"/>
        </w:rPr>
        <w:t>.</w:t>
      </w:r>
      <w:r w:rsidR="0098205C" w:rsidRPr="005348E7">
        <w:rPr>
          <w:rFonts w:ascii="Times New Roman" w:hAnsi="Times New Roman"/>
          <w:sz w:val="24"/>
          <w:szCs w:val="24"/>
          <w:lang w:val="en-GB"/>
        </w:rPr>
        <w:t xml:space="preserve">  </w:t>
      </w:r>
    </w:p>
    <w:p w:rsidR="00B411C0" w:rsidRDefault="00B411C0" w:rsidP="00D51695">
      <w:pPr>
        <w:pStyle w:val="000"/>
        <w:spacing w:line="360" w:lineRule="auto"/>
        <w:jc w:val="both"/>
        <w:rPr>
          <w:rFonts w:ascii="Times New Roman" w:hAnsi="Times New Roman"/>
          <w:sz w:val="24"/>
          <w:szCs w:val="24"/>
          <w:highlight w:val="yellow"/>
          <w:lang w:val="en-GB"/>
        </w:rPr>
      </w:pPr>
    </w:p>
    <w:p w:rsidR="002653AA" w:rsidRPr="005348E7" w:rsidRDefault="00B411C0" w:rsidP="00D51695">
      <w:pPr>
        <w:pStyle w:val="000"/>
        <w:spacing w:line="360" w:lineRule="auto"/>
        <w:jc w:val="both"/>
        <w:rPr>
          <w:rFonts w:ascii="Times New Roman" w:hAnsi="Times New Roman"/>
          <w:sz w:val="24"/>
          <w:szCs w:val="24"/>
          <w:lang w:val="en-GB"/>
        </w:rPr>
      </w:pPr>
      <w:r w:rsidRPr="00B411C0">
        <w:rPr>
          <w:rFonts w:ascii="Times New Roman" w:hAnsi="Times New Roman"/>
          <w:sz w:val="24"/>
          <w:szCs w:val="24"/>
          <w:lang w:val="en-GB"/>
        </w:rPr>
        <w:t>As</w:t>
      </w:r>
      <w:r>
        <w:rPr>
          <w:rFonts w:ascii="Times New Roman" w:hAnsi="Times New Roman"/>
          <w:sz w:val="24"/>
          <w:szCs w:val="24"/>
          <w:lang w:val="en-GB"/>
        </w:rPr>
        <w:t xml:space="preserve"> second control variable the leverage, the debt ratio of the company, is used.  Literature argues that the demand for information increases when the </w:t>
      </w:r>
      <w:r w:rsidR="00BA0865">
        <w:rPr>
          <w:rFonts w:ascii="Times New Roman" w:hAnsi="Times New Roman"/>
          <w:sz w:val="24"/>
          <w:szCs w:val="24"/>
          <w:lang w:val="en-GB"/>
        </w:rPr>
        <w:t>firm’s</w:t>
      </w:r>
      <w:r>
        <w:rPr>
          <w:rFonts w:ascii="Times New Roman" w:hAnsi="Times New Roman"/>
          <w:sz w:val="24"/>
          <w:szCs w:val="24"/>
          <w:lang w:val="en-GB"/>
        </w:rPr>
        <w:t xml:space="preserve"> debt increases. </w:t>
      </w:r>
      <w:r w:rsidR="00602F8B">
        <w:rPr>
          <w:rFonts w:ascii="Times New Roman" w:hAnsi="Times New Roman"/>
          <w:sz w:val="24"/>
          <w:szCs w:val="24"/>
          <w:lang w:val="en-GB"/>
        </w:rPr>
        <w:t xml:space="preserve">It is expected that the financial performance of the company will decline with the </w:t>
      </w:r>
      <w:r w:rsidR="00602F8B" w:rsidRPr="00AB4793">
        <w:rPr>
          <w:rFonts w:ascii="Times New Roman" w:hAnsi="Times New Roman"/>
          <w:sz w:val="24"/>
          <w:szCs w:val="24"/>
          <w:lang w:val="en-GB"/>
        </w:rPr>
        <w:t>leverag</w:t>
      </w:r>
      <w:r w:rsidR="00D51695" w:rsidRPr="00AB4793">
        <w:rPr>
          <w:rFonts w:ascii="Times New Roman" w:hAnsi="Times New Roman"/>
          <w:sz w:val="24"/>
          <w:szCs w:val="24"/>
          <w:lang w:val="en-GB"/>
        </w:rPr>
        <w:t xml:space="preserve">e. </w:t>
      </w:r>
      <w:r w:rsidR="002653AA" w:rsidRPr="00AB4793">
        <w:rPr>
          <w:rFonts w:ascii="Times New Roman" w:hAnsi="Times New Roman"/>
          <w:sz w:val="24"/>
          <w:szCs w:val="24"/>
          <w:lang w:val="en-GB"/>
        </w:rPr>
        <w:t>Leverage ratio is measured as the ratio of total debt divided by tota</w:t>
      </w:r>
      <w:r w:rsidR="00AB4793">
        <w:rPr>
          <w:rFonts w:ascii="Times New Roman" w:hAnsi="Times New Roman"/>
          <w:sz w:val="24"/>
          <w:szCs w:val="24"/>
          <w:lang w:val="en-GB"/>
        </w:rPr>
        <w:t>l assets at the end of the year</w:t>
      </w:r>
      <w:r w:rsidR="002653AA" w:rsidRPr="00AB4793">
        <w:rPr>
          <w:rFonts w:ascii="Times New Roman" w:hAnsi="Times New Roman"/>
          <w:sz w:val="24"/>
          <w:szCs w:val="24"/>
          <w:lang w:val="en-GB"/>
        </w:rPr>
        <w:t xml:space="preserve"> (Clarkson et.al., 2008)</w:t>
      </w:r>
      <w:r w:rsidR="00AB4793">
        <w:rPr>
          <w:rFonts w:ascii="Times New Roman" w:hAnsi="Times New Roman"/>
          <w:sz w:val="24"/>
          <w:szCs w:val="24"/>
          <w:lang w:val="en-GB"/>
        </w:rPr>
        <w:t>.</w:t>
      </w:r>
    </w:p>
    <w:p w:rsidR="00152E6A" w:rsidRPr="005348E7" w:rsidRDefault="00152E6A" w:rsidP="00D51695">
      <w:pPr>
        <w:pStyle w:val="Geenafstand"/>
        <w:spacing w:line="360" w:lineRule="auto"/>
        <w:jc w:val="both"/>
        <w:rPr>
          <w:rFonts w:ascii="Times New Roman" w:hAnsi="Times New Roman"/>
          <w:sz w:val="24"/>
          <w:szCs w:val="24"/>
          <w:lang w:val="en-GB"/>
        </w:rPr>
      </w:pPr>
    </w:p>
    <w:p w:rsidR="00192856" w:rsidRPr="005348E7" w:rsidRDefault="007F4A80" w:rsidP="00D51695">
      <w:pPr>
        <w:pStyle w:val="Geenafstand"/>
        <w:spacing w:line="360" w:lineRule="auto"/>
        <w:jc w:val="both"/>
        <w:rPr>
          <w:rFonts w:ascii="Times New Roman" w:hAnsi="Times New Roman"/>
          <w:sz w:val="24"/>
          <w:szCs w:val="24"/>
          <w:lang w:val="en-GB"/>
        </w:rPr>
      </w:pPr>
      <w:r w:rsidRPr="005348E7">
        <w:rPr>
          <w:rFonts w:ascii="Times New Roman" w:hAnsi="Times New Roman"/>
          <w:sz w:val="24"/>
          <w:szCs w:val="24"/>
          <w:lang w:val="en-GB"/>
        </w:rPr>
        <w:t>In the data sample used in this research, all possible industries are included. Because different industries have different reactions and responsibilities on environmental issues, the industry of each firm in the sample seems to be important.</w:t>
      </w:r>
      <w:r w:rsidR="00152E6A" w:rsidRPr="005348E7">
        <w:rPr>
          <w:rFonts w:ascii="Times New Roman" w:hAnsi="Times New Roman"/>
          <w:sz w:val="24"/>
          <w:szCs w:val="24"/>
          <w:lang w:val="en-GB"/>
        </w:rPr>
        <w:t xml:space="preserve"> Stakeholders may differ in the degree of regulation and control which they d</w:t>
      </w:r>
      <w:r w:rsidR="00F97E11" w:rsidRPr="005348E7">
        <w:rPr>
          <w:rFonts w:ascii="Times New Roman" w:hAnsi="Times New Roman"/>
          <w:sz w:val="24"/>
          <w:szCs w:val="24"/>
          <w:lang w:val="en-GB"/>
        </w:rPr>
        <w:t>emand from different industries</w:t>
      </w:r>
      <w:r w:rsidR="00152E6A" w:rsidRPr="005348E7">
        <w:rPr>
          <w:rFonts w:ascii="Times New Roman" w:hAnsi="Times New Roman"/>
          <w:sz w:val="24"/>
          <w:szCs w:val="24"/>
          <w:lang w:val="en-GB"/>
        </w:rPr>
        <w:t xml:space="preserve"> (Margolis</w:t>
      </w:r>
      <w:r w:rsidR="00F97E11" w:rsidRPr="005348E7">
        <w:rPr>
          <w:rFonts w:ascii="Times New Roman" w:hAnsi="Times New Roman"/>
          <w:sz w:val="24"/>
          <w:szCs w:val="24"/>
          <w:lang w:val="en-GB"/>
        </w:rPr>
        <w:t>h et.al., 2007</w:t>
      </w:r>
      <w:r w:rsidR="00152E6A" w:rsidRPr="005348E7">
        <w:rPr>
          <w:rFonts w:ascii="Times New Roman" w:hAnsi="Times New Roman"/>
          <w:sz w:val="24"/>
          <w:szCs w:val="24"/>
          <w:lang w:val="en-GB"/>
        </w:rPr>
        <w:t>)</w:t>
      </w:r>
      <w:r w:rsidR="00F97E11" w:rsidRPr="005348E7">
        <w:rPr>
          <w:rFonts w:ascii="Times New Roman" w:hAnsi="Times New Roman"/>
          <w:sz w:val="24"/>
          <w:szCs w:val="24"/>
          <w:lang w:val="en-GB"/>
        </w:rPr>
        <w:t>.</w:t>
      </w:r>
      <w:r w:rsidR="00192856" w:rsidRPr="005348E7">
        <w:rPr>
          <w:rFonts w:ascii="Times New Roman" w:hAnsi="Times New Roman"/>
          <w:sz w:val="24"/>
          <w:szCs w:val="24"/>
          <w:lang w:val="en-GB"/>
        </w:rPr>
        <w:t xml:space="preserve"> Waddock and Graves (1994) found that the different levels of social performance can be explained by the different problems companies of different industries face. </w:t>
      </w:r>
    </w:p>
    <w:p w:rsidR="004E719C" w:rsidRPr="008476AF" w:rsidRDefault="006B637D" w:rsidP="00932E59">
      <w:pPr>
        <w:spacing w:before="100" w:beforeAutospacing="1" w:after="100" w:afterAutospacing="1" w:line="360" w:lineRule="auto"/>
        <w:jc w:val="both"/>
        <w:textAlignment w:val="top"/>
        <w:rPr>
          <w:szCs w:val="24"/>
          <w:lang w:val="en-US"/>
        </w:rPr>
      </w:pPr>
      <w:r w:rsidRPr="006B637D">
        <w:rPr>
          <w:szCs w:val="24"/>
          <w:lang w:val="en-US"/>
        </w:rPr>
        <w:lastRenderedPageBreak/>
        <w:t>The list of companies provided by GRI, provide twenty different industries the companies are active in. However, no clear line of demarcation between the industries is present. With the help of industry classification benchmark (ICB) model, a clear industry distribution is applied. All firms in the sample are assigned to the industries provided by the model. See appendix 13.4 for the list of companies and their assigned industry according to the ICB model. The control variable industry is represented in the research model by a dummy variable, see table 1. With the help of the dummy coding, the new created dummies together represent one of the industries. The new created dummy variable 1 will have a value of 1 for any company classified as a company in the consumer goods industry, and a value of 0 for all the other industries (Field, 2005).</w:t>
      </w:r>
    </w:p>
    <w:tbl>
      <w:tblPr>
        <w:tblW w:w="9483" w:type="dxa"/>
        <w:tblInd w:w="57" w:type="dxa"/>
        <w:tblCellMar>
          <w:left w:w="70" w:type="dxa"/>
          <w:right w:w="70" w:type="dxa"/>
        </w:tblCellMar>
        <w:tblLook w:val="04A0"/>
      </w:tblPr>
      <w:tblGrid>
        <w:gridCol w:w="2423"/>
        <w:gridCol w:w="1000"/>
        <w:gridCol w:w="1000"/>
        <w:gridCol w:w="1000"/>
        <w:gridCol w:w="1000"/>
        <w:gridCol w:w="1000"/>
        <w:gridCol w:w="1060"/>
        <w:gridCol w:w="1000"/>
      </w:tblGrid>
      <w:tr w:rsidR="00C72C03" w:rsidRPr="00C72C03" w:rsidTr="00734A3D">
        <w:trPr>
          <w:trHeight w:val="315"/>
        </w:trPr>
        <w:tc>
          <w:tcPr>
            <w:tcW w:w="24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2C03" w:rsidRPr="00E84840" w:rsidRDefault="00C72C03" w:rsidP="00C72C03">
            <w:pPr>
              <w:rPr>
                <w:color w:val="000000"/>
                <w:szCs w:val="24"/>
                <w:lang w:val="en-US" w:eastAsia="nl-NL"/>
              </w:rPr>
            </w:pPr>
            <w:r w:rsidRPr="00E84840">
              <w:rPr>
                <w:color w:val="000000"/>
                <w:szCs w:val="24"/>
                <w:lang w:val="en-US" w:eastAsia="nl-NL"/>
              </w:rPr>
              <w:t> </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C72C03" w:rsidRPr="00C72C03" w:rsidRDefault="00C72C03" w:rsidP="00C72C03">
            <w:pPr>
              <w:rPr>
                <w:color w:val="000000"/>
                <w:szCs w:val="24"/>
                <w:lang w:eastAsia="nl-NL"/>
              </w:rPr>
            </w:pPr>
            <w:r w:rsidRPr="00C72C03">
              <w:rPr>
                <w:color w:val="000000"/>
                <w:szCs w:val="24"/>
                <w:lang w:eastAsia="nl-NL"/>
              </w:rPr>
              <w:t>Dummy 1</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C72C03" w:rsidRPr="00C72C03" w:rsidRDefault="00C72C03" w:rsidP="00C72C03">
            <w:pPr>
              <w:rPr>
                <w:color w:val="000000"/>
                <w:szCs w:val="24"/>
                <w:lang w:eastAsia="nl-NL"/>
              </w:rPr>
            </w:pPr>
            <w:r w:rsidRPr="00C72C03">
              <w:rPr>
                <w:color w:val="000000"/>
                <w:szCs w:val="24"/>
                <w:lang w:eastAsia="nl-NL"/>
              </w:rPr>
              <w:t>Dummy 2</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C72C03" w:rsidRPr="00C72C03" w:rsidRDefault="00C72C03" w:rsidP="00C72C03">
            <w:pPr>
              <w:rPr>
                <w:color w:val="000000"/>
                <w:szCs w:val="24"/>
                <w:lang w:eastAsia="nl-NL"/>
              </w:rPr>
            </w:pPr>
            <w:r w:rsidRPr="00C72C03">
              <w:rPr>
                <w:color w:val="000000"/>
                <w:szCs w:val="24"/>
                <w:lang w:eastAsia="nl-NL"/>
              </w:rPr>
              <w:t>Dummy 3</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C72C03" w:rsidRPr="00C72C03" w:rsidRDefault="00C72C03" w:rsidP="00C72C03">
            <w:pPr>
              <w:rPr>
                <w:color w:val="000000"/>
                <w:szCs w:val="24"/>
                <w:lang w:eastAsia="nl-NL"/>
              </w:rPr>
            </w:pPr>
            <w:r w:rsidRPr="00C72C03">
              <w:rPr>
                <w:color w:val="000000"/>
                <w:szCs w:val="24"/>
                <w:lang w:eastAsia="nl-NL"/>
              </w:rPr>
              <w:t>Dummy 4</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C72C03" w:rsidRPr="00C72C03" w:rsidRDefault="00C72C03" w:rsidP="00C72C03">
            <w:pPr>
              <w:rPr>
                <w:color w:val="000000"/>
                <w:szCs w:val="24"/>
                <w:lang w:eastAsia="nl-NL"/>
              </w:rPr>
            </w:pPr>
            <w:r w:rsidRPr="00C72C03">
              <w:rPr>
                <w:color w:val="000000"/>
                <w:szCs w:val="24"/>
                <w:lang w:eastAsia="nl-NL"/>
              </w:rPr>
              <w:t>Dummy 5</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C72C03" w:rsidRPr="00C72C03" w:rsidRDefault="00C72C03" w:rsidP="00C72C03">
            <w:pPr>
              <w:rPr>
                <w:color w:val="000000"/>
                <w:szCs w:val="24"/>
                <w:lang w:eastAsia="nl-NL"/>
              </w:rPr>
            </w:pPr>
            <w:r w:rsidRPr="00C72C03">
              <w:rPr>
                <w:color w:val="000000"/>
                <w:szCs w:val="24"/>
                <w:lang w:eastAsia="nl-NL"/>
              </w:rPr>
              <w:t xml:space="preserve">Dummy 6 </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C72C03" w:rsidRPr="00C72C03" w:rsidRDefault="00C72C03" w:rsidP="00C72C03">
            <w:pPr>
              <w:rPr>
                <w:color w:val="000000"/>
                <w:szCs w:val="24"/>
                <w:lang w:eastAsia="nl-NL"/>
              </w:rPr>
            </w:pPr>
            <w:r w:rsidRPr="00C72C03">
              <w:rPr>
                <w:color w:val="000000"/>
                <w:szCs w:val="24"/>
                <w:lang w:eastAsia="nl-NL"/>
              </w:rPr>
              <w:t>Dummy 7</w:t>
            </w:r>
          </w:p>
        </w:tc>
      </w:tr>
      <w:tr w:rsidR="00C72C03" w:rsidRPr="00C72C03" w:rsidTr="00734A3D">
        <w:trPr>
          <w:trHeight w:val="315"/>
        </w:trPr>
        <w:tc>
          <w:tcPr>
            <w:tcW w:w="2423" w:type="dxa"/>
            <w:tcBorders>
              <w:top w:val="nil"/>
              <w:left w:val="single" w:sz="4" w:space="0" w:color="auto"/>
              <w:bottom w:val="single" w:sz="4" w:space="0" w:color="auto"/>
              <w:right w:val="single" w:sz="4" w:space="0" w:color="auto"/>
            </w:tcBorders>
            <w:shd w:val="clear" w:color="auto" w:fill="auto"/>
            <w:vAlign w:val="bottom"/>
            <w:hideMark/>
          </w:tcPr>
          <w:p w:rsidR="00C72C03" w:rsidRPr="00C72C03" w:rsidRDefault="00734A3D" w:rsidP="00C72C03">
            <w:pPr>
              <w:rPr>
                <w:color w:val="000000"/>
                <w:szCs w:val="24"/>
                <w:lang w:eastAsia="nl-NL"/>
              </w:rPr>
            </w:pPr>
            <w:r>
              <w:rPr>
                <w:color w:val="000000"/>
                <w:szCs w:val="24"/>
                <w:lang w:eastAsia="nl-NL"/>
              </w:rPr>
              <w:t>Consumer G</w:t>
            </w:r>
            <w:r w:rsidR="00B14202">
              <w:rPr>
                <w:color w:val="000000"/>
                <w:szCs w:val="24"/>
                <w:lang w:eastAsia="nl-NL"/>
              </w:rPr>
              <w:t>oods</w:t>
            </w:r>
            <w:r>
              <w:rPr>
                <w:color w:val="000000"/>
                <w:szCs w:val="24"/>
                <w:lang w:eastAsia="nl-NL"/>
              </w:rPr>
              <w:t xml:space="preserve"> (CG)</w:t>
            </w:r>
          </w:p>
        </w:tc>
        <w:tc>
          <w:tcPr>
            <w:tcW w:w="1000" w:type="dxa"/>
            <w:tcBorders>
              <w:top w:val="nil"/>
              <w:left w:val="nil"/>
              <w:bottom w:val="single" w:sz="4" w:space="0" w:color="auto"/>
              <w:right w:val="single" w:sz="4" w:space="0" w:color="auto"/>
            </w:tcBorders>
            <w:shd w:val="clear" w:color="auto" w:fill="auto"/>
            <w:noWrap/>
            <w:vAlign w:val="bottom"/>
            <w:hideMark/>
          </w:tcPr>
          <w:p w:rsidR="00C72C03" w:rsidRPr="00C72C03" w:rsidRDefault="00C72C03" w:rsidP="00C72C03">
            <w:pPr>
              <w:jc w:val="right"/>
              <w:rPr>
                <w:color w:val="000000"/>
                <w:szCs w:val="24"/>
                <w:lang w:eastAsia="nl-NL"/>
              </w:rPr>
            </w:pPr>
            <w:r w:rsidRPr="00C72C03">
              <w:rPr>
                <w:color w:val="000000"/>
                <w:szCs w:val="24"/>
                <w:lang w:eastAsia="nl-NL"/>
              </w:rPr>
              <w:t>0</w:t>
            </w:r>
          </w:p>
        </w:tc>
        <w:tc>
          <w:tcPr>
            <w:tcW w:w="1000" w:type="dxa"/>
            <w:tcBorders>
              <w:top w:val="nil"/>
              <w:left w:val="nil"/>
              <w:bottom w:val="single" w:sz="4" w:space="0" w:color="auto"/>
              <w:right w:val="single" w:sz="4" w:space="0" w:color="auto"/>
            </w:tcBorders>
            <w:shd w:val="clear" w:color="auto" w:fill="auto"/>
            <w:noWrap/>
            <w:vAlign w:val="bottom"/>
            <w:hideMark/>
          </w:tcPr>
          <w:p w:rsidR="00C72C03" w:rsidRPr="00C72C03" w:rsidRDefault="00C72C03" w:rsidP="00C72C03">
            <w:pPr>
              <w:jc w:val="right"/>
              <w:rPr>
                <w:color w:val="000000"/>
                <w:szCs w:val="24"/>
                <w:lang w:eastAsia="nl-NL"/>
              </w:rPr>
            </w:pPr>
            <w:r w:rsidRPr="00C72C03">
              <w:rPr>
                <w:color w:val="000000"/>
                <w:szCs w:val="24"/>
                <w:lang w:eastAsia="nl-NL"/>
              </w:rPr>
              <w:t>0</w:t>
            </w:r>
          </w:p>
        </w:tc>
        <w:tc>
          <w:tcPr>
            <w:tcW w:w="1000" w:type="dxa"/>
            <w:tcBorders>
              <w:top w:val="nil"/>
              <w:left w:val="nil"/>
              <w:bottom w:val="single" w:sz="4" w:space="0" w:color="auto"/>
              <w:right w:val="single" w:sz="4" w:space="0" w:color="auto"/>
            </w:tcBorders>
            <w:shd w:val="clear" w:color="auto" w:fill="auto"/>
            <w:noWrap/>
            <w:vAlign w:val="bottom"/>
            <w:hideMark/>
          </w:tcPr>
          <w:p w:rsidR="00C72C03" w:rsidRPr="00C72C03" w:rsidRDefault="00C72C03" w:rsidP="00C72C03">
            <w:pPr>
              <w:jc w:val="right"/>
              <w:rPr>
                <w:color w:val="000000"/>
                <w:szCs w:val="24"/>
                <w:lang w:eastAsia="nl-NL"/>
              </w:rPr>
            </w:pPr>
            <w:r w:rsidRPr="00C72C03">
              <w:rPr>
                <w:color w:val="000000"/>
                <w:szCs w:val="24"/>
                <w:lang w:eastAsia="nl-NL"/>
              </w:rPr>
              <w:t>0</w:t>
            </w:r>
          </w:p>
        </w:tc>
        <w:tc>
          <w:tcPr>
            <w:tcW w:w="1000" w:type="dxa"/>
            <w:tcBorders>
              <w:top w:val="nil"/>
              <w:left w:val="nil"/>
              <w:bottom w:val="single" w:sz="4" w:space="0" w:color="auto"/>
              <w:right w:val="single" w:sz="4" w:space="0" w:color="auto"/>
            </w:tcBorders>
            <w:shd w:val="clear" w:color="auto" w:fill="auto"/>
            <w:noWrap/>
            <w:vAlign w:val="bottom"/>
            <w:hideMark/>
          </w:tcPr>
          <w:p w:rsidR="00C72C03" w:rsidRPr="00C72C03" w:rsidRDefault="00C72C03" w:rsidP="00C72C03">
            <w:pPr>
              <w:jc w:val="right"/>
              <w:rPr>
                <w:color w:val="000000"/>
                <w:szCs w:val="24"/>
                <w:lang w:eastAsia="nl-NL"/>
              </w:rPr>
            </w:pPr>
            <w:r w:rsidRPr="00C72C03">
              <w:rPr>
                <w:color w:val="000000"/>
                <w:szCs w:val="24"/>
                <w:lang w:eastAsia="nl-NL"/>
              </w:rPr>
              <w:t>0</w:t>
            </w:r>
          </w:p>
        </w:tc>
        <w:tc>
          <w:tcPr>
            <w:tcW w:w="1000" w:type="dxa"/>
            <w:tcBorders>
              <w:top w:val="nil"/>
              <w:left w:val="nil"/>
              <w:bottom w:val="single" w:sz="4" w:space="0" w:color="auto"/>
              <w:right w:val="single" w:sz="4" w:space="0" w:color="auto"/>
            </w:tcBorders>
            <w:shd w:val="clear" w:color="auto" w:fill="auto"/>
            <w:noWrap/>
            <w:vAlign w:val="bottom"/>
            <w:hideMark/>
          </w:tcPr>
          <w:p w:rsidR="00C72C03" w:rsidRPr="00C72C03" w:rsidRDefault="00C72C03" w:rsidP="00C72C03">
            <w:pPr>
              <w:jc w:val="right"/>
              <w:rPr>
                <w:color w:val="000000"/>
                <w:szCs w:val="24"/>
                <w:lang w:eastAsia="nl-NL"/>
              </w:rPr>
            </w:pPr>
            <w:r w:rsidRPr="00C72C03">
              <w:rPr>
                <w:color w:val="000000"/>
                <w:szCs w:val="24"/>
                <w:lang w:eastAsia="nl-NL"/>
              </w:rPr>
              <w:t>0</w:t>
            </w:r>
          </w:p>
        </w:tc>
        <w:tc>
          <w:tcPr>
            <w:tcW w:w="1060" w:type="dxa"/>
            <w:tcBorders>
              <w:top w:val="nil"/>
              <w:left w:val="nil"/>
              <w:bottom w:val="single" w:sz="4" w:space="0" w:color="auto"/>
              <w:right w:val="single" w:sz="4" w:space="0" w:color="auto"/>
            </w:tcBorders>
            <w:shd w:val="clear" w:color="auto" w:fill="auto"/>
            <w:noWrap/>
            <w:vAlign w:val="bottom"/>
            <w:hideMark/>
          </w:tcPr>
          <w:p w:rsidR="00C72C03" w:rsidRPr="00C72C03" w:rsidRDefault="00C72C03" w:rsidP="00C72C03">
            <w:pPr>
              <w:jc w:val="right"/>
              <w:rPr>
                <w:color w:val="000000"/>
                <w:szCs w:val="24"/>
                <w:lang w:eastAsia="nl-NL"/>
              </w:rPr>
            </w:pPr>
            <w:r w:rsidRPr="00C72C03">
              <w:rPr>
                <w:color w:val="000000"/>
                <w:szCs w:val="24"/>
                <w:lang w:eastAsia="nl-NL"/>
              </w:rPr>
              <w:t>0</w:t>
            </w:r>
          </w:p>
        </w:tc>
        <w:tc>
          <w:tcPr>
            <w:tcW w:w="1000" w:type="dxa"/>
            <w:tcBorders>
              <w:top w:val="nil"/>
              <w:left w:val="nil"/>
              <w:bottom w:val="single" w:sz="4" w:space="0" w:color="auto"/>
              <w:right w:val="single" w:sz="4" w:space="0" w:color="auto"/>
            </w:tcBorders>
            <w:shd w:val="clear" w:color="auto" w:fill="auto"/>
            <w:noWrap/>
            <w:vAlign w:val="bottom"/>
            <w:hideMark/>
          </w:tcPr>
          <w:p w:rsidR="00C72C03" w:rsidRPr="00C72C03" w:rsidRDefault="00C72C03" w:rsidP="00C72C03">
            <w:pPr>
              <w:jc w:val="right"/>
              <w:rPr>
                <w:color w:val="000000"/>
                <w:szCs w:val="24"/>
                <w:lang w:eastAsia="nl-NL"/>
              </w:rPr>
            </w:pPr>
            <w:r w:rsidRPr="00C72C03">
              <w:rPr>
                <w:color w:val="000000"/>
                <w:szCs w:val="24"/>
                <w:lang w:eastAsia="nl-NL"/>
              </w:rPr>
              <w:t>0</w:t>
            </w:r>
          </w:p>
        </w:tc>
      </w:tr>
      <w:tr w:rsidR="00C72C03" w:rsidRPr="00C72C03" w:rsidTr="00734A3D">
        <w:trPr>
          <w:trHeight w:val="366"/>
        </w:trPr>
        <w:tc>
          <w:tcPr>
            <w:tcW w:w="2423" w:type="dxa"/>
            <w:tcBorders>
              <w:top w:val="nil"/>
              <w:left w:val="single" w:sz="4" w:space="0" w:color="auto"/>
              <w:bottom w:val="single" w:sz="4" w:space="0" w:color="auto"/>
              <w:right w:val="single" w:sz="4" w:space="0" w:color="auto"/>
            </w:tcBorders>
            <w:shd w:val="clear" w:color="auto" w:fill="auto"/>
            <w:vAlign w:val="bottom"/>
            <w:hideMark/>
          </w:tcPr>
          <w:p w:rsidR="00C72C03" w:rsidRPr="00E84840" w:rsidRDefault="00B14202" w:rsidP="00734A3D">
            <w:pPr>
              <w:rPr>
                <w:color w:val="000000"/>
                <w:szCs w:val="24"/>
                <w:lang w:val="en-US" w:eastAsia="nl-NL"/>
              </w:rPr>
            </w:pPr>
            <w:r>
              <w:rPr>
                <w:color w:val="000000"/>
                <w:szCs w:val="24"/>
                <w:lang w:val="en-US" w:eastAsia="nl-NL"/>
              </w:rPr>
              <w:t>C</w:t>
            </w:r>
            <w:r w:rsidR="00734A3D">
              <w:rPr>
                <w:color w:val="000000"/>
                <w:szCs w:val="24"/>
                <w:lang w:val="en-US" w:eastAsia="nl-NL"/>
              </w:rPr>
              <w:t>G</w:t>
            </w:r>
            <w:r w:rsidR="00C72C03" w:rsidRPr="00E84840">
              <w:rPr>
                <w:color w:val="000000"/>
                <w:szCs w:val="24"/>
                <w:lang w:val="en-US" w:eastAsia="nl-NL"/>
              </w:rPr>
              <w:t xml:space="preserve"> vs </w:t>
            </w:r>
            <w:r>
              <w:rPr>
                <w:color w:val="000000"/>
                <w:szCs w:val="24"/>
                <w:lang w:val="en-US" w:eastAsia="nl-NL"/>
              </w:rPr>
              <w:t>Basic</w:t>
            </w:r>
            <w:r w:rsidR="00734A3D">
              <w:rPr>
                <w:color w:val="000000"/>
                <w:szCs w:val="24"/>
                <w:lang w:val="en-US" w:eastAsia="nl-NL"/>
              </w:rPr>
              <w:t xml:space="preserve"> M</w:t>
            </w:r>
            <w:r w:rsidR="00151380">
              <w:rPr>
                <w:color w:val="000000"/>
                <w:szCs w:val="24"/>
                <w:lang w:val="en-US" w:eastAsia="nl-NL"/>
              </w:rPr>
              <w:t>at</w:t>
            </w:r>
            <w:r w:rsidR="00734A3D">
              <w:rPr>
                <w:color w:val="000000"/>
                <w:szCs w:val="24"/>
                <w:lang w:val="en-US" w:eastAsia="nl-NL"/>
              </w:rPr>
              <w:t>.</w:t>
            </w:r>
          </w:p>
        </w:tc>
        <w:tc>
          <w:tcPr>
            <w:tcW w:w="1000" w:type="dxa"/>
            <w:tcBorders>
              <w:top w:val="nil"/>
              <w:left w:val="nil"/>
              <w:bottom w:val="single" w:sz="4" w:space="0" w:color="auto"/>
              <w:right w:val="single" w:sz="4" w:space="0" w:color="auto"/>
            </w:tcBorders>
            <w:shd w:val="clear" w:color="auto" w:fill="auto"/>
            <w:noWrap/>
            <w:vAlign w:val="bottom"/>
            <w:hideMark/>
          </w:tcPr>
          <w:p w:rsidR="00C72C03" w:rsidRPr="00C72C03" w:rsidRDefault="00C72C03" w:rsidP="00C72C03">
            <w:pPr>
              <w:jc w:val="right"/>
              <w:rPr>
                <w:color w:val="000000"/>
                <w:szCs w:val="24"/>
                <w:lang w:eastAsia="nl-NL"/>
              </w:rPr>
            </w:pPr>
            <w:r w:rsidRPr="00C72C03">
              <w:rPr>
                <w:color w:val="000000"/>
                <w:szCs w:val="24"/>
                <w:lang w:eastAsia="nl-NL"/>
              </w:rPr>
              <w:t>1</w:t>
            </w:r>
          </w:p>
        </w:tc>
        <w:tc>
          <w:tcPr>
            <w:tcW w:w="1000" w:type="dxa"/>
            <w:tcBorders>
              <w:top w:val="nil"/>
              <w:left w:val="nil"/>
              <w:bottom w:val="single" w:sz="4" w:space="0" w:color="auto"/>
              <w:right w:val="single" w:sz="4" w:space="0" w:color="auto"/>
            </w:tcBorders>
            <w:shd w:val="clear" w:color="auto" w:fill="auto"/>
            <w:noWrap/>
            <w:vAlign w:val="bottom"/>
            <w:hideMark/>
          </w:tcPr>
          <w:p w:rsidR="00C72C03" w:rsidRPr="00C72C03" w:rsidRDefault="00C72C03" w:rsidP="00C72C03">
            <w:pPr>
              <w:jc w:val="right"/>
              <w:rPr>
                <w:color w:val="000000"/>
                <w:szCs w:val="24"/>
                <w:lang w:eastAsia="nl-NL"/>
              </w:rPr>
            </w:pPr>
            <w:r w:rsidRPr="00C72C03">
              <w:rPr>
                <w:color w:val="000000"/>
                <w:szCs w:val="24"/>
                <w:lang w:eastAsia="nl-NL"/>
              </w:rPr>
              <w:t>0</w:t>
            </w:r>
          </w:p>
        </w:tc>
        <w:tc>
          <w:tcPr>
            <w:tcW w:w="1000" w:type="dxa"/>
            <w:tcBorders>
              <w:top w:val="nil"/>
              <w:left w:val="nil"/>
              <w:bottom w:val="single" w:sz="4" w:space="0" w:color="auto"/>
              <w:right w:val="single" w:sz="4" w:space="0" w:color="auto"/>
            </w:tcBorders>
            <w:shd w:val="clear" w:color="auto" w:fill="auto"/>
            <w:noWrap/>
            <w:vAlign w:val="bottom"/>
            <w:hideMark/>
          </w:tcPr>
          <w:p w:rsidR="00C72C03" w:rsidRPr="00C72C03" w:rsidRDefault="00C72C03" w:rsidP="00C72C03">
            <w:pPr>
              <w:jc w:val="right"/>
              <w:rPr>
                <w:color w:val="000000"/>
                <w:szCs w:val="24"/>
                <w:lang w:eastAsia="nl-NL"/>
              </w:rPr>
            </w:pPr>
            <w:r w:rsidRPr="00C72C03">
              <w:rPr>
                <w:color w:val="000000"/>
                <w:szCs w:val="24"/>
                <w:lang w:eastAsia="nl-NL"/>
              </w:rPr>
              <w:t>0</w:t>
            </w:r>
          </w:p>
        </w:tc>
        <w:tc>
          <w:tcPr>
            <w:tcW w:w="1000" w:type="dxa"/>
            <w:tcBorders>
              <w:top w:val="nil"/>
              <w:left w:val="nil"/>
              <w:bottom w:val="single" w:sz="4" w:space="0" w:color="auto"/>
              <w:right w:val="single" w:sz="4" w:space="0" w:color="auto"/>
            </w:tcBorders>
            <w:shd w:val="clear" w:color="auto" w:fill="auto"/>
            <w:noWrap/>
            <w:vAlign w:val="bottom"/>
            <w:hideMark/>
          </w:tcPr>
          <w:p w:rsidR="00C72C03" w:rsidRPr="00C72C03" w:rsidRDefault="00C72C03" w:rsidP="00C72C03">
            <w:pPr>
              <w:jc w:val="right"/>
              <w:rPr>
                <w:color w:val="000000"/>
                <w:szCs w:val="24"/>
                <w:lang w:eastAsia="nl-NL"/>
              </w:rPr>
            </w:pPr>
            <w:r w:rsidRPr="00C72C03">
              <w:rPr>
                <w:color w:val="000000"/>
                <w:szCs w:val="24"/>
                <w:lang w:eastAsia="nl-NL"/>
              </w:rPr>
              <w:t>0</w:t>
            </w:r>
          </w:p>
        </w:tc>
        <w:tc>
          <w:tcPr>
            <w:tcW w:w="1000" w:type="dxa"/>
            <w:tcBorders>
              <w:top w:val="nil"/>
              <w:left w:val="nil"/>
              <w:bottom w:val="single" w:sz="4" w:space="0" w:color="auto"/>
              <w:right w:val="single" w:sz="4" w:space="0" w:color="auto"/>
            </w:tcBorders>
            <w:shd w:val="clear" w:color="auto" w:fill="auto"/>
            <w:noWrap/>
            <w:vAlign w:val="bottom"/>
            <w:hideMark/>
          </w:tcPr>
          <w:p w:rsidR="00C72C03" w:rsidRPr="00C72C03" w:rsidRDefault="00C72C03" w:rsidP="00C72C03">
            <w:pPr>
              <w:jc w:val="right"/>
              <w:rPr>
                <w:color w:val="000000"/>
                <w:szCs w:val="24"/>
                <w:lang w:eastAsia="nl-NL"/>
              </w:rPr>
            </w:pPr>
            <w:r w:rsidRPr="00C72C03">
              <w:rPr>
                <w:color w:val="000000"/>
                <w:szCs w:val="24"/>
                <w:lang w:eastAsia="nl-NL"/>
              </w:rPr>
              <w:t>0</w:t>
            </w:r>
          </w:p>
        </w:tc>
        <w:tc>
          <w:tcPr>
            <w:tcW w:w="1060" w:type="dxa"/>
            <w:tcBorders>
              <w:top w:val="nil"/>
              <w:left w:val="nil"/>
              <w:bottom w:val="single" w:sz="4" w:space="0" w:color="auto"/>
              <w:right w:val="single" w:sz="4" w:space="0" w:color="auto"/>
            </w:tcBorders>
            <w:shd w:val="clear" w:color="auto" w:fill="auto"/>
            <w:noWrap/>
            <w:vAlign w:val="bottom"/>
            <w:hideMark/>
          </w:tcPr>
          <w:p w:rsidR="00C72C03" w:rsidRPr="00C72C03" w:rsidRDefault="00C72C03" w:rsidP="00C72C03">
            <w:pPr>
              <w:jc w:val="right"/>
              <w:rPr>
                <w:color w:val="000000"/>
                <w:szCs w:val="24"/>
                <w:lang w:eastAsia="nl-NL"/>
              </w:rPr>
            </w:pPr>
            <w:r w:rsidRPr="00C72C03">
              <w:rPr>
                <w:color w:val="000000"/>
                <w:szCs w:val="24"/>
                <w:lang w:eastAsia="nl-NL"/>
              </w:rPr>
              <w:t>0</w:t>
            </w:r>
          </w:p>
        </w:tc>
        <w:tc>
          <w:tcPr>
            <w:tcW w:w="1000" w:type="dxa"/>
            <w:tcBorders>
              <w:top w:val="nil"/>
              <w:left w:val="nil"/>
              <w:bottom w:val="single" w:sz="4" w:space="0" w:color="auto"/>
              <w:right w:val="single" w:sz="4" w:space="0" w:color="auto"/>
            </w:tcBorders>
            <w:shd w:val="clear" w:color="auto" w:fill="auto"/>
            <w:noWrap/>
            <w:vAlign w:val="bottom"/>
            <w:hideMark/>
          </w:tcPr>
          <w:p w:rsidR="00C72C03" w:rsidRPr="00C72C03" w:rsidRDefault="00C72C03" w:rsidP="00C72C03">
            <w:pPr>
              <w:jc w:val="right"/>
              <w:rPr>
                <w:color w:val="000000"/>
                <w:szCs w:val="24"/>
                <w:lang w:eastAsia="nl-NL"/>
              </w:rPr>
            </w:pPr>
            <w:r w:rsidRPr="00C72C03">
              <w:rPr>
                <w:color w:val="000000"/>
                <w:szCs w:val="24"/>
                <w:lang w:eastAsia="nl-NL"/>
              </w:rPr>
              <w:t>0</w:t>
            </w:r>
          </w:p>
        </w:tc>
      </w:tr>
      <w:tr w:rsidR="00C72C03" w:rsidRPr="00C72C03" w:rsidTr="00734A3D">
        <w:trPr>
          <w:trHeight w:val="414"/>
        </w:trPr>
        <w:tc>
          <w:tcPr>
            <w:tcW w:w="2423" w:type="dxa"/>
            <w:tcBorders>
              <w:top w:val="nil"/>
              <w:left w:val="single" w:sz="4" w:space="0" w:color="auto"/>
              <w:bottom w:val="single" w:sz="4" w:space="0" w:color="auto"/>
              <w:right w:val="single" w:sz="4" w:space="0" w:color="auto"/>
            </w:tcBorders>
            <w:shd w:val="clear" w:color="auto" w:fill="auto"/>
            <w:vAlign w:val="bottom"/>
            <w:hideMark/>
          </w:tcPr>
          <w:p w:rsidR="00C72C03" w:rsidRPr="00C72C03" w:rsidRDefault="00B14202" w:rsidP="00734A3D">
            <w:pPr>
              <w:rPr>
                <w:color w:val="000000"/>
                <w:szCs w:val="24"/>
                <w:lang w:eastAsia="nl-NL"/>
              </w:rPr>
            </w:pPr>
            <w:r>
              <w:rPr>
                <w:color w:val="000000"/>
                <w:szCs w:val="24"/>
                <w:lang w:val="en-US" w:eastAsia="nl-NL"/>
              </w:rPr>
              <w:t>C</w:t>
            </w:r>
            <w:r w:rsidR="00734A3D">
              <w:rPr>
                <w:color w:val="000000"/>
                <w:szCs w:val="24"/>
                <w:lang w:val="en-US" w:eastAsia="nl-NL"/>
              </w:rPr>
              <w:t xml:space="preserve">G </w:t>
            </w:r>
            <w:r w:rsidR="00C72C03" w:rsidRPr="00C72C03">
              <w:rPr>
                <w:color w:val="000000"/>
                <w:szCs w:val="24"/>
                <w:lang w:eastAsia="nl-NL"/>
              </w:rPr>
              <w:t>vs Financials</w:t>
            </w:r>
          </w:p>
        </w:tc>
        <w:tc>
          <w:tcPr>
            <w:tcW w:w="1000" w:type="dxa"/>
            <w:tcBorders>
              <w:top w:val="nil"/>
              <w:left w:val="nil"/>
              <w:bottom w:val="single" w:sz="4" w:space="0" w:color="auto"/>
              <w:right w:val="single" w:sz="4" w:space="0" w:color="auto"/>
            </w:tcBorders>
            <w:shd w:val="clear" w:color="auto" w:fill="auto"/>
            <w:noWrap/>
            <w:vAlign w:val="bottom"/>
            <w:hideMark/>
          </w:tcPr>
          <w:p w:rsidR="00C72C03" w:rsidRPr="00C72C03" w:rsidRDefault="00C72C03" w:rsidP="00C72C03">
            <w:pPr>
              <w:jc w:val="right"/>
              <w:rPr>
                <w:color w:val="000000"/>
                <w:szCs w:val="24"/>
                <w:lang w:eastAsia="nl-NL"/>
              </w:rPr>
            </w:pPr>
            <w:r w:rsidRPr="00C72C03">
              <w:rPr>
                <w:color w:val="000000"/>
                <w:szCs w:val="24"/>
                <w:lang w:eastAsia="nl-NL"/>
              </w:rPr>
              <w:t>0</w:t>
            </w:r>
          </w:p>
        </w:tc>
        <w:tc>
          <w:tcPr>
            <w:tcW w:w="1000" w:type="dxa"/>
            <w:tcBorders>
              <w:top w:val="nil"/>
              <w:left w:val="nil"/>
              <w:bottom w:val="single" w:sz="4" w:space="0" w:color="auto"/>
              <w:right w:val="single" w:sz="4" w:space="0" w:color="auto"/>
            </w:tcBorders>
            <w:shd w:val="clear" w:color="auto" w:fill="auto"/>
            <w:noWrap/>
            <w:vAlign w:val="bottom"/>
            <w:hideMark/>
          </w:tcPr>
          <w:p w:rsidR="00C72C03" w:rsidRPr="00C72C03" w:rsidRDefault="00C72C03" w:rsidP="00C72C03">
            <w:pPr>
              <w:jc w:val="right"/>
              <w:rPr>
                <w:color w:val="000000"/>
                <w:szCs w:val="24"/>
                <w:lang w:eastAsia="nl-NL"/>
              </w:rPr>
            </w:pPr>
            <w:r w:rsidRPr="00C72C03">
              <w:rPr>
                <w:color w:val="000000"/>
                <w:szCs w:val="24"/>
                <w:lang w:eastAsia="nl-NL"/>
              </w:rPr>
              <w:t>1</w:t>
            </w:r>
          </w:p>
        </w:tc>
        <w:tc>
          <w:tcPr>
            <w:tcW w:w="1000" w:type="dxa"/>
            <w:tcBorders>
              <w:top w:val="nil"/>
              <w:left w:val="nil"/>
              <w:bottom w:val="single" w:sz="4" w:space="0" w:color="auto"/>
              <w:right w:val="single" w:sz="4" w:space="0" w:color="auto"/>
            </w:tcBorders>
            <w:shd w:val="clear" w:color="auto" w:fill="auto"/>
            <w:noWrap/>
            <w:vAlign w:val="bottom"/>
            <w:hideMark/>
          </w:tcPr>
          <w:p w:rsidR="00C72C03" w:rsidRPr="00C72C03" w:rsidRDefault="00C72C03" w:rsidP="00C72C03">
            <w:pPr>
              <w:jc w:val="right"/>
              <w:rPr>
                <w:color w:val="000000"/>
                <w:szCs w:val="24"/>
                <w:lang w:eastAsia="nl-NL"/>
              </w:rPr>
            </w:pPr>
            <w:r w:rsidRPr="00C72C03">
              <w:rPr>
                <w:color w:val="000000"/>
                <w:szCs w:val="24"/>
                <w:lang w:eastAsia="nl-NL"/>
              </w:rPr>
              <w:t>0</w:t>
            </w:r>
          </w:p>
        </w:tc>
        <w:tc>
          <w:tcPr>
            <w:tcW w:w="1000" w:type="dxa"/>
            <w:tcBorders>
              <w:top w:val="nil"/>
              <w:left w:val="nil"/>
              <w:bottom w:val="single" w:sz="4" w:space="0" w:color="auto"/>
              <w:right w:val="single" w:sz="4" w:space="0" w:color="auto"/>
            </w:tcBorders>
            <w:shd w:val="clear" w:color="auto" w:fill="auto"/>
            <w:noWrap/>
            <w:vAlign w:val="bottom"/>
            <w:hideMark/>
          </w:tcPr>
          <w:p w:rsidR="00C72C03" w:rsidRPr="00C72C03" w:rsidRDefault="00C72C03" w:rsidP="00C72C03">
            <w:pPr>
              <w:jc w:val="right"/>
              <w:rPr>
                <w:color w:val="000000"/>
                <w:szCs w:val="24"/>
                <w:lang w:eastAsia="nl-NL"/>
              </w:rPr>
            </w:pPr>
            <w:r w:rsidRPr="00C72C03">
              <w:rPr>
                <w:color w:val="000000"/>
                <w:szCs w:val="24"/>
                <w:lang w:eastAsia="nl-NL"/>
              </w:rPr>
              <w:t>0</w:t>
            </w:r>
          </w:p>
        </w:tc>
        <w:tc>
          <w:tcPr>
            <w:tcW w:w="1000" w:type="dxa"/>
            <w:tcBorders>
              <w:top w:val="nil"/>
              <w:left w:val="nil"/>
              <w:bottom w:val="single" w:sz="4" w:space="0" w:color="auto"/>
              <w:right w:val="single" w:sz="4" w:space="0" w:color="auto"/>
            </w:tcBorders>
            <w:shd w:val="clear" w:color="auto" w:fill="auto"/>
            <w:noWrap/>
            <w:vAlign w:val="bottom"/>
            <w:hideMark/>
          </w:tcPr>
          <w:p w:rsidR="00C72C03" w:rsidRPr="00C72C03" w:rsidRDefault="00C72C03" w:rsidP="00C72C03">
            <w:pPr>
              <w:jc w:val="right"/>
              <w:rPr>
                <w:color w:val="000000"/>
                <w:szCs w:val="24"/>
                <w:lang w:eastAsia="nl-NL"/>
              </w:rPr>
            </w:pPr>
            <w:r w:rsidRPr="00C72C03">
              <w:rPr>
                <w:color w:val="000000"/>
                <w:szCs w:val="24"/>
                <w:lang w:eastAsia="nl-NL"/>
              </w:rPr>
              <w:t>0</w:t>
            </w:r>
          </w:p>
        </w:tc>
        <w:tc>
          <w:tcPr>
            <w:tcW w:w="1060" w:type="dxa"/>
            <w:tcBorders>
              <w:top w:val="nil"/>
              <w:left w:val="nil"/>
              <w:bottom w:val="single" w:sz="4" w:space="0" w:color="auto"/>
              <w:right w:val="single" w:sz="4" w:space="0" w:color="auto"/>
            </w:tcBorders>
            <w:shd w:val="clear" w:color="auto" w:fill="auto"/>
            <w:noWrap/>
            <w:vAlign w:val="bottom"/>
            <w:hideMark/>
          </w:tcPr>
          <w:p w:rsidR="00C72C03" w:rsidRPr="00C72C03" w:rsidRDefault="00C72C03" w:rsidP="00C72C03">
            <w:pPr>
              <w:jc w:val="right"/>
              <w:rPr>
                <w:color w:val="000000"/>
                <w:szCs w:val="24"/>
                <w:lang w:eastAsia="nl-NL"/>
              </w:rPr>
            </w:pPr>
            <w:r w:rsidRPr="00C72C03">
              <w:rPr>
                <w:color w:val="000000"/>
                <w:szCs w:val="24"/>
                <w:lang w:eastAsia="nl-NL"/>
              </w:rPr>
              <w:t>0</w:t>
            </w:r>
          </w:p>
        </w:tc>
        <w:tc>
          <w:tcPr>
            <w:tcW w:w="1000" w:type="dxa"/>
            <w:tcBorders>
              <w:top w:val="nil"/>
              <w:left w:val="nil"/>
              <w:bottom w:val="single" w:sz="4" w:space="0" w:color="auto"/>
              <w:right w:val="single" w:sz="4" w:space="0" w:color="auto"/>
            </w:tcBorders>
            <w:shd w:val="clear" w:color="auto" w:fill="auto"/>
            <w:noWrap/>
            <w:vAlign w:val="bottom"/>
            <w:hideMark/>
          </w:tcPr>
          <w:p w:rsidR="00C72C03" w:rsidRPr="00C72C03" w:rsidRDefault="00C72C03" w:rsidP="00C72C03">
            <w:pPr>
              <w:jc w:val="right"/>
              <w:rPr>
                <w:color w:val="000000"/>
                <w:szCs w:val="24"/>
                <w:lang w:eastAsia="nl-NL"/>
              </w:rPr>
            </w:pPr>
            <w:r w:rsidRPr="00C72C03">
              <w:rPr>
                <w:color w:val="000000"/>
                <w:szCs w:val="24"/>
                <w:lang w:eastAsia="nl-NL"/>
              </w:rPr>
              <w:t>0</w:t>
            </w:r>
          </w:p>
        </w:tc>
      </w:tr>
      <w:tr w:rsidR="00C72C03" w:rsidRPr="00C72C03" w:rsidTr="00734A3D">
        <w:trPr>
          <w:trHeight w:val="406"/>
        </w:trPr>
        <w:tc>
          <w:tcPr>
            <w:tcW w:w="2423" w:type="dxa"/>
            <w:tcBorders>
              <w:top w:val="nil"/>
              <w:left w:val="single" w:sz="4" w:space="0" w:color="auto"/>
              <w:bottom w:val="single" w:sz="4" w:space="0" w:color="auto"/>
              <w:right w:val="single" w:sz="4" w:space="0" w:color="auto"/>
            </w:tcBorders>
            <w:shd w:val="clear" w:color="auto" w:fill="auto"/>
            <w:vAlign w:val="bottom"/>
            <w:hideMark/>
          </w:tcPr>
          <w:p w:rsidR="00C72C03" w:rsidRPr="00C72C03" w:rsidRDefault="00734A3D" w:rsidP="00C72C03">
            <w:pPr>
              <w:rPr>
                <w:color w:val="000000"/>
                <w:szCs w:val="24"/>
                <w:lang w:eastAsia="nl-NL"/>
              </w:rPr>
            </w:pPr>
            <w:r>
              <w:rPr>
                <w:color w:val="000000"/>
                <w:szCs w:val="24"/>
                <w:lang w:val="en-US" w:eastAsia="nl-NL"/>
              </w:rPr>
              <w:t>CG</w:t>
            </w:r>
            <w:r w:rsidR="00B14202" w:rsidRPr="00E84840">
              <w:rPr>
                <w:color w:val="000000"/>
                <w:szCs w:val="24"/>
                <w:lang w:val="en-US" w:eastAsia="nl-NL"/>
              </w:rPr>
              <w:t xml:space="preserve"> </w:t>
            </w:r>
            <w:r w:rsidR="00C72C03" w:rsidRPr="00C72C03">
              <w:rPr>
                <w:color w:val="000000"/>
                <w:szCs w:val="24"/>
                <w:lang w:eastAsia="nl-NL"/>
              </w:rPr>
              <w:t>vs Industrials</w:t>
            </w:r>
          </w:p>
        </w:tc>
        <w:tc>
          <w:tcPr>
            <w:tcW w:w="1000" w:type="dxa"/>
            <w:tcBorders>
              <w:top w:val="nil"/>
              <w:left w:val="nil"/>
              <w:bottom w:val="single" w:sz="4" w:space="0" w:color="auto"/>
              <w:right w:val="single" w:sz="4" w:space="0" w:color="auto"/>
            </w:tcBorders>
            <w:shd w:val="clear" w:color="auto" w:fill="auto"/>
            <w:noWrap/>
            <w:vAlign w:val="bottom"/>
            <w:hideMark/>
          </w:tcPr>
          <w:p w:rsidR="00C72C03" w:rsidRPr="00C72C03" w:rsidRDefault="00C72C03" w:rsidP="00C72C03">
            <w:pPr>
              <w:jc w:val="right"/>
              <w:rPr>
                <w:color w:val="000000"/>
                <w:szCs w:val="24"/>
                <w:lang w:eastAsia="nl-NL"/>
              </w:rPr>
            </w:pPr>
            <w:r w:rsidRPr="00C72C03">
              <w:rPr>
                <w:color w:val="000000"/>
                <w:szCs w:val="24"/>
                <w:lang w:eastAsia="nl-NL"/>
              </w:rPr>
              <w:t>0</w:t>
            </w:r>
          </w:p>
        </w:tc>
        <w:tc>
          <w:tcPr>
            <w:tcW w:w="1000" w:type="dxa"/>
            <w:tcBorders>
              <w:top w:val="nil"/>
              <w:left w:val="nil"/>
              <w:bottom w:val="single" w:sz="4" w:space="0" w:color="auto"/>
              <w:right w:val="single" w:sz="4" w:space="0" w:color="auto"/>
            </w:tcBorders>
            <w:shd w:val="clear" w:color="auto" w:fill="auto"/>
            <w:noWrap/>
            <w:vAlign w:val="bottom"/>
            <w:hideMark/>
          </w:tcPr>
          <w:p w:rsidR="00C72C03" w:rsidRPr="00C72C03" w:rsidRDefault="00C72C03" w:rsidP="00C72C03">
            <w:pPr>
              <w:jc w:val="right"/>
              <w:rPr>
                <w:color w:val="000000"/>
                <w:szCs w:val="24"/>
                <w:lang w:eastAsia="nl-NL"/>
              </w:rPr>
            </w:pPr>
            <w:r w:rsidRPr="00C72C03">
              <w:rPr>
                <w:color w:val="000000"/>
                <w:szCs w:val="24"/>
                <w:lang w:eastAsia="nl-NL"/>
              </w:rPr>
              <w:t>0</w:t>
            </w:r>
          </w:p>
        </w:tc>
        <w:tc>
          <w:tcPr>
            <w:tcW w:w="1000" w:type="dxa"/>
            <w:tcBorders>
              <w:top w:val="nil"/>
              <w:left w:val="nil"/>
              <w:bottom w:val="single" w:sz="4" w:space="0" w:color="auto"/>
              <w:right w:val="single" w:sz="4" w:space="0" w:color="auto"/>
            </w:tcBorders>
            <w:shd w:val="clear" w:color="auto" w:fill="auto"/>
            <w:noWrap/>
            <w:vAlign w:val="bottom"/>
            <w:hideMark/>
          </w:tcPr>
          <w:p w:rsidR="00C72C03" w:rsidRPr="00C72C03" w:rsidRDefault="00C72C03" w:rsidP="00C72C03">
            <w:pPr>
              <w:jc w:val="right"/>
              <w:rPr>
                <w:color w:val="000000"/>
                <w:szCs w:val="24"/>
                <w:lang w:eastAsia="nl-NL"/>
              </w:rPr>
            </w:pPr>
            <w:r w:rsidRPr="00C72C03">
              <w:rPr>
                <w:color w:val="000000"/>
                <w:szCs w:val="24"/>
                <w:lang w:eastAsia="nl-NL"/>
              </w:rPr>
              <w:t>1</w:t>
            </w:r>
          </w:p>
        </w:tc>
        <w:tc>
          <w:tcPr>
            <w:tcW w:w="1000" w:type="dxa"/>
            <w:tcBorders>
              <w:top w:val="nil"/>
              <w:left w:val="nil"/>
              <w:bottom w:val="single" w:sz="4" w:space="0" w:color="auto"/>
              <w:right w:val="single" w:sz="4" w:space="0" w:color="auto"/>
            </w:tcBorders>
            <w:shd w:val="clear" w:color="auto" w:fill="auto"/>
            <w:noWrap/>
            <w:vAlign w:val="bottom"/>
            <w:hideMark/>
          </w:tcPr>
          <w:p w:rsidR="00C72C03" w:rsidRPr="00C72C03" w:rsidRDefault="00C72C03" w:rsidP="00C72C03">
            <w:pPr>
              <w:jc w:val="right"/>
              <w:rPr>
                <w:color w:val="000000"/>
                <w:szCs w:val="24"/>
                <w:lang w:eastAsia="nl-NL"/>
              </w:rPr>
            </w:pPr>
            <w:r w:rsidRPr="00C72C03">
              <w:rPr>
                <w:color w:val="000000"/>
                <w:szCs w:val="24"/>
                <w:lang w:eastAsia="nl-NL"/>
              </w:rPr>
              <w:t>0</w:t>
            </w:r>
          </w:p>
        </w:tc>
        <w:tc>
          <w:tcPr>
            <w:tcW w:w="1000" w:type="dxa"/>
            <w:tcBorders>
              <w:top w:val="nil"/>
              <w:left w:val="nil"/>
              <w:bottom w:val="single" w:sz="4" w:space="0" w:color="auto"/>
              <w:right w:val="single" w:sz="4" w:space="0" w:color="auto"/>
            </w:tcBorders>
            <w:shd w:val="clear" w:color="auto" w:fill="auto"/>
            <w:noWrap/>
            <w:vAlign w:val="bottom"/>
            <w:hideMark/>
          </w:tcPr>
          <w:p w:rsidR="00C72C03" w:rsidRPr="00C72C03" w:rsidRDefault="00C72C03" w:rsidP="00C72C03">
            <w:pPr>
              <w:jc w:val="right"/>
              <w:rPr>
                <w:color w:val="000000"/>
                <w:szCs w:val="24"/>
                <w:lang w:eastAsia="nl-NL"/>
              </w:rPr>
            </w:pPr>
            <w:r w:rsidRPr="00C72C03">
              <w:rPr>
                <w:color w:val="000000"/>
                <w:szCs w:val="24"/>
                <w:lang w:eastAsia="nl-NL"/>
              </w:rPr>
              <w:t>0</w:t>
            </w:r>
          </w:p>
        </w:tc>
        <w:tc>
          <w:tcPr>
            <w:tcW w:w="1060" w:type="dxa"/>
            <w:tcBorders>
              <w:top w:val="nil"/>
              <w:left w:val="nil"/>
              <w:bottom w:val="single" w:sz="4" w:space="0" w:color="auto"/>
              <w:right w:val="single" w:sz="4" w:space="0" w:color="auto"/>
            </w:tcBorders>
            <w:shd w:val="clear" w:color="auto" w:fill="auto"/>
            <w:noWrap/>
            <w:vAlign w:val="bottom"/>
            <w:hideMark/>
          </w:tcPr>
          <w:p w:rsidR="00C72C03" w:rsidRPr="00C72C03" w:rsidRDefault="00C72C03" w:rsidP="00C72C03">
            <w:pPr>
              <w:jc w:val="right"/>
              <w:rPr>
                <w:color w:val="000000"/>
                <w:szCs w:val="24"/>
                <w:lang w:eastAsia="nl-NL"/>
              </w:rPr>
            </w:pPr>
            <w:r w:rsidRPr="00C72C03">
              <w:rPr>
                <w:color w:val="000000"/>
                <w:szCs w:val="24"/>
                <w:lang w:eastAsia="nl-NL"/>
              </w:rPr>
              <w:t>0</w:t>
            </w:r>
          </w:p>
        </w:tc>
        <w:tc>
          <w:tcPr>
            <w:tcW w:w="1000" w:type="dxa"/>
            <w:tcBorders>
              <w:top w:val="nil"/>
              <w:left w:val="nil"/>
              <w:bottom w:val="single" w:sz="4" w:space="0" w:color="auto"/>
              <w:right w:val="single" w:sz="4" w:space="0" w:color="auto"/>
            </w:tcBorders>
            <w:shd w:val="clear" w:color="auto" w:fill="auto"/>
            <w:noWrap/>
            <w:vAlign w:val="bottom"/>
            <w:hideMark/>
          </w:tcPr>
          <w:p w:rsidR="00C72C03" w:rsidRPr="00C72C03" w:rsidRDefault="00C72C03" w:rsidP="00C72C03">
            <w:pPr>
              <w:jc w:val="right"/>
              <w:rPr>
                <w:color w:val="000000"/>
                <w:szCs w:val="24"/>
                <w:lang w:eastAsia="nl-NL"/>
              </w:rPr>
            </w:pPr>
            <w:r w:rsidRPr="00C72C03">
              <w:rPr>
                <w:color w:val="000000"/>
                <w:szCs w:val="24"/>
                <w:lang w:eastAsia="nl-NL"/>
              </w:rPr>
              <w:t>0</w:t>
            </w:r>
          </w:p>
        </w:tc>
      </w:tr>
      <w:tr w:rsidR="00C72C03" w:rsidRPr="00C72C03" w:rsidTr="00734A3D">
        <w:trPr>
          <w:trHeight w:val="426"/>
        </w:trPr>
        <w:tc>
          <w:tcPr>
            <w:tcW w:w="2423" w:type="dxa"/>
            <w:tcBorders>
              <w:top w:val="nil"/>
              <w:left w:val="single" w:sz="4" w:space="0" w:color="auto"/>
              <w:bottom w:val="single" w:sz="4" w:space="0" w:color="auto"/>
              <w:right w:val="single" w:sz="4" w:space="0" w:color="auto"/>
            </w:tcBorders>
            <w:shd w:val="clear" w:color="auto" w:fill="auto"/>
            <w:vAlign w:val="bottom"/>
            <w:hideMark/>
          </w:tcPr>
          <w:p w:rsidR="00C72C03" w:rsidRPr="00E84840" w:rsidRDefault="00B14202" w:rsidP="00734A3D">
            <w:pPr>
              <w:rPr>
                <w:color w:val="000000"/>
                <w:szCs w:val="24"/>
                <w:lang w:val="en-US" w:eastAsia="nl-NL"/>
              </w:rPr>
            </w:pPr>
            <w:r>
              <w:rPr>
                <w:color w:val="000000"/>
                <w:szCs w:val="24"/>
                <w:lang w:val="en-US" w:eastAsia="nl-NL"/>
              </w:rPr>
              <w:t>C</w:t>
            </w:r>
            <w:r w:rsidR="00734A3D">
              <w:rPr>
                <w:color w:val="000000"/>
                <w:szCs w:val="24"/>
                <w:lang w:val="en-US" w:eastAsia="nl-NL"/>
              </w:rPr>
              <w:t xml:space="preserve">G vs </w:t>
            </w:r>
            <w:r w:rsidR="00C72C03" w:rsidRPr="00E84840">
              <w:rPr>
                <w:color w:val="000000"/>
                <w:szCs w:val="24"/>
                <w:lang w:val="en-US" w:eastAsia="nl-NL"/>
              </w:rPr>
              <w:t>Oil and Gas</w:t>
            </w:r>
          </w:p>
        </w:tc>
        <w:tc>
          <w:tcPr>
            <w:tcW w:w="1000" w:type="dxa"/>
            <w:tcBorders>
              <w:top w:val="nil"/>
              <w:left w:val="nil"/>
              <w:bottom w:val="single" w:sz="4" w:space="0" w:color="auto"/>
              <w:right w:val="single" w:sz="4" w:space="0" w:color="auto"/>
            </w:tcBorders>
            <w:shd w:val="clear" w:color="auto" w:fill="auto"/>
            <w:noWrap/>
            <w:vAlign w:val="bottom"/>
            <w:hideMark/>
          </w:tcPr>
          <w:p w:rsidR="00C72C03" w:rsidRPr="00C72C03" w:rsidRDefault="00C72C03" w:rsidP="00C72C03">
            <w:pPr>
              <w:jc w:val="right"/>
              <w:rPr>
                <w:color w:val="000000"/>
                <w:szCs w:val="24"/>
                <w:lang w:eastAsia="nl-NL"/>
              </w:rPr>
            </w:pPr>
            <w:r w:rsidRPr="00C72C03">
              <w:rPr>
                <w:color w:val="000000"/>
                <w:szCs w:val="24"/>
                <w:lang w:eastAsia="nl-NL"/>
              </w:rPr>
              <w:t>0</w:t>
            </w:r>
          </w:p>
        </w:tc>
        <w:tc>
          <w:tcPr>
            <w:tcW w:w="1000" w:type="dxa"/>
            <w:tcBorders>
              <w:top w:val="nil"/>
              <w:left w:val="nil"/>
              <w:bottom w:val="single" w:sz="4" w:space="0" w:color="auto"/>
              <w:right w:val="single" w:sz="4" w:space="0" w:color="auto"/>
            </w:tcBorders>
            <w:shd w:val="clear" w:color="auto" w:fill="auto"/>
            <w:noWrap/>
            <w:vAlign w:val="bottom"/>
            <w:hideMark/>
          </w:tcPr>
          <w:p w:rsidR="00C72C03" w:rsidRPr="00C72C03" w:rsidRDefault="00C72C03" w:rsidP="00C72C03">
            <w:pPr>
              <w:jc w:val="right"/>
              <w:rPr>
                <w:color w:val="000000"/>
                <w:szCs w:val="24"/>
                <w:lang w:eastAsia="nl-NL"/>
              </w:rPr>
            </w:pPr>
            <w:r w:rsidRPr="00C72C03">
              <w:rPr>
                <w:color w:val="000000"/>
                <w:szCs w:val="24"/>
                <w:lang w:eastAsia="nl-NL"/>
              </w:rPr>
              <w:t>0</w:t>
            </w:r>
          </w:p>
        </w:tc>
        <w:tc>
          <w:tcPr>
            <w:tcW w:w="1000" w:type="dxa"/>
            <w:tcBorders>
              <w:top w:val="nil"/>
              <w:left w:val="nil"/>
              <w:bottom w:val="single" w:sz="4" w:space="0" w:color="auto"/>
              <w:right w:val="single" w:sz="4" w:space="0" w:color="auto"/>
            </w:tcBorders>
            <w:shd w:val="clear" w:color="auto" w:fill="auto"/>
            <w:noWrap/>
            <w:vAlign w:val="bottom"/>
            <w:hideMark/>
          </w:tcPr>
          <w:p w:rsidR="00C72C03" w:rsidRPr="00C72C03" w:rsidRDefault="00C72C03" w:rsidP="00C72C03">
            <w:pPr>
              <w:jc w:val="right"/>
              <w:rPr>
                <w:color w:val="000000"/>
                <w:szCs w:val="24"/>
                <w:lang w:eastAsia="nl-NL"/>
              </w:rPr>
            </w:pPr>
            <w:r w:rsidRPr="00C72C03">
              <w:rPr>
                <w:color w:val="000000"/>
                <w:szCs w:val="24"/>
                <w:lang w:eastAsia="nl-NL"/>
              </w:rPr>
              <w:t>0</w:t>
            </w:r>
          </w:p>
        </w:tc>
        <w:tc>
          <w:tcPr>
            <w:tcW w:w="1000" w:type="dxa"/>
            <w:tcBorders>
              <w:top w:val="nil"/>
              <w:left w:val="nil"/>
              <w:bottom w:val="single" w:sz="4" w:space="0" w:color="auto"/>
              <w:right w:val="single" w:sz="4" w:space="0" w:color="auto"/>
            </w:tcBorders>
            <w:shd w:val="clear" w:color="auto" w:fill="auto"/>
            <w:noWrap/>
            <w:vAlign w:val="bottom"/>
            <w:hideMark/>
          </w:tcPr>
          <w:p w:rsidR="00C72C03" w:rsidRPr="00C72C03" w:rsidRDefault="00C72C03" w:rsidP="00C72C03">
            <w:pPr>
              <w:jc w:val="right"/>
              <w:rPr>
                <w:color w:val="000000"/>
                <w:szCs w:val="24"/>
                <w:lang w:eastAsia="nl-NL"/>
              </w:rPr>
            </w:pPr>
            <w:r w:rsidRPr="00C72C03">
              <w:rPr>
                <w:color w:val="000000"/>
                <w:szCs w:val="24"/>
                <w:lang w:eastAsia="nl-NL"/>
              </w:rPr>
              <w:t>1</w:t>
            </w:r>
          </w:p>
        </w:tc>
        <w:tc>
          <w:tcPr>
            <w:tcW w:w="1000" w:type="dxa"/>
            <w:tcBorders>
              <w:top w:val="nil"/>
              <w:left w:val="nil"/>
              <w:bottom w:val="single" w:sz="4" w:space="0" w:color="auto"/>
              <w:right w:val="single" w:sz="4" w:space="0" w:color="auto"/>
            </w:tcBorders>
            <w:shd w:val="clear" w:color="auto" w:fill="auto"/>
            <w:noWrap/>
            <w:vAlign w:val="bottom"/>
            <w:hideMark/>
          </w:tcPr>
          <w:p w:rsidR="00C72C03" w:rsidRPr="00C72C03" w:rsidRDefault="00C72C03" w:rsidP="00C72C03">
            <w:pPr>
              <w:jc w:val="right"/>
              <w:rPr>
                <w:color w:val="000000"/>
                <w:szCs w:val="24"/>
                <w:lang w:eastAsia="nl-NL"/>
              </w:rPr>
            </w:pPr>
            <w:r w:rsidRPr="00C72C03">
              <w:rPr>
                <w:color w:val="000000"/>
                <w:szCs w:val="24"/>
                <w:lang w:eastAsia="nl-NL"/>
              </w:rPr>
              <w:t>0</w:t>
            </w:r>
          </w:p>
        </w:tc>
        <w:tc>
          <w:tcPr>
            <w:tcW w:w="1060" w:type="dxa"/>
            <w:tcBorders>
              <w:top w:val="nil"/>
              <w:left w:val="nil"/>
              <w:bottom w:val="single" w:sz="4" w:space="0" w:color="auto"/>
              <w:right w:val="single" w:sz="4" w:space="0" w:color="auto"/>
            </w:tcBorders>
            <w:shd w:val="clear" w:color="auto" w:fill="auto"/>
            <w:noWrap/>
            <w:vAlign w:val="bottom"/>
            <w:hideMark/>
          </w:tcPr>
          <w:p w:rsidR="00C72C03" w:rsidRPr="00C72C03" w:rsidRDefault="00C72C03" w:rsidP="00C72C03">
            <w:pPr>
              <w:jc w:val="right"/>
              <w:rPr>
                <w:color w:val="000000"/>
                <w:szCs w:val="24"/>
                <w:lang w:eastAsia="nl-NL"/>
              </w:rPr>
            </w:pPr>
            <w:r w:rsidRPr="00C72C03">
              <w:rPr>
                <w:color w:val="000000"/>
                <w:szCs w:val="24"/>
                <w:lang w:eastAsia="nl-NL"/>
              </w:rPr>
              <w:t>0</w:t>
            </w:r>
          </w:p>
        </w:tc>
        <w:tc>
          <w:tcPr>
            <w:tcW w:w="1000" w:type="dxa"/>
            <w:tcBorders>
              <w:top w:val="nil"/>
              <w:left w:val="nil"/>
              <w:bottom w:val="single" w:sz="4" w:space="0" w:color="auto"/>
              <w:right w:val="single" w:sz="4" w:space="0" w:color="auto"/>
            </w:tcBorders>
            <w:shd w:val="clear" w:color="auto" w:fill="auto"/>
            <w:noWrap/>
            <w:vAlign w:val="bottom"/>
            <w:hideMark/>
          </w:tcPr>
          <w:p w:rsidR="00C72C03" w:rsidRPr="00C72C03" w:rsidRDefault="00C72C03" w:rsidP="00C72C03">
            <w:pPr>
              <w:jc w:val="right"/>
              <w:rPr>
                <w:color w:val="000000"/>
                <w:szCs w:val="24"/>
                <w:lang w:eastAsia="nl-NL"/>
              </w:rPr>
            </w:pPr>
            <w:r w:rsidRPr="00C72C03">
              <w:rPr>
                <w:color w:val="000000"/>
                <w:szCs w:val="24"/>
                <w:lang w:eastAsia="nl-NL"/>
              </w:rPr>
              <w:t>0</w:t>
            </w:r>
          </w:p>
        </w:tc>
      </w:tr>
      <w:tr w:rsidR="00C72C03" w:rsidRPr="00C72C03" w:rsidTr="00734A3D">
        <w:trPr>
          <w:trHeight w:val="404"/>
        </w:trPr>
        <w:tc>
          <w:tcPr>
            <w:tcW w:w="2423" w:type="dxa"/>
            <w:tcBorders>
              <w:top w:val="nil"/>
              <w:left w:val="single" w:sz="4" w:space="0" w:color="auto"/>
              <w:bottom w:val="single" w:sz="4" w:space="0" w:color="auto"/>
              <w:right w:val="single" w:sz="4" w:space="0" w:color="auto"/>
            </w:tcBorders>
            <w:shd w:val="clear" w:color="auto" w:fill="auto"/>
            <w:vAlign w:val="bottom"/>
            <w:hideMark/>
          </w:tcPr>
          <w:p w:rsidR="00C72C03" w:rsidRPr="00C72C03" w:rsidRDefault="00734A3D" w:rsidP="00734A3D">
            <w:pPr>
              <w:rPr>
                <w:color w:val="000000"/>
                <w:szCs w:val="24"/>
                <w:lang w:eastAsia="nl-NL"/>
              </w:rPr>
            </w:pPr>
            <w:r>
              <w:rPr>
                <w:color w:val="000000"/>
                <w:szCs w:val="24"/>
                <w:lang w:val="en-US" w:eastAsia="nl-NL"/>
              </w:rPr>
              <w:t>CG</w:t>
            </w:r>
            <w:r w:rsidR="00B14202" w:rsidRPr="00E84840">
              <w:rPr>
                <w:color w:val="000000"/>
                <w:szCs w:val="24"/>
                <w:lang w:val="en-US" w:eastAsia="nl-NL"/>
              </w:rPr>
              <w:t xml:space="preserve"> </w:t>
            </w:r>
            <w:r w:rsidR="00C72C03" w:rsidRPr="00C72C03">
              <w:rPr>
                <w:color w:val="000000"/>
                <w:szCs w:val="24"/>
                <w:lang w:eastAsia="nl-NL"/>
              </w:rPr>
              <w:t>vs Telecom</w:t>
            </w:r>
            <w:r>
              <w:rPr>
                <w:color w:val="000000"/>
                <w:szCs w:val="24"/>
                <w:lang w:eastAsia="nl-NL"/>
              </w:rPr>
              <w:t>.</w:t>
            </w:r>
          </w:p>
        </w:tc>
        <w:tc>
          <w:tcPr>
            <w:tcW w:w="1000" w:type="dxa"/>
            <w:tcBorders>
              <w:top w:val="nil"/>
              <w:left w:val="nil"/>
              <w:bottom w:val="single" w:sz="4" w:space="0" w:color="auto"/>
              <w:right w:val="single" w:sz="4" w:space="0" w:color="auto"/>
            </w:tcBorders>
            <w:shd w:val="clear" w:color="auto" w:fill="auto"/>
            <w:noWrap/>
            <w:vAlign w:val="bottom"/>
            <w:hideMark/>
          </w:tcPr>
          <w:p w:rsidR="00C72C03" w:rsidRPr="00C72C03" w:rsidRDefault="00C72C03" w:rsidP="00C72C03">
            <w:pPr>
              <w:jc w:val="right"/>
              <w:rPr>
                <w:color w:val="000000"/>
                <w:szCs w:val="24"/>
                <w:lang w:eastAsia="nl-NL"/>
              </w:rPr>
            </w:pPr>
            <w:r w:rsidRPr="00C72C03">
              <w:rPr>
                <w:color w:val="000000"/>
                <w:szCs w:val="24"/>
                <w:lang w:eastAsia="nl-NL"/>
              </w:rPr>
              <w:t>0</w:t>
            </w:r>
          </w:p>
        </w:tc>
        <w:tc>
          <w:tcPr>
            <w:tcW w:w="1000" w:type="dxa"/>
            <w:tcBorders>
              <w:top w:val="nil"/>
              <w:left w:val="nil"/>
              <w:bottom w:val="single" w:sz="4" w:space="0" w:color="auto"/>
              <w:right w:val="single" w:sz="4" w:space="0" w:color="auto"/>
            </w:tcBorders>
            <w:shd w:val="clear" w:color="auto" w:fill="auto"/>
            <w:noWrap/>
            <w:vAlign w:val="bottom"/>
            <w:hideMark/>
          </w:tcPr>
          <w:p w:rsidR="00C72C03" w:rsidRPr="00C72C03" w:rsidRDefault="00C72C03" w:rsidP="00C72C03">
            <w:pPr>
              <w:jc w:val="right"/>
              <w:rPr>
                <w:color w:val="000000"/>
                <w:szCs w:val="24"/>
                <w:lang w:eastAsia="nl-NL"/>
              </w:rPr>
            </w:pPr>
            <w:r w:rsidRPr="00C72C03">
              <w:rPr>
                <w:color w:val="000000"/>
                <w:szCs w:val="24"/>
                <w:lang w:eastAsia="nl-NL"/>
              </w:rPr>
              <w:t>0</w:t>
            </w:r>
          </w:p>
        </w:tc>
        <w:tc>
          <w:tcPr>
            <w:tcW w:w="1000" w:type="dxa"/>
            <w:tcBorders>
              <w:top w:val="nil"/>
              <w:left w:val="nil"/>
              <w:bottom w:val="single" w:sz="4" w:space="0" w:color="auto"/>
              <w:right w:val="single" w:sz="4" w:space="0" w:color="auto"/>
            </w:tcBorders>
            <w:shd w:val="clear" w:color="auto" w:fill="auto"/>
            <w:noWrap/>
            <w:vAlign w:val="bottom"/>
            <w:hideMark/>
          </w:tcPr>
          <w:p w:rsidR="00C72C03" w:rsidRPr="00C72C03" w:rsidRDefault="00C72C03" w:rsidP="00C72C03">
            <w:pPr>
              <w:jc w:val="right"/>
              <w:rPr>
                <w:color w:val="000000"/>
                <w:szCs w:val="24"/>
                <w:lang w:eastAsia="nl-NL"/>
              </w:rPr>
            </w:pPr>
            <w:r w:rsidRPr="00C72C03">
              <w:rPr>
                <w:color w:val="000000"/>
                <w:szCs w:val="24"/>
                <w:lang w:eastAsia="nl-NL"/>
              </w:rPr>
              <w:t>0</w:t>
            </w:r>
          </w:p>
        </w:tc>
        <w:tc>
          <w:tcPr>
            <w:tcW w:w="1000" w:type="dxa"/>
            <w:tcBorders>
              <w:top w:val="nil"/>
              <w:left w:val="nil"/>
              <w:bottom w:val="single" w:sz="4" w:space="0" w:color="auto"/>
              <w:right w:val="single" w:sz="4" w:space="0" w:color="auto"/>
            </w:tcBorders>
            <w:shd w:val="clear" w:color="auto" w:fill="auto"/>
            <w:noWrap/>
            <w:vAlign w:val="bottom"/>
            <w:hideMark/>
          </w:tcPr>
          <w:p w:rsidR="00C72C03" w:rsidRPr="00C72C03" w:rsidRDefault="00C72C03" w:rsidP="00C72C03">
            <w:pPr>
              <w:jc w:val="right"/>
              <w:rPr>
                <w:color w:val="000000"/>
                <w:szCs w:val="24"/>
                <w:lang w:eastAsia="nl-NL"/>
              </w:rPr>
            </w:pPr>
            <w:r w:rsidRPr="00C72C03">
              <w:rPr>
                <w:color w:val="000000"/>
                <w:szCs w:val="24"/>
                <w:lang w:eastAsia="nl-NL"/>
              </w:rPr>
              <w:t>0</w:t>
            </w:r>
          </w:p>
        </w:tc>
        <w:tc>
          <w:tcPr>
            <w:tcW w:w="1000" w:type="dxa"/>
            <w:tcBorders>
              <w:top w:val="nil"/>
              <w:left w:val="nil"/>
              <w:bottom w:val="single" w:sz="4" w:space="0" w:color="auto"/>
              <w:right w:val="single" w:sz="4" w:space="0" w:color="auto"/>
            </w:tcBorders>
            <w:shd w:val="clear" w:color="auto" w:fill="auto"/>
            <w:noWrap/>
            <w:vAlign w:val="bottom"/>
            <w:hideMark/>
          </w:tcPr>
          <w:p w:rsidR="00C72C03" w:rsidRPr="00C72C03" w:rsidRDefault="00C72C03" w:rsidP="00C72C03">
            <w:pPr>
              <w:jc w:val="right"/>
              <w:rPr>
                <w:color w:val="000000"/>
                <w:szCs w:val="24"/>
                <w:lang w:eastAsia="nl-NL"/>
              </w:rPr>
            </w:pPr>
            <w:r w:rsidRPr="00C72C03">
              <w:rPr>
                <w:color w:val="000000"/>
                <w:szCs w:val="24"/>
                <w:lang w:eastAsia="nl-NL"/>
              </w:rPr>
              <w:t>1</w:t>
            </w:r>
          </w:p>
        </w:tc>
        <w:tc>
          <w:tcPr>
            <w:tcW w:w="1060" w:type="dxa"/>
            <w:tcBorders>
              <w:top w:val="nil"/>
              <w:left w:val="nil"/>
              <w:bottom w:val="single" w:sz="4" w:space="0" w:color="auto"/>
              <w:right w:val="single" w:sz="4" w:space="0" w:color="auto"/>
            </w:tcBorders>
            <w:shd w:val="clear" w:color="auto" w:fill="auto"/>
            <w:noWrap/>
            <w:vAlign w:val="bottom"/>
            <w:hideMark/>
          </w:tcPr>
          <w:p w:rsidR="00C72C03" w:rsidRPr="00C72C03" w:rsidRDefault="00C72C03" w:rsidP="00C72C03">
            <w:pPr>
              <w:jc w:val="right"/>
              <w:rPr>
                <w:color w:val="000000"/>
                <w:szCs w:val="24"/>
                <w:lang w:eastAsia="nl-NL"/>
              </w:rPr>
            </w:pPr>
            <w:r w:rsidRPr="00C72C03">
              <w:rPr>
                <w:color w:val="000000"/>
                <w:szCs w:val="24"/>
                <w:lang w:eastAsia="nl-NL"/>
              </w:rPr>
              <w:t>0</w:t>
            </w:r>
          </w:p>
        </w:tc>
        <w:tc>
          <w:tcPr>
            <w:tcW w:w="1000" w:type="dxa"/>
            <w:tcBorders>
              <w:top w:val="nil"/>
              <w:left w:val="nil"/>
              <w:bottom w:val="single" w:sz="4" w:space="0" w:color="auto"/>
              <w:right w:val="single" w:sz="4" w:space="0" w:color="auto"/>
            </w:tcBorders>
            <w:shd w:val="clear" w:color="auto" w:fill="auto"/>
            <w:noWrap/>
            <w:vAlign w:val="bottom"/>
            <w:hideMark/>
          </w:tcPr>
          <w:p w:rsidR="00C72C03" w:rsidRPr="00C72C03" w:rsidRDefault="00C72C03" w:rsidP="00C72C03">
            <w:pPr>
              <w:jc w:val="right"/>
              <w:rPr>
                <w:color w:val="000000"/>
                <w:szCs w:val="24"/>
                <w:lang w:eastAsia="nl-NL"/>
              </w:rPr>
            </w:pPr>
            <w:r w:rsidRPr="00C72C03">
              <w:rPr>
                <w:color w:val="000000"/>
                <w:szCs w:val="24"/>
                <w:lang w:eastAsia="nl-NL"/>
              </w:rPr>
              <w:t>0</w:t>
            </w:r>
          </w:p>
        </w:tc>
      </w:tr>
      <w:tr w:rsidR="00C72C03" w:rsidRPr="00C72C03" w:rsidTr="00734A3D">
        <w:trPr>
          <w:trHeight w:val="424"/>
        </w:trPr>
        <w:tc>
          <w:tcPr>
            <w:tcW w:w="2423" w:type="dxa"/>
            <w:tcBorders>
              <w:top w:val="nil"/>
              <w:left w:val="single" w:sz="4" w:space="0" w:color="auto"/>
              <w:bottom w:val="single" w:sz="4" w:space="0" w:color="auto"/>
              <w:right w:val="single" w:sz="4" w:space="0" w:color="auto"/>
            </w:tcBorders>
            <w:shd w:val="clear" w:color="auto" w:fill="auto"/>
            <w:vAlign w:val="bottom"/>
            <w:hideMark/>
          </w:tcPr>
          <w:p w:rsidR="00C72C03" w:rsidRPr="00C72C03" w:rsidRDefault="00734A3D" w:rsidP="00C72C03">
            <w:pPr>
              <w:rPr>
                <w:color w:val="000000"/>
                <w:szCs w:val="24"/>
                <w:lang w:eastAsia="nl-NL"/>
              </w:rPr>
            </w:pPr>
            <w:r>
              <w:rPr>
                <w:color w:val="000000"/>
                <w:szCs w:val="24"/>
                <w:lang w:val="en-US" w:eastAsia="nl-NL"/>
              </w:rPr>
              <w:t>CG</w:t>
            </w:r>
            <w:r w:rsidR="00B14202" w:rsidRPr="00E84840">
              <w:rPr>
                <w:color w:val="000000"/>
                <w:szCs w:val="24"/>
                <w:lang w:val="en-US" w:eastAsia="nl-NL"/>
              </w:rPr>
              <w:t xml:space="preserve"> </w:t>
            </w:r>
            <w:r w:rsidR="00C72C03" w:rsidRPr="00C72C03">
              <w:rPr>
                <w:color w:val="000000"/>
                <w:szCs w:val="24"/>
                <w:lang w:eastAsia="nl-NL"/>
              </w:rPr>
              <w:t>vs Utilities</w:t>
            </w:r>
          </w:p>
        </w:tc>
        <w:tc>
          <w:tcPr>
            <w:tcW w:w="1000" w:type="dxa"/>
            <w:tcBorders>
              <w:top w:val="nil"/>
              <w:left w:val="nil"/>
              <w:bottom w:val="single" w:sz="4" w:space="0" w:color="auto"/>
              <w:right w:val="single" w:sz="4" w:space="0" w:color="auto"/>
            </w:tcBorders>
            <w:shd w:val="clear" w:color="auto" w:fill="auto"/>
            <w:noWrap/>
            <w:vAlign w:val="bottom"/>
            <w:hideMark/>
          </w:tcPr>
          <w:p w:rsidR="00C72C03" w:rsidRPr="00C72C03" w:rsidRDefault="00C72C03" w:rsidP="00C72C03">
            <w:pPr>
              <w:jc w:val="right"/>
              <w:rPr>
                <w:color w:val="000000"/>
                <w:szCs w:val="24"/>
                <w:lang w:eastAsia="nl-NL"/>
              </w:rPr>
            </w:pPr>
            <w:r w:rsidRPr="00C72C03">
              <w:rPr>
                <w:color w:val="000000"/>
                <w:szCs w:val="24"/>
                <w:lang w:eastAsia="nl-NL"/>
              </w:rPr>
              <w:t>0</w:t>
            </w:r>
          </w:p>
        </w:tc>
        <w:tc>
          <w:tcPr>
            <w:tcW w:w="1000" w:type="dxa"/>
            <w:tcBorders>
              <w:top w:val="nil"/>
              <w:left w:val="nil"/>
              <w:bottom w:val="single" w:sz="4" w:space="0" w:color="auto"/>
              <w:right w:val="single" w:sz="4" w:space="0" w:color="auto"/>
            </w:tcBorders>
            <w:shd w:val="clear" w:color="auto" w:fill="auto"/>
            <w:noWrap/>
            <w:vAlign w:val="bottom"/>
            <w:hideMark/>
          </w:tcPr>
          <w:p w:rsidR="00C72C03" w:rsidRPr="00C72C03" w:rsidRDefault="00C72C03" w:rsidP="00C72C03">
            <w:pPr>
              <w:jc w:val="right"/>
              <w:rPr>
                <w:color w:val="000000"/>
                <w:szCs w:val="24"/>
                <w:lang w:eastAsia="nl-NL"/>
              </w:rPr>
            </w:pPr>
            <w:r w:rsidRPr="00C72C03">
              <w:rPr>
                <w:color w:val="000000"/>
                <w:szCs w:val="24"/>
                <w:lang w:eastAsia="nl-NL"/>
              </w:rPr>
              <w:t>0</w:t>
            </w:r>
          </w:p>
        </w:tc>
        <w:tc>
          <w:tcPr>
            <w:tcW w:w="1000" w:type="dxa"/>
            <w:tcBorders>
              <w:top w:val="nil"/>
              <w:left w:val="nil"/>
              <w:bottom w:val="single" w:sz="4" w:space="0" w:color="auto"/>
              <w:right w:val="single" w:sz="4" w:space="0" w:color="auto"/>
            </w:tcBorders>
            <w:shd w:val="clear" w:color="auto" w:fill="auto"/>
            <w:noWrap/>
            <w:vAlign w:val="bottom"/>
            <w:hideMark/>
          </w:tcPr>
          <w:p w:rsidR="00C72C03" w:rsidRPr="00C72C03" w:rsidRDefault="00C72C03" w:rsidP="00C72C03">
            <w:pPr>
              <w:jc w:val="right"/>
              <w:rPr>
                <w:color w:val="000000"/>
                <w:szCs w:val="24"/>
                <w:lang w:eastAsia="nl-NL"/>
              </w:rPr>
            </w:pPr>
            <w:r w:rsidRPr="00C72C03">
              <w:rPr>
                <w:color w:val="000000"/>
                <w:szCs w:val="24"/>
                <w:lang w:eastAsia="nl-NL"/>
              </w:rPr>
              <w:t>0</w:t>
            </w:r>
          </w:p>
        </w:tc>
        <w:tc>
          <w:tcPr>
            <w:tcW w:w="1000" w:type="dxa"/>
            <w:tcBorders>
              <w:top w:val="nil"/>
              <w:left w:val="nil"/>
              <w:bottom w:val="single" w:sz="4" w:space="0" w:color="auto"/>
              <w:right w:val="single" w:sz="4" w:space="0" w:color="auto"/>
            </w:tcBorders>
            <w:shd w:val="clear" w:color="auto" w:fill="auto"/>
            <w:noWrap/>
            <w:vAlign w:val="bottom"/>
            <w:hideMark/>
          </w:tcPr>
          <w:p w:rsidR="00C72C03" w:rsidRPr="00C72C03" w:rsidRDefault="00C72C03" w:rsidP="00C72C03">
            <w:pPr>
              <w:jc w:val="right"/>
              <w:rPr>
                <w:color w:val="000000"/>
                <w:szCs w:val="24"/>
                <w:lang w:eastAsia="nl-NL"/>
              </w:rPr>
            </w:pPr>
            <w:r w:rsidRPr="00C72C03">
              <w:rPr>
                <w:color w:val="000000"/>
                <w:szCs w:val="24"/>
                <w:lang w:eastAsia="nl-NL"/>
              </w:rPr>
              <w:t>0</w:t>
            </w:r>
          </w:p>
        </w:tc>
        <w:tc>
          <w:tcPr>
            <w:tcW w:w="1000" w:type="dxa"/>
            <w:tcBorders>
              <w:top w:val="nil"/>
              <w:left w:val="nil"/>
              <w:bottom w:val="single" w:sz="4" w:space="0" w:color="auto"/>
              <w:right w:val="single" w:sz="4" w:space="0" w:color="auto"/>
            </w:tcBorders>
            <w:shd w:val="clear" w:color="auto" w:fill="auto"/>
            <w:noWrap/>
            <w:vAlign w:val="bottom"/>
            <w:hideMark/>
          </w:tcPr>
          <w:p w:rsidR="00C72C03" w:rsidRPr="00C72C03" w:rsidRDefault="00C72C03" w:rsidP="00C72C03">
            <w:pPr>
              <w:jc w:val="right"/>
              <w:rPr>
                <w:color w:val="000000"/>
                <w:szCs w:val="24"/>
                <w:lang w:eastAsia="nl-NL"/>
              </w:rPr>
            </w:pPr>
            <w:r w:rsidRPr="00C72C03">
              <w:rPr>
                <w:color w:val="000000"/>
                <w:szCs w:val="24"/>
                <w:lang w:eastAsia="nl-NL"/>
              </w:rPr>
              <w:t>0</w:t>
            </w:r>
          </w:p>
        </w:tc>
        <w:tc>
          <w:tcPr>
            <w:tcW w:w="1060" w:type="dxa"/>
            <w:tcBorders>
              <w:top w:val="nil"/>
              <w:left w:val="nil"/>
              <w:bottom w:val="single" w:sz="4" w:space="0" w:color="auto"/>
              <w:right w:val="single" w:sz="4" w:space="0" w:color="auto"/>
            </w:tcBorders>
            <w:shd w:val="clear" w:color="auto" w:fill="auto"/>
            <w:noWrap/>
            <w:vAlign w:val="bottom"/>
            <w:hideMark/>
          </w:tcPr>
          <w:p w:rsidR="00C72C03" w:rsidRPr="00C72C03" w:rsidRDefault="00C72C03" w:rsidP="00C72C03">
            <w:pPr>
              <w:jc w:val="right"/>
              <w:rPr>
                <w:color w:val="000000"/>
                <w:szCs w:val="24"/>
                <w:lang w:eastAsia="nl-NL"/>
              </w:rPr>
            </w:pPr>
            <w:r w:rsidRPr="00C72C03">
              <w:rPr>
                <w:color w:val="000000"/>
                <w:szCs w:val="24"/>
                <w:lang w:eastAsia="nl-NL"/>
              </w:rPr>
              <w:t>1</w:t>
            </w:r>
          </w:p>
        </w:tc>
        <w:tc>
          <w:tcPr>
            <w:tcW w:w="1000" w:type="dxa"/>
            <w:tcBorders>
              <w:top w:val="nil"/>
              <w:left w:val="nil"/>
              <w:bottom w:val="single" w:sz="4" w:space="0" w:color="auto"/>
              <w:right w:val="single" w:sz="4" w:space="0" w:color="auto"/>
            </w:tcBorders>
            <w:shd w:val="clear" w:color="auto" w:fill="auto"/>
            <w:noWrap/>
            <w:vAlign w:val="bottom"/>
            <w:hideMark/>
          </w:tcPr>
          <w:p w:rsidR="00C72C03" w:rsidRPr="00C72C03" w:rsidRDefault="00C72C03" w:rsidP="00C72C03">
            <w:pPr>
              <w:jc w:val="right"/>
              <w:rPr>
                <w:color w:val="000000"/>
                <w:szCs w:val="24"/>
                <w:lang w:eastAsia="nl-NL"/>
              </w:rPr>
            </w:pPr>
            <w:r w:rsidRPr="00C72C03">
              <w:rPr>
                <w:color w:val="000000"/>
                <w:szCs w:val="24"/>
                <w:lang w:eastAsia="nl-NL"/>
              </w:rPr>
              <w:t>0</w:t>
            </w:r>
          </w:p>
        </w:tc>
      </w:tr>
      <w:tr w:rsidR="00C72C03" w:rsidRPr="00C72C03" w:rsidTr="00734A3D">
        <w:trPr>
          <w:trHeight w:val="402"/>
        </w:trPr>
        <w:tc>
          <w:tcPr>
            <w:tcW w:w="2423" w:type="dxa"/>
            <w:tcBorders>
              <w:top w:val="nil"/>
              <w:left w:val="single" w:sz="4" w:space="0" w:color="auto"/>
              <w:bottom w:val="single" w:sz="4" w:space="0" w:color="auto"/>
              <w:right w:val="single" w:sz="4" w:space="0" w:color="auto"/>
            </w:tcBorders>
            <w:shd w:val="clear" w:color="auto" w:fill="auto"/>
            <w:vAlign w:val="bottom"/>
            <w:hideMark/>
          </w:tcPr>
          <w:p w:rsidR="00C72C03" w:rsidRPr="00E84840" w:rsidRDefault="00734A3D" w:rsidP="00734A3D">
            <w:pPr>
              <w:rPr>
                <w:color w:val="000000"/>
                <w:szCs w:val="24"/>
                <w:lang w:val="en-US" w:eastAsia="nl-NL"/>
              </w:rPr>
            </w:pPr>
            <w:r>
              <w:rPr>
                <w:color w:val="000000"/>
                <w:szCs w:val="24"/>
                <w:lang w:val="en-US" w:eastAsia="nl-NL"/>
              </w:rPr>
              <w:t>CG</w:t>
            </w:r>
            <w:r w:rsidR="00B14202" w:rsidRPr="00E84840">
              <w:rPr>
                <w:color w:val="000000"/>
                <w:szCs w:val="24"/>
                <w:lang w:val="en-US" w:eastAsia="nl-NL"/>
              </w:rPr>
              <w:t xml:space="preserve"> </w:t>
            </w:r>
            <w:r>
              <w:rPr>
                <w:color w:val="000000"/>
                <w:szCs w:val="24"/>
                <w:lang w:val="en-US" w:eastAsia="nl-NL"/>
              </w:rPr>
              <w:t>vs Consu. S</w:t>
            </w:r>
            <w:r w:rsidR="00C72C03" w:rsidRPr="00E84840">
              <w:rPr>
                <w:color w:val="000000"/>
                <w:szCs w:val="24"/>
                <w:lang w:val="en-US" w:eastAsia="nl-NL"/>
              </w:rPr>
              <w:t>ervice</w:t>
            </w:r>
          </w:p>
        </w:tc>
        <w:tc>
          <w:tcPr>
            <w:tcW w:w="1000" w:type="dxa"/>
            <w:tcBorders>
              <w:top w:val="nil"/>
              <w:left w:val="nil"/>
              <w:bottom w:val="single" w:sz="4" w:space="0" w:color="auto"/>
              <w:right w:val="single" w:sz="4" w:space="0" w:color="auto"/>
            </w:tcBorders>
            <w:shd w:val="clear" w:color="auto" w:fill="auto"/>
            <w:noWrap/>
            <w:vAlign w:val="bottom"/>
            <w:hideMark/>
          </w:tcPr>
          <w:p w:rsidR="00C72C03" w:rsidRPr="00C72C03" w:rsidRDefault="00C72C03" w:rsidP="00C72C03">
            <w:pPr>
              <w:jc w:val="right"/>
              <w:rPr>
                <w:color w:val="000000"/>
                <w:szCs w:val="24"/>
                <w:lang w:eastAsia="nl-NL"/>
              </w:rPr>
            </w:pPr>
            <w:r w:rsidRPr="00C72C03">
              <w:rPr>
                <w:color w:val="000000"/>
                <w:szCs w:val="24"/>
                <w:lang w:eastAsia="nl-NL"/>
              </w:rPr>
              <w:t>0</w:t>
            </w:r>
          </w:p>
        </w:tc>
        <w:tc>
          <w:tcPr>
            <w:tcW w:w="1000" w:type="dxa"/>
            <w:tcBorders>
              <w:top w:val="nil"/>
              <w:left w:val="nil"/>
              <w:bottom w:val="single" w:sz="4" w:space="0" w:color="auto"/>
              <w:right w:val="single" w:sz="4" w:space="0" w:color="auto"/>
            </w:tcBorders>
            <w:shd w:val="clear" w:color="auto" w:fill="auto"/>
            <w:noWrap/>
            <w:vAlign w:val="bottom"/>
            <w:hideMark/>
          </w:tcPr>
          <w:p w:rsidR="00C72C03" w:rsidRPr="00C72C03" w:rsidRDefault="00C72C03" w:rsidP="00C72C03">
            <w:pPr>
              <w:jc w:val="right"/>
              <w:rPr>
                <w:color w:val="000000"/>
                <w:szCs w:val="24"/>
                <w:lang w:eastAsia="nl-NL"/>
              </w:rPr>
            </w:pPr>
            <w:r w:rsidRPr="00C72C03">
              <w:rPr>
                <w:color w:val="000000"/>
                <w:szCs w:val="24"/>
                <w:lang w:eastAsia="nl-NL"/>
              </w:rPr>
              <w:t>0</w:t>
            </w:r>
          </w:p>
        </w:tc>
        <w:tc>
          <w:tcPr>
            <w:tcW w:w="1000" w:type="dxa"/>
            <w:tcBorders>
              <w:top w:val="nil"/>
              <w:left w:val="nil"/>
              <w:bottom w:val="single" w:sz="4" w:space="0" w:color="auto"/>
              <w:right w:val="single" w:sz="4" w:space="0" w:color="auto"/>
            </w:tcBorders>
            <w:shd w:val="clear" w:color="auto" w:fill="auto"/>
            <w:noWrap/>
            <w:vAlign w:val="bottom"/>
            <w:hideMark/>
          </w:tcPr>
          <w:p w:rsidR="00C72C03" w:rsidRPr="00C72C03" w:rsidRDefault="00C72C03" w:rsidP="00C72C03">
            <w:pPr>
              <w:jc w:val="right"/>
              <w:rPr>
                <w:color w:val="000000"/>
                <w:szCs w:val="24"/>
                <w:lang w:eastAsia="nl-NL"/>
              </w:rPr>
            </w:pPr>
            <w:r w:rsidRPr="00C72C03">
              <w:rPr>
                <w:color w:val="000000"/>
                <w:szCs w:val="24"/>
                <w:lang w:eastAsia="nl-NL"/>
              </w:rPr>
              <w:t>0</w:t>
            </w:r>
          </w:p>
        </w:tc>
        <w:tc>
          <w:tcPr>
            <w:tcW w:w="1000" w:type="dxa"/>
            <w:tcBorders>
              <w:top w:val="nil"/>
              <w:left w:val="nil"/>
              <w:bottom w:val="single" w:sz="4" w:space="0" w:color="auto"/>
              <w:right w:val="single" w:sz="4" w:space="0" w:color="auto"/>
            </w:tcBorders>
            <w:shd w:val="clear" w:color="auto" w:fill="auto"/>
            <w:noWrap/>
            <w:vAlign w:val="bottom"/>
            <w:hideMark/>
          </w:tcPr>
          <w:p w:rsidR="00C72C03" w:rsidRPr="00C72C03" w:rsidRDefault="00C72C03" w:rsidP="00C72C03">
            <w:pPr>
              <w:jc w:val="right"/>
              <w:rPr>
                <w:color w:val="000000"/>
                <w:szCs w:val="24"/>
                <w:lang w:eastAsia="nl-NL"/>
              </w:rPr>
            </w:pPr>
            <w:r w:rsidRPr="00C72C03">
              <w:rPr>
                <w:color w:val="000000"/>
                <w:szCs w:val="24"/>
                <w:lang w:eastAsia="nl-NL"/>
              </w:rPr>
              <w:t>0</w:t>
            </w:r>
          </w:p>
        </w:tc>
        <w:tc>
          <w:tcPr>
            <w:tcW w:w="1000" w:type="dxa"/>
            <w:tcBorders>
              <w:top w:val="nil"/>
              <w:left w:val="nil"/>
              <w:bottom w:val="single" w:sz="4" w:space="0" w:color="auto"/>
              <w:right w:val="single" w:sz="4" w:space="0" w:color="auto"/>
            </w:tcBorders>
            <w:shd w:val="clear" w:color="auto" w:fill="auto"/>
            <w:noWrap/>
            <w:vAlign w:val="bottom"/>
            <w:hideMark/>
          </w:tcPr>
          <w:p w:rsidR="00C72C03" w:rsidRPr="00C72C03" w:rsidRDefault="00C72C03" w:rsidP="00C72C03">
            <w:pPr>
              <w:jc w:val="right"/>
              <w:rPr>
                <w:color w:val="000000"/>
                <w:szCs w:val="24"/>
                <w:lang w:eastAsia="nl-NL"/>
              </w:rPr>
            </w:pPr>
            <w:r w:rsidRPr="00C72C03">
              <w:rPr>
                <w:color w:val="000000"/>
                <w:szCs w:val="24"/>
                <w:lang w:eastAsia="nl-NL"/>
              </w:rPr>
              <w:t>0</w:t>
            </w:r>
          </w:p>
        </w:tc>
        <w:tc>
          <w:tcPr>
            <w:tcW w:w="1060" w:type="dxa"/>
            <w:tcBorders>
              <w:top w:val="nil"/>
              <w:left w:val="nil"/>
              <w:bottom w:val="single" w:sz="4" w:space="0" w:color="auto"/>
              <w:right w:val="single" w:sz="4" w:space="0" w:color="auto"/>
            </w:tcBorders>
            <w:shd w:val="clear" w:color="auto" w:fill="auto"/>
            <w:noWrap/>
            <w:vAlign w:val="bottom"/>
            <w:hideMark/>
          </w:tcPr>
          <w:p w:rsidR="00C72C03" w:rsidRPr="00C72C03" w:rsidRDefault="00C72C03" w:rsidP="00C72C03">
            <w:pPr>
              <w:jc w:val="right"/>
              <w:rPr>
                <w:color w:val="000000"/>
                <w:szCs w:val="24"/>
                <w:lang w:eastAsia="nl-NL"/>
              </w:rPr>
            </w:pPr>
            <w:r w:rsidRPr="00C72C03">
              <w:rPr>
                <w:color w:val="000000"/>
                <w:szCs w:val="24"/>
                <w:lang w:eastAsia="nl-NL"/>
              </w:rPr>
              <w:t>0</w:t>
            </w:r>
          </w:p>
        </w:tc>
        <w:tc>
          <w:tcPr>
            <w:tcW w:w="1000" w:type="dxa"/>
            <w:tcBorders>
              <w:top w:val="nil"/>
              <w:left w:val="nil"/>
              <w:bottom w:val="single" w:sz="4" w:space="0" w:color="auto"/>
              <w:right w:val="single" w:sz="4" w:space="0" w:color="auto"/>
            </w:tcBorders>
            <w:shd w:val="clear" w:color="auto" w:fill="auto"/>
            <w:noWrap/>
            <w:vAlign w:val="bottom"/>
            <w:hideMark/>
          </w:tcPr>
          <w:p w:rsidR="00C72C03" w:rsidRPr="00C72C03" w:rsidRDefault="00C72C03" w:rsidP="00C72C03">
            <w:pPr>
              <w:jc w:val="right"/>
              <w:rPr>
                <w:color w:val="000000"/>
                <w:szCs w:val="24"/>
                <w:lang w:eastAsia="nl-NL"/>
              </w:rPr>
            </w:pPr>
            <w:r w:rsidRPr="00C72C03">
              <w:rPr>
                <w:color w:val="000000"/>
                <w:szCs w:val="24"/>
                <w:lang w:eastAsia="nl-NL"/>
              </w:rPr>
              <w:t>1</w:t>
            </w:r>
          </w:p>
        </w:tc>
      </w:tr>
    </w:tbl>
    <w:p w:rsidR="00282DC5" w:rsidRPr="008476AF" w:rsidRDefault="006B637D" w:rsidP="00932E59">
      <w:pPr>
        <w:spacing w:before="100" w:beforeAutospacing="1" w:after="100" w:afterAutospacing="1" w:line="360" w:lineRule="auto"/>
        <w:jc w:val="both"/>
        <w:textAlignment w:val="top"/>
        <w:rPr>
          <w:b/>
          <w:szCs w:val="24"/>
          <w:lang w:val="en-US"/>
        </w:rPr>
      </w:pPr>
      <w:r w:rsidRPr="006B637D">
        <w:rPr>
          <w:b/>
          <w:szCs w:val="24"/>
          <w:lang w:val="en-US"/>
        </w:rPr>
        <w:t>Table 1: Dummy coding for the different industries.</w:t>
      </w:r>
    </w:p>
    <w:p w:rsidR="007A7D34" w:rsidRPr="005348E7" w:rsidRDefault="007A7D34" w:rsidP="00932E59">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Er</w:t>
      </w:r>
      <w:r w:rsidR="00360B9E" w:rsidRPr="005348E7">
        <w:rPr>
          <w:rFonts w:ascii="Times New Roman" w:hAnsi="Times New Roman"/>
          <w:sz w:val="24"/>
          <w:szCs w:val="24"/>
          <w:lang w:val="en-GB"/>
        </w:rPr>
        <w:t xml:space="preserve">ror term </w:t>
      </w:r>
      <w:r w:rsidR="00360B9E" w:rsidRPr="005348E7">
        <w:rPr>
          <w:rFonts w:ascii="Times New Roman" w:hAnsi="Times New Roman"/>
          <w:sz w:val="24"/>
          <w:szCs w:val="24"/>
          <w:lang w:val="en-GB"/>
        </w:rPr>
        <w:sym w:font="Wingdings" w:char="F0E0"/>
      </w:r>
      <w:r w:rsidR="00360B9E" w:rsidRPr="005348E7">
        <w:rPr>
          <w:rFonts w:ascii="Times New Roman" w:hAnsi="Times New Roman"/>
          <w:sz w:val="24"/>
          <w:szCs w:val="24"/>
          <w:lang w:val="en-GB"/>
        </w:rPr>
        <w:t xml:space="preserve"> the error term is the part that is beyond the explanatory power of the model.</w:t>
      </w:r>
    </w:p>
    <w:p w:rsidR="00EC0CD2" w:rsidRPr="005348E7" w:rsidRDefault="007E3E79" w:rsidP="00932E59">
      <w:pPr>
        <w:pStyle w:val="000"/>
        <w:spacing w:line="360" w:lineRule="auto"/>
        <w:jc w:val="both"/>
        <w:rPr>
          <w:rFonts w:ascii="Times New Roman" w:hAnsi="Times New Roman"/>
          <w:sz w:val="24"/>
          <w:szCs w:val="24"/>
          <w:lang w:val="en-GB"/>
        </w:rPr>
      </w:pPr>
      <w:r w:rsidRPr="00A54C03">
        <w:rPr>
          <w:rFonts w:ascii="Times New Roman" w:hAnsi="Times New Roman"/>
          <w:sz w:val="24"/>
          <w:szCs w:val="24"/>
          <w:lang w:val="en-GB"/>
        </w:rPr>
        <w:t xml:space="preserve">See </w:t>
      </w:r>
      <w:r w:rsidRPr="00A54C03">
        <w:rPr>
          <w:rFonts w:ascii="Times New Roman" w:hAnsi="Times New Roman"/>
          <w:sz w:val="24"/>
          <w:szCs w:val="24"/>
          <w:u w:val="single"/>
          <w:lang w:val="en-GB"/>
        </w:rPr>
        <w:t>appendix 1</w:t>
      </w:r>
      <w:r w:rsidR="003E56F1" w:rsidRPr="00A54C03">
        <w:rPr>
          <w:rFonts w:ascii="Times New Roman" w:hAnsi="Times New Roman"/>
          <w:sz w:val="24"/>
          <w:szCs w:val="24"/>
          <w:u w:val="single"/>
          <w:lang w:val="en-GB"/>
        </w:rPr>
        <w:t>3</w:t>
      </w:r>
      <w:r w:rsidR="00AB4793" w:rsidRPr="00A54C03">
        <w:rPr>
          <w:rFonts w:ascii="Times New Roman" w:hAnsi="Times New Roman"/>
          <w:sz w:val="24"/>
          <w:szCs w:val="24"/>
          <w:u w:val="single"/>
          <w:lang w:val="en-GB"/>
        </w:rPr>
        <w:t>.5</w:t>
      </w:r>
      <w:r w:rsidR="00EC0CD2" w:rsidRPr="005348E7">
        <w:rPr>
          <w:rFonts w:ascii="Times New Roman" w:hAnsi="Times New Roman"/>
          <w:sz w:val="24"/>
          <w:szCs w:val="24"/>
          <w:u w:val="single"/>
          <w:lang w:val="en-GB"/>
        </w:rPr>
        <w:t xml:space="preserve"> </w:t>
      </w:r>
      <w:r w:rsidR="00EC0CD2" w:rsidRPr="003E56F1">
        <w:rPr>
          <w:rFonts w:ascii="Times New Roman" w:hAnsi="Times New Roman"/>
          <w:sz w:val="24"/>
          <w:szCs w:val="24"/>
          <w:lang w:val="en-GB"/>
        </w:rPr>
        <w:t>how the</w:t>
      </w:r>
      <w:r w:rsidR="00263A9E" w:rsidRPr="003E56F1">
        <w:rPr>
          <w:rFonts w:ascii="Times New Roman" w:hAnsi="Times New Roman"/>
          <w:sz w:val="24"/>
          <w:szCs w:val="24"/>
          <w:lang w:val="en-GB"/>
        </w:rPr>
        <w:t xml:space="preserve"> all the </w:t>
      </w:r>
      <w:r w:rsidR="00EC0CD2" w:rsidRPr="003E56F1">
        <w:rPr>
          <w:rFonts w:ascii="Times New Roman" w:hAnsi="Times New Roman"/>
          <w:sz w:val="24"/>
          <w:szCs w:val="24"/>
          <w:lang w:val="en-GB"/>
        </w:rPr>
        <w:t>variables are measured</w:t>
      </w:r>
      <w:r w:rsidR="00263A9E" w:rsidRPr="003E56F1">
        <w:rPr>
          <w:rFonts w:ascii="Times New Roman" w:hAnsi="Times New Roman"/>
          <w:sz w:val="24"/>
          <w:szCs w:val="24"/>
          <w:lang w:val="en-GB"/>
        </w:rPr>
        <w:t xml:space="preserve"> and what their abbreviation is</w:t>
      </w:r>
      <w:r w:rsidR="00EC0CD2" w:rsidRPr="003E56F1">
        <w:rPr>
          <w:rFonts w:ascii="Times New Roman" w:hAnsi="Times New Roman"/>
          <w:sz w:val="24"/>
          <w:szCs w:val="24"/>
          <w:lang w:val="en-GB"/>
        </w:rPr>
        <w:t xml:space="preserve"> in this research.</w:t>
      </w:r>
    </w:p>
    <w:p w:rsidR="00844E8F" w:rsidRPr="005348E7" w:rsidRDefault="00844E8F" w:rsidP="00932E59">
      <w:pPr>
        <w:pStyle w:val="Kop2"/>
        <w:numPr>
          <w:ilvl w:val="1"/>
          <w:numId w:val="2"/>
        </w:numPr>
        <w:spacing w:line="360" w:lineRule="auto"/>
        <w:jc w:val="both"/>
        <w:rPr>
          <w:rFonts w:ascii="Times New Roman" w:hAnsi="Times New Roman"/>
          <w:sz w:val="24"/>
          <w:szCs w:val="24"/>
          <w:lang w:val="en-GB"/>
        </w:rPr>
      </w:pPr>
      <w:bookmarkStart w:id="48" w:name="_Toc295654096"/>
      <w:r w:rsidRPr="005348E7">
        <w:rPr>
          <w:rFonts w:ascii="Times New Roman" w:hAnsi="Times New Roman"/>
          <w:sz w:val="24"/>
          <w:szCs w:val="24"/>
          <w:lang w:val="en-GB"/>
        </w:rPr>
        <w:t>Conclusion</w:t>
      </w:r>
      <w:bookmarkEnd w:id="48"/>
    </w:p>
    <w:p w:rsidR="00182BD0" w:rsidRPr="005348E7" w:rsidRDefault="00182BD0" w:rsidP="00932E59">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This chapter reviewed the different measurement options for environmental disclosure and financial performance of organizations. First the measurement options for environmental disclosure are discussed. Researchers used measures that expresses of the quantity level of environmental disclosures provided. Others used a disclosure scoring measurement technique derived from content analysis. Chosen for this research is a content analysis design, whereby the GRI guidelines provide a list of core indicators that is used as the assessed issues.</w:t>
      </w:r>
    </w:p>
    <w:p w:rsidR="00DD124A" w:rsidRDefault="00DD124A" w:rsidP="002A1365">
      <w:pPr>
        <w:pStyle w:val="000"/>
        <w:spacing w:line="360" w:lineRule="auto"/>
        <w:jc w:val="both"/>
        <w:rPr>
          <w:rFonts w:ascii="Times New Roman" w:hAnsi="Times New Roman"/>
          <w:sz w:val="24"/>
          <w:szCs w:val="24"/>
          <w:lang w:val="en-GB"/>
        </w:rPr>
      </w:pPr>
    </w:p>
    <w:p w:rsidR="00BA5951" w:rsidRPr="00EF5D0B" w:rsidRDefault="0000025B" w:rsidP="00AB4793">
      <w:pPr>
        <w:pStyle w:val="000"/>
        <w:spacing w:line="360" w:lineRule="auto"/>
        <w:jc w:val="both"/>
        <w:rPr>
          <w:szCs w:val="24"/>
          <w:lang w:val="en-US"/>
        </w:rPr>
      </w:pPr>
      <w:r w:rsidRPr="005348E7">
        <w:rPr>
          <w:rFonts w:ascii="Times New Roman" w:hAnsi="Times New Roman"/>
          <w:sz w:val="24"/>
          <w:szCs w:val="24"/>
          <w:lang w:val="en-GB"/>
        </w:rPr>
        <w:lastRenderedPageBreak/>
        <w:t>For the financial performance three subdivisions can be differentiate; market-based, accounting-based and survey measures. From these options the accounting-bases measurements are chosen for this</w:t>
      </w:r>
      <w:r w:rsidR="00AA37CF" w:rsidRPr="005348E7">
        <w:rPr>
          <w:rFonts w:ascii="Times New Roman" w:hAnsi="Times New Roman"/>
          <w:sz w:val="24"/>
          <w:szCs w:val="24"/>
          <w:lang w:val="en-GB"/>
        </w:rPr>
        <w:t xml:space="preserve"> research. As control variables</w:t>
      </w:r>
      <w:r w:rsidR="00C0433A" w:rsidRPr="005348E7">
        <w:rPr>
          <w:rFonts w:ascii="Times New Roman" w:hAnsi="Times New Roman"/>
          <w:sz w:val="24"/>
          <w:szCs w:val="24"/>
          <w:lang w:val="en-GB"/>
        </w:rPr>
        <w:t xml:space="preserve"> </w:t>
      </w:r>
      <w:r w:rsidRPr="005348E7">
        <w:rPr>
          <w:rFonts w:ascii="Times New Roman" w:hAnsi="Times New Roman"/>
          <w:sz w:val="24"/>
          <w:szCs w:val="24"/>
          <w:lang w:val="en-GB"/>
        </w:rPr>
        <w:t>firm size</w:t>
      </w:r>
      <w:r w:rsidR="00D51695">
        <w:rPr>
          <w:rFonts w:ascii="Times New Roman" w:hAnsi="Times New Roman"/>
          <w:sz w:val="24"/>
          <w:szCs w:val="24"/>
          <w:lang w:val="en-GB"/>
        </w:rPr>
        <w:t>, leverage</w:t>
      </w:r>
      <w:r w:rsidRPr="005348E7">
        <w:rPr>
          <w:rFonts w:ascii="Times New Roman" w:hAnsi="Times New Roman"/>
          <w:sz w:val="24"/>
          <w:szCs w:val="24"/>
          <w:lang w:val="en-GB"/>
        </w:rPr>
        <w:t xml:space="preserve"> and industry </w:t>
      </w:r>
      <w:r w:rsidRPr="00D51695">
        <w:rPr>
          <w:rFonts w:ascii="Times New Roman" w:hAnsi="Times New Roman"/>
          <w:sz w:val="24"/>
          <w:szCs w:val="24"/>
          <w:lang w:val="en-GB"/>
        </w:rPr>
        <w:t xml:space="preserve">are </w:t>
      </w:r>
      <w:r w:rsidR="00F97E11" w:rsidRPr="00D51695">
        <w:rPr>
          <w:rFonts w:ascii="Times New Roman" w:hAnsi="Times New Roman"/>
          <w:sz w:val="24"/>
          <w:szCs w:val="24"/>
          <w:lang w:val="en-GB"/>
        </w:rPr>
        <w:t>used</w:t>
      </w:r>
      <w:r w:rsidRPr="00D51695">
        <w:rPr>
          <w:rFonts w:ascii="Times New Roman" w:hAnsi="Times New Roman"/>
          <w:sz w:val="24"/>
          <w:szCs w:val="24"/>
          <w:lang w:val="en-GB"/>
        </w:rPr>
        <w:t>, based on</w:t>
      </w:r>
      <w:r w:rsidRPr="005348E7">
        <w:rPr>
          <w:rFonts w:ascii="Times New Roman" w:hAnsi="Times New Roman"/>
          <w:sz w:val="24"/>
          <w:szCs w:val="24"/>
          <w:lang w:val="en-GB"/>
        </w:rPr>
        <w:t xml:space="preserve"> the literature.</w:t>
      </w:r>
      <w:r w:rsidR="00BA5951" w:rsidRPr="00EF5D0B">
        <w:rPr>
          <w:szCs w:val="24"/>
          <w:lang w:val="en-US"/>
        </w:rPr>
        <w:br w:type="page"/>
      </w:r>
    </w:p>
    <w:p w:rsidR="0044090E" w:rsidRPr="006C3B73" w:rsidRDefault="0044090E" w:rsidP="00105AF3">
      <w:pPr>
        <w:pStyle w:val="Kop1"/>
        <w:numPr>
          <w:ilvl w:val="0"/>
          <w:numId w:val="2"/>
        </w:numPr>
        <w:spacing w:line="360" w:lineRule="auto"/>
        <w:rPr>
          <w:rFonts w:ascii="Times New Roman" w:hAnsi="Times New Roman"/>
        </w:rPr>
      </w:pPr>
      <w:bookmarkStart w:id="49" w:name="_Toc295654097"/>
      <w:r w:rsidRPr="006C3B73">
        <w:rPr>
          <w:rFonts w:ascii="Times New Roman" w:hAnsi="Times New Roman"/>
        </w:rPr>
        <w:lastRenderedPageBreak/>
        <w:t>Research design and methodology</w:t>
      </w:r>
      <w:bookmarkEnd w:id="49"/>
    </w:p>
    <w:p w:rsidR="0044090E" w:rsidRPr="006C3B73" w:rsidRDefault="0044090E" w:rsidP="00105AF3">
      <w:pPr>
        <w:pStyle w:val="Kop2"/>
        <w:numPr>
          <w:ilvl w:val="1"/>
          <w:numId w:val="2"/>
        </w:numPr>
        <w:spacing w:line="360" w:lineRule="auto"/>
        <w:rPr>
          <w:rFonts w:ascii="Times New Roman" w:hAnsi="Times New Roman"/>
          <w:sz w:val="24"/>
          <w:szCs w:val="24"/>
          <w:lang w:val="en-GB"/>
        </w:rPr>
      </w:pPr>
      <w:bookmarkStart w:id="50" w:name="_Toc295654098"/>
      <w:r w:rsidRPr="006C3B73">
        <w:rPr>
          <w:rFonts w:ascii="Times New Roman" w:hAnsi="Times New Roman"/>
          <w:sz w:val="24"/>
          <w:szCs w:val="24"/>
          <w:lang w:val="en-GB"/>
        </w:rPr>
        <w:t>Introduction</w:t>
      </w:r>
      <w:bookmarkEnd w:id="50"/>
    </w:p>
    <w:p w:rsidR="00F75DBE" w:rsidRPr="006C3B73" w:rsidRDefault="005B31A8" w:rsidP="00105AF3">
      <w:pPr>
        <w:pStyle w:val="000"/>
        <w:spacing w:line="360" w:lineRule="auto"/>
        <w:jc w:val="both"/>
        <w:rPr>
          <w:rFonts w:ascii="Times New Roman" w:hAnsi="Times New Roman"/>
          <w:lang w:val="en-GB"/>
        </w:rPr>
      </w:pPr>
      <w:r>
        <w:rPr>
          <w:rFonts w:ascii="Times New Roman" w:hAnsi="Times New Roman"/>
          <w:sz w:val="24"/>
          <w:szCs w:val="24"/>
          <w:lang w:val="en-GB"/>
        </w:rPr>
        <w:t xml:space="preserve">This chapter discusses </w:t>
      </w:r>
      <w:r w:rsidR="00F75DBE" w:rsidRPr="005348E7">
        <w:rPr>
          <w:rFonts w:ascii="Times New Roman" w:hAnsi="Times New Roman"/>
          <w:sz w:val="24"/>
          <w:szCs w:val="24"/>
          <w:lang w:val="en-GB"/>
        </w:rPr>
        <w:t xml:space="preserve">how the data of the chosen measurements </w:t>
      </w:r>
      <w:r>
        <w:rPr>
          <w:rFonts w:ascii="Times New Roman" w:hAnsi="Times New Roman"/>
          <w:sz w:val="24"/>
          <w:szCs w:val="24"/>
          <w:lang w:val="en-GB"/>
        </w:rPr>
        <w:t xml:space="preserve">and de data sample is gathered. Followed with an explanation of the regression equations used in the next chapter. The used equations are explained per hypothesis. </w:t>
      </w:r>
    </w:p>
    <w:p w:rsidR="0044090E" w:rsidRPr="006C3B73" w:rsidRDefault="0044090E" w:rsidP="00105AF3">
      <w:pPr>
        <w:pStyle w:val="Kop2"/>
        <w:numPr>
          <w:ilvl w:val="1"/>
          <w:numId w:val="2"/>
        </w:numPr>
        <w:spacing w:line="360" w:lineRule="auto"/>
        <w:rPr>
          <w:rFonts w:ascii="Times New Roman" w:hAnsi="Times New Roman"/>
          <w:sz w:val="24"/>
          <w:szCs w:val="24"/>
          <w:lang w:val="en-GB"/>
        </w:rPr>
      </w:pPr>
      <w:bookmarkStart w:id="51" w:name="_Toc295654099"/>
      <w:r w:rsidRPr="006C3B73">
        <w:rPr>
          <w:rFonts w:ascii="Times New Roman" w:hAnsi="Times New Roman"/>
          <w:sz w:val="24"/>
          <w:szCs w:val="24"/>
          <w:lang w:val="en-GB"/>
        </w:rPr>
        <w:t>Data collection</w:t>
      </w:r>
      <w:bookmarkEnd w:id="51"/>
    </w:p>
    <w:p w:rsidR="0044090E" w:rsidRPr="005348E7" w:rsidRDefault="0044090E" w:rsidP="00105AF3">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 xml:space="preserve">The website of GRI provides a list with organizations which report on sustainability. The list provides an overview per year which organizations have published on sustainability following the GRI guidelines. The basis for the data sample for this research comes from this GRI </w:t>
      </w:r>
      <w:r w:rsidR="00A14EFB" w:rsidRPr="005348E7">
        <w:rPr>
          <w:rFonts w:ascii="Times New Roman" w:hAnsi="Times New Roman"/>
          <w:sz w:val="24"/>
          <w:szCs w:val="24"/>
          <w:lang w:val="en-GB"/>
        </w:rPr>
        <w:t>list;</w:t>
      </w:r>
      <w:r w:rsidRPr="005348E7">
        <w:rPr>
          <w:rFonts w:ascii="Times New Roman" w:hAnsi="Times New Roman"/>
          <w:sz w:val="24"/>
          <w:szCs w:val="24"/>
          <w:lang w:val="en-GB"/>
        </w:rPr>
        <w:t xml:space="preserve"> this is to make the information published more comparable. The different companies all followed the GRI guidelines, and therefore paid attention to the same (environmental indicator) issues.</w:t>
      </w:r>
      <w:r w:rsidR="00706FAD">
        <w:rPr>
          <w:rFonts w:ascii="Times New Roman" w:hAnsi="Times New Roman"/>
          <w:sz w:val="24"/>
          <w:szCs w:val="24"/>
          <w:lang w:val="en-GB"/>
        </w:rPr>
        <w:t xml:space="preserve"> </w:t>
      </w:r>
      <w:r w:rsidRPr="005348E7">
        <w:rPr>
          <w:rFonts w:ascii="Times New Roman" w:hAnsi="Times New Roman"/>
          <w:sz w:val="24"/>
          <w:szCs w:val="24"/>
          <w:lang w:val="en-GB"/>
        </w:rPr>
        <w:t xml:space="preserve"> Publishing a sustainability report </w:t>
      </w:r>
      <w:r w:rsidR="00706FAD">
        <w:rPr>
          <w:rFonts w:ascii="Times New Roman" w:hAnsi="Times New Roman"/>
          <w:sz w:val="24"/>
          <w:szCs w:val="24"/>
          <w:lang w:val="en-GB"/>
        </w:rPr>
        <w:t xml:space="preserve">following the GRI guidelines </w:t>
      </w:r>
      <w:r w:rsidRPr="005348E7">
        <w:rPr>
          <w:rFonts w:ascii="Times New Roman" w:hAnsi="Times New Roman"/>
          <w:sz w:val="24"/>
          <w:szCs w:val="24"/>
          <w:lang w:val="en-GB"/>
        </w:rPr>
        <w:t xml:space="preserve">is for all companies voluntary, </w:t>
      </w:r>
      <w:r w:rsidR="00706FAD">
        <w:rPr>
          <w:rFonts w:ascii="Times New Roman" w:hAnsi="Times New Roman"/>
          <w:sz w:val="24"/>
          <w:szCs w:val="24"/>
          <w:lang w:val="en-GB"/>
        </w:rPr>
        <w:t xml:space="preserve">to come on the GRI list, the companies themselves apply for it. </w:t>
      </w:r>
      <w:r w:rsidRPr="005348E7">
        <w:rPr>
          <w:rFonts w:ascii="Times New Roman" w:hAnsi="Times New Roman"/>
          <w:sz w:val="24"/>
          <w:szCs w:val="24"/>
          <w:lang w:val="en-GB"/>
        </w:rPr>
        <w:t>In this research we have to keep in mind that the sample used, is self selected</w:t>
      </w:r>
      <w:r w:rsidR="00706FAD">
        <w:rPr>
          <w:rFonts w:ascii="Times New Roman" w:hAnsi="Times New Roman"/>
          <w:sz w:val="24"/>
          <w:szCs w:val="24"/>
          <w:lang w:val="en-GB"/>
        </w:rPr>
        <w:t xml:space="preserve"> and not random selected</w:t>
      </w:r>
      <w:r w:rsidRPr="005348E7">
        <w:rPr>
          <w:rFonts w:ascii="Times New Roman" w:hAnsi="Times New Roman"/>
          <w:sz w:val="24"/>
          <w:szCs w:val="24"/>
          <w:lang w:val="en-GB"/>
        </w:rPr>
        <w:t xml:space="preserve">. The companies in the sample choose to publish </w:t>
      </w:r>
      <w:r w:rsidR="00A14EFB" w:rsidRPr="005348E7">
        <w:rPr>
          <w:rFonts w:ascii="Times New Roman" w:hAnsi="Times New Roman"/>
          <w:sz w:val="24"/>
          <w:szCs w:val="24"/>
          <w:lang w:val="en-GB"/>
        </w:rPr>
        <w:t>a GRI</w:t>
      </w:r>
      <w:r w:rsidRPr="005348E7">
        <w:rPr>
          <w:rFonts w:ascii="Times New Roman" w:hAnsi="Times New Roman"/>
          <w:sz w:val="24"/>
          <w:szCs w:val="24"/>
          <w:lang w:val="en-GB"/>
        </w:rPr>
        <w:t xml:space="preserve"> report, and thereby came in the sample. The starting point was the year 2003. Filtered for Europe and reports that were published over the year 2003 (instead of published in the year 2003). The starting point for the sample selection is the provided </w:t>
      </w:r>
      <w:r w:rsidR="00A14EFB" w:rsidRPr="005348E7">
        <w:rPr>
          <w:rFonts w:ascii="Times New Roman" w:hAnsi="Times New Roman"/>
          <w:sz w:val="24"/>
          <w:szCs w:val="24"/>
          <w:lang w:val="en-GB"/>
        </w:rPr>
        <w:t>list that</w:t>
      </w:r>
      <w:r w:rsidRPr="005348E7">
        <w:rPr>
          <w:rFonts w:ascii="Times New Roman" w:hAnsi="Times New Roman"/>
          <w:sz w:val="24"/>
          <w:szCs w:val="24"/>
          <w:lang w:val="en-GB"/>
        </w:rPr>
        <w:t xml:space="preserve"> shows 147 European organizations reporting on sustainability, and thereby on their environmental activities, in the year 2003.</w:t>
      </w:r>
    </w:p>
    <w:p w:rsidR="0044090E" w:rsidRPr="005348E7" w:rsidRDefault="0044090E" w:rsidP="0044090E">
      <w:pPr>
        <w:pStyle w:val="000"/>
        <w:spacing w:line="360" w:lineRule="auto"/>
        <w:jc w:val="both"/>
        <w:rPr>
          <w:rFonts w:ascii="Times New Roman" w:hAnsi="Times New Roman"/>
          <w:sz w:val="24"/>
          <w:szCs w:val="24"/>
          <w:u w:val="single"/>
          <w:lang w:val="en-GB"/>
        </w:rPr>
      </w:pPr>
    </w:p>
    <w:p w:rsidR="00706FAD" w:rsidRPr="005348E7" w:rsidRDefault="0044090E" w:rsidP="00706FAD">
      <w:pPr>
        <w:pStyle w:val="Geenafstand"/>
        <w:spacing w:line="360" w:lineRule="auto"/>
        <w:jc w:val="both"/>
        <w:rPr>
          <w:rFonts w:ascii="Times New Roman" w:hAnsi="Times New Roman"/>
          <w:sz w:val="24"/>
          <w:szCs w:val="24"/>
          <w:lang w:val="en-GB"/>
        </w:rPr>
      </w:pPr>
      <w:r w:rsidRPr="005348E7">
        <w:rPr>
          <w:rFonts w:ascii="Times New Roman" w:hAnsi="Times New Roman"/>
          <w:sz w:val="24"/>
          <w:szCs w:val="24"/>
          <w:lang w:val="en-GB"/>
        </w:rPr>
        <w:t xml:space="preserve">This research will look at the years 2003, 2005, 2007, and 2008 for the disclosures on environmental information. Multiple years are chosen in the sample, to make the sample size larger.  Some years are not included, to get </w:t>
      </w:r>
      <w:r w:rsidR="00A14EFB" w:rsidRPr="005348E7">
        <w:rPr>
          <w:rFonts w:ascii="Times New Roman" w:hAnsi="Times New Roman"/>
          <w:sz w:val="24"/>
          <w:szCs w:val="24"/>
          <w:lang w:val="en-GB"/>
        </w:rPr>
        <w:t>a wider</w:t>
      </w:r>
      <w:r w:rsidRPr="005348E7">
        <w:rPr>
          <w:rFonts w:ascii="Times New Roman" w:hAnsi="Times New Roman"/>
          <w:sz w:val="24"/>
          <w:szCs w:val="24"/>
          <w:lang w:val="en-GB"/>
        </w:rPr>
        <w:t xml:space="preserve"> spread of the years.</w:t>
      </w:r>
      <w:r w:rsidR="00706FAD">
        <w:rPr>
          <w:rFonts w:ascii="Times New Roman" w:hAnsi="Times New Roman"/>
          <w:sz w:val="24"/>
          <w:szCs w:val="24"/>
          <w:lang w:val="en-GB"/>
        </w:rPr>
        <w:t xml:space="preserve"> </w:t>
      </w:r>
      <w:r w:rsidRPr="005348E7">
        <w:rPr>
          <w:rFonts w:ascii="Times New Roman" w:hAnsi="Times New Roman"/>
          <w:sz w:val="24"/>
          <w:szCs w:val="24"/>
          <w:lang w:val="en-GB"/>
        </w:rPr>
        <w:t>During the process of collecting all the sustainability report, it is noticeable that not all the companies consistently publish a report every year. Sometimes they skip a year, and sometimes two years are combined in one report. Even though reporting on sustainability is voluntarily, expected is that companies would disclose this information consistently every year.</w:t>
      </w:r>
      <w:r w:rsidR="00A14EFB">
        <w:rPr>
          <w:rFonts w:ascii="Times New Roman" w:hAnsi="Times New Roman"/>
          <w:sz w:val="24"/>
          <w:szCs w:val="24"/>
          <w:lang w:val="en-GB"/>
        </w:rPr>
        <w:t xml:space="preserve"> W</w:t>
      </w:r>
      <w:r w:rsidRPr="005348E7">
        <w:rPr>
          <w:rFonts w:ascii="Times New Roman" w:hAnsi="Times New Roman"/>
          <w:sz w:val="24"/>
          <w:szCs w:val="24"/>
          <w:lang w:val="en-GB"/>
        </w:rPr>
        <w:t>hat is the reason that the firm decide not t</w:t>
      </w:r>
      <w:r w:rsidR="00A14EFB">
        <w:rPr>
          <w:rFonts w:ascii="Times New Roman" w:hAnsi="Times New Roman"/>
          <w:sz w:val="24"/>
          <w:szCs w:val="24"/>
          <w:lang w:val="en-GB"/>
        </w:rPr>
        <w:t>o</w:t>
      </w:r>
      <w:r w:rsidRPr="005348E7">
        <w:rPr>
          <w:rFonts w:ascii="Times New Roman" w:hAnsi="Times New Roman"/>
          <w:sz w:val="24"/>
          <w:szCs w:val="24"/>
          <w:lang w:val="en-GB"/>
        </w:rPr>
        <w:t xml:space="preserve"> publish in a certain year, does it not have enough positive news to report, or does it want to withhold negative news?</w:t>
      </w:r>
      <w:r w:rsidR="00706FAD">
        <w:rPr>
          <w:rFonts w:ascii="Times New Roman" w:hAnsi="Times New Roman"/>
          <w:sz w:val="24"/>
          <w:szCs w:val="24"/>
          <w:lang w:val="en-GB"/>
        </w:rPr>
        <w:t xml:space="preserve"> </w:t>
      </w:r>
      <w:r w:rsidR="00706FAD" w:rsidRPr="005348E7">
        <w:rPr>
          <w:rFonts w:ascii="Times New Roman" w:hAnsi="Times New Roman"/>
          <w:sz w:val="24"/>
          <w:szCs w:val="24"/>
          <w:lang w:val="en-GB"/>
        </w:rPr>
        <w:t xml:space="preserve">Thereby the data sample of 147 organizations is further filtered for organizations that published environmental information in those four years. </w:t>
      </w:r>
    </w:p>
    <w:p w:rsidR="0044090E" w:rsidRPr="005348E7" w:rsidRDefault="0044090E" w:rsidP="0044090E">
      <w:pPr>
        <w:pStyle w:val="Geenafstand"/>
        <w:spacing w:line="360" w:lineRule="auto"/>
        <w:jc w:val="both"/>
        <w:rPr>
          <w:rFonts w:ascii="Times New Roman" w:hAnsi="Times New Roman"/>
          <w:i/>
          <w:sz w:val="24"/>
          <w:szCs w:val="24"/>
          <w:lang w:val="en-GB"/>
        </w:rPr>
      </w:pPr>
    </w:p>
    <w:p w:rsidR="0044090E" w:rsidRPr="005348E7" w:rsidRDefault="0044090E" w:rsidP="0044090E">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lastRenderedPageBreak/>
        <w:t>For the collection of the financial data only one data bank is used. The databank Thomson One Banker provides all the needed variables for the past ten years. Some firms provided their financial information in another currency than the Euro</w:t>
      </w:r>
      <w:r w:rsidR="00A14EFB">
        <w:rPr>
          <w:rFonts w:ascii="Times New Roman" w:hAnsi="Times New Roman"/>
          <w:sz w:val="24"/>
          <w:szCs w:val="24"/>
          <w:lang w:val="en-GB"/>
        </w:rPr>
        <w:t>, f</w:t>
      </w:r>
      <w:r w:rsidRPr="005348E7">
        <w:rPr>
          <w:rFonts w:ascii="Times New Roman" w:hAnsi="Times New Roman"/>
          <w:sz w:val="24"/>
          <w:szCs w:val="24"/>
          <w:lang w:val="en-GB"/>
        </w:rPr>
        <w:t xml:space="preserve">or example Danish Kroners for Novozymes. The databank has a currency tool, whereby it converts the financial data in this example Danish Kroners into Euro’s.  All the financial data used in this research is withdrawn from the Thomas One Banker data bank, and shown in Euro’s.   </w:t>
      </w:r>
    </w:p>
    <w:p w:rsidR="0044090E" w:rsidRPr="005348E7" w:rsidRDefault="0044090E" w:rsidP="0044090E">
      <w:pPr>
        <w:pStyle w:val="000"/>
        <w:spacing w:line="360" w:lineRule="auto"/>
        <w:jc w:val="both"/>
        <w:rPr>
          <w:rFonts w:ascii="Times New Roman" w:hAnsi="Times New Roman"/>
          <w:sz w:val="24"/>
          <w:szCs w:val="24"/>
          <w:lang w:val="en-GB"/>
        </w:rPr>
      </w:pPr>
    </w:p>
    <w:p w:rsidR="0044090E" w:rsidRPr="007E1A54" w:rsidRDefault="0044090E" w:rsidP="00105AF3">
      <w:pPr>
        <w:pStyle w:val="000"/>
        <w:spacing w:line="360" w:lineRule="auto"/>
        <w:jc w:val="both"/>
        <w:rPr>
          <w:rFonts w:ascii="Times New Roman" w:hAnsi="Times New Roman"/>
          <w:sz w:val="24"/>
          <w:szCs w:val="24"/>
          <w:lang w:val="en-GB"/>
        </w:rPr>
      </w:pPr>
      <w:r w:rsidRPr="005348E7">
        <w:rPr>
          <w:rFonts w:ascii="Times New Roman" w:hAnsi="Times New Roman"/>
          <w:sz w:val="24"/>
          <w:szCs w:val="24"/>
          <w:lang w:val="en-GB"/>
        </w:rPr>
        <w:t xml:space="preserve">Not all financial data information on the list of firms, that had published corporate environmental </w:t>
      </w:r>
      <w:r w:rsidRPr="006C3B73">
        <w:rPr>
          <w:rFonts w:ascii="Times New Roman" w:hAnsi="Times New Roman"/>
          <w:sz w:val="24"/>
          <w:szCs w:val="24"/>
          <w:lang w:val="en-GB"/>
        </w:rPr>
        <w:t xml:space="preserve">information according </w:t>
      </w:r>
      <w:r w:rsidRPr="007E1A54">
        <w:rPr>
          <w:rFonts w:ascii="Times New Roman" w:hAnsi="Times New Roman"/>
          <w:sz w:val="24"/>
          <w:szCs w:val="24"/>
          <w:lang w:val="en-GB"/>
        </w:rPr>
        <w:t xml:space="preserve">the GRI guidelines, could be provided by the databank. Some were unknown and with some was the financial data of a certain number of used variables unknown. After collecting all the financial data, a list of 45 firms was left in the sample. See </w:t>
      </w:r>
      <w:r w:rsidR="003E56F1" w:rsidRPr="00A54C03">
        <w:rPr>
          <w:rFonts w:ascii="Times New Roman" w:hAnsi="Times New Roman"/>
          <w:sz w:val="24"/>
          <w:szCs w:val="24"/>
          <w:u w:val="single"/>
          <w:lang w:val="en-GB"/>
        </w:rPr>
        <w:t>Appendix 13</w:t>
      </w:r>
      <w:r w:rsidRPr="00A54C03">
        <w:rPr>
          <w:rFonts w:ascii="Times New Roman" w:hAnsi="Times New Roman"/>
          <w:sz w:val="24"/>
          <w:szCs w:val="24"/>
          <w:u w:val="single"/>
          <w:lang w:val="en-GB"/>
        </w:rPr>
        <w:t>.</w:t>
      </w:r>
      <w:r w:rsidR="00AB4793" w:rsidRPr="00A54C03">
        <w:rPr>
          <w:rFonts w:ascii="Times New Roman" w:hAnsi="Times New Roman"/>
          <w:sz w:val="24"/>
          <w:szCs w:val="24"/>
          <w:u w:val="single"/>
          <w:lang w:val="en-GB"/>
        </w:rPr>
        <w:t>4</w:t>
      </w:r>
      <w:r w:rsidRPr="007E1A54">
        <w:rPr>
          <w:rFonts w:ascii="Times New Roman" w:hAnsi="Times New Roman"/>
          <w:sz w:val="24"/>
          <w:szCs w:val="24"/>
          <w:lang w:val="en-GB"/>
        </w:rPr>
        <w:t xml:space="preserve"> for the list of firms left after collecting data for them all.</w:t>
      </w:r>
    </w:p>
    <w:p w:rsidR="00945059" w:rsidRDefault="0044090E" w:rsidP="00105AF3">
      <w:pPr>
        <w:pStyle w:val="Kop2"/>
        <w:numPr>
          <w:ilvl w:val="1"/>
          <w:numId w:val="2"/>
        </w:numPr>
        <w:spacing w:line="360" w:lineRule="auto"/>
        <w:rPr>
          <w:rFonts w:ascii="Times New Roman" w:hAnsi="Times New Roman"/>
        </w:rPr>
      </w:pPr>
      <w:bookmarkStart w:id="52" w:name="_Toc295654100"/>
      <w:r w:rsidRPr="007E1A54">
        <w:rPr>
          <w:rFonts w:ascii="Times New Roman" w:hAnsi="Times New Roman"/>
        </w:rPr>
        <w:t>Multiple regressions</w:t>
      </w:r>
      <w:r w:rsidRPr="006C3B73">
        <w:rPr>
          <w:rFonts w:ascii="Times New Roman" w:hAnsi="Times New Roman"/>
        </w:rPr>
        <w:t xml:space="preserve"> and statistical analysis</w:t>
      </w:r>
      <w:bookmarkEnd w:id="52"/>
    </w:p>
    <w:p w:rsidR="000660BF" w:rsidRPr="00836FAE" w:rsidRDefault="000660BF" w:rsidP="00105AF3">
      <w:pPr>
        <w:pStyle w:val="000"/>
        <w:spacing w:line="360" w:lineRule="auto"/>
        <w:jc w:val="both"/>
        <w:rPr>
          <w:rFonts w:ascii="Times New Roman" w:hAnsi="Times New Roman"/>
          <w:sz w:val="24"/>
          <w:szCs w:val="24"/>
          <w:lang w:val="en-US"/>
        </w:rPr>
      </w:pPr>
      <w:r w:rsidRPr="00836FAE">
        <w:rPr>
          <w:rFonts w:ascii="Times New Roman" w:hAnsi="Times New Roman"/>
          <w:sz w:val="24"/>
          <w:szCs w:val="24"/>
          <w:lang w:val="en-US"/>
        </w:rPr>
        <w:t xml:space="preserve">In all three hypotheses the volume of environmental disclosures in the sustainability reports is measured. </w:t>
      </w:r>
      <w:r w:rsidR="00DE2A5A" w:rsidRPr="00836FAE">
        <w:rPr>
          <w:rFonts w:ascii="Times New Roman" w:hAnsi="Times New Roman"/>
          <w:sz w:val="24"/>
          <w:szCs w:val="24"/>
          <w:lang w:val="en-US"/>
        </w:rPr>
        <w:t xml:space="preserve">Different values have been allocated to the environmental indicators, following the model explained in </w:t>
      </w:r>
      <w:r w:rsidR="00DE2A5A" w:rsidRPr="00A54C03">
        <w:rPr>
          <w:rFonts w:ascii="Times New Roman" w:hAnsi="Times New Roman"/>
          <w:sz w:val="24"/>
          <w:szCs w:val="24"/>
          <w:lang w:val="en-US"/>
        </w:rPr>
        <w:t>chapter 7. Environmental</w:t>
      </w:r>
      <w:r w:rsidR="00DE2A5A" w:rsidRPr="00836FAE">
        <w:rPr>
          <w:rFonts w:ascii="Times New Roman" w:hAnsi="Times New Roman"/>
          <w:sz w:val="24"/>
          <w:szCs w:val="24"/>
          <w:lang w:val="en-US"/>
        </w:rPr>
        <w:t xml:space="preserve"> disclosures for the years 2003, 2005, 2007 and 2008 are examined. The overall environmental disclosure score is the sum of all the scores for all the environmental indicators.</w:t>
      </w:r>
    </w:p>
    <w:p w:rsidR="009C5299" w:rsidRPr="00836FAE" w:rsidRDefault="009C5299" w:rsidP="00DE2A5A">
      <w:pPr>
        <w:pStyle w:val="000"/>
        <w:spacing w:line="360" w:lineRule="auto"/>
        <w:jc w:val="both"/>
        <w:rPr>
          <w:rFonts w:ascii="Times New Roman" w:hAnsi="Times New Roman"/>
          <w:sz w:val="24"/>
          <w:szCs w:val="24"/>
          <w:lang w:val="en-US"/>
        </w:rPr>
      </w:pPr>
    </w:p>
    <w:p w:rsidR="009C5299" w:rsidRPr="00836FAE" w:rsidRDefault="009C5299" w:rsidP="00263A9E">
      <w:pPr>
        <w:pStyle w:val="000"/>
        <w:spacing w:line="360" w:lineRule="auto"/>
        <w:jc w:val="both"/>
        <w:rPr>
          <w:rFonts w:ascii="Times New Roman" w:hAnsi="Times New Roman"/>
          <w:sz w:val="24"/>
          <w:szCs w:val="24"/>
          <w:lang w:val="en-US"/>
        </w:rPr>
      </w:pPr>
      <w:r w:rsidRPr="00836FAE">
        <w:rPr>
          <w:rFonts w:ascii="Times New Roman" w:hAnsi="Times New Roman"/>
          <w:i/>
          <w:sz w:val="24"/>
          <w:szCs w:val="24"/>
          <w:lang w:val="en-US"/>
        </w:rPr>
        <w:t>To test the first hypothesis</w:t>
      </w:r>
      <w:r w:rsidRPr="00836FAE">
        <w:rPr>
          <w:rFonts w:ascii="Times New Roman" w:hAnsi="Times New Roman"/>
          <w:sz w:val="24"/>
          <w:szCs w:val="24"/>
          <w:lang w:val="en-US"/>
        </w:rPr>
        <w:t xml:space="preserve">, whereby the relationship between environmental disclosure and financial performance in concurrent years is investigated. </w:t>
      </w:r>
      <w:r w:rsidR="00A106C2">
        <w:rPr>
          <w:rFonts w:ascii="Times New Roman" w:hAnsi="Times New Roman"/>
          <w:sz w:val="24"/>
          <w:szCs w:val="24"/>
          <w:lang w:val="en-US"/>
        </w:rPr>
        <w:t>In the regression analyses are</w:t>
      </w:r>
      <w:r w:rsidR="00EE0C8E">
        <w:rPr>
          <w:rFonts w:ascii="Times New Roman" w:hAnsi="Times New Roman"/>
          <w:sz w:val="24"/>
          <w:szCs w:val="24"/>
          <w:lang w:val="en-US"/>
        </w:rPr>
        <w:t xml:space="preserve"> per variable</w:t>
      </w:r>
      <w:r w:rsidR="00A106C2">
        <w:rPr>
          <w:rFonts w:ascii="Times New Roman" w:hAnsi="Times New Roman"/>
          <w:sz w:val="24"/>
          <w:szCs w:val="24"/>
          <w:lang w:val="en-US"/>
        </w:rPr>
        <w:t xml:space="preserve"> the</w:t>
      </w:r>
      <w:r w:rsidR="00EE0C8E">
        <w:rPr>
          <w:rFonts w:ascii="Times New Roman" w:hAnsi="Times New Roman"/>
          <w:sz w:val="24"/>
          <w:szCs w:val="24"/>
          <w:lang w:val="en-US"/>
        </w:rPr>
        <w:t xml:space="preserve"> multiple</w:t>
      </w:r>
      <w:r w:rsidR="00A106C2">
        <w:rPr>
          <w:rFonts w:ascii="Times New Roman" w:hAnsi="Times New Roman"/>
          <w:sz w:val="24"/>
          <w:szCs w:val="24"/>
          <w:lang w:val="en-US"/>
        </w:rPr>
        <w:t xml:space="preserve"> years </w:t>
      </w:r>
      <w:r w:rsidR="00EE0C8E">
        <w:rPr>
          <w:rFonts w:ascii="Times New Roman" w:hAnsi="Times New Roman"/>
          <w:sz w:val="24"/>
          <w:szCs w:val="24"/>
          <w:lang w:val="en-US"/>
        </w:rPr>
        <w:t xml:space="preserve">analyzed </w:t>
      </w:r>
      <w:r w:rsidR="00A106C2">
        <w:rPr>
          <w:rFonts w:ascii="Times New Roman" w:hAnsi="Times New Roman"/>
          <w:sz w:val="24"/>
          <w:szCs w:val="24"/>
          <w:lang w:val="en-US"/>
        </w:rPr>
        <w:t>together</w:t>
      </w:r>
      <w:r w:rsidR="00EE0C8E">
        <w:rPr>
          <w:rFonts w:ascii="Times New Roman" w:hAnsi="Times New Roman"/>
          <w:sz w:val="24"/>
          <w:szCs w:val="24"/>
          <w:lang w:val="en-US"/>
        </w:rPr>
        <w:t xml:space="preserve"> in one regression</w:t>
      </w:r>
      <w:r w:rsidR="00A106C2">
        <w:rPr>
          <w:rFonts w:ascii="Times New Roman" w:hAnsi="Times New Roman"/>
          <w:sz w:val="24"/>
          <w:szCs w:val="24"/>
          <w:lang w:val="en-US"/>
        </w:rPr>
        <w:t>.</w:t>
      </w:r>
      <w:r w:rsidR="00401B3F">
        <w:rPr>
          <w:rFonts w:ascii="Times New Roman" w:hAnsi="Times New Roman"/>
          <w:sz w:val="24"/>
          <w:szCs w:val="24"/>
          <w:lang w:val="en-US"/>
        </w:rPr>
        <w:t xml:space="preserve"> </w:t>
      </w:r>
      <w:r w:rsidR="00EE0C8E">
        <w:rPr>
          <w:rFonts w:ascii="Times New Roman" w:hAnsi="Times New Roman"/>
          <w:sz w:val="24"/>
          <w:szCs w:val="24"/>
          <w:lang w:val="en-US"/>
        </w:rPr>
        <w:t xml:space="preserve">For both, the environmental disclosure as for the financial performance variables are used the same years; 2003, 2005, 2007 and 2008. In total are there 6 regressions tested, for every financial performance variable one. </w:t>
      </w:r>
    </w:p>
    <w:p w:rsidR="005901ED" w:rsidRPr="00EE0C8E" w:rsidRDefault="005901ED" w:rsidP="00263A9E">
      <w:pPr>
        <w:pStyle w:val="000"/>
        <w:spacing w:line="360" w:lineRule="auto"/>
        <w:jc w:val="both"/>
        <w:rPr>
          <w:rFonts w:ascii="Times New Roman" w:hAnsi="Times New Roman"/>
          <w:sz w:val="24"/>
          <w:szCs w:val="24"/>
          <w:lang w:val="en-US"/>
        </w:rPr>
      </w:pPr>
    </w:p>
    <w:p w:rsidR="005901ED" w:rsidRPr="00836FAE" w:rsidRDefault="005901ED" w:rsidP="00263A9E">
      <w:pPr>
        <w:pStyle w:val="000"/>
        <w:spacing w:line="360" w:lineRule="auto"/>
        <w:jc w:val="both"/>
        <w:rPr>
          <w:rFonts w:ascii="Times New Roman" w:hAnsi="Times New Roman"/>
          <w:sz w:val="24"/>
          <w:szCs w:val="24"/>
          <w:lang w:val="en-US"/>
        </w:rPr>
      </w:pPr>
      <w:r w:rsidRPr="00836FAE">
        <w:rPr>
          <w:rFonts w:ascii="Times New Roman" w:hAnsi="Times New Roman"/>
          <w:i/>
          <w:sz w:val="24"/>
          <w:szCs w:val="24"/>
          <w:lang w:val="en-US"/>
        </w:rPr>
        <w:t xml:space="preserve">To test the second hypothesis, </w:t>
      </w:r>
      <w:r w:rsidRPr="00836FAE">
        <w:rPr>
          <w:rFonts w:ascii="Times New Roman" w:hAnsi="Times New Roman"/>
          <w:sz w:val="24"/>
          <w:szCs w:val="24"/>
          <w:lang w:val="en-US"/>
        </w:rPr>
        <w:t xml:space="preserve">whereby the relationship between prior financial performance and subsequent environmental disclosure </w:t>
      </w:r>
      <w:r w:rsidR="00877C1B">
        <w:rPr>
          <w:rFonts w:ascii="Times New Roman" w:hAnsi="Times New Roman"/>
          <w:sz w:val="24"/>
          <w:szCs w:val="24"/>
          <w:lang w:val="en-US"/>
        </w:rPr>
        <w:t xml:space="preserve">in years that follow </w:t>
      </w:r>
      <w:r w:rsidR="00011CA6">
        <w:rPr>
          <w:rFonts w:ascii="Times New Roman" w:hAnsi="Times New Roman"/>
          <w:sz w:val="24"/>
          <w:szCs w:val="24"/>
          <w:lang w:val="en-US"/>
        </w:rPr>
        <w:t>each other</w:t>
      </w:r>
      <w:r w:rsidR="00877C1B">
        <w:rPr>
          <w:rFonts w:ascii="Times New Roman" w:hAnsi="Times New Roman"/>
          <w:sz w:val="24"/>
          <w:szCs w:val="24"/>
          <w:lang w:val="en-US"/>
        </w:rPr>
        <w:t xml:space="preserve"> up </w:t>
      </w:r>
      <w:r w:rsidRPr="00836FAE">
        <w:rPr>
          <w:rFonts w:ascii="Times New Roman" w:hAnsi="Times New Roman"/>
          <w:sz w:val="24"/>
          <w:szCs w:val="24"/>
          <w:lang w:val="en-US"/>
        </w:rPr>
        <w:t>is investigated. For the environmental disclosure the years 2003, 2005, 2007 and 2008</w:t>
      </w:r>
      <w:r w:rsidR="00877C1B">
        <w:rPr>
          <w:rFonts w:ascii="Times New Roman" w:hAnsi="Times New Roman"/>
          <w:sz w:val="24"/>
          <w:szCs w:val="24"/>
          <w:lang w:val="en-US"/>
        </w:rPr>
        <w:t xml:space="preserve"> are</w:t>
      </w:r>
      <w:r w:rsidRPr="00836FAE">
        <w:rPr>
          <w:rFonts w:ascii="Times New Roman" w:hAnsi="Times New Roman"/>
          <w:sz w:val="24"/>
          <w:szCs w:val="24"/>
          <w:lang w:val="en-US"/>
        </w:rPr>
        <w:t xml:space="preserve"> used. For the six financial performance variables are the years prior to the environmental disclosure years used, these are 2002, 2004, 2006 and 2007.</w:t>
      </w:r>
    </w:p>
    <w:p w:rsidR="002E570B" w:rsidRPr="00EF5D0B" w:rsidRDefault="002E570B" w:rsidP="00263A9E">
      <w:pPr>
        <w:pStyle w:val="000"/>
        <w:spacing w:line="360" w:lineRule="auto"/>
        <w:jc w:val="both"/>
        <w:rPr>
          <w:rFonts w:ascii="Times New Roman" w:hAnsi="Times New Roman"/>
          <w:sz w:val="24"/>
          <w:szCs w:val="24"/>
          <w:lang w:val="en-US"/>
        </w:rPr>
      </w:pPr>
    </w:p>
    <w:p w:rsidR="00AC1B99" w:rsidRPr="00836FAE" w:rsidRDefault="00AC1B99" w:rsidP="00263A9E">
      <w:pPr>
        <w:pStyle w:val="000"/>
        <w:spacing w:line="360" w:lineRule="auto"/>
        <w:jc w:val="both"/>
        <w:rPr>
          <w:rFonts w:ascii="Times New Roman" w:hAnsi="Times New Roman"/>
          <w:sz w:val="24"/>
          <w:szCs w:val="24"/>
          <w:lang w:val="en-US"/>
        </w:rPr>
      </w:pPr>
      <w:r w:rsidRPr="00836FAE">
        <w:rPr>
          <w:rFonts w:ascii="Times New Roman" w:hAnsi="Times New Roman"/>
          <w:i/>
          <w:sz w:val="24"/>
          <w:szCs w:val="24"/>
          <w:lang w:val="en-US"/>
        </w:rPr>
        <w:lastRenderedPageBreak/>
        <w:t xml:space="preserve">To test the last and third hypothesis, </w:t>
      </w:r>
      <w:r w:rsidRPr="00836FAE">
        <w:rPr>
          <w:rFonts w:ascii="Times New Roman" w:hAnsi="Times New Roman"/>
          <w:sz w:val="24"/>
          <w:szCs w:val="24"/>
          <w:lang w:val="en-US"/>
        </w:rPr>
        <w:t xml:space="preserve">whereby the relationship between prior environmental disclosure </w:t>
      </w:r>
      <w:r w:rsidR="00877C1B">
        <w:rPr>
          <w:rFonts w:ascii="Times New Roman" w:hAnsi="Times New Roman"/>
          <w:sz w:val="24"/>
          <w:szCs w:val="24"/>
          <w:lang w:val="en-US"/>
        </w:rPr>
        <w:t xml:space="preserve">and </w:t>
      </w:r>
      <w:r w:rsidRPr="00836FAE">
        <w:rPr>
          <w:rFonts w:ascii="Times New Roman" w:hAnsi="Times New Roman"/>
          <w:sz w:val="24"/>
          <w:szCs w:val="24"/>
          <w:lang w:val="en-US"/>
        </w:rPr>
        <w:t xml:space="preserve">subsequent financial performance is tested. </w:t>
      </w:r>
      <w:r w:rsidR="00877C1B">
        <w:rPr>
          <w:rFonts w:ascii="Times New Roman" w:hAnsi="Times New Roman"/>
          <w:sz w:val="24"/>
          <w:szCs w:val="24"/>
          <w:lang w:val="en-US"/>
        </w:rPr>
        <w:t xml:space="preserve">For the environmental disclosure variable are the years </w:t>
      </w:r>
      <w:r w:rsidRPr="00836FAE">
        <w:rPr>
          <w:rFonts w:ascii="Times New Roman" w:hAnsi="Times New Roman"/>
          <w:sz w:val="24"/>
          <w:szCs w:val="24"/>
          <w:lang w:val="en-US"/>
        </w:rPr>
        <w:t xml:space="preserve"> 2003, 2005, 2007 and 2008 used</w:t>
      </w:r>
      <w:r w:rsidR="00877C1B">
        <w:rPr>
          <w:rFonts w:ascii="Times New Roman" w:hAnsi="Times New Roman"/>
          <w:sz w:val="24"/>
          <w:szCs w:val="24"/>
          <w:lang w:val="en-US"/>
        </w:rPr>
        <w:t>, and for the subsequent financial performance variables the years 2004, 2006, 2008 and 2009</w:t>
      </w:r>
      <w:r w:rsidR="00521BA6">
        <w:rPr>
          <w:rFonts w:ascii="Times New Roman" w:hAnsi="Times New Roman"/>
          <w:sz w:val="24"/>
          <w:szCs w:val="24"/>
          <w:lang w:val="en-US"/>
        </w:rPr>
        <w:t xml:space="preserve"> are included in the analysis. </w:t>
      </w:r>
      <w:r w:rsidRPr="00836FAE">
        <w:rPr>
          <w:rFonts w:ascii="Times New Roman" w:hAnsi="Times New Roman"/>
          <w:sz w:val="24"/>
          <w:szCs w:val="24"/>
          <w:lang w:val="en-US"/>
        </w:rPr>
        <w:t>.</w:t>
      </w:r>
    </w:p>
    <w:p w:rsidR="005901ED" w:rsidRPr="00EF5D0B" w:rsidRDefault="005901ED" w:rsidP="00263A9E">
      <w:pPr>
        <w:pStyle w:val="000"/>
        <w:spacing w:line="360" w:lineRule="auto"/>
        <w:jc w:val="both"/>
        <w:rPr>
          <w:rFonts w:ascii="Times New Roman" w:hAnsi="Times New Roman"/>
          <w:sz w:val="24"/>
          <w:szCs w:val="24"/>
          <w:lang w:val="en-US"/>
        </w:rPr>
      </w:pPr>
    </w:p>
    <w:p w:rsidR="002E570B" w:rsidRPr="00836FAE" w:rsidRDefault="00AC1B99" w:rsidP="00263A9E">
      <w:pPr>
        <w:pStyle w:val="000"/>
        <w:spacing w:line="360" w:lineRule="auto"/>
        <w:jc w:val="both"/>
        <w:rPr>
          <w:rFonts w:ascii="Times New Roman" w:hAnsi="Times New Roman"/>
          <w:sz w:val="24"/>
          <w:szCs w:val="24"/>
          <w:lang w:val="en-US"/>
        </w:rPr>
      </w:pPr>
      <w:r w:rsidRPr="00836FAE">
        <w:rPr>
          <w:rFonts w:ascii="Times New Roman" w:hAnsi="Times New Roman"/>
          <w:sz w:val="24"/>
          <w:szCs w:val="24"/>
          <w:lang w:val="en-US"/>
        </w:rPr>
        <w:t xml:space="preserve">For the regression analyses are used multiple regressions. </w:t>
      </w:r>
      <w:r w:rsidR="002E570B" w:rsidRPr="00836FAE">
        <w:rPr>
          <w:rFonts w:ascii="Times New Roman" w:hAnsi="Times New Roman"/>
          <w:sz w:val="24"/>
          <w:szCs w:val="24"/>
          <w:lang w:val="en-US"/>
        </w:rPr>
        <w:t>The regressions used in the</w:t>
      </w:r>
      <w:r w:rsidR="00364C4B" w:rsidRPr="00836FAE">
        <w:rPr>
          <w:rFonts w:ascii="Times New Roman" w:hAnsi="Times New Roman"/>
          <w:sz w:val="24"/>
          <w:szCs w:val="24"/>
          <w:lang w:val="en-US"/>
        </w:rPr>
        <w:t xml:space="preserve"> first and third</w:t>
      </w:r>
      <w:r w:rsidR="002E570B" w:rsidRPr="00836FAE">
        <w:rPr>
          <w:rFonts w:ascii="Times New Roman" w:hAnsi="Times New Roman"/>
          <w:sz w:val="24"/>
          <w:szCs w:val="24"/>
          <w:lang w:val="en-US"/>
        </w:rPr>
        <w:t xml:space="preserve"> hypotheses are</w:t>
      </w:r>
      <w:r w:rsidRPr="00836FAE">
        <w:rPr>
          <w:rFonts w:ascii="Times New Roman" w:hAnsi="Times New Roman"/>
          <w:sz w:val="24"/>
          <w:szCs w:val="24"/>
          <w:lang w:val="en-US"/>
        </w:rPr>
        <w:t xml:space="preserve"> as followed</w:t>
      </w:r>
      <w:r w:rsidR="002E570B" w:rsidRPr="00836FAE">
        <w:rPr>
          <w:rFonts w:ascii="Times New Roman" w:hAnsi="Times New Roman"/>
          <w:sz w:val="24"/>
          <w:szCs w:val="24"/>
          <w:lang w:val="en-US"/>
        </w:rPr>
        <w:t>:</w:t>
      </w:r>
    </w:p>
    <w:p w:rsidR="001B239E" w:rsidRPr="001B239E" w:rsidRDefault="001B239E" w:rsidP="007E1A54">
      <w:pPr>
        <w:pStyle w:val="000"/>
        <w:spacing w:line="360" w:lineRule="auto"/>
        <w:jc w:val="both"/>
        <w:rPr>
          <w:rFonts w:ascii="Times New Roman" w:hAnsi="Times New Roman"/>
          <w:sz w:val="24"/>
          <w:szCs w:val="24"/>
          <w:lang w:val="en-US"/>
        </w:rPr>
      </w:pPr>
    </w:p>
    <w:p w:rsidR="002E570B" w:rsidRDefault="001B239E" w:rsidP="00F0458B">
      <w:pPr>
        <w:pStyle w:val="000"/>
        <w:spacing w:line="360" w:lineRule="auto"/>
        <w:jc w:val="center"/>
        <w:rPr>
          <w:rFonts w:ascii="Times New Roman" w:hAnsi="Times New Roman"/>
          <w:sz w:val="24"/>
          <w:szCs w:val="24"/>
          <w:lang w:val="en-US"/>
        </w:rPr>
      </w:pPr>
      <w:r>
        <w:rPr>
          <w:rFonts w:ascii="Times New Roman" w:hAnsi="Times New Roman"/>
          <w:sz w:val="24"/>
          <w:szCs w:val="24"/>
          <w:lang w:val="en-US"/>
        </w:rPr>
        <w:t>FP</w:t>
      </w:r>
      <w:r w:rsidR="002E570B" w:rsidRPr="00836FAE">
        <w:rPr>
          <w:rFonts w:ascii="Times New Roman" w:hAnsi="Times New Roman"/>
          <w:sz w:val="24"/>
          <w:szCs w:val="24"/>
          <w:lang w:val="en-US"/>
        </w:rPr>
        <w:t xml:space="preserve">i = </w:t>
      </w:r>
      <w:r w:rsidR="002E570B" w:rsidRPr="002E570B">
        <w:rPr>
          <w:rFonts w:ascii="Times New Roman" w:hAnsi="Times New Roman"/>
          <w:sz w:val="24"/>
          <w:szCs w:val="24"/>
        </w:rPr>
        <w:t>β</w:t>
      </w:r>
      <w:r w:rsidR="002E570B" w:rsidRPr="00836FAE">
        <w:rPr>
          <w:rFonts w:ascii="Times New Roman" w:hAnsi="Times New Roman"/>
          <w:sz w:val="24"/>
          <w:szCs w:val="24"/>
          <w:lang w:val="en-US"/>
        </w:rPr>
        <w:t xml:space="preserve">0 + </w:t>
      </w:r>
      <w:r w:rsidR="002E570B" w:rsidRPr="002E570B">
        <w:rPr>
          <w:rFonts w:ascii="Times New Roman" w:hAnsi="Times New Roman"/>
          <w:sz w:val="24"/>
          <w:szCs w:val="24"/>
        </w:rPr>
        <w:t>β</w:t>
      </w:r>
      <w:r w:rsidR="002E570B" w:rsidRPr="00836FAE">
        <w:rPr>
          <w:rFonts w:ascii="Times New Roman" w:hAnsi="Times New Roman"/>
          <w:sz w:val="24"/>
          <w:szCs w:val="24"/>
          <w:lang w:val="en-US"/>
        </w:rPr>
        <w:t xml:space="preserve">1*EDi + </w:t>
      </w:r>
      <w:r w:rsidR="002E570B" w:rsidRPr="002E570B">
        <w:rPr>
          <w:rFonts w:ascii="Times New Roman" w:hAnsi="Times New Roman"/>
          <w:sz w:val="24"/>
          <w:szCs w:val="24"/>
        </w:rPr>
        <w:t>β</w:t>
      </w:r>
      <w:r w:rsidR="002E570B" w:rsidRPr="00836FAE">
        <w:rPr>
          <w:rFonts w:ascii="Times New Roman" w:hAnsi="Times New Roman"/>
          <w:sz w:val="24"/>
          <w:szCs w:val="24"/>
          <w:lang w:val="en-US"/>
        </w:rPr>
        <w:t xml:space="preserve">2*LEVi + </w:t>
      </w:r>
      <w:r w:rsidR="002E570B" w:rsidRPr="002E570B">
        <w:rPr>
          <w:rFonts w:ascii="Times New Roman" w:hAnsi="Times New Roman"/>
          <w:sz w:val="24"/>
          <w:szCs w:val="24"/>
        </w:rPr>
        <w:t>β</w:t>
      </w:r>
      <w:r w:rsidR="002E570B" w:rsidRPr="00836FAE">
        <w:rPr>
          <w:rFonts w:ascii="Times New Roman" w:hAnsi="Times New Roman"/>
          <w:sz w:val="24"/>
          <w:szCs w:val="24"/>
          <w:lang w:val="en-US"/>
        </w:rPr>
        <w:t>3*</w:t>
      </w:r>
      <w:r w:rsidR="002E570B" w:rsidRPr="001B239E">
        <w:rPr>
          <w:rFonts w:ascii="Times New Roman" w:hAnsi="Times New Roman"/>
          <w:sz w:val="24"/>
          <w:szCs w:val="24"/>
          <w:lang w:val="en-US"/>
        </w:rPr>
        <w:t xml:space="preserve">SIZEi + </w:t>
      </w:r>
      <w:r w:rsidRPr="001B239E">
        <w:rPr>
          <w:rFonts w:ascii="Times New Roman" w:hAnsi="Times New Roman"/>
          <w:sz w:val="24"/>
          <w:szCs w:val="24"/>
        </w:rPr>
        <w:t>β</w:t>
      </w:r>
      <w:r w:rsidRPr="001B239E">
        <w:rPr>
          <w:rFonts w:ascii="Times New Roman" w:hAnsi="Times New Roman"/>
          <w:sz w:val="24"/>
          <w:szCs w:val="24"/>
          <w:lang w:val="en-US"/>
        </w:rPr>
        <w:t>4* IND</w:t>
      </w:r>
      <w:r>
        <w:rPr>
          <w:rFonts w:ascii="Times New Roman" w:hAnsi="Times New Roman"/>
          <w:sz w:val="24"/>
          <w:szCs w:val="24"/>
          <w:lang w:val="en-US"/>
        </w:rPr>
        <w:t>i</w:t>
      </w:r>
      <w:r w:rsidRPr="001B239E">
        <w:rPr>
          <w:rFonts w:ascii="Times New Roman" w:hAnsi="Times New Roman"/>
          <w:sz w:val="24"/>
          <w:szCs w:val="24"/>
          <w:lang w:val="en-US"/>
        </w:rPr>
        <w:t xml:space="preserve">+ </w:t>
      </w:r>
      <w:r w:rsidRPr="002E570B">
        <w:rPr>
          <w:rFonts w:ascii="Times New Roman" w:hAnsi="Times New Roman"/>
          <w:sz w:val="24"/>
          <w:szCs w:val="24"/>
        </w:rPr>
        <w:t>ε</w:t>
      </w:r>
      <w:r w:rsidRPr="001B239E">
        <w:rPr>
          <w:rFonts w:ascii="Times New Roman" w:hAnsi="Times New Roman"/>
          <w:sz w:val="24"/>
          <w:szCs w:val="24"/>
          <w:lang w:val="en-US"/>
        </w:rPr>
        <w:t>i</w:t>
      </w:r>
    </w:p>
    <w:p w:rsidR="001B239E" w:rsidRDefault="001B239E" w:rsidP="007E1A54">
      <w:pPr>
        <w:pStyle w:val="000"/>
        <w:spacing w:line="360" w:lineRule="auto"/>
        <w:jc w:val="both"/>
        <w:rPr>
          <w:rFonts w:ascii="Times New Roman" w:hAnsi="Times New Roman"/>
          <w:sz w:val="24"/>
          <w:szCs w:val="24"/>
          <w:lang w:val="en-US"/>
        </w:rPr>
      </w:pPr>
    </w:p>
    <w:p w:rsidR="001B239E" w:rsidRPr="00836FAE" w:rsidRDefault="001B239E" w:rsidP="001B239E">
      <w:pPr>
        <w:pStyle w:val="000"/>
        <w:numPr>
          <w:ilvl w:val="0"/>
          <w:numId w:val="14"/>
        </w:numPr>
        <w:spacing w:line="360" w:lineRule="auto"/>
        <w:jc w:val="both"/>
        <w:rPr>
          <w:rFonts w:ascii="Times New Roman" w:hAnsi="Times New Roman"/>
          <w:sz w:val="24"/>
          <w:szCs w:val="24"/>
          <w:lang w:val="en-US"/>
        </w:rPr>
      </w:pPr>
      <w:r>
        <w:rPr>
          <w:rFonts w:ascii="Times New Roman" w:hAnsi="Times New Roman"/>
          <w:sz w:val="24"/>
          <w:szCs w:val="24"/>
          <w:lang w:val="en-US"/>
        </w:rPr>
        <w:t xml:space="preserve">Using for FPi the different variables already </w:t>
      </w:r>
      <w:r w:rsidRPr="00F0458B">
        <w:rPr>
          <w:rFonts w:ascii="Times New Roman" w:hAnsi="Times New Roman"/>
          <w:sz w:val="24"/>
          <w:szCs w:val="24"/>
          <w:lang w:val="en-US"/>
        </w:rPr>
        <w:t>described in paragraph 7.5; ROA</w:t>
      </w:r>
      <w:r>
        <w:rPr>
          <w:rFonts w:ascii="Times New Roman" w:hAnsi="Times New Roman"/>
          <w:sz w:val="24"/>
          <w:szCs w:val="24"/>
          <w:lang w:val="en-US"/>
        </w:rPr>
        <w:t>, ROE, Cash ROA, Cash ROE, OPA and OPE.</w:t>
      </w:r>
    </w:p>
    <w:p w:rsidR="005901ED" w:rsidRPr="00836FAE" w:rsidRDefault="005901ED" w:rsidP="007E1A54">
      <w:pPr>
        <w:pStyle w:val="000"/>
        <w:spacing w:line="360" w:lineRule="auto"/>
        <w:jc w:val="both"/>
        <w:rPr>
          <w:rFonts w:ascii="Times New Roman" w:hAnsi="Times New Roman"/>
          <w:sz w:val="24"/>
          <w:szCs w:val="24"/>
          <w:lang w:val="en-US"/>
        </w:rPr>
      </w:pPr>
    </w:p>
    <w:p w:rsidR="000660BF" w:rsidRPr="00836FAE" w:rsidRDefault="009B4B0B" w:rsidP="00263A9E">
      <w:pPr>
        <w:pStyle w:val="000"/>
        <w:spacing w:line="360" w:lineRule="auto"/>
        <w:jc w:val="both"/>
        <w:rPr>
          <w:rFonts w:ascii="Times New Roman" w:hAnsi="Times New Roman"/>
          <w:sz w:val="24"/>
          <w:szCs w:val="24"/>
          <w:lang w:val="en-US"/>
        </w:rPr>
      </w:pPr>
      <w:r>
        <w:rPr>
          <w:rFonts w:ascii="Times New Roman" w:hAnsi="Times New Roman"/>
          <w:sz w:val="24"/>
          <w:szCs w:val="24"/>
          <w:lang w:val="en-US"/>
        </w:rPr>
        <w:t>The regression</w:t>
      </w:r>
      <w:r w:rsidR="002E570B" w:rsidRPr="00836FAE">
        <w:rPr>
          <w:rFonts w:ascii="Times New Roman" w:hAnsi="Times New Roman"/>
          <w:sz w:val="24"/>
          <w:szCs w:val="24"/>
          <w:lang w:val="en-US"/>
        </w:rPr>
        <w:t xml:space="preserve"> described above </w:t>
      </w:r>
      <w:r>
        <w:rPr>
          <w:rFonts w:ascii="Times New Roman" w:hAnsi="Times New Roman"/>
          <w:sz w:val="24"/>
          <w:szCs w:val="24"/>
          <w:lang w:val="en-US"/>
        </w:rPr>
        <w:t xml:space="preserve">is used, six times for the six different financial performance variables, per tested hypotheses. This regression is </w:t>
      </w:r>
      <w:r w:rsidR="002E570B" w:rsidRPr="00836FAE">
        <w:rPr>
          <w:rFonts w:ascii="Times New Roman" w:hAnsi="Times New Roman"/>
          <w:sz w:val="24"/>
          <w:szCs w:val="24"/>
          <w:lang w:val="en-US"/>
        </w:rPr>
        <w:t xml:space="preserve">the same for the </w:t>
      </w:r>
      <w:r w:rsidR="00364C4B" w:rsidRPr="00836FAE">
        <w:rPr>
          <w:rFonts w:ascii="Times New Roman" w:hAnsi="Times New Roman"/>
          <w:sz w:val="24"/>
          <w:szCs w:val="24"/>
          <w:lang w:val="en-US"/>
        </w:rPr>
        <w:t>two</w:t>
      </w:r>
      <w:r w:rsidR="002E570B" w:rsidRPr="00836FAE">
        <w:rPr>
          <w:rFonts w:ascii="Times New Roman" w:hAnsi="Times New Roman"/>
          <w:sz w:val="24"/>
          <w:szCs w:val="24"/>
          <w:lang w:val="en-US"/>
        </w:rPr>
        <w:t xml:space="preserve"> tested hypotheses,</w:t>
      </w:r>
      <w:r>
        <w:rPr>
          <w:rFonts w:ascii="Times New Roman" w:hAnsi="Times New Roman"/>
          <w:sz w:val="24"/>
          <w:szCs w:val="24"/>
          <w:lang w:val="en-US"/>
        </w:rPr>
        <w:t xml:space="preserve"> whereby </w:t>
      </w:r>
      <w:r w:rsidR="00E870B3">
        <w:rPr>
          <w:rFonts w:ascii="Times New Roman" w:hAnsi="Times New Roman"/>
          <w:sz w:val="24"/>
          <w:szCs w:val="24"/>
          <w:lang w:val="en-US"/>
        </w:rPr>
        <w:t>the environmental disclosure variable is the independent variable or outcome, and the financial performance is the dependent variable. D</w:t>
      </w:r>
      <w:r w:rsidR="002E570B" w:rsidRPr="00836FAE">
        <w:rPr>
          <w:rFonts w:ascii="Times New Roman" w:hAnsi="Times New Roman"/>
          <w:sz w:val="24"/>
          <w:szCs w:val="24"/>
          <w:lang w:val="en-US"/>
        </w:rPr>
        <w:t xml:space="preserve">ifferent outcomes </w:t>
      </w:r>
      <w:r w:rsidR="003E56F1" w:rsidRPr="00836FAE">
        <w:rPr>
          <w:rFonts w:ascii="Times New Roman" w:hAnsi="Times New Roman"/>
          <w:sz w:val="24"/>
          <w:szCs w:val="24"/>
          <w:lang w:val="en-US"/>
        </w:rPr>
        <w:t>occurred</w:t>
      </w:r>
      <w:r w:rsidR="002E570B" w:rsidRPr="00836FAE">
        <w:rPr>
          <w:rFonts w:ascii="Times New Roman" w:hAnsi="Times New Roman"/>
          <w:sz w:val="24"/>
          <w:szCs w:val="24"/>
          <w:lang w:val="en-US"/>
        </w:rPr>
        <w:t xml:space="preserve"> through the different years used in the regression analyses.</w:t>
      </w:r>
      <w:r w:rsidR="007E1A54" w:rsidRPr="00836FAE">
        <w:rPr>
          <w:rFonts w:ascii="Times New Roman" w:hAnsi="Times New Roman"/>
          <w:sz w:val="24"/>
          <w:szCs w:val="24"/>
          <w:lang w:val="en-US"/>
        </w:rPr>
        <w:t xml:space="preserve"> Where in the first hypothesis all the variables of the concurrent year</w:t>
      </w:r>
      <w:r w:rsidR="005901ED" w:rsidRPr="00836FAE">
        <w:rPr>
          <w:rFonts w:ascii="Times New Roman" w:hAnsi="Times New Roman"/>
          <w:sz w:val="24"/>
          <w:szCs w:val="24"/>
          <w:lang w:val="en-US"/>
        </w:rPr>
        <w:t>s</w:t>
      </w:r>
      <w:r w:rsidR="007E1A54" w:rsidRPr="00836FAE">
        <w:rPr>
          <w:rFonts w:ascii="Times New Roman" w:hAnsi="Times New Roman"/>
          <w:sz w:val="24"/>
          <w:szCs w:val="24"/>
          <w:lang w:val="en-US"/>
        </w:rPr>
        <w:t xml:space="preserve"> are used, and in the third hypothesis</w:t>
      </w:r>
      <w:r w:rsidR="005901ED" w:rsidRPr="00836FAE">
        <w:rPr>
          <w:rFonts w:ascii="Times New Roman" w:hAnsi="Times New Roman"/>
          <w:sz w:val="24"/>
          <w:szCs w:val="24"/>
          <w:lang w:val="en-US"/>
        </w:rPr>
        <w:t xml:space="preserve"> are for the financial performance variables the subsequent year of the environmental disclosure variable year.</w:t>
      </w:r>
      <w:r w:rsidR="00B5575D">
        <w:rPr>
          <w:rFonts w:ascii="Times New Roman" w:hAnsi="Times New Roman"/>
          <w:sz w:val="24"/>
          <w:szCs w:val="24"/>
          <w:lang w:val="en-US"/>
        </w:rPr>
        <w:t xml:space="preserve"> </w:t>
      </w:r>
    </w:p>
    <w:p w:rsidR="007E1A54" w:rsidRPr="00836FAE" w:rsidRDefault="007E1A54" w:rsidP="00263A9E">
      <w:pPr>
        <w:pStyle w:val="000"/>
        <w:spacing w:line="360" w:lineRule="auto"/>
        <w:jc w:val="both"/>
        <w:rPr>
          <w:rFonts w:ascii="Times New Roman" w:hAnsi="Times New Roman"/>
          <w:sz w:val="24"/>
          <w:szCs w:val="24"/>
          <w:lang w:val="en-US"/>
        </w:rPr>
      </w:pPr>
    </w:p>
    <w:p w:rsidR="00364C4B" w:rsidRPr="00836FAE" w:rsidRDefault="00364C4B" w:rsidP="00263A9E">
      <w:pPr>
        <w:pStyle w:val="000"/>
        <w:spacing w:line="360" w:lineRule="auto"/>
        <w:jc w:val="both"/>
        <w:rPr>
          <w:rFonts w:ascii="Times New Roman" w:hAnsi="Times New Roman"/>
          <w:sz w:val="24"/>
          <w:szCs w:val="24"/>
          <w:lang w:val="en-US"/>
        </w:rPr>
      </w:pPr>
      <w:r w:rsidRPr="00836FAE">
        <w:rPr>
          <w:rFonts w:ascii="Times New Roman" w:hAnsi="Times New Roman"/>
          <w:sz w:val="24"/>
          <w:szCs w:val="24"/>
          <w:lang w:val="en-US"/>
        </w:rPr>
        <w:t>For the second hypothesis, the impact of financial performance on environmental disclosure is examined. The regression model to test this relationship is:</w:t>
      </w:r>
    </w:p>
    <w:p w:rsidR="00364C4B" w:rsidRPr="00836FAE" w:rsidRDefault="00364C4B" w:rsidP="00263A9E">
      <w:pPr>
        <w:pStyle w:val="000"/>
        <w:spacing w:line="360" w:lineRule="auto"/>
        <w:jc w:val="both"/>
        <w:rPr>
          <w:rFonts w:ascii="Times New Roman" w:hAnsi="Times New Roman"/>
          <w:sz w:val="24"/>
          <w:szCs w:val="24"/>
          <w:lang w:val="en-US"/>
        </w:rPr>
      </w:pPr>
    </w:p>
    <w:p w:rsidR="00364C4B" w:rsidRPr="00836FAE" w:rsidRDefault="007E1A54" w:rsidP="00F0458B">
      <w:pPr>
        <w:pStyle w:val="000"/>
        <w:spacing w:line="360" w:lineRule="auto"/>
        <w:jc w:val="center"/>
        <w:rPr>
          <w:rFonts w:ascii="Times New Roman" w:hAnsi="Times New Roman"/>
          <w:sz w:val="24"/>
          <w:szCs w:val="24"/>
          <w:lang w:val="en-US"/>
        </w:rPr>
      </w:pPr>
      <w:r w:rsidRPr="00836FAE">
        <w:rPr>
          <w:rFonts w:ascii="Times New Roman" w:hAnsi="Times New Roman"/>
          <w:sz w:val="24"/>
          <w:szCs w:val="24"/>
          <w:lang w:val="en-US"/>
        </w:rPr>
        <w:t>ED</w:t>
      </w:r>
      <w:r w:rsidR="00364C4B" w:rsidRPr="00836FAE">
        <w:rPr>
          <w:rFonts w:ascii="Times New Roman" w:hAnsi="Times New Roman"/>
          <w:sz w:val="24"/>
          <w:szCs w:val="24"/>
          <w:lang w:val="en-US"/>
        </w:rPr>
        <w:t xml:space="preserve">i = </w:t>
      </w:r>
      <w:r w:rsidR="00364C4B" w:rsidRPr="002E570B">
        <w:rPr>
          <w:rFonts w:ascii="Times New Roman" w:hAnsi="Times New Roman"/>
          <w:sz w:val="24"/>
          <w:szCs w:val="24"/>
        </w:rPr>
        <w:t>β</w:t>
      </w:r>
      <w:r w:rsidR="00364C4B" w:rsidRPr="00836FAE">
        <w:rPr>
          <w:rFonts w:ascii="Times New Roman" w:hAnsi="Times New Roman"/>
          <w:sz w:val="24"/>
          <w:szCs w:val="24"/>
          <w:lang w:val="en-US"/>
        </w:rPr>
        <w:t xml:space="preserve">0 + </w:t>
      </w:r>
      <w:r>
        <w:rPr>
          <w:rFonts w:ascii="Times New Roman" w:hAnsi="Times New Roman"/>
          <w:sz w:val="24"/>
          <w:szCs w:val="24"/>
        </w:rPr>
        <w:t>β</w:t>
      </w:r>
      <w:r w:rsidR="001B239E">
        <w:rPr>
          <w:rFonts w:ascii="Times New Roman" w:hAnsi="Times New Roman"/>
          <w:sz w:val="24"/>
          <w:szCs w:val="24"/>
          <w:lang w:val="en-US"/>
        </w:rPr>
        <w:t>1* FP</w:t>
      </w:r>
      <w:r w:rsidR="00364C4B" w:rsidRPr="00836FAE">
        <w:rPr>
          <w:rFonts w:ascii="Times New Roman" w:hAnsi="Times New Roman"/>
          <w:sz w:val="24"/>
          <w:szCs w:val="24"/>
          <w:lang w:val="en-US"/>
        </w:rPr>
        <w:t xml:space="preserve">i + </w:t>
      </w:r>
      <w:r w:rsidR="00364C4B" w:rsidRPr="002E570B">
        <w:rPr>
          <w:rFonts w:ascii="Times New Roman" w:hAnsi="Times New Roman"/>
          <w:sz w:val="24"/>
          <w:szCs w:val="24"/>
        </w:rPr>
        <w:t>β</w:t>
      </w:r>
      <w:r w:rsidR="00364C4B" w:rsidRPr="00836FAE">
        <w:rPr>
          <w:rFonts w:ascii="Times New Roman" w:hAnsi="Times New Roman"/>
          <w:sz w:val="24"/>
          <w:szCs w:val="24"/>
          <w:lang w:val="en-US"/>
        </w:rPr>
        <w:t xml:space="preserve">2*LEVi + </w:t>
      </w:r>
      <w:r w:rsidR="00364C4B" w:rsidRPr="002E570B">
        <w:rPr>
          <w:rFonts w:ascii="Times New Roman" w:hAnsi="Times New Roman"/>
          <w:sz w:val="24"/>
          <w:szCs w:val="24"/>
        </w:rPr>
        <w:t>β</w:t>
      </w:r>
      <w:r w:rsidR="00364C4B" w:rsidRPr="00836FAE">
        <w:rPr>
          <w:rFonts w:ascii="Times New Roman" w:hAnsi="Times New Roman"/>
          <w:sz w:val="24"/>
          <w:szCs w:val="24"/>
          <w:lang w:val="en-US"/>
        </w:rPr>
        <w:t xml:space="preserve">3*SIZEi + </w:t>
      </w:r>
      <w:r w:rsidR="001B239E" w:rsidRPr="001B239E">
        <w:rPr>
          <w:rFonts w:ascii="Times New Roman" w:hAnsi="Times New Roman"/>
          <w:sz w:val="24"/>
          <w:szCs w:val="24"/>
        </w:rPr>
        <w:t>β</w:t>
      </w:r>
      <w:r w:rsidR="001B239E" w:rsidRPr="001B239E">
        <w:rPr>
          <w:rFonts w:ascii="Times New Roman" w:hAnsi="Times New Roman"/>
          <w:sz w:val="24"/>
          <w:szCs w:val="24"/>
          <w:lang w:val="en-US"/>
        </w:rPr>
        <w:t>4* IND</w:t>
      </w:r>
      <w:r w:rsidR="001B239E">
        <w:rPr>
          <w:rFonts w:ascii="Times New Roman" w:hAnsi="Times New Roman"/>
          <w:sz w:val="24"/>
          <w:szCs w:val="24"/>
          <w:lang w:val="en-US"/>
        </w:rPr>
        <w:t>i</w:t>
      </w:r>
      <w:r w:rsidR="001B239E" w:rsidRPr="001B239E">
        <w:rPr>
          <w:rFonts w:ascii="Times New Roman" w:hAnsi="Times New Roman"/>
          <w:sz w:val="24"/>
          <w:szCs w:val="24"/>
          <w:lang w:val="en-US"/>
        </w:rPr>
        <w:t xml:space="preserve">+ </w:t>
      </w:r>
      <w:r w:rsidR="001B239E" w:rsidRPr="002E570B">
        <w:rPr>
          <w:rFonts w:ascii="Times New Roman" w:hAnsi="Times New Roman"/>
          <w:sz w:val="24"/>
          <w:szCs w:val="24"/>
        </w:rPr>
        <w:t>ε</w:t>
      </w:r>
      <w:r w:rsidR="001B239E" w:rsidRPr="001B239E">
        <w:rPr>
          <w:rFonts w:ascii="Times New Roman" w:hAnsi="Times New Roman"/>
          <w:sz w:val="24"/>
          <w:szCs w:val="24"/>
          <w:lang w:val="en-US"/>
        </w:rPr>
        <w:t>i</w:t>
      </w:r>
    </w:p>
    <w:p w:rsidR="00364C4B" w:rsidRDefault="00364C4B" w:rsidP="000660BF">
      <w:pPr>
        <w:pStyle w:val="000"/>
        <w:rPr>
          <w:rFonts w:ascii="Times New Roman" w:hAnsi="Times New Roman"/>
          <w:sz w:val="24"/>
          <w:szCs w:val="24"/>
          <w:lang w:val="en-US"/>
        </w:rPr>
      </w:pPr>
    </w:p>
    <w:p w:rsidR="009B4B0B" w:rsidRPr="00836FAE" w:rsidRDefault="009B4B0B" w:rsidP="00105AF3">
      <w:pPr>
        <w:pStyle w:val="000"/>
        <w:spacing w:line="360" w:lineRule="auto"/>
        <w:jc w:val="both"/>
        <w:rPr>
          <w:rFonts w:ascii="Times New Roman" w:hAnsi="Times New Roman"/>
          <w:sz w:val="24"/>
          <w:szCs w:val="24"/>
          <w:lang w:val="en-US"/>
        </w:rPr>
      </w:pPr>
      <w:r>
        <w:rPr>
          <w:rFonts w:ascii="Times New Roman" w:hAnsi="Times New Roman"/>
          <w:sz w:val="24"/>
          <w:szCs w:val="24"/>
          <w:lang w:val="en-US"/>
        </w:rPr>
        <w:t>Also this described regression is used 6 times for the different FPi variables.</w:t>
      </w:r>
      <w:r w:rsidR="00E870B3">
        <w:rPr>
          <w:rFonts w:ascii="Times New Roman" w:hAnsi="Times New Roman"/>
          <w:sz w:val="24"/>
          <w:szCs w:val="24"/>
          <w:lang w:val="en-US"/>
        </w:rPr>
        <w:t xml:space="preserve"> Hereby environmental disclosure volume is the dependent variable, and the financial performance is the independent variable.</w:t>
      </w:r>
    </w:p>
    <w:p w:rsidR="006C3B73" w:rsidRPr="007F2FCF" w:rsidRDefault="006C3B73" w:rsidP="00105AF3">
      <w:pPr>
        <w:pStyle w:val="Kop2"/>
        <w:numPr>
          <w:ilvl w:val="1"/>
          <w:numId w:val="2"/>
        </w:numPr>
        <w:spacing w:line="360" w:lineRule="auto"/>
        <w:rPr>
          <w:rFonts w:ascii="Times New Roman" w:hAnsi="Times New Roman"/>
        </w:rPr>
      </w:pPr>
      <w:bookmarkStart w:id="53" w:name="_Toc295654101"/>
      <w:r w:rsidRPr="007F2FCF">
        <w:rPr>
          <w:rFonts w:ascii="Times New Roman" w:hAnsi="Times New Roman"/>
        </w:rPr>
        <w:t>Conclusion</w:t>
      </w:r>
      <w:bookmarkEnd w:id="53"/>
    </w:p>
    <w:p w:rsidR="006C3B73" w:rsidRDefault="00E870B3" w:rsidP="00521BA6">
      <w:pPr>
        <w:pStyle w:val="000"/>
        <w:spacing w:line="360" w:lineRule="auto"/>
        <w:jc w:val="both"/>
        <w:rPr>
          <w:rFonts w:ascii="Times New Roman" w:hAnsi="Times New Roman"/>
          <w:sz w:val="24"/>
          <w:szCs w:val="24"/>
          <w:lang w:val="en-GB"/>
        </w:rPr>
      </w:pPr>
      <w:r>
        <w:rPr>
          <w:rFonts w:ascii="Times New Roman" w:hAnsi="Times New Roman"/>
          <w:sz w:val="24"/>
          <w:szCs w:val="24"/>
          <w:lang w:val="en-GB"/>
        </w:rPr>
        <w:t xml:space="preserve">This chapter discussed the collection of the data sample and the thereby related data for the variables. </w:t>
      </w:r>
      <w:r w:rsidR="006C3B73" w:rsidRPr="007F2FCF">
        <w:rPr>
          <w:rFonts w:ascii="Times New Roman" w:hAnsi="Times New Roman"/>
          <w:sz w:val="24"/>
          <w:szCs w:val="24"/>
          <w:lang w:val="en-GB"/>
        </w:rPr>
        <w:t>The data collecting</w:t>
      </w:r>
      <w:r w:rsidR="006C3B73" w:rsidRPr="005348E7">
        <w:rPr>
          <w:rFonts w:ascii="Times New Roman" w:hAnsi="Times New Roman"/>
          <w:sz w:val="24"/>
          <w:szCs w:val="24"/>
          <w:lang w:val="en-GB"/>
        </w:rPr>
        <w:t xml:space="preserve"> process started with 147 European organizations which reported a </w:t>
      </w:r>
      <w:r w:rsidR="006C3B73" w:rsidRPr="005348E7">
        <w:rPr>
          <w:rFonts w:ascii="Times New Roman" w:hAnsi="Times New Roman"/>
          <w:sz w:val="24"/>
          <w:szCs w:val="24"/>
          <w:lang w:val="en-GB"/>
        </w:rPr>
        <w:lastRenderedPageBreak/>
        <w:t xml:space="preserve">sustainability report following the GRI guidelines. </w:t>
      </w:r>
      <w:r w:rsidR="00521BA6">
        <w:rPr>
          <w:rFonts w:ascii="Times New Roman" w:hAnsi="Times New Roman"/>
          <w:sz w:val="24"/>
          <w:szCs w:val="24"/>
          <w:lang w:val="en-GB"/>
        </w:rPr>
        <w:t xml:space="preserve">By filtering the group of 147 European organizations first on having disclosed a sustainability report in the years </w:t>
      </w:r>
      <w:r w:rsidR="006C3B73" w:rsidRPr="005348E7">
        <w:rPr>
          <w:rFonts w:ascii="Times New Roman" w:hAnsi="Times New Roman"/>
          <w:sz w:val="24"/>
          <w:szCs w:val="24"/>
          <w:lang w:val="en-GB"/>
        </w:rPr>
        <w:t xml:space="preserve"> 2003, 2005, 2007 and 2008</w:t>
      </w:r>
      <w:r w:rsidR="00521BA6">
        <w:rPr>
          <w:rFonts w:ascii="Times New Roman" w:hAnsi="Times New Roman"/>
          <w:sz w:val="24"/>
          <w:szCs w:val="24"/>
          <w:lang w:val="en-GB"/>
        </w:rPr>
        <w:t>,</w:t>
      </w:r>
      <w:r w:rsidR="006C3B73" w:rsidRPr="005348E7">
        <w:rPr>
          <w:rFonts w:ascii="Times New Roman" w:hAnsi="Times New Roman"/>
          <w:sz w:val="24"/>
          <w:szCs w:val="24"/>
          <w:lang w:val="en-GB"/>
        </w:rPr>
        <w:t xml:space="preserve"> </w:t>
      </w:r>
      <w:r w:rsidR="00521BA6">
        <w:rPr>
          <w:rFonts w:ascii="Times New Roman" w:hAnsi="Times New Roman"/>
          <w:sz w:val="24"/>
          <w:szCs w:val="24"/>
          <w:lang w:val="en-US"/>
        </w:rPr>
        <w:t>a</w:t>
      </w:r>
      <w:r w:rsidR="006B637D" w:rsidRPr="00521BA6">
        <w:rPr>
          <w:rFonts w:ascii="Times New Roman" w:hAnsi="Times New Roman"/>
          <w:sz w:val="24"/>
          <w:szCs w:val="24"/>
          <w:lang w:val="en-US"/>
        </w:rPr>
        <w:t>nd second</w:t>
      </w:r>
      <w:r w:rsidR="00521BA6">
        <w:rPr>
          <w:rFonts w:ascii="Times New Roman" w:hAnsi="Times New Roman"/>
          <w:sz w:val="24"/>
          <w:szCs w:val="24"/>
          <w:lang w:val="en-US"/>
        </w:rPr>
        <w:t xml:space="preserve"> on the presence of the correct financial data of the</w:t>
      </w:r>
      <w:r w:rsidR="006B637D" w:rsidRPr="00521BA6">
        <w:rPr>
          <w:rFonts w:ascii="Times New Roman" w:hAnsi="Times New Roman"/>
          <w:sz w:val="24"/>
          <w:szCs w:val="24"/>
          <w:lang w:val="en-US"/>
        </w:rPr>
        <w:t xml:space="preserve"> year</w:t>
      </w:r>
      <w:r w:rsidR="00521BA6">
        <w:rPr>
          <w:rFonts w:ascii="Times New Roman" w:hAnsi="Times New Roman"/>
          <w:sz w:val="24"/>
          <w:szCs w:val="24"/>
          <w:lang w:val="en-US"/>
        </w:rPr>
        <w:t>s</w:t>
      </w:r>
      <w:r w:rsidR="006B637D" w:rsidRPr="00521BA6">
        <w:rPr>
          <w:rFonts w:ascii="Times New Roman" w:hAnsi="Times New Roman"/>
          <w:sz w:val="24"/>
          <w:szCs w:val="24"/>
          <w:lang w:val="en-US"/>
        </w:rPr>
        <w:t xml:space="preserve"> 2002 until 2009 in the databank Thomson One Banker</w:t>
      </w:r>
      <w:r w:rsidR="00521BA6">
        <w:rPr>
          <w:rFonts w:ascii="Times New Roman" w:hAnsi="Times New Roman"/>
          <w:sz w:val="24"/>
          <w:szCs w:val="24"/>
          <w:lang w:val="en-US"/>
        </w:rPr>
        <w:t xml:space="preserve">, a total of 45 organizations are left in the sample. </w:t>
      </w:r>
    </w:p>
    <w:p w:rsidR="00E870B3" w:rsidRPr="005348E7" w:rsidRDefault="00E870B3" w:rsidP="00521BA6">
      <w:pPr>
        <w:pStyle w:val="000"/>
        <w:spacing w:line="360" w:lineRule="auto"/>
        <w:jc w:val="both"/>
        <w:rPr>
          <w:rFonts w:ascii="Times New Roman" w:hAnsi="Times New Roman"/>
          <w:sz w:val="24"/>
          <w:szCs w:val="24"/>
          <w:lang w:val="en-GB"/>
        </w:rPr>
      </w:pPr>
      <w:r>
        <w:rPr>
          <w:rFonts w:ascii="Times New Roman" w:hAnsi="Times New Roman"/>
          <w:sz w:val="24"/>
          <w:szCs w:val="24"/>
          <w:lang w:val="en-GB"/>
        </w:rPr>
        <w:t xml:space="preserve">As last are the regression equations used in the analyses of next chapter explained. </w:t>
      </w:r>
    </w:p>
    <w:p w:rsidR="00C62870" w:rsidRPr="00E870B3" w:rsidRDefault="00C62870" w:rsidP="006C3B73">
      <w:pPr>
        <w:pStyle w:val="Kop2"/>
        <w:numPr>
          <w:ilvl w:val="0"/>
          <w:numId w:val="0"/>
        </w:numPr>
        <w:rPr>
          <w:lang w:val="en-US"/>
        </w:rPr>
      </w:pPr>
      <w:r w:rsidRPr="00E870B3">
        <w:rPr>
          <w:lang w:val="en-US"/>
        </w:rPr>
        <w:br w:type="page"/>
      </w:r>
    </w:p>
    <w:p w:rsidR="0013525E" w:rsidRPr="005348E7" w:rsidRDefault="00360B9E" w:rsidP="0013525E">
      <w:pPr>
        <w:pStyle w:val="Kop1"/>
        <w:numPr>
          <w:ilvl w:val="0"/>
          <w:numId w:val="2"/>
        </w:numPr>
        <w:rPr>
          <w:rFonts w:ascii="Times New Roman" w:hAnsi="Times New Roman"/>
          <w:sz w:val="24"/>
          <w:szCs w:val="24"/>
          <w:lang w:val="en-GB"/>
        </w:rPr>
      </w:pPr>
      <w:bookmarkStart w:id="54" w:name="_Toc295654102"/>
      <w:r w:rsidRPr="005348E7">
        <w:rPr>
          <w:rFonts w:ascii="Times New Roman" w:hAnsi="Times New Roman"/>
          <w:sz w:val="24"/>
          <w:szCs w:val="24"/>
          <w:lang w:val="en-GB"/>
        </w:rPr>
        <w:lastRenderedPageBreak/>
        <w:t>Empi</w:t>
      </w:r>
      <w:r w:rsidR="0013525E" w:rsidRPr="005348E7">
        <w:rPr>
          <w:rFonts w:ascii="Times New Roman" w:hAnsi="Times New Roman"/>
          <w:sz w:val="24"/>
          <w:szCs w:val="24"/>
          <w:lang w:val="en-GB"/>
        </w:rPr>
        <w:t>rical Analysis</w:t>
      </w:r>
      <w:bookmarkEnd w:id="54"/>
    </w:p>
    <w:p w:rsidR="0013525E" w:rsidRPr="005348E7" w:rsidRDefault="0013525E" w:rsidP="00105AF3">
      <w:pPr>
        <w:pStyle w:val="Kop2"/>
        <w:numPr>
          <w:ilvl w:val="1"/>
          <w:numId w:val="2"/>
        </w:numPr>
        <w:spacing w:line="360" w:lineRule="auto"/>
        <w:rPr>
          <w:rFonts w:ascii="Times New Roman" w:hAnsi="Times New Roman"/>
          <w:sz w:val="24"/>
          <w:szCs w:val="24"/>
          <w:lang w:val="en-GB"/>
        </w:rPr>
      </w:pPr>
      <w:bookmarkStart w:id="55" w:name="_Toc295654103"/>
      <w:r w:rsidRPr="005348E7">
        <w:rPr>
          <w:rFonts w:ascii="Times New Roman" w:hAnsi="Times New Roman"/>
          <w:sz w:val="24"/>
          <w:szCs w:val="24"/>
          <w:lang w:val="en-GB"/>
        </w:rPr>
        <w:t>Introduction</w:t>
      </w:r>
      <w:bookmarkEnd w:id="55"/>
    </w:p>
    <w:p w:rsidR="00F401BF" w:rsidRPr="005348E7" w:rsidRDefault="0095231F" w:rsidP="00105AF3">
      <w:pPr>
        <w:pStyle w:val="000"/>
        <w:spacing w:line="360" w:lineRule="auto"/>
        <w:jc w:val="both"/>
        <w:rPr>
          <w:rFonts w:ascii="Times New Roman" w:hAnsi="Times New Roman"/>
          <w:sz w:val="24"/>
          <w:szCs w:val="24"/>
          <w:lang w:val="en-GB"/>
        </w:rPr>
      </w:pPr>
      <w:r>
        <w:rPr>
          <w:rFonts w:ascii="Times New Roman" w:hAnsi="Times New Roman"/>
          <w:sz w:val="24"/>
          <w:szCs w:val="24"/>
          <w:lang w:val="en-GB"/>
        </w:rPr>
        <w:t xml:space="preserve">The goal of this chapter is to present the findings of the different analyzes made to investigate the three hypotheses formulated in chapter 6.  The chapter starts with a number of supporting tests, followed with the tests presented for each hypothesis. </w:t>
      </w:r>
      <w:r w:rsidR="00F401BF" w:rsidRPr="005348E7">
        <w:rPr>
          <w:rFonts w:ascii="Times New Roman" w:hAnsi="Times New Roman"/>
          <w:sz w:val="24"/>
          <w:szCs w:val="24"/>
          <w:lang w:val="en-GB"/>
        </w:rPr>
        <w:t xml:space="preserve"> </w:t>
      </w:r>
      <w:r w:rsidR="00472C38">
        <w:rPr>
          <w:rFonts w:ascii="Times New Roman" w:hAnsi="Times New Roman"/>
          <w:sz w:val="24"/>
          <w:szCs w:val="24"/>
          <w:lang w:val="en-GB"/>
        </w:rPr>
        <w:t>As last is investigated how well the produced regression models fit a wider population.</w:t>
      </w:r>
    </w:p>
    <w:p w:rsidR="00434E81" w:rsidRPr="00EE3A30" w:rsidRDefault="00D27AEB" w:rsidP="00105AF3">
      <w:pPr>
        <w:pStyle w:val="Kop2"/>
        <w:numPr>
          <w:ilvl w:val="1"/>
          <w:numId w:val="2"/>
        </w:numPr>
        <w:spacing w:line="360" w:lineRule="auto"/>
        <w:rPr>
          <w:rFonts w:ascii="Times New Roman" w:hAnsi="Times New Roman"/>
          <w:sz w:val="24"/>
          <w:szCs w:val="24"/>
          <w:lang w:val="en-GB"/>
        </w:rPr>
      </w:pPr>
      <w:bookmarkStart w:id="56" w:name="_Toc295654104"/>
      <w:r w:rsidRPr="00EE3A30">
        <w:rPr>
          <w:rFonts w:ascii="Times New Roman" w:hAnsi="Times New Roman"/>
          <w:sz w:val="24"/>
          <w:szCs w:val="24"/>
          <w:lang w:val="en-GB"/>
        </w:rPr>
        <w:t xml:space="preserve">Descriptive statistics and </w:t>
      </w:r>
      <w:r w:rsidR="004E69BE">
        <w:rPr>
          <w:rFonts w:ascii="Times New Roman" w:hAnsi="Times New Roman"/>
          <w:sz w:val="24"/>
          <w:szCs w:val="24"/>
          <w:lang w:val="en-GB"/>
        </w:rPr>
        <w:t>normal distribution</w:t>
      </w:r>
      <w:bookmarkEnd w:id="56"/>
    </w:p>
    <w:p w:rsidR="00C35933" w:rsidRDefault="00EE3A30" w:rsidP="00105AF3">
      <w:pPr>
        <w:pStyle w:val="000"/>
        <w:spacing w:line="360" w:lineRule="auto"/>
        <w:jc w:val="both"/>
        <w:rPr>
          <w:rFonts w:ascii="Times New Roman" w:hAnsi="Times New Roman"/>
          <w:sz w:val="24"/>
          <w:szCs w:val="24"/>
          <w:lang w:val="en-GB"/>
        </w:rPr>
      </w:pPr>
      <w:r w:rsidRPr="00F0458B">
        <w:rPr>
          <w:rFonts w:ascii="Times New Roman" w:hAnsi="Times New Roman"/>
          <w:sz w:val="24"/>
          <w:szCs w:val="24"/>
          <w:lang w:val="en-GB"/>
        </w:rPr>
        <w:t xml:space="preserve">The starting point for this chapter </w:t>
      </w:r>
      <w:r w:rsidR="00C35933" w:rsidRPr="00F0458B">
        <w:rPr>
          <w:rFonts w:ascii="Times New Roman" w:hAnsi="Times New Roman"/>
          <w:sz w:val="24"/>
          <w:szCs w:val="24"/>
          <w:lang w:val="en-GB"/>
        </w:rPr>
        <w:t>is an analysis about the used data in this study.</w:t>
      </w:r>
      <w:r w:rsidRPr="00F0458B">
        <w:rPr>
          <w:rFonts w:ascii="Times New Roman" w:hAnsi="Times New Roman"/>
          <w:sz w:val="24"/>
          <w:szCs w:val="24"/>
          <w:lang w:val="en-GB"/>
        </w:rPr>
        <w:t xml:space="preserve"> </w:t>
      </w:r>
      <w:r w:rsidR="008D231B" w:rsidRPr="00F0458B">
        <w:rPr>
          <w:rFonts w:ascii="Times New Roman" w:hAnsi="Times New Roman"/>
          <w:sz w:val="24"/>
          <w:szCs w:val="24"/>
          <w:lang w:val="en-GB"/>
        </w:rPr>
        <w:t>Ta</w:t>
      </w:r>
      <w:r w:rsidRPr="00F0458B">
        <w:rPr>
          <w:rFonts w:ascii="Times New Roman" w:hAnsi="Times New Roman"/>
          <w:sz w:val="24"/>
          <w:szCs w:val="24"/>
          <w:lang w:val="en-GB"/>
        </w:rPr>
        <w:t xml:space="preserve">ble </w:t>
      </w:r>
      <w:r w:rsidR="008D231B" w:rsidRPr="00F0458B">
        <w:rPr>
          <w:rFonts w:ascii="Times New Roman" w:hAnsi="Times New Roman"/>
          <w:sz w:val="24"/>
          <w:szCs w:val="24"/>
          <w:lang w:val="en-GB"/>
        </w:rPr>
        <w:t xml:space="preserve">2 </w:t>
      </w:r>
      <w:r w:rsidRPr="00F0458B">
        <w:rPr>
          <w:rFonts w:ascii="Times New Roman" w:hAnsi="Times New Roman"/>
          <w:sz w:val="24"/>
          <w:szCs w:val="24"/>
          <w:lang w:val="en-GB"/>
        </w:rPr>
        <w:t>gives the descriptive statistics for the variables</w:t>
      </w:r>
      <w:r w:rsidR="00D1749D" w:rsidRPr="00F0458B">
        <w:rPr>
          <w:rFonts w:ascii="Times New Roman" w:hAnsi="Times New Roman"/>
          <w:sz w:val="24"/>
          <w:szCs w:val="24"/>
          <w:lang w:val="en-GB"/>
        </w:rPr>
        <w:t>; environmental disclosure, size and leverage</w:t>
      </w:r>
      <w:r w:rsidRPr="00F0458B">
        <w:rPr>
          <w:rFonts w:ascii="Times New Roman" w:hAnsi="Times New Roman"/>
          <w:sz w:val="24"/>
          <w:szCs w:val="24"/>
          <w:lang w:val="en-GB"/>
        </w:rPr>
        <w:t xml:space="preserve"> used in this study. </w:t>
      </w:r>
      <w:r w:rsidR="006B36CC" w:rsidRPr="00F0458B">
        <w:rPr>
          <w:rFonts w:ascii="Times New Roman" w:hAnsi="Times New Roman"/>
          <w:sz w:val="24"/>
          <w:szCs w:val="24"/>
          <w:lang w:val="en-GB"/>
        </w:rPr>
        <w:t xml:space="preserve">The data of the environmental disclosure variable is split up in the different years used. The descriptive statistics of the last two variables is shown for all the years together. </w:t>
      </w:r>
      <w:r w:rsidR="005C41A4" w:rsidRPr="00F0458B">
        <w:rPr>
          <w:rFonts w:ascii="Times New Roman" w:hAnsi="Times New Roman"/>
          <w:sz w:val="24"/>
          <w:szCs w:val="24"/>
          <w:lang w:val="en-GB"/>
        </w:rPr>
        <w:t>See appendix 13.</w:t>
      </w:r>
      <w:r w:rsidR="006B36CC" w:rsidRPr="00F0458B">
        <w:rPr>
          <w:rFonts w:ascii="Times New Roman" w:hAnsi="Times New Roman"/>
          <w:sz w:val="24"/>
          <w:szCs w:val="24"/>
          <w:lang w:val="en-GB"/>
        </w:rPr>
        <w:t>6</w:t>
      </w:r>
      <w:r w:rsidR="005C41A4" w:rsidRPr="00F0458B">
        <w:rPr>
          <w:rFonts w:ascii="Times New Roman" w:hAnsi="Times New Roman"/>
          <w:sz w:val="24"/>
          <w:szCs w:val="24"/>
          <w:lang w:val="en-GB"/>
        </w:rPr>
        <w:t xml:space="preserve"> for the </w:t>
      </w:r>
      <w:r w:rsidR="002D32A6" w:rsidRPr="00F0458B">
        <w:rPr>
          <w:rFonts w:ascii="Times New Roman" w:hAnsi="Times New Roman"/>
          <w:sz w:val="24"/>
          <w:szCs w:val="24"/>
          <w:lang w:val="en-GB"/>
        </w:rPr>
        <w:t xml:space="preserve">assigned scores for the disclosed environmental information for the 45 companies of the sample in the four different years. </w:t>
      </w:r>
      <w:r w:rsidRPr="00F0458B">
        <w:rPr>
          <w:rFonts w:ascii="Times New Roman" w:hAnsi="Times New Roman"/>
          <w:sz w:val="24"/>
          <w:szCs w:val="24"/>
          <w:lang w:val="en-GB"/>
        </w:rPr>
        <w:t xml:space="preserve">Table </w:t>
      </w:r>
      <w:r w:rsidR="00C35933" w:rsidRPr="00F0458B">
        <w:rPr>
          <w:rFonts w:ascii="Times New Roman" w:hAnsi="Times New Roman"/>
          <w:sz w:val="24"/>
          <w:szCs w:val="24"/>
          <w:lang w:val="en-GB"/>
        </w:rPr>
        <w:t>3</w:t>
      </w:r>
      <w:r w:rsidR="003618CE" w:rsidRPr="00F0458B">
        <w:rPr>
          <w:rFonts w:ascii="Times New Roman" w:hAnsi="Times New Roman"/>
          <w:sz w:val="24"/>
          <w:szCs w:val="24"/>
          <w:lang w:val="en-GB"/>
        </w:rPr>
        <w:t xml:space="preserve"> and 4</w:t>
      </w:r>
      <w:r w:rsidR="006B36CC" w:rsidRPr="00F0458B">
        <w:rPr>
          <w:rFonts w:ascii="Times New Roman" w:hAnsi="Times New Roman"/>
          <w:sz w:val="24"/>
          <w:szCs w:val="24"/>
          <w:lang w:val="en-GB"/>
        </w:rPr>
        <w:t xml:space="preserve">, on the next page, </w:t>
      </w:r>
      <w:r w:rsidR="00C35933" w:rsidRPr="00F0458B">
        <w:rPr>
          <w:rFonts w:ascii="Times New Roman" w:hAnsi="Times New Roman"/>
          <w:sz w:val="24"/>
          <w:szCs w:val="24"/>
          <w:lang w:val="en-GB"/>
        </w:rPr>
        <w:t>give</w:t>
      </w:r>
      <w:r w:rsidR="003618CE" w:rsidRPr="00F0458B">
        <w:rPr>
          <w:rFonts w:ascii="Times New Roman" w:hAnsi="Times New Roman"/>
          <w:sz w:val="24"/>
          <w:szCs w:val="24"/>
          <w:lang w:val="en-GB"/>
        </w:rPr>
        <w:t xml:space="preserve"> a listing of the industries with</w:t>
      </w:r>
      <w:r w:rsidR="00C35933" w:rsidRPr="00F0458B">
        <w:rPr>
          <w:rFonts w:ascii="Times New Roman" w:hAnsi="Times New Roman"/>
          <w:sz w:val="24"/>
          <w:szCs w:val="24"/>
          <w:lang w:val="en-GB"/>
        </w:rPr>
        <w:t xml:space="preserve"> the number of companies per industry, and </w:t>
      </w:r>
      <w:r w:rsidR="003618CE" w:rsidRPr="00F0458B">
        <w:rPr>
          <w:rFonts w:ascii="Times New Roman" w:hAnsi="Times New Roman"/>
          <w:sz w:val="24"/>
          <w:szCs w:val="24"/>
          <w:lang w:val="en-GB"/>
        </w:rPr>
        <w:t>a listing of the countries in the samp</w:t>
      </w:r>
      <w:r w:rsidR="0095231F" w:rsidRPr="00F0458B">
        <w:rPr>
          <w:rFonts w:ascii="Times New Roman" w:hAnsi="Times New Roman"/>
          <w:sz w:val="24"/>
          <w:szCs w:val="24"/>
          <w:lang w:val="en-GB"/>
        </w:rPr>
        <w:t>le with the number of companies. Table 4 views the wide spread of the sample over different countries</w:t>
      </w:r>
      <w:r w:rsidR="006B36CC" w:rsidRPr="00F0458B">
        <w:rPr>
          <w:rFonts w:ascii="Times New Roman" w:hAnsi="Times New Roman"/>
          <w:sz w:val="24"/>
          <w:szCs w:val="24"/>
          <w:lang w:val="en-GB"/>
        </w:rPr>
        <w:t>, some countries only occur one time</w:t>
      </w:r>
      <w:r w:rsidR="0095231F">
        <w:rPr>
          <w:rFonts w:ascii="Times New Roman" w:hAnsi="Times New Roman"/>
          <w:sz w:val="24"/>
          <w:szCs w:val="24"/>
          <w:lang w:val="en-GB"/>
        </w:rPr>
        <w:t>. This is the reason why the control variable of count</w:t>
      </w:r>
      <w:r w:rsidR="00806D51">
        <w:rPr>
          <w:rFonts w:ascii="Times New Roman" w:hAnsi="Times New Roman"/>
          <w:sz w:val="24"/>
          <w:szCs w:val="24"/>
          <w:lang w:val="en-GB"/>
        </w:rPr>
        <w:t>ry is excluded from the analysis.</w:t>
      </w:r>
    </w:p>
    <w:p w:rsidR="001217DD" w:rsidRPr="006B36CC" w:rsidRDefault="001217DD" w:rsidP="001217DD">
      <w:pPr>
        <w:autoSpaceDE w:val="0"/>
        <w:autoSpaceDN w:val="0"/>
        <w:adjustRightInd w:val="0"/>
        <w:rPr>
          <w:szCs w:val="24"/>
          <w:lang w:val="en-US"/>
        </w:rPr>
      </w:pPr>
    </w:p>
    <w:tbl>
      <w:tblPr>
        <w:tblW w:w="72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683"/>
        <w:gridCol w:w="1010"/>
        <w:gridCol w:w="1062"/>
        <w:gridCol w:w="1093"/>
        <w:gridCol w:w="1010"/>
        <w:gridCol w:w="1428"/>
      </w:tblGrid>
      <w:tr w:rsidR="001217DD" w:rsidRPr="001217DD">
        <w:trPr>
          <w:cantSplit/>
          <w:tblHeader/>
        </w:trPr>
        <w:tc>
          <w:tcPr>
            <w:tcW w:w="7283" w:type="dxa"/>
            <w:gridSpan w:val="6"/>
            <w:tcBorders>
              <w:top w:val="nil"/>
              <w:left w:val="nil"/>
              <w:bottom w:val="nil"/>
              <w:right w:val="nil"/>
            </w:tcBorders>
            <w:shd w:val="clear" w:color="auto" w:fill="FFFFFF"/>
            <w:vAlign w:val="center"/>
          </w:tcPr>
          <w:p w:rsidR="001217DD" w:rsidRPr="001217DD" w:rsidRDefault="001217DD" w:rsidP="001217DD">
            <w:pPr>
              <w:autoSpaceDE w:val="0"/>
              <w:autoSpaceDN w:val="0"/>
              <w:adjustRightInd w:val="0"/>
              <w:spacing w:line="320" w:lineRule="atLeast"/>
              <w:ind w:left="60" w:right="60"/>
              <w:jc w:val="center"/>
              <w:rPr>
                <w:rFonts w:ascii="Arial" w:hAnsi="Arial" w:cs="Arial"/>
                <w:color w:val="000000"/>
                <w:sz w:val="18"/>
                <w:szCs w:val="18"/>
              </w:rPr>
            </w:pPr>
            <w:r w:rsidRPr="001217DD">
              <w:rPr>
                <w:rFonts w:ascii="Arial" w:hAnsi="Arial" w:cs="Arial"/>
                <w:b/>
                <w:bCs/>
                <w:color w:val="000000"/>
                <w:sz w:val="18"/>
                <w:szCs w:val="18"/>
              </w:rPr>
              <w:t>Descriptive Statistics</w:t>
            </w:r>
          </w:p>
        </w:tc>
      </w:tr>
      <w:tr w:rsidR="001217DD" w:rsidRPr="001217DD">
        <w:trPr>
          <w:cantSplit/>
          <w:tblHeader/>
        </w:trPr>
        <w:tc>
          <w:tcPr>
            <w:tcW w:w="1681"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1217DD" w:rsidRPr="001217DD" w:rsidRDefault="001217DD" w:rsidP="001217DD">
            <w:pPr>
              <w:autoSpaceDE w:val="0"/>
              <w:autoSpaceDN w:val="0"/>
              <w:adjustRightInd w:val="0"/>
              <w:jc w:val="center"/>
              <w:rPr>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1217DD" w:rsidRPr="001217DD" w:rsidRDefault="001217DD" w:rsidP="001217DD">
            <w:pPr>
              <w:autoSpaceDE w:val="0"/>
              <w:autoSpaceDN w:val="0"/>
              <w:adjustRightInd w:val="0"/>
              <w:spacing w:line="320" w:lineRule="atLeast"/>
              <w:ind w:left="60" w:right="60"/>
              <w:jc w:val="center"/>
              <w:rPr>
                <w:rFonts w:ascii="Arial" w:hAnsi="Arial" w:cs="Arial"/>
                <w:color w:val="000000"/>
                <w:sz w:val="18"/>
                <w:szCs w:val="18"/>
              </w:rPr>
            </w:pPr>
            <w:r w:rsidRPr="001217DD">
              <w:rPr>
                <w:rFonts w:ascii="Arial" w:hAnsi="Arial" w:cs="Arial"/>
                <w:color w:val="000000"/>
                <w:sz w:val="18"/>
                <w:szCs w:val="18"/>
              </w:rPr>
              <w:t>N</w:t>
            </w:r>
          </w:p>
        </w:tc>
        <w:tc>
          <w:tcPr>
            <w:tcW w:w="1062" w:type="dxa"/>
            <w:tcBorders>
              <w:top w:val="single" w:sz="16" w:space="0" w:color="000000"/>
              <w:bottom w:val="single" w:sz="16" w:space="0" w:color="000000"/>
            </w:tcBorders>
            <w:shd w:val="clear" w:color="auto" w:fill="FFFFFF"/>
            <w:vAlign w:val="bottom"/>
          </w:tcPr>
          <w:p w:rsidR="001217DD" w:rsidRPr="001217DD" w:rsidRDefault="001217DD" w:rsidP="001217DD">
            <w:pPr>
              <w:autoSpaceDE w:val="0"/>
              <w:autoSpaceDN w:val="0"/>
              <w:adjustRightInd w:val="0"/>
              <w:spacing w:line="320" w:lineRule="atLeast"/>
              <w:ind w:left="60" w:right="60"/>
              <w:jc w:val="center"/>
              <w:rPr>
                <w:rFonts w:ascii="Arial" w:hAnsi="Arial" w:cs="Arial"/>
                <w:color w:val="000000"/>
                <w:sz w:val="18"/>
                <w:szCs w:val="18"/>
              </w:rPr>
            </w:pPr>
            <w:r w:rsidRPr="001217DD">
              <w:rPr>
                <w:rFonts w:ascii="Arial" w:hAnsi="Arial" w:cs="Arial"/>
                <w:color w:val="000000"/>
                <w:sz w:val="18"/>
                <w:szCs w:val="18"/>
              </w:rPr>
              <w:t>Minimum</w:t>
            </w:r>
          </w:p>
        </w:tc>
        <w:tc>
          <w:tcPr>
            <w:tcW w:w="1093" w:type="dxa"/>
            <w:tcBorders>
              <w:top w:val="single" w:sz="16" w:space="0" w:color="000000"/>
              <w:bottom w:val="single" w:sz="16" w:space="0" w:color="000000"/>
            </w:tcBorders>
            <w:shd w:val="clear" w:color="auto" w:fill="FFFFFF"/>
            <w:vAlign w:val="bottom"/>
          </w:tcPr>
          <w:p w:rsidR="001217DD" w:rsidRPr="001217DD" w:rsidRDefault="001217DD" w:rsidP="001217DD">
            <w:pPr>
              <w:autoSpaceDE w:val="0"/>
              <w:autoSpaceDN w:val="0"/>
              <w:adjustRightInd w:val="0"/>
              <w:spacing w:line="320" w:lineRule="atLeast"/>
              <w:ind w:left="60" w:right="60"/>
              <w:jc w:val="center"/>
              <w:rPr>
                <w:rFonts w:ascii="Arial" w:hAnsi="Arial" w:cs="Arial"/>
                <w:color w:val="000000"/>
                <w:sz w:val="18"/>
                <w:szCs w:val="18"/>
              </w:rPr>
            </w:pPr>
            <w:r w:rsidRPr="001217DD">
              <w:rPr>
                <w:rFonts w:ascii="Arial" w:hAnsi="Arial" w:cs="Arial"/>
                <w:color w:val="000000"/>
                <w:sz w:val="18"/>
                <w:szCs w:val="18"/>
              </w:rPr>
              <w:t>Maximum</w:t>
            </w:r>
          </w:p>
        </w:tc>
        <w:tc>
          <w:tcPr>
            <w:tcW w:w="1010" w:type="dxa"/>
            <w:tcBorders>
              <w:top w:val="single" w:sz="16" w:space="0" w:color="000000"/>
              <w:bottom w:val="single" w:sz="16" w:space="0" w:color="000000"/>
            </w:tcBorders>
            <w:shd w:val="clear" w:color="auto" w:fill="FFFFFF"/>
            <w:vAlign w:val="bottom"/>
          </w:tcPr>
          <w:p w:rsidR="001217DD" w:rsidRPr="001217DD" w:rsidRDefault="001217DD" w:rsidP="001217DD">
            <w:pPr>
              <w:autoSpaceDE w:val="0"/>
              <w:autoSpaceDN w:val="0"/>
              <w:adjustRightInd w:val="0"/>
              <w:spacing w:line="320" w:lineRule="atLeast"/>
              <w:ind w:left="60" w:right="60"/>
              <w:jc w:val="center"/>
              <w:rPr>
                <w:rFonts w:ascii="Arial" w:hAnsi="Arial" w:cs="Arial"/>
                <w:color w:val="000000"/>
                <w:sz w:val="18"/>
                <w:szCs w:val="18"/>
              </w:rPr>
            </w:pPr>
            <w:r w:rsidRPr="001217DD">
              <w:rPr>
                <w:rFonts w:ascii="Arial" w:hAnsi="Arial" w:cs="Arial"/>
                <w:color w:val="000000"/>
                <w:sz w:val="18"/>
                <w:szCs w:val="18"/>
              </w:rPr>
              <w:t>Mean</w:t>
            </w:r>
          </w:p>
        </w:tc>
        <w:tc>
          <w:tcPr>
            <w:tcW w:w="1427" w:type="dxa"/>
            <w:tcBorders>
              <w:top w:val="single" w:sz="16" w:space="0" w:color="000000"/>
              <w:bottom w:val="single" w:sz="16" w:space="0" w:color="000000"/>
              <w:right w:val="single" w:sz="16" w:space="0" w:color="000000"/>
            </w:tcBorders>
            <w:shd w:val="clear" w:color="auto" w:fill="FFFFFF"/>
            <w:vAlign w:val="bottom"/>
          </w:tcPr>
          <w:p w:rsidR="001217DD" w:rsidRPr="001217DD" w:rsidRDefault="001217DD" w:rsidP="001217DD">
            <w:pPr>
              <w:autoSpaceDE w:val="0"/>
              <w:autoSpaceDN w:val="0"/>
              <w:adjustRightInd w:val="0"/>
              <w:spacing w:line="320" w:lineRule="atLeast"/>
              <w:ind w:left="60" w:right="60"/>
              <w:jc w:val="center"/>
              <w:rPr>
                <w:rFonts w:ascii="Arial" w:hAnsi="Arial" w:cs="Arial"/>
                <w:color w:val="000000"/>
                <w:sz w:val="18"/>
                <w:szCs w:val="18"/>
              </w:rPr>
            </w:pPr>
            <w:r w:rsidRPr="001217DD">
              <w:rPr>
                <w:rFonts w:ascii="Arial" w:hAnsi="Arial" w:cs="Arial"/>
                <w:color w:val="000000"/>
                <w:sz w:val="18"/>
                <w:szCs w:val="18"/>
              </w:rPr>
              <w:t>Std. Deviation</w:t>
            </w:r>
          </w:p>
        </w:tc>
      </w:tr>
      <w:tr w:rsidR="001217DD" w:rsidRPr="001217DD">
        <w:trPr>
          <w:cantSplit/>
          <w:tblHeader/>
        </w:trPr>
        <w:tc>
          <w:tcPr>
            <w:tcW w:w="1681" w:type="dxa"/>
            <w:tcBorders>
              <w:top w:val="single" w:sz="16" w:space="0" w:color="000000"/>
              <w:left w:val="single" w:sz="16" w:space="0" w:color="000000"/>
              <w:bottom w:val="nil"/>
              <w:right w:val="single" w:sz="16" w:space="0" w:color="000000"/>
            </w:tcBorders>
            <w:shd w:val="clear" w:color="auto" w:fill="FFFFFF"/>
          </w:tcPr>
          <w:p w:rsidR="001217DD" w:rsidRPr="001217DD" w:rsidRDefault="00A75A98" w:rsidP="001217DD">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 xml:space="preserve">ED </w:t>
            </w:r>
            <w:r w:rsidR="001217DD" w:rsidRPr="001217DD">
              <w:rPr>
                <w:rFonts w:ascii="Arial" w:hAnsi="Arial" w:cs="Arial"/>
                <w:color w:val="000000"/>
                <w:sz w:val="18"/>
                <w:szCs w:val="18"/>
              </w:rPr>
              <w:t>2003</w:t>
            </w:r>
          </w:p>
        </w:tc>
        <w:tc>
          <w:tcPr>
            <w:tcW w:w="1010" w:type="dxa"/>
            <w:tcBorders>
              <w:top w:val="single" w:sz="16" w:space="0" w:color="000000"/>
              <w:left w:val="single" w:sz="16" w:space="0" w:color="000000"/>
              <w:bottom w:val="nil"/>
            </w:tcBorders>
            <w:shd w:val="clear" w:color="auto" w:fill="FFFFFF"/>
          </w:tcPr>
          <w:p w:rsidR="001217DD" w:rsidRPr="001217DD" w:rsidRDefault="001217DD" w:rsidP="001217DD">
            <w:pPr>
              <w:autoSpaceDE w:val="0"/>
              <w:autoSpaceDN w:val="0"/>
              <w:adjustRightInd w:val="0"/>
              <w:spacing w:line="320" w:lineRule="atLeast"/>
              <w:ind w:left="60" w:right="60"/>
              <w:jc w:val="right"/>
              <w:rPr>
                <w:rFonts w:ascii="Arial" w:hAnsi="Arial" w:cs="Arial"/>
                <w:color w:val="000000"/>
                <w:sz w:val="18"/>
                <w:szCs w:val="18"/>
              </w:rPr>
            </w:pPr>
            <w:r w:rsidRPr="001217DD">
              <w:rPr>
                <w:rFonts w:ascii="Arial" w:hAnsi="Arial" w:cs="Arial"/>
                <w:color w:val="000000"/>
                <w:sz w:val="18"/>
                <w:szCs w:val="18"/>
              </w:rPr>
              <w:t>45</w:t>
            </w:r>
          </w:p>
        </w:tc>
        <w:tc>
          <w:tcPr>
            <w:tcW w:w="1062" w:type="dxa"/>
            <w:tcBorders>
              <w:top w:val="single" w:sz="16" w:space="0" w:color="000000"/>
              <w:bottom w:val="nil"/>
            </w:tcBorders>
            <w:shd w:val="clear" w:color="auto" w:fill="FFFFFF"/>
          </w:tcPr>
          <w:p w:rsidR="001217DD" w:rsidRPr="001217DD" w:rsidRDefault="001217DD" w:rsidP="001217DD">
            <w:pPr>
              <w:autoSpaceDE w:val="0"/>
              <w:autoSpaceDN w:val="0"/>
              <w:adjustRightInd w:val="0"/>
              <w:spacing w:line="320" w:lineRule="atLeast"/>
              <w:ind w:left="60" w:right="60"/>
              <w:jc w:val="right"/>
              <w:rPr>
                <w:rFonts w:ascii="Arial" w:hAnsi="Arial" w:cs="Arial"/>
                <w:color w:val="000000"/>
                <w:sz w:val="18"/>
                <w:szCs w:val="18"/>
              </w:rPr>
            </w:pPr>
            <w:r w:rsidRPr="001217DD">
              <w:rPr>
                <w:rFonts w:ascii="Arial" w:hAnsi="Arial" w:cs="Arial"/>
                <w:color w:val="000000"/>
                <w:sz w:val="18"/>
                <w:szCs w:val="18"/>
              </w:rPr>
              <w:t>10</w:t>
            </w:r>
          </w:p>
        </w:tc>
        <w:tc>
          <w:tcPr>
            <w:tcW w:w="1093" w:type="dxa"/>
            <w:tcBorders>
              <w:top w:val="single" w:sz="16" w:space="0" w:color="000000"/>
              <w:bottom w:val="nil"/>
            </w:tcBorders>
            <w:shd w:val="clear" w:color="auto" w:fill="FFFFFF"/>
          </w:tcPr>
          <w:p w:rsidR="001217DD" w:rsidRPr="001217DD" w:rsidRDefault="001217DD" w:rsidP="001217DD">
            <w:pPr>
              <w:autoSpaceDE w:val="0"/>
              <w:autoSpaceDN w:val="0"/>
              <w:adjustRightInd w:val="0"/>
              <w:spacing w:line="320" w:lineRule="atLeast"/>
              <w:ind w:left="60" w:right="60"/>
              <w:jc w:val="right"/>
              <w:rPr>
                <w:rFonts w:ascii="Arial" w:hAnsi="Arial" w:cs="Arial"/>
                <w:color w:val="000000"/>
                <w:sz w:val="18"/>
                <w:szCs w:val="18"/>
              </w:rPr>
            </w:pPr>
            <w:r w:rsidRPr="001217DD">
              <w:rPr>
                <w:rFonts w:ascii="Arial" w:hAnsi="Arial" w:cs="Arial"/>
                <w:color w:val="000000"/>
                <w:sz w:val="18"/>
                <w:szCs w:val="18"/>
              </w:rPr>
              <w:t>31</w:t>
            </w:r>
          </w:p>
        </w:tc>
        <w:tc>
          <w:tcPr>
            <w:tcW w:w="1010" w:type="dxa"/>
            <w:tcBorders>
              <w:top w:val="single" w:sz="16" w:space="0" w:color="000000"/>
              <w:bottom w:val="nil"/>
            </w:tcBorders>
            <w:shd w:val="clear" w:color="auto" w:fill="FFFFFF"/>
          </w:tcPr>
          <w:p w:rsidR="001217DD" w:rsidRPr="001217DD" w:rsidRDefault="001217DD" w:rsidP="001217DD">
            <w:pPr>
              <w:autoSpaceDE w:val="0"/>
              <w:autoSpaceDN w:val="0"/>
              <w:adjustRightInd w:val="0"/>
              <w:spacing w:line="320" w:lineRule="atLeast"/>
              <w:ind w:left="60" w:right="60"/>
              <w:jc w:val="right"/>
              <w:rPr>
                <w:rFonts w:ascii="Arial" w:hAnsi="Arial" w:cs="Arial"/>
                <w:color w:val="000000"/>
                <w:sz w:val="18"/>
                <w:szCs w:val="18"/>
              </w:rPr>
            </w:pPr>
            <w:r w:rsidRPr="001217DD">
              <w:rPr>
                <w:rFonts w:ascii="Arial" w:hAnsi="Arial" w:cs="Arial"/>
                <w:color w:val="000000"/>
                <w:sz w:val="18"/>
                <w:szCs w:val="18"/>
              </w:rPr>
              <w:t>19,02</w:t>
            </w:r>
          </w:p>
        </w:tc>
        <w:tc>
          <w:tcPr>
            <w:tcW w:w="1427" w:type="dxa"/>
            <w:tcBorders>
              <w:top w:val="single" w:sz="16" w:space="0" w:color="000000"/>
              <w:bottom w:val="nil"/>
              <w:right w:val="single" w:sz="16" w:space="0" w:color="000000"/>
            </w:tcBorders>
            <w:shd w:val="clear" w:color="auto" w:fill="FFFFFF"/>
          </w:tcPr>
          <w:p w:rsidR="001217DD" w:rsidRPr="001217DD" w:rsidRDefault="001217DD" w:rsidP="001217DD">
            <w:pPr>
              <w:autoSpaceDE w:val="0"/>
              <w:autoSpaceDN w:val="0"/>
              <w:adjustRightInd w:val="0"/>
              <w:spacing w:line="320" w:lineRule="atLeast"/>
              <w:ind w:left="60" w:right="60"/>
              <w:jc w:val="right"/>
              <w:rPr>
                <w:rFonts w:ascii="Arial" w:hAnsi="Arial" w:cs="Arial"/>
                <w:color w:val="000000"/>
                <w:sz w:val="18"/>
                <w:szCs w:val="18"/>
              </w:rPr>
            </w:pPr>
            <w:r w:rsidRPr="001217DD">
              <w:rPr>
                <w:rFonts w:ascii="Arial" w:hAnsi="Arial" w:cs="Arial"/>
                <w:color w:val="000000"/>
                <w:sz w:val="18"/>
                <w:szCs w:val="18"/>
              </w:rPr>
              <w:t>5,194</w:t>
            </w:r>
          </w:p>
        </w:tc>
      </w:tr>
      <w:tr w:rsidR="001217DD" w:rsidRPr="001217DD">
        <w:trPr>
          <w:cantSplit/>
          <w:tblHeader/>
        </w:trPr>
        <w:tc>
          <w:tcPr>
            <w:tcW w:w="1681" w:type="dxa"/>
            <w:tcBorders>
              <w:top w:val="nil"/>
              <w:left w:val="single" w:sz="16" w:space="0" w:color="000000"/>
              <w:bottom w:val="nil"/>
              <w:right w:val="single" w:sz="16" w:space="0" w:color="000000"/>
            </w:tcBorders>
            <w:shd w:val="clear" w:color="auto" w:fill="FFFFFF"/>
          </w:tcPr>
          <w:p w:rsidR="001217DD" w:rsidRPr="001217DD" w:rsidRDefault="00A75A98" w:rsidP="001217DD">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 xml:space="preserve">ED </w:t>
            </w:r>
            <w:r w:rsidR="001217DD" w:rsidRPr="001217DD">
              <w:rPr>
                <w:rFonts w:ascii="Arial" w:hAnsi="Arial" w:cs="Arial"/>
                <w:color w:val="000000"/>
                <w:sz w:val="18"/>
                <w:szCs w:val="18"/>
              </w:rPr>
              <w:t>2005</w:t>
            </w:r>
          </w:p>
        </w:tc>
        <w:tc>
          <w:tcPr>
            <w:tcW w:w="1010" w:type="dxa"/>
            <w:tcBorders>
              <w:top w:val="nil"/>
              <w:left w:val="single" w:sz="16" w:space="0" w:color="000000"/>
              <w:bottom w:val="nil"/>
            </w:tcBorders>
            <w:shd w:val="clear" w:color="auto" w:fill="FFFFFF"/>
          </w:tcPr>
          <w:p w:rsidR="001217DD" w:rsidRPr="001217DD" w:rsidRDefault="001217DD" w:rsidP="001217DD">
            <w:pPr>
              <w:autoSpaceDE w:val="0"/>
              <w:autoSpaceDN w:val="0"/>
              <w:adjustRightInd w:val="0"/>
              <w:spacing w:line="320" w:lineRule="atLeast"/>
              <w:ind w:left="60" w:right="60"/>
              <w:jc w:val="right"/>
              <w:rPr>
                <w:rFonts w:ascii="Arial" w:hAnsi="Arial" w:cs="Arial"/>
                <w:color w:val="000000"/>
                <w:sz w:val="18"/>
                <w:szCs w:val="18"/>
              </w:rPr>
            </w:pPr>
            <w:r w:rsidRPr="001217DD">
              <w:rPr>
                <w:rFonts w:ascii="Arial" w:hAnsi="Arial" w:cs="Arial"/>
                <w:color w:val="000000"/>
                <w:sz w:val="18"/>
                <w:szCs w:val="18"/>
              </w:rPr>
              <w:t>45</w:t>
            </w:r>
          </w:p>
        </w:tc>
        <w:tc>
          <w:tcPr>
            <w:tcW w:w="1062" w:type="dxa"/>
            <w:tcBorders>
              <w:top w:val="nil"/>
              <w:bottom w:val="nil"/>
            </w:tcBorders>
            <w:shd w:val="clear" w:color="auto" w:fill="FFFFFF"/>
          </w:tcPr>
          <w:p w:rsidR="001217DD" w:rsidRPr="001217DD" w:rsidRDefault="001217DD" w:rsidP="001217DD">
            <w:pPr>
              <w:autoSpaceDE w:val="0"/>
              <w:autoSpaceDN w:val="0"/>
              <w:adjustRightInd w:val="0"/>
              <w:spacing w:line="320" w:lineRule="atLeast"/>
              <w:ind w:left="60" w:right="60"/>
              <w:jc w:val="right"/>
              <w:rPr>
                <w:rFonts w:ascii="Arial" w:hAnsi="Arial" w:cs="Arial"/>
                <w:color w:val="000000"/>
                <w:sz w:val="18"/>
                <w:szCs w:val="18"/>
              </w:rPr>
            </w:pPr>
            <w:r w:rsidRPr="001217DD">
              <w:rPr>
                <w:rFonts w:ascii="Arial" w:hAnsi="Arial" w:cs="Arial"/>
                <w:color w:val="000000"/>
                <w:sz w:val="18"/>
                <w:szCs w:val="18"/>
              </w:rPr>
              <w:t>8</w:t>
            </w:r>
          </w:p>
        </w:tc>
        <w:tc>
          <w:tcPr>
            <w:tcW w:w="1093" w:type="dxa"/>
            <w:tcBorders>
              <w:top w:val="nil"/>
              <w:bottom w:val="nil"/>
            </w:tcBorders>
            <w:shd w:val="clear" w:color="auto" w:fill="FFFFFF"/>
          </w:tcPr>
          <w:p w:rsidR="001217DD" w:rsidRPr="001217DD" w:rsidRDefault="001217DD" w:rsidP="001217DD">
            <w:pPr>
              <w:autoSpaceDE w:val="0"/>
              <w:autoSpaceDN w:val="0"/>
              <w:adjustRightInd w:val="0"/>
              <w:spacing w:line="320" w:lineRule="atLeast"/>
              <w:ind w:left="60" w:right="60"/>
              <w:jc w:val="right"/>
              <w:rPr>
                <w:rFonts w:ascii="Arial" w:hAnsi="Arial" w:cs="Arial"/>
                <w:color w:val="000000"/>
                <w:sz w:val="18"/>
                <w:szCs w:val="18"/>
              </w:rPr>
            </w:pPr>
            <w:r w:rsidRPr="001217DD">
              <w:rPr>
                <w:rFonts w:ascii="Arial" w:hAnsi="Arial" w:cs="Arial"/>
                <w:color w:val="000000"/>
                <w:sz w:val="18"/>
                <w:szCs w:val="18"/>
              </w:rPr>
              <w:t>32</w:t>
            </w:r>
          </w:p>
        </w:tc>
        <w:tc>
          <w:tcPr>
            <w:tcW w:w="1010" w:type="dxa"/>
            <w:tcBorders>
              <w:top w:val="nil"/>
              <w:bottom w:val="nil"/>
            </w:tcBorders>
            <w:shd w:val="clear" w:color="auto" w:fill="FFFFFF"/>
          </w:tcPr>
          <w:p w:rsidR="001217DD" w:rsidRPr="001217DD" w:rsidRDefault="001217DD" w:rsidP="001217DD">
            <w:pPr>
              <w:autoSpaceDE w:val="0"/>
              <w:autoSpaceDN w:val="0"/>
              <w:adjustRightInd w:val="0"/>
              <w:spacing w:line="320" w:lineRule="atLeast"/>
              <w:ind w:left="60" w:right="60"/>
              <w:jc w:val="right"/>
              <w:rPr>
                <w:rFonts w:ascii="Arial" w:hAnsi="Arial" w:cs="Arial"/>
                <w:color w:val="000000"/>
                <w:sz w:val="18"/>
                <w:szCs w:val="18"/>
              </w:rPr>
            </w:pPr>
            <w:r w:rsidRPr="001217DD">
              <w:rPr>
                <w:rFonts w:ascii="Arial" w:hAnsi="Arial" w:cs="Arial"/>
                <w:color w:val="000000"/>
                <w:sz w:val="18"/>
                <w:szCs w:val="18"/>
              </w:rPr>
              <w:t>20,47</w:t>
            </w:r>
          </w:p>
        </w:tc>
        <w:tc>
          <w:tcPr>
            <w:tcW w:w="1427" w:type="dxa"/>
            <w:tcBorders>
              <w:top w:val="nil"/>
              <w:bottom w:val="nil"/>
              <w:right w:val="single" w:sz="16" w:space="0" w:color="000000"/>
            </w:tcBorders>
            <w:shd w:val="clear" w:color="auto" w:fill="FFFFFF"/>
          </w:tcPr>
          <w:p w:rsidR="001217DD" w:rsidRPr="001217DD" w:rsidRDefault="001217DD" w:rsidP="001217DD">
            <w:pPr>
              <w:autoSpaceDE w:val="0"/>
              <w:autoSpaceDN w:val="0"/>
              <w:adjustRightInd w:val="0"/>
              <w:spacing w:line="320" w:lineRule="atLeast"/>
              <w:ind w:left="60" w:right="60"/>
              <w:jc w:val="right"/>
              <w:rPr>
                <w:rFonts w:ascii="Arial" w:hAnsi="Arial" w:cs="Arial"/>
                <w:color w:val="000000"/>
                <w:sz w:val="18"/>
                <w:szCs w:val="18"/>
              </w:rPr>
            </w:pPr>
            <w:r w:rsidRPr="001217DD">
              <w:rPr>
                <w:rFonts w:ascii="Arial" w:hAnsi="Arial" w:cs="Arial"/>
                <w:color w:val="000000"/>
                <w:sz w:val="18"/>
                <w:szCs w:val="18"/>
              </w:rPr>
              <w:t>5,798</w:t>
            </w:r>
          </w:p>
        </w:tc>
      </w:tr>
      <w:tr w:rsidR="001217DD" w:rsidRPr="001217DD">
        <w:trPr>
          <w:cantSplit/>
          <w:tblHeader/>
        </w:trPr>
        <w:tc>
          <w:tcPr>
            <w:tcW w:w="1681" w:type="dxa"/>
            <w:tcBorders>
              <w:top w:val="nil"/>
              <w:left w:val="single" w:sz="16" w:space="0" w:color="000000"/>
              <w:bottom w:val="nil"/>
              <w:right w:val="single" w:sz="16" w:space="0" w:color="000000"/>
            </w:tcBorders>
            <w:shd w:val="clear" w:color="auto" w:fill="FFFFFF"/>
          </w:tcPr>
          <w:p w:rsidR="001217DD" w:rsidRPr="001217DD" w:rsidRDefault="00A75A98" w:rsidP="001217DD">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 xml:space="preserve">ED </w:t>
            </w:r>
            <w:r w:rsidR="001217DD" w:rsidRPr="001217DD">
              <w:rPr>
                <w:rFonts w:ascii="Arial" w:hAnsi="Arial" w:cs="Arial"/>
                <w:color w:val="000000"/>
                <w:sz w:val="18"/>
                <w:szCs w:val="18"/>
              </w:rPr>
              <w:t>2007</w:t>
            </w:r>
          </w:p>
        </w:tc>
        <w:tc>
          <w:tcPr>
            <w:tcW w:w="1010" w:type="dxa"/>
            <w:tcBorders>
              <w:top w:val="nil"/>
              <w:left w:val="single" w:sz="16" w:space="0" w:color="000000"/>
              <w:bottom w:val="nil"/>
            </w:tcBorders>
            <w:shd w:val="clear" w:color="auto" w:fill="FFFFFF"/>
          </w:tcPr>
          <w:p w:rsidR="001217DD" w:rsidRPr="001217DD" w:rsidRDefault="001217DD" w:rsidP="001217DD">
            <w:pPr>
              <w:autoSpaceDE w:val="0"/>
              <w:autoSpaceDN w:val="0"/>
              <w:adjustRightInd w:val="0"/>
              <w:spacing w:line="320" w:lineRule="atLeast"/>
              <w:ind w:left="60" w:right="60"/>
              <w:jc w:val="right"/>
              <w:rPr>
                <w:rFonts w:ascii="Arial" w:hAnsi="Arial" w:cs="Arial"/>
                <w:color w:val="000000"/>
                <w:sz w:val="18"/>
                <w:szCs w:val="18"/>
              </w:rPr>
            </w:pPr>
            <w:r w:rsidRPr="001217DD">
              <w:rPr>
                <w:rFonts w:ascii="Arial" w:hAnsi="Arial" w:cs="Arial"/>
                <w:color w:val="000000"/>
                <w:sz w:val="18"/>
                <w:szCs w:val="18"/>
              </w:rPr>
              <w:t>45</w:t>
            </w:r>
          </w:p>
        </w:tc>
        <w:tc>
          <w:tcPr>
            <w:tcW w:w="1062" w:type="dxa"/>
            <w:tcBorders>
              <w:top w:val="nil"/>
              <w:bottom w:val="nil"/>
            </w:tcBorders>
            <w:shd w:val="clear" w:color="auto" w:fill="FFFFFF"/>
          </w:tcPr>
          <w:p w:rsidR="001217DD" w:rsidRPr="001217DD" w:rsidRDefault="001217DD" w:rsidP="001217DD">
            <w:pPr>
              <w:autoSpaceDE w:val="0"/>
              <w:autoSpaceDN w:val="0"/>
              <w:adjustRightInd w:val="0"/>
              <w:spacing w:line="320" w:lineRule="atLeast"/>
              <w:ind w:left="60" w:right="60"/>
              <w:jc w:val="right"/>
              <w:rPr>
                <w:rFonts w:ascii="Arial" w:hAnsi="Arial" w:cs="Arial"/>
                <w:color w:val="000000"/>
                <w:sz w:val="18"/>
                <w:szCs w:val="18"/>
              </w:rPr>
            </w:pPr>
            <w:r w:rsidRPr="001217DD">
              <w:rPr>
                <w:rFonts w:ascii="Arial" w:hAnsi="Arial" w:cs="Arial"/>
                <w:color w:val="000000"/>
                <w:sz w:val="18"/>
                <w:szCs w:val="18"/>
              </w:rPr>
              <w:t>8</w:t>
            </w:r>
          </w:p>
        </w:tc>
        <w:tc>
          <w:tcPr>
            <w:tcW w:w="1093" w:type="dxa"/>
            <w:tcBorders>
              <w:top w:val="nil"/>
              <w:bottom w:val="nil"/>
            </w:tcBorders>
            <w:shd w:val="clear" w:color="auto" w:fill="FFFFFF"/>
          </w:tcPr>
          <w:p w:rsidR="001217DD" w:rsidRPr="001217DD" w:rsidRDefault="001217DD" w:rsidP="001217DD">
            <w:pPr>
              <w:autoSpaceDE w:val="0"/>
              <w:autoSpaceDN w:val="0"/>
              <w:adjustRightInd w:val="0"/>
              <w:spacing w:line="320" w:lineRule="atLeast"/>
              <w:ind w:left="60" w:right="60"/>
              <w:jc w:val="right"/>
              <w:rPr>
                <w:rFonts w:ascii="Arial" w:hAnsi="Arial" w:cs="Arial"/>
                <w:color w:val="000000"/>
                <w:sz w:val="18"/>
                <w:szCs w:val="18"/>
              </w:rPr>
            </w:pPr>
            <w:r w:rsidRPr="001217DD">
              <w:rPr>
                <w:rFonts w:ascii="Arial" w:hAnsi="Arial" w:cs="Arial"/>
                <w:color w:val="000000"/>
                <w:sz w:val="18"/>
                <w:szCs w:val="18"/>
              </w:rPr>
              <w:t>34</w:t>
            </w:r>
          </w:p>
        </w:tc>
        <w:tc>
          <w:tcPr>
            <w:tcW w:w="1010" w:type="dxa"/>
            <w:tcBorders>
              <w:top w:val="nil"/>
              <w:bottom w:val="nil"/>
            </w:tcBorders>
            <w:shd w:val="clear" w:color="auto" w:fill="FFFFFF"/>
          </w:tcPr>
          <w:p w:rsidR="001217DD" w:rsidRPr="001217DD" w:rsidRDefault="001217DD" w:rsidP="001217DD">
            <w:pPr>
              <w:autoSpaceDE w:val="0"/>
              <w:autoSpaceDN w:val="0"/>
              <w:adjustRightInd w:val="0"/>
              <w:spacing w:line="320" w:lineRule="atLeast"/>
              <w:ind w:left="60" w:right="60"/>
              <w:jc w:val="right"/>
              <w:rPr>
                <w:rFonts w:ascii="Arial" w:hAnsi="Arial" w:cs="Arial"/>
                <w:color w:val="000000"/>
                <w:sz w:val="18"/>
                <w:szCs w:val="18"/>
              </w:rPr>
            </w:pPr>
            <w:r w:rsidRPr="001217DD">
              <w:rPr>
                <w:rFonts w:ascii="Arial" w:hAnsi="Arial" w:cs="Arial"/>
                <w:color w:val="000000"/>
                <w:sz w:val="18"/>
                <w:szCs w:val="18"/>
              </w:rPr>
              <w:t>21,84</w:t>
            </w:r>
          </w:p>
        </w:tc>
        <w:tc>
          <w:tcPr>
            <w:tcW w:w="1427" w:type="dxa"/>
            <w:tcBorders>
              <w:top w:val="nil"/>
              <w:bottom w:val="nil"/>
              <w:right w:val="single" w:sz="16" w:space="0" w:color="000000"/>
            </w:tcBorders>
            <w:shd w:val="clear" w:color="auto" w:fill="FFFFFF"/>
          </w:tcPr>
          <w:p w:rsidR="001217DD" w:rsidRPr="001217DD" w:rsidRDefault="001217DD" w:rsidP="001217DD">
            <w:pPr>
              <w:autoSpaceDE w:val="0"/>
              <w:autoSpaceDN w:val="0"/>
              <w:adjustRightInd w:val="0"/>
              <w:spacing w:line="320" w:lineRule="atLeast"/>
              <w:ind w:left="60" w:right="60"/>
              <w:jc w:val="right"/>
              <w:rPr>
                <w:rFonts w:ascii="Arial" w:hAnsi="Arial" w:cs="Arial"/>
                <w:color w:val="000000"/>
                <w:sz w:val="18"/>
                <w:szCs w:val="18"/>
              </w:rPr>
            </w:pPr>
            <w:r w:rsidRPr="001217DD">
              <w:rPr>
                <w:rFonts w:ascii="Arial" w:hAnsi="Arial" w:cs="Arial"/>
                <w:color w:val="000000"/>
                <w:sz w:val="18"/>
                <w:szCs w:val="18"/>
              </w:rPr>
              <w:t>6,399</w:t>
            </w:r>
          </w:p>
        </w:tc>
      </w:tr>
      <w:tr w:rsidR="001217DD" w:rsidRPr="001217DD">
        <w:trPr>
          <w:cantSplit/>
          <w:tblHeader/>
        </w:trPr>
        <w:tc>
          <w:tcPr>
            <w:tcW w:w="1681" w:type="dxa"/>
            <w:tcBorders>
              <w:top w:val="nil"/>
              <w:left w:val="single" w:sz="16" w:space="0" w:color="000000"/>
              <w:bottom w:val="nil"/>
              <w:right w:val="single" w:sz="16" w:space="0" w:color="000000"/>
            </w:tcBorders>
            <w:shd w:val="clear" w:color="auto" w:fill="FFFFFF"/>
          </w:tcPr>
          <w:p w:rsidR="001217DD" w:rsidRDefault="00A75A98" w:rsidP="001217DD">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 xml:space="preserve">ED </w:t>
            </w:r>
            <w:r w:rsidR="001217DD" w:rsidRPr="001217DD">
              <w:rPr>
                <w:rFonts w:ascii="Arial" w:hAnsi="Arial" w:cs="Arial"/>
                <w:color w:val="000000"/>
                <w:sz w:val="18"/>
                <w:szCs w:val="18"/>
              </w:rPr>
              <w:t>2008</w:t>
            </w:r>
          </w:p>
          <w:p w:rsidR="00762F56" w:rsidRDefault="00762F56" w:rsidP="001217DD">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Size</w:t>
            </w:r>
          </w:p>
          <w:p w:rsidR="00762F56" w:rsidRPr="00466F9E" w:rsidRDefault="00762F56" w:rsidP="001217DD">
            <w:pPr>
              <w:autoSpaceDE w:val="0"/>
              <w:autoSpaceDN w:val="0"/>
              <w:adjustRightInd w:val="0"/>
              <w:spacing w:line="320" w:lineRule="atLeast"/>
              <w:ind w:left="60" w:right="60"/>
              <w:rPr>
                <w:rFonts w:ascii="Arial" w:hAnsi="Arial" w:cs="Arial"/>
                <w:color w:val="000000"/>
                <w:sz w:val="18"/>
                <w:szCs w:val="18"/>
                <w:lang w:val="en-US"/>
              </w:rPr>
            </w:pPr>
            <w:r>
              <w:rPr>
                <w:rFonts w:ascii="Arial" w:hAnsi="Arial" w:cs="Arial"/>
                <w:color w:val="000000"/>
                <w:sz w:val="18"/>
                <w:szCs w:val="18"/>
              </w:rPr>
              <w:t>Leverage</w:t>
            </w:r>
          </w:p>
        </w:tc>
        <w:tc>
          <w:tcPr>
            <w:tcW w:w="1010" w:type="dxa"/>
            <w:tcBorders>
              <w:top w:val="nil"/>
              <w:left w:val="single" w:sz="16" w:space="0" w:color="000000"/>
              <w:bottom w:val="nil"/>
            </w:tcBorders>
            <w:shd w:val="clear" w:color="auto" w:fill="FFFFFF"/>
          </w:tcPr>
          <w:p w:rsidR="001217DD" w:rsidRDefault="001217DD" w:rsidP="001217DD">
            <w:pPr>
              <w:autoSpaceDE w:val="0"/>
              <w:autoSpaceDN w:val="0"/>
              <w:adjustRightInd w:val="0"/>
              <w:spacing w:line="320" w:lineRule="atLeast"/>
              <w:ind w:left="60" w:right="60"/>
              <w:jc w:val="right"/>
              <w:rPr>
                <w:rFonts w:ascii="Arial" w:hAnsi="Arial" w:cs="Arial"/>
                <w:color w:val="000000"/>
                <w:sz w:val="18"/>
                <w:szCs w:val="18"/>
              </w:rPr>
            </w:pPr>
            <w:r w:rsidRPr="001217DD">
              <w:rPr>
                <w:rFonts w:ascii="Arial" w:hAnsi="Arial" w:cs="Arial"/>
                <w:color w:val="000000"/>
                <w:sz w:val="18"/>
                <w:szCs w:val="18"/>
              </w:rPr>
              <w:t>45</w:t>
            </w:r>
          </w:p>
          <w:p w:rsidR="00762F56" w:rsidRDefault="00762F56" w:rsidP="001217DD">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359</w:t>
            </w:r>
          </w:p>
          <w:p w:rsidR="00762F56" w:rsidRPr="001217DD" w:rsidRDefault="00762F56" w:rsidP="00762F56">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358</w:t>
            </w:r>
          </w:p>
        </w:tc>
        <w:tc>
          <w:tcPr>
            <w:tcW w:w="1062" w:type="dxa"/>
            <w:tcBorders>
              <w:top w:val="nil"/>
              <w:bottom w:val="nil"/>
            </w:tcBorders>
            <w:shd w:val="clear" w:color="auto" w:fill="FFFFFF"/>
          </w:tcPr>
          <w:p w:rsidR="001217DD" w:rsidRDefault="001217DD" w:rsidP="001217DD">
            <w:pPr>
              <w:autoSpaceDE w:val="0"/>
              <w:autoSpaceDN w:val="0"/>
              <w:adjustRightInd w:val="0"/>
              <w:spacing w:line="320" w:lineRule="atLeast"/>
              <w:ind w:left="60" w:right="60"/>
              <w:jc w:val="right"/>
              <w:rPr>
                <w:rFonts w:ascii="Arial" w:hAnsi="Arial" w:cs="Arial"/>
                <w:color w:val="000000"/>
                <w:sz w:val="18"/>
                <w:szCs w:val="18"/>
              </w:rPr>
            </w:pPr>
            <w:r w:rsidRPr="001217DD">
              <w:rPr>
                <w:rFonts w:ascii="Arial" w:hAnsi="Arial" w:cs="Arial"/>
                <w:color w:val="000000"/>
                <w:sz w:val="18"/>
                <w:szCs w:val="18"/>
              </w:rPr>
              <w:t>10</w:t>
            </w:r>
          </w:p>
          <w:p w:rsidR="00762F56" w:rsidRDefault="00762F56" w:rsidP="001217DD">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4,72</w:t>
            </w:r>
          </w:p>
          <w:p w:rsidR="00762F56" w:rsidRPr="001217DD" w:rsidRDefault="00762F56" w:rsidP="001217DD">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0,12</w:t>
            </w:r>
          </w:p>
        </w:tc>
        <w:tc>
          <w:tcPr>
            <w:tcW w:w="1093" w:type="dxa"/>
            <w:tcBorders>
              <w:top w:val="nil"/>
              <w:bottom w:val="nil"/>
            </w:tcBorders>
            <w:shd w:val="clear" w:color="auto" w:fill="FFFFFF"/>
          </w:tcPr>
          <w:p w:rsidR="001217DD" w:rsidRDefault="001217DD" w:rsidP="001217DD">
            <w:pPr>
              <w:autoSpaceDE w:val="0"/>
              <w:autoSpaceDN w:val="0"/>
              <w:adjustRightInd w:val="0"/>
              <w:spacing w:line="320" w:lineRule="atLeast"/>
              <w:ind w:left="60" w:right="60"/>
              <w:jc w:val="right"/>
              <w:rPr>
                <w:rFonts w:ascii="Arial" w:hAnsi="Arial" w:cs="Arial"/>
                <w:color w:val="000000"/>
                <w:sz w:val="18"/>
                <w:szCs w:val="18"/>
              </w:rPr>
            </w:pPr>
            <w:r w:rsidRPr="001217DD">
              <w:rPr>
                <w:rFonts w:ascii="Arial" w:hAnsi="Arial" w:cs="Arial"/>
                <w:color w:val="000000"/>
                <w:sz w:val="18"/>
                <w:szCs w:val="18"/>
              </w:rPr>
              <w:t>34</w:t>
            </w:r>
          </w:p>
          <w:p w:rsidR="00762F56" w:rsidRDefault="00762F56" w:rsidP="001217DD">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14,60</w:t>
            </w:r>
          </w:p>
          <w:p w:rsidR="00762F56" w:rsidRPr="001217DD" w:rsidRDefault="00762F56" w:rsidP="001217DD">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1,09</w:t>
            </w:r>
          </w:p>
        </w:tc>
        <w:tc>
          <w:tcPr>
            <w:tcW w:w="1010" w:type="dxa"/>
            <w:tcBorders>
              <w:top w:val="nil"/>
              <w:bottom w:val="nil"/>
            </w:tcBorders>
            <w:shd w:val="clear" w:color="auto" w:fill="FFFFFF"/>
          </w:tcPr>
          <w:p w:rsidR="001217DD" w:rsidRDefault="001217DD" w:rsidP="001217DD">
            <w:pPr>
              <w:autoSpaceDE w:val="0"/>
              <w:autoSpaceDN w:val="0"/>
              <w:adjustRightInd w:val="0"/>
              <w:spacing w:line="320" w:lineRule="atLeast"/>
              <w:ind w:left="60" w:right="60"/>
              <w:jc w:val="right"/>
              <w:rPr>
                <w:rFonts w:ascii="Arial" w:hAnsi="Arial" w:cs="Arial"/>
                <w:color w:val="000000"/>
                <w:sz w:val="18"/>
                <w:szCs w:val="18"/>
              </w:rPr>
            </w:pPr>
            <w:r w:rsidRPr="001217DD">
              <w:rPr>
                <w:rFonts w:ascii="Arial" w:hAnsi="Arial" w:cs="Arial"/>
                <w:color w:val="000000"/>
                <w:sz w:val="18"/>
                <w:szCs w:val="18"/>
              </w:rPr>
              <w:t>22,60</w:t>
            </w:r>
          </w:p>
          <w:p w:rsidR="00762F56" w:rsidRDefault="00762F56" w:rsidP="001217DD">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10,19</w:t>
            </w:r>
          </w:p>
          <w:p w:rsidR="00762F56" w:rsidRPr="001217DD" w:rsidRDefault="00762F56" w:rsidP="001217DD">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0,63</w:t>
            </w:r>
          </w:p>
        </w:tc>
        <w:tc>
          <w:tcPr>
            <w:tcW w:w="1427" w:type="dxa"/>
            <w:tcBorders>
              <w:top w:val="nil"/>
              <w:bottom w:val="nil"/>
              <w:right w:val="single" w:sz="16" w:space="0" w:color="000000"/>
            </w:tcBorders>
            <w:shd w:val="clear" w:color="auto" w:fill="FFFFFF"/>
          </w:tcPr>
          <w:p w:rsidR="001217DD" w:rsidRDefault="001217DD" w:rsidP="001217DD">
            <w:pPr>
              <w:autoSpaceDE w:val="0"/>
              <w:autoSpaceDN w:val="0"/>
              <w:adjustRightInd w:val="0"/>
              <w:spacing w:line="320" w:lineRule="atLeast"/>
              <w:ind w:left="60" w:right="60"/>
              <w:jc w:val="right"/>
              <w:rPr>
                <w:rFonts w:ascii="Arial" w:hAnsi="Arial" w:cs="Arial"/>
                <w:color w:val="000000"/>
                <w:sz w:val="18"/>
                <w:szCs w:val="18"/>
              </w:rPr>
            </w:pPr>
            <w:r w:rsidRPr="001217DD">
              <w:rPr>
                <w:rFonts w:ascii="Arial" w:hAnsi="Arial" w:cs="Arial"/>
                <w:color w:val="000000"/>
                <w:sz w:val="18"/>
                <w:szCs w:val="18"/>
              </w:rPr>
              <w:t>6,088</w:t>
            </w:r>
          </w:p>
          <w:p w:rsidR="00762F56" w:rsidRDefault="00762F56" w:rsidP="001217DD">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1,854</w:t>
            </w:r>
          </w:p>
          <w:p w:rsidR="00762F56" w:rsidRPr="001217DD" w:rsidRDefault="00762F56" w:rsidP="001217DD">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0,188</w:t>
            </w:r>
          </w:p>
        </w:tc>
      </w:tr>
      <w:tr w:rsidR="001217DD" w:rsidRPr="001217DD">
        <w:trPr>
          <w:cantSplit/>
        </w:trPr>
        <w:tc>
          <w:tcPr>
            <w:tcW w:w="1681" w:type="dxa"/>
            <w:tcBorders>
              <w:top w:val="nil"/>
              <w:left w:val="single" w:sz="16" w:space="0" w:color="000000"/>
              <w:bottom w:val="single" w:sz="16" w:space="0" w:color="000000"/>
              <w:right w:val="single" w:sz="16" w:space="0" w:color="000000"/>
            </w:tcBorders>
            <w:shd w:val="clear" w:color="auto" w:fill="FFFFFF"/>
          </w:tcPr>
          <w:p w:rsidR="001217DD" w:rsidRPr="001217DD" w:rsidRDefault="001217DD" w:rsidP="001217DD">
            <w:pPr>
              <w:autoSpaceDE w:val="0"/>
              <w:autoSpaceDN w:val="0"/>
              <w:adjustRightInd w:val="0"/>
              <w:spacing w:line="320" w:lineRule="atLeast"/>
              <w:ind w:left="60" w:right="60"/>
              <w:rPr>
                <w:rFonts w:ascii="Arial" w:hAnsi="Arial" w:cs="Arial"/>
                <w:color w:val="000000"/>
                <w:sz w:val="18"/>
                <w:szCs w:val="18"/>
              </w:rPr>
            </w:pPr>
            <w:r w:rsidRPr="001217DD">
              <w:rPr>
                <w:rFonts w:ascii="Arial" w:hAnsi="Arial" w:cs="Arial"/>
                <w:color w:val="000000"/>
                <w:sz w:val="18"/>
                <w:szCs w:val="18"/>
              </w:rPr>
              <w:t>Valid N (listwise)</w:t>
            </w:r>
          </w:p>
        </w:tc>
        <w:tc>
          <w:tcPr>
            <w:tcW w:w="1010" w:type="dxa"/>
            <w:tcBorders>
              <w:top w:val="nil"/>
              <w:left w:val="single" w:sz="16" w:space="0" w:color="000000"/>
              <w:bottom w:val="single" w:sz="16" w:space="0" w:color="000000"/>
            </w:tcBorders>
            <w:shd w:val="clear" w:color="auto" w:fill="FFFFFF"/>
          </w:tcPr>
          <w:p w:rsidR="001217DD" w:rsidRPr="001217DD" w:rsidRDefault="001217DD" w:rsidP="001217DD">
            <w:pPr>
              <w:autoSpaceDE w:val="0"/>
              <w:autoSpaceDN w:val="0"/>
              <w:adjustRightInd w:val="0"/>
              <w:spacing w:line="320" w:lineRule="atLeast"/>
              <w:ind w:left="60" w:right="60"/>
              <w:jc w:val="right"/>
              <w:rPr>
                <w:rFonts w:ascii="Arial" w:hAnsi="Arial" w:cs="Arial"/>
                <w:color w:val="000000"/>
                <w:sz w:val="18"/>
                <w:szCs w:val="18"/>
              </w:rPr>
            </w:pPr>
            <w:r w:rsidRPr="001217DD">
              <w:rPr>
                <w:rFonts w:ascii="Arial" w:hAnsi="Arial" w:cs="Arial"/>
                <w:color w:val="000000"/>
                <w:sz w:val="18"/>
                <w:szCs w:val="18"/>
              </w:rPr>
              <w:t>45</w:t>
            </w:r>
          </w:p>
        </w:tc>
        <w:tc>
          <w:tcPr>
            <w:tcW w:w="1062" w:type="dxa"/>
            <w:tcBorders>
              <w:top w:val="nil"/>
              <w:bottom w:val="single" w:sz="16" w:space="0" w:color="000000"/>
            </w:tcBorders>
            <w:shd w:val="clear" w:color="auto" w:fill="FFFFFF"/>
            <w:vAlign w:val="center"/>
          </w:tcPr>
          <w:p w:rsidR="001217DD" w:rsidRPr="001217DD" w:rsidRDefault="001217DD" w:rsidP="001217DD">
            <w:pPr>
              <w:autoSpaceDE w:val="0"/>
              <w:autoSpaceDN w:val="0"/>
              <w:adjustRightInd w:val="0"/>
              <w:jc w:val="center"/>
              <w:rPr>
                <w:szCs w:val="24"/>
              </w:rPr>
            </w:pPr>
          </w:p>
        </w:tc>
        <w:tc>
          <w:tcPr>
            <w:tcW w:w="1093" w:type="dxa"/>
            <w:tcBorders>
              <w:top w:val="nil"/>
              <w:bottom w:val="single" w:sz="16" w:space="0" w:color="000000"/>
            </w:tcBorders>
            <w:shd w:val="clear" w:color="auto" w:fill="FFFFFF"/>
            <w:vAlign w:val="center"/>
          </w:tcPr>
          <w:p w:rsidR="001217DD" w:rsidRPr="001217DD" w:rsidRDefault="001217DD" w:rsidP="001217DD">
            <w:pPr>
              <w:autoSpaceDE w:val="0"/>
              <w:autoSpaceDN w:val="0"/>
              <w:adjustRightInd w:val="0"/>
              <w:jc w:val="center"/>
              <w:rPr>
                <w:szCs w:val="24"/>
              </w:rPr>
            </w:pPr>
          </w:p>
        </w:tc>
        <w:tc>
          <w:tcPr>
            <w:tcW w:w="1010" w:type="dxa"/>
            <w:tcBorders>
              <w:top w:val="nil"/>
              <w:bottom w:val="single" w:sz="16" w:space="0" w:color="000000"/>
            </w:tcBorders>
            <w:shd w:val="clear" w:color="auto" w:fill="FFFFFF"/>
            <w:vAlign w:val="center"/>
          </w:tcPr>
          <w:p w:rsidR="001217DD" w:rsidRPr="001217DD" w:rsidRDefault="001217DD" w:rsidP="001217DD">
            <w:pPr>
              <w:autoSpaceDE w:val="0"/>
              <w:autoSpaceDN w:val="0"/>
              <w:adjustRightInd w:val="0"/>
              <w:jc w:val="center"/>
              <w:rPr>
                <w:szCs w:val="24"/>
              </w:rPr>
            </w:pPr>
          </w:p>
        </w:tc>
        <w:tc>
          <w:tcPr>
            <w:tcW w:w="1427" w:type="dxa"/>
            <w:tcBorders>
              <w:top w:val="nil"/>
              <w:bottom w:val="single" w:sz="16" w:space="0" w:color="000000"/>
              <w:right w:val="single" w:sz="16" w:space="0" w:color="000000"/>
            </w:tcBorders>
            <w:shd w:val="clear" w:color="auto" w:fill="FFFFFF"/>
            <w:vAlign w:val="center"/>
          </w:tcPr>
          <w:p w:rsidR="001217DD" w:rsidRPr="001217DD" w:rsidRDefault="001217DD" w:rsidP="001217DD">
            <w:pPr>
              <w:autoSpaceDE w:val="0"/>
              <w:autoSpaceDN w:val="0"/>
              <w:adjustRightInd w:val="0"/>
              <w:jc w:val="center"/>
              <w:rPr>
                <w:szCs w:val="24"/>
              </w:rPr>
            </w:pPr>
          </w:p>
        </w:tc>
      </w:tr>
    </w:tbl>
    <w:p w:rsidR="001217DD" w:rsidRPr="001217DD" w:rsidRDefault="001217DD" w:rsidP="001217DD">
      <w:pPr>
        <w:autoSpaceDE w:val="0"/>
        <w:autoSpaceDN w:val="0"/>
        <w:adjustRightInd w:val="0"/>
        <w:spacing w:line="400" w:lineRule="atLeast"/>
        <w:rPr>
          <w:b/>
          <w:szCs w:val="24"/>
          <w:lang w:val="en-US"/>
        </w:rPr>
      </w:pPr>
      <w:r w:rsidRPr="000750C2">
        <w:rPr>
          <w:b/>
          <w:szCs w:val="24"/>
          <w:lang w:val="en-US"/>
        </w:rPr>
        <w:t xml:space="preserve">Table 2: </w:t>
      </w:r>
      <w:r w:rsidR="000750C2" w:rsidRPr="000750C2">
        <w:rPr>
          <w:b/>
          <w:szCs w:val="24"/>
          <w:lang w:val="en-US"/>
        </w:rPr>
        <w:t>Descriptive statistics</w:t>
      </w:r>
      <w:r w:rsidR="00762F56">
        <w:rPr>
          <w:b/>
          <w:szCs w:val="24"/>
          <w:lang w:val="en-US"/>
        </w:rPr>
        <w:t xml:space="preserve"> of used variables</w:t>
      </w:r>
      <w:r w:rsidR="000750C2" w:rsidRPr="000750C2">
        <w:rPr>
          <w:b/>
          <w:szCs w:val="24"/>
          <w:lang w:val="en-US"/>
        </w:rPr>
        <w:t>.</w:t>
      </w:r>
    </w:p>
    <w:p w:rsidR="001217DD" w:rsidRDefault="001217DD" w:rsidP="00E84840">
      <w:pPr>
        <w:autoSpaceDE w:val="0"/>
        <w:autoSpaceDN w:val="0"/>
        <w:adjustRightInd w:val="0"/>
        <w:spacing w:line="400" w:lineRule="atLeast"/>
        <w:rPr>
          <w:b/>
          <w:szCs w:val="24"/>
          <w:lang w:val="en-US"/>
        </w:rPr>
      </w:pPr>
    </w:p>
    <w:p w:rsidR="001217DD" w:rsidRDefault="001217DD" w:rsidP="00E84840">
      <w:pPr>
        <w:autoSpaceDE w:val="0"/>
        <w:autoSpaceDN w:val="0"/>
        <w:adjustRightInd w:val="0"/>
        <w:spacing w:line="400" w:lineRule="atLeast"/>
        <w:rPr>
          <w:b/>
          <w:szCs w:val="24"/>
          <w:lang w:val="en-US"/>
        </w:rPr>
      </w:pPr>
    </w:p>
    <w:p w:rsidR="001217DD" w:rsidRDefault="001217DD" w:rsidP="00E84840">
      <w:pPr>
        <w:autoSpaceDE w:val="0"/>
        <w:autoSpaceDN w:val="0"/>
        <w:adjustRightInd w:val="0"/>
        <w:spacing w:line="400" w:lineRule="atLeast"/>
        <w:rPr>
          <w:b/>
          <w:szCs w:val="24"/>
          <w:lang w:val="en-US"/>
        </w:rPr>
      </w:pPr>
    </w:p>
    <w:p w:rsidR="001217DD" w:rsidRDefault="001217DD" w:rsidP="00E84840">
      <w:pPr>
        <w:autoSpaceDE w:val="0"/>
        <w:autoSpaceDN w:val="0"/>
        <w:adjustRightInd w:val="0"/>
        <w:spacing w:line="400" w:lineRule="atLeast"/>
        <w:rPr>
          <w:b/>
          <w:szCs w:val="24"/>
          <w:lang w:val="en-US"/>
        </w:rPr>
      </w:pPr>
    </w:p>
    <w:p w:rsidR="001217DD" w:rsidRDefault="001217DD" w:rsidP="00E84840">
      <w:pPr>
        <w:autoSpaceDE w:val="0"/>
        <w:autoSpaceDN w:val="0"/>
        <w:adjustRightInd w:val="0"/>
        <w:spacing w:line="400" w:lineRule="atLeast"/>
        <w:rPr>
          <w:b/>
          <w:szCs w:val="24"/>
          <w:lang w:val="en-US"/>
        </w:rPr>
      </w:pPr>
    </w:p>
    <w:p w:rsidR="00E84840" w:rsidRPr="00762CA3" w:rsidRDefault="00E84840" w:rsidP="00E84840">
      <w:pPr>
        <w:autoSpaceDE w:val="0"/>
        <w:autoSpaceDN w:val="0"/>
        <w:adjustRightInd w:val="0"/>
        <w:rPr>
          <w:szCs w:val="24"/>
          <w:lang w:val="en-US"/>
        </w:rPr>
      </w:pPr>
    </w:p>
    <w:p w:rsidR="00762CA3" w:rsidRPr="00762CA3" w:rsidRDefault="003618CE" w:rsidP="00E84840">
      <w:pPr>
        <w:autoSpaceDE w:val="0"/>
        <w:autoSpaceDN w:val="0"/>
        <w:adjustRightInd w:val="0"/>
        <w:spacing w:line="320" w:lineRule="atLeast"/>
        <w:ind w:left="60" w:right="60"/>
        <w:jc w:val="center"/>
        <w:rPr>
          <w:rFonts w:ascii="Arial" w:hAnsi="Arial" w:cs="Arial"/>
          <w:b/>
          <w:bCs/>
          <w:color w:val="000000"/>
          <w:sz w:val="18"/>
          <w:szCs w:val="18"/>
          <w:lang w:val="en-US"/>
        </w:rPr>
        <w:sectPr w:rsidR="00762CA3" w:rsidRPr="00762CA3" w:rsidSect="0016635C">
          <w:headerReference w:type="default" r:id="rId10"/>
          <w:footerReference w:type="default" r:id="rId11"/>
          <w:footerReference w:type="first" r:id="rId12"/>
          <w:pgSz w:w="11906" w:h="16838"/>
          <w:pgMar w:top="1843" w:right="1247" w:bottom="1276" w:left="1247" w:header="941" w:footer="720" w:gutter="0"/>
          <w:cols w:space="708"/>
          <w:titlePg/>
          <w:docGrid w:linePitch="360"/>
        </w:sectPr>
      </w:pPr>
      <w:r>
        <w:rPr>
          <w:rFonts w:ascii="Arial" w:hAnsi="Arial" w:cs="Arial"/>
          <w:b/>
          <w:bCs/>
          <w:color w:val="000000"/>
          <w:sz w:val="18"/>
          <w:szCs w:val="18"/>
          <w:lang w:val="en-US"/>
        </w:rPr>
        <w:lastRenderedPageBreak/>
        <w:tab/>
      </w:r>
      <w:r>
        <w:rPr>
          <w:rFonts w:ascii="Arial" w:hAnsi="Arial" w:cs="Arial"/>
          <w:b/>
          <w:bCs/>
          <w:color w:val="000000"/>
          <w:sz w:val="18"/>
          <w:szCs w:val="18"/>
          <w:lang w:val="en-US"/>
        </w:rPr>
        <w:tab/>
      </w:r>
      <w:r>
        <w:rPr>
          <w:rFonts w:ascii="Arial" w:hAnsi="Arial" w:cs="Arial"/>
          <w:b/>
          <w:bCs/>
          <w:color w:val="000000"/>
          <w:sz w:val="18"/>
          <w:szCs w:val="18"/>
          <w:lang w:val="en-US"/>
        </w:rPr>
        <w:tab/>
      </w:r>
      <w:r>
        <w:rPr>
          <w:rFonts w:ascii="Arial" w:hAnsi="Arial" w:cs="Arial"/>
          <w:b/>
          <w:bCs/>
          <w:color w:val="000000"/>
          <w:sz w:val="18"/>
          <w:szCs w:val="18"/>
          <w:lang w:val="en-US"/>
        </w:rPr>
        <w:tab/>
      </w:r>
      <w:r>
        <w:rPr>
          <w:rFonts w:ascii="Arial" w:hAnsi="Arial" w:cs="Arial"/>
          <w:b/>
          <w:bCs/>
          <w:color w:val="000000"/>
          <w:sz w:val="18"/>
          <w:szCs w:val="18"/>
          <w:lang w:val="en-US"/>
        </w:rPr>
        <w:tab/>
      </w:r>
      <w:r>
        <w:rPr>
          <w:rFonts w:ascii="Arial" w:hAnsi="Arial" w:cs="Arial"/>
          <w:b/>
          <w:bCs/>
          <w:color w:val="000000"/>
          <w:sz w:val="18"/>
          <w:szCs w:val="18"/>
          <w:lang w:val="en-US"/>
        </w:rPr>
        <w:tab/>
      </w:r>
      <w:r>
        <w:rPr>
          <w:rFonts w:ascii="Arial" w:hAnsi="Arial" w:cs="Arial"/>
          <w:b/>
          <w:bCs/>
          <w:color w:val="000000"/>
          <w:sz w:val="18"/>
          <w:szCs w:val="18"/>
          <w:lang w:val="en-US"/>
        </w:rPr>
        <w:tab/>
      </w:r>
      <w:r>
        <w:rPr>
          <w:rFonts w:ascii="Arial" w:hAnsi="Arial" w:cs="Arial"/>
          <w:b/>
          <w:bCs/>
          <w:color w:val="000000"/>
          <w:sz w:val="18"/>
          <w:szCs w:val="18"/>
          <w:lang w:val="en-US"/>
        </w:rPr>
        <w:tab/>
        <w:t>Country</w:t>
      </w:r>
    </w:p>
    <w:tbl>
      <w:tblPr>
        <w:tblW w:w="44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67"/>
        <w:gridCol w:w="1701"/>
        <w:gridCol w:w="1134"/>
        <w:gridCol w:w="20"/>
        <w:gridCol w:w="992"/>
      </w:tblGrid>
      <w:tr w:rsidR="00E84840" w:rsidRPr="00E84840" w:rsidTr="003618CE">
        <w:trPr>
          <w:cantSplit/>
          <w:tblHeader/>
        </w:trPr>
        <w:tc>
          <w:tcPr>
            <w:tcW w:w="4414" w:type="dxa"/>
            <w:gridSpan w:val="5"/>
            <w:tcBorders>
              <w:top w:val="nil"/>
              <w:left w:val="nil"/>
              <w:bottom w:val="nil"/>
              <w:right w:val="nil"/>
            </w:tcBorders>
            <w:shd w:val="clear" w:color="auto" w:fill="FFFFFF"/>
            <w:vAlign w:val="center"/>
          </w:tcPr>
          <w:p w:rsidR="00E84840" w:rsidRPr="00466F9E" w:rsidRDefault="00E84840" w:rsidP="00E84840">
            <w:pPr>
              <w:autoSpaceDE w:val="0"/>
              <w:autoSpaceDN w:val="0"/>
              <w:adjustRightInd w:val="0"/>
              <w:spacing w:line="320" w:lineRule="atLeast"/>
              <w:ind w:left="60" w:right="60"/>
              <w:jc w:val="center"/>
              <w:rPr>
                <w:rFonts w:ascii="Arial" w:hAnsi="Arial" w:cs="Arial"/>
                <w:color w:val="000000"/>
                <w:sz w:val="18"/>
                <w:szCs w:val="18"/>
                <w:lang w:val="en-US"/>
              </w:rPr>
            </w:pPr>
            <w:r w:rsidRPr="00E84840">
              <w:rPr>
                <w:rFonts w:ascii="Arial" w:hAnsi="Arial" w:cs="Arial"/>
                <w:b/>
                <w:bCs/>
                <w:color w:val="000000"/>
                <w:sz w:val="18"/>
                <w:szCs w:val="18"/>
              </w:rPr>
              <w:lastRenderedPageBreak/>
              <w:t>Industry</w:t>
            </w:r>
          </w:p>
        </w:tc>
      </w:tr>
      <w:tr w:rsidR="00C13FCD" w:rsidRPr="00E84840" w:rsidTr="003618CE">
        <w:trPr>
          <w:cantSplit/>
          <w:tblHeader/>
        </w:trPr>
        <w:tc>
          <w:tcPr>
            <w:tcW w:w="4414" w:type="dxa"/>
            <w:gridSpan w:val="5"/>
            <w:tcBorders>
              <w:top w:val="nil"/>
              <w:left w:val="nil"/>
              <w:bottom w:val="nil"/>
              <w:right w:val="nil"/>
            </w:tcBorders>
            <w:shd w:val="clear" w:color="auto" w:fill="FFFFFF"/>
            <w:vAlign w:val="center"/>
          </w:tcPr>
          <w:p w:rsidR="00C13FCD" w:rsidRPr="00E84840" w:rsidRDefault="00C13FCD" w:rsidP="00E84840">
            <w:pPr>
              <w:autoSpaceDE w:val="0"/>
              <w:autoSpaceDN w:val="0"/>
              <w:adjustRightInd w:val="0"/>
              <w:spacing w:line="320" w:lineRule="atLeast"/>
              <w:ind w:left="60" w:right="60"/>
              <w:jc w:val="center"/>
              <w:rPr>
                <w:rFonts w:ascii="Arial" w:hAnsi="Arial" w:cs="Arial"/>
                <w:b/>
                <w:bCs/>
                <w:color w:val="000000"/>
                <w:sz w:val="18"/>
                <w:szCs w:val="18"/>
              </w:rPr>
            </w:pPr>
          </w:p>
        </w:tc>
      </w:tr>
      <w:tr w:rsidR="00E84840" w:rsidRPr="00E84840" w:rsidTr="003618CE">
        <w:trPr>
          <w:cantSplit/>
          <w:tblHeader/>
        </w:trPr>
        <w:tc>
          <w:tcPr>
            <w:tcW w:w="2268"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E84840" w:rsidRPr="00E84840" w:rsidRDefault="00E84840" w:rsidP="00E84840">
            <w:pPr>
              <w:autoSpaceDE w:val="0"/>
              <w:autoSpaceDN w:val="0"/>
              <w:adjustRightInd w:val="0"/>
              <w:jc w:val="center"/>
              <w:rPr>
                <w:szCs w:val="24"/>
              </w:rPr>
            </w:pPr>
          </w:p>
        </w:tc>
        <w:tc>
          <w:tcPr>
            <w:tcW w:w="1154" w:type="dxa"/>
            <w:gridSpan w:val="2"/>
            <w:tcBorders>
              <w:top w:val="single" w:sz="16" w:space="0" w:color="000000"/>
              <w:left w:val="single" w:sz="16" w:space="0" w:color="000000"/>
              <w:bottom w:val="single" w:sz="16" w:space="0" w:color="000000"/>
            </w:tcBorders>
            <w:shd w:val="clear" w:color="auto" w:fill="FFFFFF"/>
            <w:vAlign w:val="bottom"/>
          </w:tcPr>
          <w:p w:rsidR="00E84840" w:rsidRPr="00466F9E" w:rsidRDefault="00E84840" w:rsidP="00E84840">
            <w:pPr>
              <w:autoSpaceDE w:val="0"/>
              <w:autoSpaceDN w:val="0"/>
              <w:adjustRightInd w:val="0"/>
              <w:spacing w:line="320" w:lineRule="atLeast"/>
              <w:ind w:left="60" w:right="60"/>
              <w:jc w:val="center"/>
              <w:rPr>
                <w:rFonts w:ascii="Arial" w:hAnsi="Arial" w:cs="Arial"/>
                <w:color w:val="000000"/>
                <w:sz w:val="18"/>
                <w:szCs w:val="18"/>
                <w:lang w:val="en-US"/>
              </w:rPr>
            </w:pPr>
            <w:r w:rsidRPr="00E84840">
              <w:rPr>
                <w:rFonts w:ascii="Arial" w:hAnsi="Arial" w:cs="Arial"/>
                <w:color w:val="000000"/>
                <w:sz w:val="18"/>
                <w:szCs w:val="18"/>
              </w:rPr>
              <w:t>Frequency</w:t>
            </w:r>
          </w:p>
        </w:tc>
        <w:tc>
          <w:tcPr>
            <w:tcW w:w="992" w:type="dxa"/>
            <w:tcBorders>
              <w:top w:val="single" w:sz="16" w:space="0" w:color="000000"/>
              <w:bottom w:val="single" w:sz="16" w:space="0" w:color="000000"/>
              <w:right w:val="single" w:sz="16" w:space="0" w:color="000000"/>
            </w:tcBorders>
            <w:shd w:val="clear" w:color="auto" w:fill="FFFFFF"/>
            <w:vAlign w:val="bottom"/>
          </w:tcPr>
          <w:p w:rsidR="00E84840" w:rsidRPr="00E84840" w:rsidRDefault="00E84840" w:rsidP="00E84840">
            <w:pPr>
              <w:autoSpaceDE w:val="0"/>
              <w:autoSpaceDN w:val="0"/>
              <w:adjustRightInd w:val="0"/>
              <w:spacing w:line="320" w:lineRule="atLeast"/>
              <w:ind w:left="60" w:right="60"/>
              <w:jc w:val="center"/>
              <w:rPr>
                <w:rFonts w:ascii="Arial" w:hAnsi="Arial" w:cs="Arial"/>
                <w:color w:val="000000"/>
                <w:sz w:val="18"/>
                <w:szCs w:val="18"/>
              </w:rPr>
            </w:pPr>
            <w:r w:rsidRPr="00E84840">
              <w:rPr>
                <w:rFonts w:ascii="Arial" w:hAnsi="Arial" w:cs="Arial"/>
                <w:color w:val="000000"/>
                <w:sz w:val="18"/>
                <w:szCs w:val="18"/>
              </w:rPr>
              <w:t>Percent</w:t>
            </w:r>
          </w:p>
        </w:tc>
      </w:tr>
      <w:tr w:rsidR="00E84840" w:rsidRPr="00E84840" w:rsidTr="001217DD">
        <w:trPr>
          <w:cantSplit/>
          <w:tblHeader/>
        </w:trPr>
        <w:tc>
          <w:tcPr>
            <w:tcW w:w="567" w:type="dxa"/>
            <w:vMerge w:val="restart"/>
            <w:tcBorders>
              <w:top w:val="single" w:sz="16" w:space="0" w:color="000000"/>
              <w:left w:val="single" w:sz="16" w:space="0" w:color="000000"/>
              <w:bottom w:val="single" w:sz="16" w:space="0" w:color="000000"/>
              <w:right w:val="nil"/>
            </w:tcBorders>
            <w:shd w:val="clear" w:color="auto" w:fill="FFFFFF"/>
          </w:tcPr>
          <w:p w:rsidR="00E84840" w:rsidRPr="00E84840" w:rsidRDefault="00E84840" w:rsidP="00E84840">
            <w:pPr>
              <w:autoSpaceDE w:val="0"/>
              <w:autoSpaceDN w:val="0"/>
              <w:adjustRightInd w:val="0"/>
              <w:spacing w:line="320" w:lineRule="atLeast"/>
              <w:ind w:left="60" w:right="60"/>
              <w:rPr>
                <w:rFonts w:ascii="Arial" w:hAnsi="Arial" w:cs="Arial"/>
                <w:color w:val="000000"/>
                <w:sz w:val="18"/>
                <w:szCs w:val="18"/>
              </w:rPr>
            </w:pPr>
            <w:r w:rsidRPr="00E84840">
              <w:rPr>
                <w:rFonts w:ascii="Arial" w:hAnsi="Arial" w:cs="Arial"/>
                <w:color w:val="000000"/>
                <w:sz w:val="18"/>
                <w:szCs w:val="18"/>
              </w:rPr>
              <w:t>Valid</w:t>
            </w:r>
          </w:p>
        </w:tc>
        <w:tc>
          <w:tcPr>
            <w:tcW w:w="1701" w:type="dxa"/>
            <w:tcBorders>
              <w:top w:val="single" w:sz="16" w:space="0" w:color="000000"/>
              <w:left w:val="nil"/>
              <w:bottom w:val="nil"/>
              <w:right w:val="single" w:sz="16" w:space="0" w:color="000000"/>
            </w:tcBorders>
            <w:shd w:val="clear" w:color="auto" w:fill="FFFFFF"/>
          </w:tcPr>
          <w:p w:rsidR="00E84840" w:rsidRPr="00E84840" w:rsidRDefault="00E84840" w:rsidP="00762CA3">
            <w:pPr>
              <w:autoSpaceDE w:val="0"/>
              <w:autoSpaceDN w:val="0"/>
              <w:adjustRightInd w:val="0"/>
              <w:spacing w:line="320" w:lineRule="atLeast"/>
              <w:ind w:left="-161" w:right="60" w:firstLine="221"/>
              <w:rPr>
                <w:rFonts w:ascii="Arial" w:hAnsi="Arial" w:cs="Arial"/>
                <w:color w:val="000000"/>
                <w:sz w:val="18"/>
                <w:szCs w:val="18"/>
              </w:rPr>
            </w:pPr>
            <w:r w:rsidRPr="00E84840">
              <w:rPr>
                <w:rFonts w:ascii="Arial" w:hAnsi="Arial" w:cs="Arial"/>
                <w:color w:val="000000"/>
                <w:sz w:val="18"/>
                <w:szCs w:val="18"/>
              </w:rPr>
              <w:t>Basic Materials</w:t>
            </w:r>
          </w:p>
        </w:tc>
        <w:tc>
          <w:tcPr>
            <w:tcW w:w="1134" w:type="dxa"/>
            <w:tcBorders>
              <w:top w:val="single" w:sz="16" w:space="0" w:color="000000"/>
              <w:left w:val="single" w:sz="16" w:space="0" w:color="000000"/>
              <w:bottom w:val="nil"/>
            </w:tcBorders>
            <w:shd w:val="clear" w:color="auto" w:fill="FFFFFF"/>
          </w:tcPr>
          <w:p w:rsidR="00E84840" w:rsidRPr="00E84840" w:rsidRDefault="001217DD" w:rsidP="00E84840">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6</w:t>
            </w:r>
          </w:p>
        </w:tc>
        <w:tc>
          <w:tcPr>
            <w:tcW w:w="1012" w:type="dxa"/>
            <w:gridSpan w:val="2"/>
            <w:tcBorders>
              <w:top w:val="single" w:sz="16" w:space="0" w:color="000000"/>
              <w:bottom w:val="nil"/>
              <w:right w:val="single" w:sz="16" w:space="0" w:color="000000"/>
            </w:tcBorders>
            <w:shd w:val="clear" w:color="auto" w:fill="FFFFFF"/>
          </w:tcPr>
          <w:p w:rsidR="00E84840" w:rsidRPr="00E84840" w:rsidRDefault="00E84840" w:rsidP="00E84840">
            <w:pPr>
              <w:autoSpaceDE w:val="0"/>
              <w:autoSpaceDN w:val="0"/>
              <w:adjustRightInd w:val="0"/>
              <w:spacing w:line="320" w:lineRule="atLeast"/>
              <w:ind w:left="60" w:right="60"/>
              <w:jc w:val="right"/>
              <w:rPr>
                <w:rFonts w:ascii="Arial" w:hAnsi="Arial" w:cs="Arial"/>
                <w:color w:val="000000"/>
                <w:sz w:val="18"/>
                <w:szCs w:val="18"/>
              </w:rPr>
            </w:pPr>
            <w:r w:rsidRPr="00E84840">
              <w:rPr>
                <w:rFonts w:ascii="Arial" w:hAnsi="Arial" w:cs="Arial"/>
                <w:color w:val="000000"/>
                <w:sz w:val="18"/>
                <w:szCs w:val="18"/>
              </w:rPr>
              <w:t>13,3</w:t>
            </w:r>
          </w:p>
        </w:tc>
      </w:tr>
      <w:tr w:rsidR="00E84840" w:rsidRPr="00E84840" w:rsidTr="003618CE">
        <w:trPr>
          <w:cantSplit/>
          <w:tblHeader/>
        </w:trPr>
        <w:tc>
          <w:tcPr>
            <w:tcW w:w="567" w:type="dxa"/>
            <w:vMerge/>
            <w:tcBorders>
              <w:top w:val="single" w:sz="16" w:space="0" w:color="000000"/>
              <w:left w:val="single" w:sz="16" w:space="0" w:color="000000"/>
              <w:bottom w:val="single" w:sz="16" w:space="0" w:color="000000"/>
              <w:right w:val="nil"/>
            </w:tcBorders>
            <w:shd w:val="clear" w:color="auto" w:fill="FFFFFF"/>
          </w:tcPr>
          <w:p w:rsidR="00E84840" w:rsidRPr="00E84840" w:rsidRDefault="00E84840" w:rsidP="00E84840">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E84840" w:rsidRPr="00E84840" w:rsidRDefault="00E84840" w:rsidP="00E84840">
            <w:pPr>
              <w:autoSpaceDE w:val="0"/>
              <w:autoSpaceDN w:val="0"/>
              <w:adjustRightInd w:val="0"/>
              <w:spacing w:line="320" w:lineRule="atLeast"/>
              <w:ind w:left="60" w:right="60"/>
              <w:rPr>
                <w:rFonts w:ascii="Arial" w:hAnsi="Arial" w:cs="Arial"/>
                <w:color w:val="000000"/>
                <w:sz w:val="18"/>
                <w:szCs w:val="18"/>
              </w:rPr>
            </w:pPr>
            <w:r w:rsidRPr="00E84840">
              <w:rPr>
                <w:rFonts w:ascii="Arial" w:hAnsi="Arial" w:cs="Arial"/>
                <w:color w:val="000000"/>
                <w:sz w:val="18"/>
                <w:szCs w:val="18"/>
              </w:rPr>
              <w:t>Consumer Goods</w:t>
            </w:r>
          </w:p>
        </w:tc>
        <w:tc>
          <w:tcPr>
            <w:tcW w:w="1154" w:type="dxa"/>
            <w:gridSpan w:val="2"/>
            <w:tcBorders>
              <w:top w:val="nil"/>
              <w:left w:val="single" w:sz="16" w:space="0" w:color="000000"/>
              <w:bottom w:val="nil"/>
            </w:tcBorders>
            <w:shd w:val="clear" w:color="auto" w:fill="FFFFFF"/>
          </w:tcPr>
          <w:p w:rsidR="00E84840" w:rsidRPr="00E84840" w:rsidRDefault="001217DD" w:rsidP="00E84840">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9</w:t>
            </w:r>
          </w:p>
        </w:tc>
        <w:tc>
          <w:tcPr>
            <w:tcW w:w="992" w:type="dxa"/>
            <w:tcBorders>
              <w:top w:val="nil"/>
              <w:bottom w:val="nil"/>
              <w:right w:val="single" w:sz="16" w:space="0" w:color="000000"/>
            </w:tcBorders>
            <w:shd w:val="clear" w:color="auto" w:fill="FFFFFF"/>
          </w:tcPr>
          <w:p w:rsidR="00E84840" w:rsidRPr="00E84840" w:rsidRDefault="00E84840" w:rsidP="00E84840">
            <w:pPr>
              <w:autoSpaceDE w:val="0"/>
              <w:autoSpaceDN w:val="0"/>
              <w:adjustRightInd w:val="0"/>
              <w:spacing w:line="320" w:lineRule="atLeast"/>
              <w:ind w:left="60" w:right="60"/>
              <w:jc w:val="right"/>
              <w:rPr>
                <w:rFonts w:ascii="Arial" w:hAnsi="Arial" w:cs="Arial"/>
                <w:color w:val="000000"/>
                <w:sz w:val="18"/>
                <w:szCs w:val="18"/>
              </w:rPr>
            </w:pPr>
            <w:r w:rsidRPr="00E84840">
              <w:rPr>
                <w:rFonts w:ascii="Arial" w:hAnsi="Arial" w:cs="Arial"/>
                <w:color w:val="000000"/>
                <w:sz w:val="18"/>
                <w:szCs w:val="18"/>
              </w:rPr>
              <w:t>20,0</w:t>
            </w:r>
          </w:p>
        </w:tc>
      </w:tr>
      <w:tr w:rsidR="00E84840" w:rsidRPr="00E84840" w:rsidTr="003618CE">
        <w:trPr>
          <w:cantSplit/>
          <w:tblHeader/>
        </w:trPr>
        <w:tc>
          <w:tcPr>
            <w:tcW w:w="567" w:type="dxa"/>
            <w:vMerge/>
            <w:tcBorders>
              <w:top w:val="single" w:sz="16" w:space="0" w:color="000000"/>
              <w:left w:val="single" w:sz="16" w:space="0" w:color="000000"/>
              <w:bottom w:val="single" w:sz="16" w:space="0" w:color="000000"/>
              <w:right w:val="nil"/>
            </w:tcBorders>
            <w:shd w:val="clear" w:color="auto" w:fill="FFFFFF"/>
          </w:tcPr>
          <w:p w:rsidR="00E84840" w:rsidRPr="00E84840" w:rsidRDefault="00E84840" w:rsidP="00E84840">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E84840" w:rsidRPr="00E84840" w:rsidRDefault="00E84840" w:rsidP="00E84840">
            <w:pPr>
              <w:autoSpaceDE w:val="0"/>
              <w:autoSpaceDN w:val="0"/>
              <w:adjustRightInd w:val="0"/>
              <w:spacing w:line="320" w:lineRule="atLeast"/>
              <w:ind w:left="60" w:right="60"/>
              <w:rPr>
                <w:rFonts w:ascii="Arial" w:hAnsi="Arial" w:cs="Arial"/>
                <w:color w:val="000000"/>
                <w:sz w:val="18"/>
                <w:szCs w:val="18"/>
              </w:rPr>
            </w:pPr>
            <w:r w:rsidRPr="00E84840">
              <w:rPr>
                <w:rFonts w:ascii="Arial" w:hAnsi="Arial" w:cs="Arial"/>
                <w:color w:val="000000"/>
                <w:sz w:val="18"/>
                <w:szCs w:val="18"/>
              </w:rPr>
              <w:t>Financials</w:t>
            </w:r>
          </w:p>
        </w:tc>
        <w:tc>
          <w:tcPr>
            <w:tcW w:w="1154" w:type="dxa"/>
            <w:gridSpan w:val="2"/>
            <w:tcBorders>
              <w:top w:val="nil"/>
              <w:left w:val="single" w:sz="16" w:space="0" w:color="000000"/>
              <w:bottom w:val="nil"/>
            </w:tcBorders>
            <w:shd w:val="clear" w:color="auto" w:fill="FFFFFF"/>
          </w:tcPr>
          <w:p w:rsidR="00E84840" w:rsidRPr="00E84840" w:rsidRDefault="001217DD" w:rsidP="00E84840">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5</w:t>
            </w:r>
          </w:p>
        </w:tc>
        <w:tc>
          <w:tcPr>
            <w:tcW w:w="992" w:type="dxa"/>
            <w:tcBorders>
              <w:top w:val="nil"/>
              <w:bottom w:val="nil"/>
              <w:right w:val="single" w:sz="16" w:space="0" w:color="000000"/>
            </w:tcBorders>
            <w:shd w:val="clear" w:color="auto" w:fill="FFFFFF"/>
          </w:tcPr>
          <w:p w:rsidR="00E84840" w:rsidRPr="00E84840" w:rsidRDefault="00E84840" w:rsidP="00E84840">
            <w:pPr>
              <w:autoSpaceDE w:val="0"/>
              <w:autoSpaceDN w:val="0"/>
              <w:adjustRightInd w:val="0"/>
              <w:spacing w:line="320" w:lineRule="atLeast"/>
              <w:ind w:left="60" w:right="60"/>
              <w:jc w:val="right"/>
              <w:rPr>
                <w:rFonts w:ascii="Arial" w:hAnsi="Arial" w:cs="Arial"/>
                <w:color w:val="000000"/>
                <w:sz w:val="18"/>
                <w:szCs w:val="18"/>
              </w:rPr>
            </w:pPr>
            <w:r w:rsidRPr="00E84840">
              <w:rPr>
                <w:rFonts w:ascii="Arial" w:hAnsi="Arial" w:cs="Arial"/>
                <w:color w:val="000000"/>
                <w:sz w:val="18"/>
                <w:szCs w:val="18"/>
              </w:rPr>
              <w:t>11,1</w:t>
            </w:r>
          </w:p>
        </w:tc>
      </w:tr>
      <w:tr w:rsidR="00E84840" w:rsidRPr="00E84840" w:rsidTr="003618CE">
        <w:trPr>
          <w:cantSplit/>
          <w:tblHeader/>
        </w:trPr>
        <w:tc>
          <w:tcPr>
            <w:tcW w:w="567" w:type="dxa"/>
            <w:vMerge/>
            <w:tcBorders>
              <w:top w:val="single" w:sz="16" w:space="0" w:color="000000"/>
              <w:left w:val="single" w:sz="16" w:space="0" w:color="000000"/>
              <w:bottom w:val="single" w:sz="16" w:space="0" w:color="000000"/>
              <w:right w:val="nil"/>
            </w:tcBorders>
            <w:shd w:val="clear" w:color="auto" w:fill="FFFFFF"/>
          </w:tcPr>
          <w:p w:rsidR="00E84840" w:rsidRPr="00E84840" w:rsidRDefault="00E84840" w:rsidP="00E84840">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E84840" w:rsidRPr="00E84840" w:rsidRDefault="00E84840" w:rsidP="00E84840">
            <w:pPr>
              <w:autoSpaceDE w:val="0"/>
              <w:autoSpaceDN w:val="0"/>
              <w:adjustRightInd w:val="0"/>
              <w:spacing w:line="320" w:lineRule="atLeast"/>
              <w:ind w:left="60" w:right="60"/>
              <w:rPr>
                <w:rFonts w:ascii="Arial" w:hAnsi="Arial" w:cs="Arial"/>
                <w:color w:val="000000"/>
                <w:sz w:val="18"/>
                <w:szCs w:val="18"/>
              </w:rPr>
            </w:pPr>
            <w:r w:rsidRPr="00E84840">
              <w:rPr>
                <w:rFonts w:ascii="Arial" w:hAnsi="Arial" w:cs="Arial"/>
                <w:color w:val="000000"/>
                <w:sz w:val="18"/>
                <w:szCs w:val="18"/>
              </w:rPr>
              <w:t>Industrials</w:t>
            </w:r>
          </w:p>
        </w:tc>
        <w:tc>
          <w:tcPr>
            <w:tcW w:w="1154" w:type="dxa"/>
            <w:gridSpan w:val="2"/>
            <w:tcBorders>
              <w:top w:val="nil"/>
              <w:left w:val="single" w:sz="16" w:space="0" w:color="000000"/>
              <w:bottom w:val="nil"/>
            </w:tcBorders>
            <w:shd w:val="clear" w:color="auto" w:fill="FFFFFF"/>
          </w:tcPr>
          <w:p w:rsidR="00E84840" w:rsidRPr="00E84840" w:rsidRDefault="001217DD" w:rsidP="00E84840">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4</w:t>
            </w:r>
          </w:p>
        </w:tc>
        <w:tc>
          <w:tcPr>
            <w:tcW w:w="992" w:type="dxa"/>
            <w:tcBorders>
              <w:top w:val="nil"/>
              <w:bottom w:val="nil"/>
              <w:right w:val="single" w:sz="16" w:space="0" w:color="000000"/>
            </w:tcBorders>
            <w:shd w:val="clear" w:color="auto" w:fill="FFFFFF"/>
          </w:tcPr>
          <w:p w:rsidR="00E84840" w:rsidRPr="00E84840" w:rsidRDefault="00E84840" w:rsidP="00E84840">
            <w:pPr>
              <w:autoSpaceDE w:val="0"/>
              <w:autoSpaceDN w:val="0"/>
              <w:adjustRightInd w:val="0"/>
              <w:spacing w:line="320" w:lineRule="atLeast"/>
              <w:ind w:left="60" w:right="60"/>
              <w:jc w:val="right"/>
              <w:rPr>
                <w:rFonts w:ascii="Arial" w:hAnsi="Arial" w:cs="Arial"/>
                <w:color w:val="000000"/>
                <w:sz w:val="18"/>
                <w:szCs w:val="18"/>
              </w:rPr>
            </w:pPr>
            <w:r w:rsidRPr="00E84840">
              <w:rPr>
                <w:rFonts w:ascii="Arial" w:hAnsi="Arial" w:cs="Arial"/>
                <w:color w:val="000000"/>
                <w:sz w:val="18"/>
                <w:szCs w:val="18"/>
              </w:rPr>
              <w:t>8,9</w:t>
            </w:r>
          </w:p>
        </w:tc>
      </w:tr>
      <w:tr w:rsidR="00E84840" w:rsidRPr="00E84840" w:rsidTr="003618CE">
        <w:trPr>
          <w:cantSplit/>
          <w:tblHeader/>
        </w:trPr>
        <w:tc>
          <w:tcPr>
            <w:tcW w:w="567" w:type="dxa"/>
            <w:vMerge/>
            <w:tcBorders>
              <w:top w:val="single" w:sz="16" w:space="0" w:color="000000"/>
              <w:left w:val="single" w:sz="16" w:space="0" w:color="000000"/>
              <w:bottom w:val="single" w:sz="16" w:space="0" w:color="000000"/>
              <w:right w:val="nil"/>
            </w:tcBorders>
            <w:shd w:val="clear" w:color="auto" w:fill="FFFFFF"/>
          </w:tcPr>
          <w:p w:rsidR="00E84840" w:rsidRPr="00E84840" w:rsidRDefault="00E84840" w:rsidP="00E84840">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E84840" w:rsidRPr="00E84840" w:rsidRDefault="00E84840" w:rsidP="00E84840">
            <w:pPr>
              <w:autoSpaceDE w:val="0"/>
              <w:autoSpaceDN w:val="0"/>
              <w:adjustRightInd w:val="0"/>
              <w:spacing w:line="320" w:lineRule="atLeast"/>
              <w:ind w:left="60" w:right="60"/>
              <w:rPr>
                <w:rFonts w:ascii="Arial" w:hAnsi="Arial" w:cs="Arial"/>
                <w:color w:val="000000"/>
                <w:sz w:val="18"/>
                <w:szCs w:val="18"/>
              </w:rPr>
            </w:pPr>
            <w:r w:rsidRPr="00E84840">
              <w:rPr>
                <w:rFonts w:ascii="Arial" w:hAnsi="Arial" w:cs="Arial"/>
                <w:color w:val="000000"/>
                <w:sz w:val="18"/>
                <w:szCs w:val="18"/>
              </w:rPr>
              <w:t>Oil and Gas</w:t>
            </w:r>
          </w:p>
        </w:tc>
        <w:tc>
          <w:tcPr>
            <w:tcW w:w="1154" w:type="dxa"/>
            <w:gridSpan w:val="2"/>
            <w:tcBorders>
              <w:top w:val="nil"/>
              <w:left w:val="single" w:sz="16" w:space="0" w:color="000000"/>
              <w:bottom w:val="nil"/>
            </w:tcBorders>
            <w:shd w:val="clear" w:color="auto" w:fill="FFFFFF"/>
          </w:tcPr>
          <w:p w:rsidR="00E84840" w:rsidRPr="00E84840" w:rsidRDefault="001217DD" w:rsidP="00E84840">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6</w:t>
            </w:r>
          </w:p>
        </w:tc>
        <w:tc>
          <w:tcPr>
            <w:tcW w:w="992" w:type="dxa"/>
            <w:tcBorders>
              <w:top w:val="nil"/>
              <w:bottom w:val="nil"/>
              <w:right w:val="single" w:sz="16" w:space="0" w:color="000000"/>
            </w:tcBorders>
            <w:shd w:val="clear" w:color="auto" w:fill="FFFFFF"/>
          </w:tcPr>
          <w:p w:rsidR="00E84840" w:rsidRPr="00E84840" w:rsidRDefault="00E84840" w:rsidP="00E84840">
            <w:pPr>
              <w:autoSpaceDE w:val="0"/>
              <w:autoSpaceDN w:val="0"/>
              <w:adjustRightInd w:val="0"/>
              <w:spacing w:line="320" w:lineRule="atLeast"/>
              <w:ind w:left="60" w:right="60"/>
              <w:jc w:val="right"/>
              <w:rPr>
                <w:rFonts w:ascii="Arial" w:hAnsi="Arial" w:cs="Arial"/>
                <w:color w:val="000000"/>
                <w:sz w:val="18"/>
                <w:szCs w:val="18"/>
              </w:rPr>
            </w:pPr>
            <w:r w:rsidRPr="00E84840">
              <w:rPr>
                <w:rFonts w:ascii="Arial" w:hAnsi="Arial" w:cs="Arial"/>
                <w:color w:val="000000"/>
                <w:sz w:val="18"/>
                <w:szCs w:val="18"/>
              </w:rPr>
              <w:t>13,3</w:t>
            </w:r>
          </w:p>
        </w:tc>
      </w:tr>
      <w:tr w:rsidR="00E84840" w:rsidRPr="00E84840" w:rsidTr="003618CE">
        <w:trPr>
          <w:cantSplit/>
          <w:tblHeader/>
        </w:trPr>
        <w:tc>
          <w:tcPr>
            <w:tcW w:w="567" w:type="dxa"/>
            <w:vMerge/>
            <w:tcBorders>
              <w:top w:val="single" w:sz="16" w:space="0" w:color="000000"/>
              <w:left w:val="single" w:sz="16" w:space="0" w:color="000000"/>
              <w:bottom w:val="single" w:sz="16" w:space="0" w:color="000000"/>
              <w:right w:val="nil"/>
            </w:tcBorders>
            <w:shd w:val="clear" w:color="auto" w:fill="FFFFFF"/>
          </w:tcPr>
          <w:p w:rsidR="00E84840" w:rsidRPr="00E84840" w:rsidRDefault="00E84840" w:rsidP="00E84840">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E84840" w:rsidRPr="00E84840" w:rsidRDefault="00E84840" w:rsidP="00E84840">
            <w:pPr>
              <w:autoSpaceDE w:val="0"/>
              <w:autoSpaceDN w:val="0"/>
              <w:adjustRightInd w:val="0"/>
              <w:spacing w:line="320" w:lineRule="atLeast"/>
              <w:ind w:left="60" w:right="60"/>
              <w:rPr>
                <w:rFonts w:ascii="Arial" w:hAnsi="Arial" w:cs="Arial"/>
                <w:color w:val="000000"/>
                <w:sz w:val="18"/>
                <w:szCs w:val="18"/>
              </w:rPr>
            </w:pPr>
            <w:r w:rsidRPr="00E84840">
              <w:rPr>
                <w:rFonts w:ascii="Arial" w:hAnsi="Arial" w:cs="Arial"/>
                <w:color w:val="000000"/>
                <w:sz w:val="18"/>
                <w:szCs w:val="18"/>
              </w:rPr>
              <w:t>Telecommunication</w:t>
            </w:r>
          </w:p>
        </w:tc>
        <w:tc>
          <w:tcPr>
            <w:tcW w:w="1154" w:type="dxa"/>
            <w:gridSpan w:val="2"/>
            <w:tcBorders>
              <w:top w:val="nil"/>
              <w:left w:val="single" w:sz="16" w:space="0" w:color="000000"/>
              <w:bottom w:val="nil"/>
            </w:tcBorders>
            <w:shd w:val="clear" w:color="auto" w:fill="FFFFFF"/>
          </w:tcPr>
          <w:p w:rsidR="00E84840" w:rsidRPr="00E84840" w:rsidRDefault="001217DD" w:rsidP="00E84840">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4</w:t>
            </w:r>
          </w:p>
        </w:tc>
        <w:tc>
          <w:tcPr>
            <w:tcW w:w="992" w:type="dxa"/>
            <w:tcBorders>
              <w:top w:val="nil"/>
              <w:bottom w:val="nil"/>
              <w:right w:val="single" w:sz="16" w:space="0" w:color="000000"/>
            </w:tcBorders>
            <w:shd w:val="clear" w:color="auto" w:fill="FFFFFF"/>
          </w:tcPr>
          <w:p w:rsidR="00E84840" w:rsidRPr="00E84840" w:rsidRDefault="00E84840" w:rsidP="00E84840">
            <w:pPr>
              <w:autoSpaceDE w:val="0"/>
              <w:autoSpaceDN w:val="0"/>
              <w:adjustRightInd w:val="0"/>
              <w:spacing w:line="320" w:lineRule="atLeast"/>
              <w:ind w:left="60" w:right="60"/>
              <w:jc w:val="right"/>
              <w:rPr>
                <w:rFonts w:ascii="Arial" w:hAnsi="Arial" w:cs="Arial"/>
                <w:color w:val="000000"/>
                <w:sz w:val="18"/>
                <w:szCs w:val="18"/>
              </w:rPr>
            </w:pPr>
            <w:r w:rsidRPr="00E84840">
              <w:rPr>
                <w:rFonts w:ascii="Arial" w:hAnsi="Arial" w:cs="Arial"/>
                <w:color w:val="000000"/>
                <w:sz w:val="18"/>
                <w:szCs w:val="18"/>
              </w:rPr>
              <w:t>8,9</w:t>
            </w:r>
          </w:p>
        </w:tc>
      </w:tr>
      <w:tr w:rsidR="00E84840" w:rsidRPr="00E84840" w:rsidTr="003618CE">
        <w:trPr>
          <w:cantSplit/>
          <w:tblHeader/>
        </w:trPr>
        <w:tc>
          <w:tcPr>
            <w:tcW w:w="567" w:type="dxa"/>
            <w:vMerge/>
            <w:tcBorders>
              <w:top w:val="single" w:sz="16" w:space="0" w:color="000000"/>
              <w:left w:val="single" w:sz="16" w:space="0" w:color="000000"/>
              <w:bottom w:val="single" w:sz="16" w:space="0" w:color="000000"/>
              <w:right w:val="nil"/>
            </w:tcBorders>
            <w:shd w:val="clear" w:color="auto" w:fill="FFFFFF"/>
          </w:tcPr>
          <w:p w:rsidR="00E84840" w:rsidRPr="00E84840" w:rsidRDefault="00E84840" w:rsidP="00E84840">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E84840" w:rsidRPr="00E84840" w:rsidRDefault="00E84840" w:rsidP="00E84840">
            <w:pPr>
              <w:autoSpaceDE w:val="0"/>
              <w:autoSpaceDN w:val="0"/>
              <w:adjustRightInd w:val="0"/>
              <w:spacing w:line="320" w:lineRule="atLeast"/>
              <w:ind w:left="60" w:right="60"/>
              <w:rPr>
                <w:rFonts w:ascii="Arial" w:hAnsi="Arial" w:cs="Arial"/>
                <w:color w:val="000000"/>
                <w:sz w:val="18"/>
                <w:szCs w:val="18"/>
              </w:rPr>
            </w:pPr>
            <w:r w:rsidRPr="00E84840">
              <w:rPr>
                <w:rFonts w:ascii="Arial" w:hAnsi="Arial" w:cs="Arial"/>
                <w:color w:val="000000"/>
                <w:sz w:val="18"/>
                <w:szCs w:val="18"/>
              </w:rPr>
              <w:t>Utilities</w:t>
            </w:r>
          </w:p>
        </w:tc>
        <w:tc>
          <w:tcPr>
            <w:tcW w:w="1154" w:type="dxa"/>
            <w:gridSpan w:val="2"/>
            <w:tcBorders>
              <w:top w:val="nil"/>
              <w:left w:val="single" w:sz="16" w:space="0" w:color="000000"/>
              <w:bottom w:val="nil"/>
            </w:tcBorders>
            <w:shd w:val="clear" w:color="auto" w:fill="FFFFFF"/>
          </w:tcPr>
          <w:p w:rsidR="00E84840" w:rsidRPr="00E84840" w:rsidRDefault="001217DD" w:rsidP="00E84840">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6</w:t>
            </w:r>
          </w:p>
        </w:tc>
        <w:tc>
          <w:tcPr>
            <w:tcW w:w="992" w:type="dxa"/>
            <w:tcBorders>
              <w:top w:val="nil"/>
              <w:bottom w:val="nil"/>
              <w:right w:val="single" w:sz="16" w:space="0" w:color="000000"/>
            </w:tcBorders>
            <w:shd w:val="clear" w:color="auto" w:fill="FFFFFF"/>
          </w:tcPr>
          <w:p w:rsidR="00E84840" w:rsidRPr="00E84840" w:rsidRDefault="00E84840" w:rsidP="00E84840">
            <w:pPr>
              <w:autoSpaceDE w:val="0"/>
              <w:autoSpaceDN w:val="0"/>
              <w:adjustRightInd w:val="0"/>
              <w:spacing w:line="320" w:lineRule="atLeast"/>
              <w:ind w:left="60" w:right="60"/>
              <w:jc w:val="right"/>
              <w:rPr>
                <w:rFonts w:ascii="Arial" w:hAnsi="Arial" w:cs="Arial"/>
                <w:color w:val="000000"/>
                <w:sz w:val="18"/>
                <w:szCs w:val="18"/>
              </w:rPr>
            </w:pPr>
            <w:r w:rsidRPr="00E84840">
              <w:rPr>
                <w:rFonts w:ascii="Arial" w:hAnsi="Arial" w:cs="Arial"/>
                <w:color w:val="000000"/>
                <w:sz w:val="18"/>
                <w:szCs w:val="18"/>
              </w:rPr>
              <w:t>13,3</w:t>
            </w:r>
          </w:p>
        </w:tc>
      </w:tr>
      <w:tr w:rsidR="00E84840" w:rsidRPr="00E84840" w:rsidTr="003618CE">
        <w:trPr>
          <w:cantSplit/>
          <w:tblHeader/>
        </w:trPr>
        <w:tc>
          <w:tcPr>
            <w:tcW w:w="567" w:type="dxa"/>
            <w:vMerge/>
            <w:tcBorders>
              <w:top w:val="single" w:sz="16" w:space="0" w:color="000000"/>
              <w:left w:val="single" w:sz="16" w:space="0" w:color="000000"/>
              <w:bottom w:val="single" w:sz="16" w:space="0" w:color="000000"/>
              <w:right w:val="nil"/>
            </w:tcBorders>
            <w:shd w:val="clear" w:color="auto" w:fill="FFFFFF"/>
          </w:tcPr>
          <w:p w:rsidR="00E84840" w:rsidRPr="00E84840" w:rsidRDefault="00E84840" w:rsidP="00E84840">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E84840" w:rsidRPr="00E84840" w:rsidRDefault="00E84840" w:rsidP="00E84840">
            <w:pPr>
              <w:autoSpaceDE w:val="0"/>
              <w:autoSpaceDN w:val="0"/>
              <w:adjustRightInd w:val="0"/>
              <w:spacing w:line="320" w:lineRule="atLeast"/>
              <w:ind w:left="60" w:right="60"/>
              <w:rPr>
                <w:rFonts w:ascii="Arial" w:hAnsi="Arial" w:cs="Arial"/>
                <w:color w:val="000000"/>
                <w:sz w:val="18"/>
                <w:szCs w:val="18"/>
              </w:rPr>
            </w:pPr>
            <w:r w:rsidRPr="00E84840">
              <w:rPr>
                <w:rFonts w:ascii="Arial" w:hAnsi="Arial" w:cs="Arial"/>
                <w:color w:val="000000"/>
                <w:sz w:val="18"/>
                <w:szCs w:val="18"/>
              </w:rPr>
              <w:t>Consumer service</w:t>
            </w:r>
          </w:p>
        </w:tc>
        <w:tc>
          <w:tcPr>
            <w:tcW w:w="1154" w:type="dxa"/>
            <w:gridSpan w:val="2"/>
            <w:tcBorders>
              <w:top w:val="nil"/>
              <w:left w:val="single" w:sz="16" w:space="0" w:color="000000"/>
              <w:bottom w:val="nil"/>
            </w:tcBorders>
            <w:shd w:val="clear" w:color="auto" w:fill="FFFFFF"/>
          </w:tcPr>
          <w:p w:rsidR="00E84840" w:rsidRPr="00E84840" w:rsidRDefault="001217DD" w:rsidP="00E84840">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5</w:t>
            </w:r>
          </w:p>
        </w:tc>
        <w:tc>
          <w:tcPr>
            <w:tcW w:w="992" w:type="dxa"/>
            <w:tcBorders>
              <w:top w:val="nil"/>
              <w:bottom w:val="nil"/>
              <w:right w:val="single" w:sz="16" w:space="0" w:color="000000"/>
            </w:tcBorders>
            <w:shd w:val="clear" w:color="auto" w:fill="FFFFFF"/>
          </w:tcPr>
          <w:p w:rsidR="00E84840" w:rsidRPr="00E84840" w:rsidRDefault="00E84840" w:rsidP="00E84840">
            <w:pPr>
              <w:autoSpaceDE w:val="0"/>
              <w:autoSpaceDN w:val="0"/>
              <w:adjustRightInd w:val="0"/>
              <w:spacing w:line="320" w:lineRule="atLeast"/>
              <w:ind w:left="60" w:right="60"/>
              <w:jc w:val="right"/>
              <w:rPr>
                <w:rFonts w:ascii="Arial" w:hAnsi="Arial" w:cs="Arial"/>
                <w:color w:val="000000"/>
                <w:sz w:val="18"/>
                <w:szCs w:val="18"/>
              </w:rPr>
            </w:pPr>
            <w:r w:rsidRPr="00E84840">
              <w:rPr>
                <w:rFonts w:ascii="Arial" w:hAnsi="Arial" w:cs="Arial"/>
                <w:color w:val="000000"/>
                <w:sz w:val="18"/>
                <w:szCs w:val="18"/>
              </w:rPr>
              <w:t>11,1</w:t>
            </w:r>
          </w:p>
        </w:tc>
      </w:tr>
      <w:tr w:rsidR="00E84840" w:rsidRPr="00E84840" w:rsidTr="003618CE">
        <w:trPr>
          <w:cantSplit/>
        </w:trPr>
        <w:tc>
          <w:tcPr>
            <w:tcW w:w="567" w:type="dxa"/>
            <w:vMerge/>
            <w:tcBorders>
              <w:top w:val="single" w:sz="16" w:space="0" w:color="000000"/>
              <w:left w:val="single" w:sz="16" w:space="0" w:color="000000"/>
              <w:bottom w:val="single" w:sz="16" w:space="0" w:color="000000"/>
              <w:right w:val="nil"/>
            </w:tcBorders>
            <w:shd w:val="clear" w:color="auto" w:fill="FFFFFF"/>
          </w:tcPr>
          <w:p w:rsidR="00E84840" w:rsidRPr="00E84840" w:rsidRDefault="00E84840" w:rsidP="00E84840">
            <w:pPr>
              <w:autoSpaceDE w:val="0"/>
              <w:autoSpaceDN w:val="0"/>
              <w:adjustRightInd w:val="0"/>
              <w:rPr>
                <w:rFonts w:ascii="Arial" w:hAnsi="Arial" w:cs="Arial"/>
                <w:color w:val="000000"/>
                <w:sz w:val="18"/>
                <w:szCs w:val="18"/>
              </w:rPr>
            </w:pPr>
          </w:p>
        </w:tc>
        <w:tc>
          <w:tcPr>
            <w:tcW w:w="1701" w:type="dxa"/>
            <w:tcBorders>
              <w:top w:val="nil"/>
              <w:left w:val="nil"/>
              <w:bottom w:val="single" w:sz="16" w:space="0" w:color="000000"/>
              <w:right w:val="single" w:sz="16" w:space="0" w:color="000000"/>
            </w:tcBorders>
            <w:shd w:val="clear" w:color="auto" w:fill="FFFFFF"/>
          </w:tcPr>
          <w:p w:rsidR="00E84840" w:rsidRPr="00E84840" w:rsidRDefault="00E84840" w:rsidP="00E84840">
            <w:pPr>
              <w:autoSpaceDE w:val="0"/>
              <w:autoSpaceDN w:val="0"/>
              <w:adjustRightInd w:val="0"/>
              <w:spacing w:line="320" w:lineRule="atLeast"/>
              <w:ind w:left="60" w:right="60"/>
              <w:rPr>
                <w:rFonts w:ascii="Arial" w:hAnsi="Arial" w:cs="Arial"/>
                <w:color w:val="000000"/>
                <w:sz w:val="18"/>
                <w:szCs w:val="18"/>
              </w:rPr>
            </w:pPr>
            <w:r w:rsidRPr="00E84840">
              <w:rPr>
                <w:rFonts w:ascii="Arial" w:hAnsi="Arial" w:cs="Arial"/>
                <w:color w:val="000000"/>
                <w:sz w:val="18"/>
                <w:szCs w:val="18"/>
              </w:rPr>
              <w:t>Total</w:t>
            </w:r>
          </w:p>
        </w:tc>
        <w:tc>
          <w:tcPr>
            <w:tcW w:w="1154" w:type="dxa"/>
            <w:gridSpan w:val="2"/>
            <w:tcBorders>
              <w:top w:val="nil"/>
              <w:left w:val="single" w:sz="16" w:space="0" w:color="000000"/>
              <w:bottom w:val="single" w:sz="16" w:space="0" w:color="000000"/>
            </w:tcBorders>
            <w:shd w:val="clear" w:color="auto" w:fill="FFFFFF"/>
          </w:tcPr>
          <w:p w:rsidR="00E84840" w:rsidRPr="00E84840" w:rsidRDefault="001217DD" w:rsidP="00E84840">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45</w:t>
            </w:r>
          </w:p>
        </w:tc>
        <w:tc>
          <w:tcPr>
            <w:tcW w:w="992" w:type="dxa"/>
            <w:tcBorders>
              <w:top w:val="nil"/>
              <w:bottom w:val="single" w:sz="16" w:space="0" w:color="000000"/>
              <w:right w:val="single" w:sz="16" w:space="0" w:color="000000"/>
            </w:tcBorders>
            <w:shd w:val="clear" w:color="auto" w:fill="FFFFFF"/>
          </w:tcPr>
          <w:p w:rsidR="00E84840" w:rsidRPr="00E84840" w:rsidRDefault="00E84840" w:rsidP="00E84840">
            <w:pPr>
              <w:autoSpaceDE w:val="0"/>
              <w:autoSpaceDN w:val="0"/>
              <w:adjustRightInd w:val="0"/>
              <w:spacing w:line="320" w:lineRule="atLeast"/>
              <w:ind w:left="60" w:right="60"/>
              <w:jc w:val="right"/>
              <w:rPr>
                <w:rFonts w:ascii="Arial" w:hAnsi="Arial" w:cs="Arial"/>
                <w:color w:val="000000"/>
                <w:sz w:val="18"/>
                <w:szCs w:val="18"/>
              </w:rPr>
            </w:pPr>
            <w:r w:rsidRPr="00E84840">
              <w:rPr>
                <w:rFonts w:ascii="Arial" w:hAnsi="Arial" w:cs="Arial"/>
                <w:color w:val="000000"/>
                <w:sz w:val="18"/>
                <w:szCs w:val="18"/>
              </w:rPr>
              <w:t>100,0</w:t>
            </w:r>
          </w:p>
        </w:tc>
      </w:tr>
    </w:tbl>
    <w:p w:rsidR="00E84840" w:rsidRPr="00762CA3" w:rsidRDefault="00762CA3" w:rsidP="00E84840">
      <w:pPr>
        <w:autoSpaceDE w:val="0"/>
        <w:autoSpaceDN w:val="0"/>
        <w:adjustRightInd w:val="0"/>
        <w:spacing w:line="400" w:lineRule="atLeast"/>
        <w:rPr>
          <w:b/>
          <w:szCs w:val="24"/>
          <w:lang w:val="en-US"/>
        </w:rPr>
      </w:pPr>
      <w:r w:rsidRPr="00762CA3">
        <w:rPr>
          <w:b/>
          <w:szCs w:val="24"/>
          <w:lang w:val="en-US"/>
        </w:rPr>
        <w:t xml:space="preserve">Table 3: </w:t>
      </w:r>
      <w:r>
        <w:rPr>
          <w:b/>
          <w:szCs w:val="24"/>
          <w:lang w:val="en-US"/>
        </w:rPr>
        <w:t>Industries in sample</w:t>
      </w:r>
    </w:p>
    <w:p w:rsidR="00E84840" w:rsidRDefault="00E84840" w:rsidP="00E84840">
      <w:pPr>
        <w:autoSpaceDE w:val="0"/>
        <w:autoSpaceDN w:val="0"/>
        <w:adjustRightInd w:val="0"/>
        <w:spacing w:line="400" w:lineRule="atLeast"/>
        <w:rPr>
          <w:b/>
          <w:szCs w:val="24"/>
          <w:lang w:val="en-US"/>
        </w:rPr>
      </w:pPr>
    </w:p>
    <w:p w:rsidR="005C16F0" w:rsidRDefault="005C16F0" w:rsidP="00E84840">
      <w:pPr>
        <w:autoSpaceDE w:val="0"/>
        <w:autoSpaceDN w:val="0"/>
        <w:adjustRightInd w:val="0"/>
        <w:spacing w:line="400" w:lineRule="atLeast"/>
        <w:rPr>
          <w:b/>
          <w:szCs w:val="24"/>
          <w:lang w:val="en-US"/>
        </w:rPr>
      </w:pPr>
    </w:p>
    <w:p w:rsidR="005C16F0" w:rsidRDefault="005C16F0" w:rsidP="00E84840">
      <w:pPr>
        <w:autoSpaceDE w:val="0"/>
        <w:autoSpaceDN w:val="0"/>
        <w:adjustRightInd w:val="0"/>
        <w:spacing w:line="400" w:lineRule="atLeast"/>
        <w:rPr>
          <w:b/>
          <w:szCs w:val="24"/>
          <w:lang w:val="en-US"/>
        </w:rPr>
      </w:pPr>
    </w:p>
    <w:p w:rsidR="005C16F0" w:rsidRPr="00E84840" w:rsidRDefault="005C16F0" w:rsidP="00E84840">
      <w:pPr>
        <w:autoSpaceDE w:val="0"/>
        <w:autoSpaceDN w:val="0"/>
        <w:adjustRightInd w:val="0"/>
        <w:spacing w:line="400" w:lineRule="atLeast"/>
        <w:rPr>
          <w:b/>
          <w:szCs w:val="24"/>
          <w:lang w:val="en-US"/>
        </w:rPr>
      </w:pPr>
    </w:p>
    <w:tbl>
      <w:tblPr>
        <w:tblW w:w="4244" w:type="dxa"/>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10"/>
        <w:gridCol w:w="1134"/>
        <w:gridCol w:w="1391"/>
        <w:gridCol w:w="1009"/>
      </w:tblGrid>
      <w:tr w:rsidR="007254D4" w:rsidRPr="007254D4" w:rsidTr="003618CE">
        <w:trPr>
          <w:cantSplit/>
          <w:tblHeader/>
        </w:trPr>
        <w:tc>
          <w:tcPr>
            <w:tcW w:w="4244" w:type="dxa"/>
            <w:gridSpan w:val="4"/>
            <w:tcBorders>
              <w:top w:val="nil"/>
              <w:left w:val="nil"/>
              <w:bottom w:val="nil"/>
              <w:right w:val="nil"/>
            </w:tcBorders>
            <w:shd w:val="clear" w:color="auto" w:fill="FFFFFF"/>
            <w:vAlign w:val="center"/>
          </w:tcPr>
          <w:p w:rsidR="0095231F" w:rsidRPr="007254D4" w:rsidRDefault="0095231F" w:rsidP="0095231F">
            <w:pPr>
              <w:autoSpaceDE w:val="0"/>
              <w:autoSpaceDN w:val="0"/>
              <w:adjustRightInd w:val="0"/>
              <w:spacing w:line="320" w:lineRule="atLeast"/>
              <w:ind w:right="60"/>
              <w:rPr>
                <w:rFonts w:ascii="Arial" w:hAnsi="Arial" w:cs="Arial"/>
                <w:color w:val="000000"/>
                <w:sz w:val="18"/>
                <w:szCs w:val="18"/>
              </w:rPr>
            </w:pPr>
          </w:p>
        </w:tc>
      </w:tr>
      <w:tr w:rsidR="007254D4" w:rsidRPr="007254D4" w:rsidTr="003618CE">
        <w:trPr>
          <w:cantSplit/>
          <w:tblHeader/>
        </w:trPr>
        <w:tc>
          <w:tcPr>
            <w:tcW w:w="1844"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7254D4" w:rsidRPr="007254D4" w:rsidRDefault="007254D4" w:rsidP="007254D4">
            <w:pPr>
              <w:autoSpaceDE w:val="0"/>
              <w:autoSpaceDN w:val="0"/>
              <w:adjustRightInd w:val="0"/>
              <w:jc w:val="center"/>
              <w:rPr>
                <w:szCs w:val="24"/>
              </w:rPr>
            </w:pPr>
          </w:p>
        </w:tc>
        <w:tc>
          <w:tcPr>
            <w:tcW w:w="1391" w:type="dxa"/>
            <w:tcBorders>
              <w:top w:val="single" w:sz="16" w:space="0" w:color="000000"/>
              <w:left w:val="single" w:sz="16" w:space="0" w:color="000000"/>
              <w:bottom w:val="single" w:sz="16" w:space="0" w:color="000000"/>
            </w:tcBorders>
            <w:shd w:val="clear" w:color="auto" w:fill="FFFFFF"/>
            <w:vAlign w:val="bottom"/>
          </w:tcPr>
          <w:p w:rsidR="007254D4" w:rsidRPr="007254D4" w:rsidRDefault="007254D4" w:rsidP="007254D4">
            <w:pPr>
              <w:autoSpaceDE w:val="0"/>
              <w:autoSpaceDN w:val="0"/>
              <w:adjustRightInd w:val="0"/>
              <w:spacing w:line="320" w:lineRule="atLeast"/>
              <w:ind w:left="60" w:right="60"/>
              <w:jc w:val="center"/>
              <w:rPr>
                <w:rFonts w:ascii="Arial" w:hAnsi="Arial" w:cs="Arial"/>
                <w:color w:val="000000"/>
                <w:sz w:val="18"/>
                <w:szCs w:val="18"/>
              </w:rPr>
            </w:pPr>
            <w:r w:rsidRPr="007254D4">
              <w:rPr>
                <w:rFonts w:ascii="Arial" w:hAnsi="Arial" w:cs="Arial"/>
                <w:color w:val="000000"/>
                <w:sz w:val="18"/>
                <w:szCs w:val="18"/>
              </w:rPr>
              <w:t>Frequency</w:t>
            </w:r>
          </w:p>
        </w:tc>
        <w:tc>
          <w:tcPr>
            <w:tcW w:w="1009" w:type="dxa"/>
            <w:tcBorders>
              <w:top w:val="single" w:sz="16" w:space="0" w:color="000000"/>
              <w:bottom w:val="single" w:sz="16" w:space="0" w:color="000000"/>
              <w:right w:val="single" w:sz="16" w:space="0" w:color="000000"/>
            </w:tcBorders>
            <w:shd w:val="clear" w:color="auto" w:fill="FFFFFF"/>
            <w:vAlign w:val="bottom"/>
          </w:tcPr>
          <w:p w:rsidR="007254D4" w:rsidRPr="007254D4" w:rsidRDefault="007254D4" w:rsidP="007254D4">
            <w:pPr>
              <w:autoSpaceDE w:val="0"/>
              <w:autoSpaceDN w:val="0"/>
              <w:adjustRightInd w:val="0"/>
              <w:spacing w:line="320" w:lineRule="atLeast"/>
              <w:ind w:left="60" w:right="60"/>
              <w:jc w:val="center"/>
              <w:rPr>
                <w:rFonts w:ascii="Arial" w:hAnsi="Arial" w:cs="Arial"/>
                <w:color w:val="000000"/>
                <w:sz w:val="18"/>
                <w:szCs w:val="18"/>
              </w:rPr>
            </w:pPr>
            <w:r w:rsidRPr="007254D4">
              <w:rPr>
                <w:rFonts w:ascii="Arial" w:hAnsi="Arial" w:cs="Arial"/>
                <w:color w:val="000000"/>
                <w:sz w:val="18"/>
                <w:szCs w:val="18"/>
              </w:rPr>
              <w:t>Percent</w:t>
            </w:r>
          </w:p>
        </w:tc>
      </w:tr>
      <w:tr w:rsidR="007254D4" w:rsidRPr="007254D4" w:rsidTr="003618CE">
        <w:trPr>
          <w:cantSplit/>
          <w:tblHeader/>
        </w:trPr>
        <w:tc>
          <w:tcPr>
            <w:tcW w:w="710" w:type="dxa"/>
            <w:vMerge w:val="restart"/>
            <w:tcBorders>
              <w:top w:val="single" w:sz="16" w:space="0" w:color="000000"/>
              <w:left w:val="single" w:sz="16" w:space="0" w:color="000000"/>
              <w:bottom w:val="single" w:sz="16" w:space="0" w:color="000000"/>
              <w:right w:val="nil"/>
            </w:tcBorders>
            <w:shd w:val="clear" w:color="auto" w:fill="FFFFFF"/>
          </w:tcPr>
          <w:p w:rsidR="007254D4" w:rsidRPr="007254D4" w:rsidRDefault="007254D4" w:rsidP="003618CE">
            <w:pPr>
              <w:autoSpaceDE w:val="0"/>
              <w:autoSpaceDN w:val="0"/>
              <w:adjustRightInd w:val="0"/>
              <w:spacing w:line="320" w:lineRule="atLeast"/>
              <w:ind w:left="60" w:right="131"/>
              <w:rPr>
                <w:rFonts w:ascii="Arial" w:hAnsi="Arial" w:cs="Arial"/>
                <w:color w:val="000000"/>
                <w:sz w:val="18"/>
                <w:szCs w:val="18"/>
              </w:rPr>
            </w:pPr>
            <w:r w:rsidRPr="007254D4">
              <w:rPr>
                <w:rFonts w:ascii="Arial" w:hAnsi="Arial" w:cs="Arial"/>
                <w:color w:val="000000"/>
                <w:sz w:val="18"/>
                <w:szCs w:val="18"/>
              </w:rPr>
              <w:t>Valid</w:t>
            </w:r>
          </w:p>
        </w:tc>
        <w:tc>
          <w:tcPr>
            <w:tcW w:w="1134" w:type="dxa"/>
            <w:tcBorders>
              <w:top w:val="single" w:sz="16" w:space="0" w:color="000000"/>
              <w:left w:val="nil"/>
              <w:bottom w:val="nil"/>
              <w:right w:val="single" w:sz="16" w:space="0" w:color="000000"/>
            </w:tcBorders>
            <w:shd w:val="clear" w:color="auto" w:fill="FFFFFF"/>
          </w:tcPr>
          <w:p w:rsidR="007254D4" w:rsidRPr="007254D4" w:rsidRDefault="007254D4" w:rsidP="007254D4">
            <w:pPr>
              <w:autoSpaceDE w:val="0"/>
              <w:autoSpaceDN w:val="0"/>
              <w:adjustRightInd w:val="0"/>
              <w:spacing w:line="320" w:lineRule="atLeast"/>
              <w:ind w:left="60" w:right="60"/>
              <w:rPr>
                <w:rFonts w:ascii="Arial" w:hAnsi="Arial" w:cs="Arial"/>
                <w:color w:val="000000"/>
                <w:sz w:val="18"/>
                <w:szCs w:val="18"/>
              </w:rPr>
            </w:pPr>
            <w:r w:rsidRPr="007254D4">
              <w:rPr>
                <w:rFonts w:ascii="Arial" w:hAnsi="Arial" w:cs="Arial"/>
                <w:color w:val="000000"/>
                <w:sz w:val="18"/>
                <w:szCs w:val="18"/>
              </w:rPr>
              <w:t>Austria</w:t>
            </w:r>
          </w:p>
        </w:tc>
        <w:tc>
          <w:tcPr>
            <w:tcW w:w="1391" w:type="dxa"/>
            <w:tcBorders>
              <w:top w:val="single" w:sz="16" w:space="0" w:color="000000"/>
              <w:left w:val="single" w:sz="16" w:space="0" w:color="000000"/>
              <w:bottom w:val="nil"/>
            </w:tcBorders>
            <w:shd w:val="clear" w:color="auto" w:fill="FFFFFF"/>
          </w:tcPr>
          <w:p w:rsidR="007254D4" w:rsidRPr="007254D4" w:rsidRDefault="001217DD" w:rsidP="007254D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w:t>
            </w:r>
          </w:p>
        </w:tc>
        <w:tc>
          <w:tcPr>
            <w:tcW w:w="1009" w:type="dxa"/>
            <w:tcBorders>
              <w:top w:val="single" w:sz="16" w:space="0" w:color="000000"/>
              <w:bottom w:val="nil"/>
              <w:right w:val="single" w:sz="16" w:space="0" w:color="000000"/>
            </w:tcBorders>
            <w:shd w:val="clear" w:color="auto" w:fill="FFFFFF"/>
          </w:tcPr>
          <w:p w:rsidR="007254D4" w:rsidRPr="007254D4" w:rsidRDefault="007254D4" w:rsidP="007254D4">
            <w:pPr>
              <w:autoSpaceDE w:val="0"/>
              <w:autoSpaceDN w:val="0"/>
              <w:adjustRightInd w:val="0"/>
              <w:spacing w:line="320" w:lineRule="atLeast"/>
              <w:ind w:left="60" w:right="60"/>
              <w:jc w:val="right"/>
              <w:rPr>
                <w:rFonts w:ascii="Arial" w:hAnsi="Arial" w:cs="Arial"/>
                <w:color w:val="000000"/>
                <w:sz w:val="18"/>
                <w:szCs w:val="18"/>
              </w:rPr>
            </w:pPr>
            <w:r w:rsidRPr="007254D4">
              <w:rPr>
                <w:rFonts w:ascii="Arial" w:hAnsi="Arial" w:cs="Arial"/>
                <w:color w:val="000000"/>
                <w:sz w:val="18"/>
                <w:szCs w:val="18"/>
              </w:rPr>
              <w:t>2,2</w:t>
            </w:r>
          </w:p>
        </w:tc>
      </w:tr>
      <w:tr w:rsidR="007254D4" w:rsidRPr="007254D4" w:rsidTr="003618CE">
        <w:trPr>
          <w:cantSplit/>
          <w:tblHeader/>
        </w:trPr>
        <w:tc>
          <w:tcPr>
            <w:tcW w:w="710" w:type="dxa"/>
            <w:vMerge/>
            <w:tcBorders>
              <w:top w:val="single" w:sz="16" w:space="0" w:color="000000"/>
              <w:left w:val="single" w:sz="16" w:space="0" w:color="000000"/>
              <w:bottom w:val="single" w:sz="16" w:space="0" w:color="000000"/>
              <w:right w:val="nil"/>
            </w:tcBorders>
            <w:shd w:val="clear" w:color="auto" w:fill="FFFFFF"/>
          </w:tcPr>
          <w:p w:rsidR="007254D4" w:rsidRPr="007254D4" w:rsidRDefault="007254D4" w:rsidP="007254D4">
            <w:pPr>
              <w:autoSpaceDE w:val="0"/>
              <w:autoSpaceDN w:val="0"/>
              <w:adjustRightInd w:val="0"/>
              <w:rPr>
                <w:rFonts w:ascii="Arial" w:hAnsi="Arial" w:cs="Arial"/>
                <w:color w:val="000000"/>
                <w:sz w:val="18"/>
                <w:szCs w:val="18"/>
              </w:rPr>
            </w:pPr>
          </w:p>
        </w:tc>
        <w:tc>
          <w:tcPr>
            <w:tcW w:w="1134" w:type="dxa"/>
            <w:tcBorders>
              <w:top w:val="nil"/>
              <w:left w:val="nil"/>
              <w:bottom w:val="nil"/>
              <w:right w:val="single" w:sz="16" w:space="0" w:color="000000"/>
            </w:tcBorders>
            <w:shd w:val="clear" w:color="auto" w:fill="FFFFFF"/>
          </w:tcPr>
          <w:p w:rsidR="007254D4" w:rsidRPr="007254D4" w:rsidRDefault="007254D4" w:rsidP="007254D4">
            <w:pPr>
              <w:autoSpaceDE w:val="0"/>
              <w:autoSpaceDN w:val="0"/>
              <w:adjustRightInd w:val="0"/>
              <w:spacing w:line="320" w:lineRule="atLeast"/>
              <w:ind w:left="60" w:right="60"/>
              <w:rPr>
                <w:rFonts w:ascii="Arial" w:hAnsi="Arial" w:cs="Arial"/>
                <w:color w:val="000000"/>
                <w:sz w:val="18"/>
                <w:szCs w:val="18"/>
              </w:rPr>
            </w:pPr>
            <w:r w:rsidRPr="007254D4">
              <w:rPr>
                <w:rFonts w:ascii="Arial" w:hAnsi="Arial" w:cs="Arial"/>
                <w:color w:val="000000"/>
                <w:sz w:val="18"/>
                <w:szCs w:val="18"/>
              </w:rPr>
              <w:t>Denmark</w:t>
            </w:r>
          </w:p>
        </w:tc>
        <w:tc>
          <w:tcPr>
            <w:tcW w:w="1391" w:type="dxa"/>
            <w:tcBorders>
              <w:top w:val="nil"/>
              <w:left w:val="single" w:sz="16" w:space="0" w:color="000000"/>
              <w:bottom w:val="nil"/>
            </w:tcBorders>
            <w:shd w:val="clear" w:color="auto" w:fill="FFFFFF"/>
          </w:tcPr>
          <w:p w:rsidR="007254D4" w:rsidRPr="007254D4" w:rsidRDefault="001217DD" w:rsidP="007254D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w:t>
            </w:r>
          </w:p>
        </w:tc>
        <w:tc>
          <w:tcPr>
            <w:tcW w:w="1009" w:type="dxa"/>
            <w:tcBorders>
              <w:top w:val="nil"/>
              <w:bottom w:val="nil"/>
              <w:right w:val="single" w:sz="16" w:space="0" w:color="000000"/>
            </w:tcBorders>
            <w:shd w:val="clear" w:color="auto" w:fill="FFFFFF"/>
          </w:tcPr>
          <w:p w:rsidR="007254D4" w:rsidRPr="007254D4" w:rsidRDefault="007254D4" w:rsidP="007254D4">
            <w:pPr>
              <w:autoSpaceDE w:val="0"/>
              <w:autoSpaceDN w:val="0"/>
              <w:adjustRightInd w:val="0"/>
              <w:spacing w:line="320" w:lineRule="atLeast"/>
              <w:ind w:left="60" w:right="60"/>
              <w:jc w:val="right"/>
              <w:rPr>
                <w:rFonts w:ascii="Arial" w:hAnsi="Arial" w:cs="Arial"/>
                <w:color w:val="000000"/>
                <w:sz w:val="18"/>
                <w:szCs w:val="18"/>
              </w:rPr>
            </w:pPr>
            <w:r w:rsidRPr="007254D4">
              <w:rPr>
                <w:rFonts w:ascii="Arial" w:hAnsi="Arial" w:cs="Arial"/>
                <w:color w:val="000000"/>
                <w:sz w:val="18"/>
                <w:szCs w:val="18"/>
              </w:rPr>
              <w:t>2,2</w:t>
            </w:r>
          </w:p>
        </w:tc>
      </w:tr>
      <w:tr w:rsidR="007254D4" w:rsidRPr="007254D4" w:rsidTr="003618CE">
        <w:trPr>
          <w:cantSplit/>
          <w:tblHeader/>
        </w:trPr>
        <w:tc>
          <w:tcPr>
            <w:tcW w:w="710" w:type="dxa"/>
            <w:vMerge/>
            <w:tcBorders>
              <w:top w:val="single" w:sz="16" w:space="0" w:color="000000"/>
              <w:left w:val="single" w:sz="16" w:space="0" w:color="000000"/>
              <w:bottom w:val="single" w:sz="16" w:space="0" w:color="000000"/>
              <w:right w:val="nil"/>
            </w:tcBorders>
            <w:shd w:val="clear" w:color="auto" w:fill="FFFFFF"/>
          </w:tcPr>
          <w:p w:rsidR="007254D4" w:rsidRPr="007254D4" w:rsidRDefault="007254D4" w:rsidP="007254D4">
            <w:pPr>
              <w:autoSpaceDE w:val="0"/>
              <w:autoSpaceDN w:val="0"/>
              <w:adjustRightInd w:val="0"/>
              <w:rPr>
                <w:rFonts w:ascii="Arial" w:hAnsi="Arial" w:cs="Arial"/>
                <w:color w:val="000000"/>
                <w:sz w:val="18"/>
                <w:szCs w:val="18"/>
              </w:rPr>
            </w:pPr>
          </w:p>
        </w:tc>
        <w:tc>
          <w:tcPr>
            <w:tcW w:w="1134" w:type="dxa"/>
            <w:tcBorders>
              <w:top w:val="nil"/>
              <w:left w:val="nil"/>
              <w:bottom w:val="nil"/>
              <w:right w:val="single" w:sz="16" w:space="0" w:color="000000"/>
            </w:tcBorders>
            <w:shd w:val="clear" w:color="auto" w:fill="FFFFFF"/>
          </w:tcPr>
          <w:p w:rsidR="007254D4" w:rsidRPr="007254D4" w:rsidRDefault="007254D4" w:rsidP="007254D4">
            <w:pPr>
              <w:autoSpaceDE w:val="0"/>
              <w:autoSpaceDN w:val="0"/>
              <w:adjustRightInd w:val="0"/>
              <w:spacing w:line="320" w:lineRule="atLeast"/>
              <w:ind w:left="60" w:right="60"/>
              <w:rPr>
                <w:rFonts w:ascii="Arial" w:hAnsi="Arial" w:cs="Arial"/>
                <w:color w:val="000000"/>
                <w:sz w:val="18"/>
                <w:szCs w:val="18"/>
              </w:rPr>
            </w:pPr>
            <w:r w:rsidRPr="007254D4">
              <w:rPr>
                <w:rFonts w:ascii="Arial" w:hAnsi="Arial" w:cs="Arial"/>
                <w:color w:val="000000"/>
                <w:sz w:val="18"/>
                <w:szCs w:val="18"/>
              </w:rPr>
              <w:t>Finland</w:t>
            </w:r>
          </w:p>
        </w:tc>
        <w:tc>
          <w:tcPr>
            <w:tcW w:w="1391" w:type="dxa"/>
            <w:tcBorders>
              <w:top w:val="nil"/>
              <w:left w:val="single" w:sz="16" w:space="0" w:color="000000"/>
              <w:bottom w:val="nil"/>
            </w:tcBorders>
            <w:shd w:val="clear" w:color="auto" w:fill="FFFFFF"/>
          </w:tcPr>
          <w:p w:rsidR="001217DD" w:rsidRPr="007254D4" w:rsidRDefault="001217DD" w:rsidP="001217DD">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4</w:t>
            </w:r>
          </w:p>
        </w:tc>
        <w:tc>
          <w:tcPr>
            <w:tcW w:w="1009" w:type="dxa"/>
            <w:tcBorders>
              <w:top w:val="nil"/>
              <w:bottom w:val="nil"/>
              <w:right w:val="single" w:sz="16" w:space="0" w:color="000000"/>
            </w:tcBorders>
            <w:shd w:val="clear" w:color="auto" w:fill="FFFFFF"/>
          </w:tcPr>
          <w:p w:rsidR="007254D4" w:rsidRPr="007254D4" w:rsidRDefault="007254D4" w:rsidP="007254D4">
            <w:pPr>
              <w:autoSpaceDE w:val="0"/>
              <w:autoSpaceDN w:val="0"/>
              <w:adjustRightInd w:val="0"/>
              <w:spacing w:line="320" w:lineRule="atLeast"/>
              <w:ind w:left="60" w:right="60"/>
              <w:jc w:val="right"/>
              <w:rPr>
                <w:rFonts w:ascii="Arial" w:hAnsi="Arial" w:cs="Arial"/>
                <w:color w:val="000000"/>
                <w:sz w:val="18"/>
                <w:szCs w:val="18"/>
              </w:rPr>
            </w:pPr>
            <w:r w:rsidRPr="007254D4">
              <w:rPr>
                <w:rFonts w:ascii="Arial" w:hAnsi="Arial" w:cs="Arial"/>
                <w:color w:val="000000"/>
                <w:sz w:val="18"/>
                <w:szCs w:val="18"/>
              </w:rPr>
              <w:t>8,9</w:t>
            </w:r>
          </w:p>
        </w:tc>
      </w:tr>
      <w:tr w:rsidR="007254D4" w:rsidRPr="007254D4" w:rsidTr="003618CE">
        <w:trPr>
          <w:cantSplit/>
          <w:tblHeader/>
        </w:trPr>
        <w:tc>
          <w:tcPr>
            <w:tcW w:w="710" w:type="dxa"/>
            <w:vMerge/>
            <w:tcBorders>
              <w:top w:val="single" w:sz="16" w:space="0" w:color="000000"/>
              <w:left w:val="single" w:sz="16" w:space="0" w:color="000000"/>
              <w:bottom w:val="single" w:sz="16" w:space="0" w:color="000000"/>
              <w:right w:val="nil"/>
            </w:tcBorders>
            <w:shd w:val="clear" w:color="auto" w:fill="FFFFFF"/>
          </w:tcPr>
          <w:p w:rsidR="007254D4" w:rsidRPr="007254D4" w:rsidRDefault="007254D4" w:rsidP="007254D4">
            <w:pPr>
              <w:autoSpaceDE w:val="0"/>
              <w:autoSpaceDN w:val="0"/>
              <w:adjustRightInd w:val="0"/>
              <w:rPr>
                <w:rFonts w:ascii="Arial" w:hAnsi="Arial" w:cs="Arial"/>
                <w:color w:val="000000"/>
                <w:sz w:val="18"/>
                <w:szCs w:val="18"/>
              </w:rPr>
            </w:pPr>
          </w:p>
        </w:tc>
        <w:tc>
          <w:tcPr>
            <w:tcW w:w="1134" w:type="dxa"/>
            <w:tcBorders>
              <w:top w:val="nil"/>
              <w:left w:val="nil"/>
              <w:bottom w:val="nil"/>
              <w:right w:val="single" w:sz="16" w:space="0" w:color="000000"/>
            </w:tcBorders>
            <w:shd w:val="clear" w:color="auto" w:fill="FFFFFF"/>
          </w:tcPr>
          <w:p w:rsidR="007254D4" w:rsidRPr="007254D4" w:rsidRDefault="007254D4" w:rsidP="007254D4">
            <w:pPr>
              <w:autoSpaceDE w:val="0"/>
              <w:autoSpaceDN w:val="0"/>
              <w:adjustRightInd w:val="0"/>
              <w:spacing w:line="320" w:lineRule="atLeast"/>
              <w:ind w:left="60" w:right="60"/>
              <w:rPr>
                <w:rFonts w:ascii="Arial" w:hAnsi="Arial" w:cs="Arial"/>
                <w:color w:val="000000"/>
                <w:sz w:val="18"/>
                <w:szCs w:val="18"/>
              </w:rPr>
            </w:pPr>
            <w:r w:rsidRPr="007254D4">
              <w:rPr>
                <w:rFonts w:ascii="Arial" w:hAnsi="Arial" w:cs="Arial"/>
                <w:color w:val="000000"/>
                <w:sz w:val="18"/>
                <w:szCs w:val="18"/>
              </w:rPr>
              <w:t>France</w:t>
            </w:r>
          </w:p>
        </w:tc>
        <w:tc>
          <w:tcPr>
            <w:tcW w:w="1391" w:type="dxa"/>
            <w:tcBorders>
              <w:top w:val="nil"/>
              <w:left w:val="single" w:sz="16" w:space="0" w:color="000000"/>
              <w:bottom w:val="nil"/>
            </w:tcBorders>
            <w:shd w:val="clear" w:color="auto" w:fill="FFFFFF"/>
          </w:tcPr>
          <w:p w:rsidR="007254D4" w:rsidRPr="007254D4" w:rsidRDefault="001217DD" w:rsidP="007254D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4</w:t>
            </w:r>
          </w:p>
        </w:tc>
        <w:tc>
          <w:tcPr>
            <w:tcW w:w="1009" w:type="dxa"/>
            <w:tcBorders>
              <w:top w:val="nil"/>
              <w:bottom w:val="nil"/>
              <w:right w:val="single" w:sz="16" w:space="0" w:color="000000"/>
            </w:tcBorders>
            <w:shd w:val="clear" w:color="auto" w:fill="FFFFFF"/>
          </w:tcPr>
          <w:p w:rsidR="007254D4" w:rsidRPr="007254D4" w:rsidRDefault="007254D4" w:rsidP="007254D4">
            <w:pPr>
              <w:autoSpaceDE w:val="0"/>
              <w:autoSpaceDN w:val="0"/>
              <w:adjustRightInd w:val="0"/>
              <w:spacing w:line="320" w:lineRule="atLeast"/>
              <w:ind w:left="60" w:right="60"/>
              <w:jc w:val="right"/>
              <w:rPr>
                <w:rFonts w:ascii="Arial" w:hAnsi="Arial" w:cs="Arial"/>
                <w:color w:val="000000"/>
                <w:sz w:val="18"/>
                <w:szCs w:val="18"/>
              </w:rPr>
            </w:pPr>
            <w:r w:rsidRPr="007254D4">
              <w:rPr>
                <w:rFonts w:ascii="Arial" w:hAnsi="Arial" w:cs="Arial"/>
                <w:color w:val="000000"/>
                <w:sz w:val="18"/>
                <w:szCs w:val="18"/>
              </w:rPr>
              <w:t>8,9</w:t>
            </w:r>
          </w:p>
        </w:tc>
      </w:tr>
      <w:tr w:rsidR="007254D4" w:rsidRPr="007254D4" w:rsidTr="003618CE">
        <w:trPr>
          <w:cantSplit/>
          <w:tblHeader/>
        </w:trPr>
        <w:tc>
          <w:tcPr>
            <w:tcW w:w="710" w:type="dxa"/>
            <w:vMerge/>
            <w:tcBorders>
              <w:top w:val="single" w:sz="16" w:space="0" w:color="000000"/>
              <w:left w:val="single" w:sz="16" w:space="0" w:color="000000"/>
              <w:bottom w:val="single" w:sz="16" w:space="0" w:color="000000"/>
              <w:right w:val="nil"/>
            </w:tcBorders>
            <w:shd w:val="clear" w:color="auto" w:fill="FFFFFF"/>
          </w:tcPr>
          <w:p w:rsidR="007254D4" w:rsidRPr="007254D4" w:rsidRDefault="007254D4" w:rsidP="007254D4">
            <w:pPr>
              <w:autoSpaceDE w:val="0"/>
              <w:autoSpaceDN w:val="0"/>
              <w:adjustRightInd w:val="0"/>
              <w:rPr>
                <w:rFonts w:ascii="Arial" w:hAnsi="Arial" w:cs="Arial"/>
                <w:color w:val="000000"/>
                <w:sz w:val="18"/>
                <w:szCs w:val="18"/>
              </w:rPr>
            </w:pPr>
          </w:p>
        </w:tc>
        <w:tc>
          <w:tcPr>
            <w:tcW w:w="1134" w:type="dxa"/>
            <w:tcBorders>
              <w:top w:val="nil"/>
              <w:left w:val="nil"/>
              <w:bottom w:val="nil"/>
              <w:right w:val="single" w:sz="16" w:space="0" w:color="000000"/>
            </w:tcBorders>
            <w:shd w:val="clear" w:color="auto" w:fill="FFFFFF"/>
          </w:tcPr>
          <w:p w:rsidR="007254D4" w:rsidRPr="007254D4" w:rsidRDefault="007254D4" w:rsidP="007254D4">
            <w:pPr>
              <w:autoSpaceDE w:val="0"/>
              <w:autoSpaceDN w:val="0"/>
              <w:adjustRightInd w:val="0"/>
              <w:spacing w:line="320" w:lineRule="atLeast"/>
              <w:ind w:left="60" w:right="60"/>
              <w:rPr>
                <w:rFonts w:ascii="Arial" w:hAnsi="Arial" w:cs="Arial"/>
                <w:color w:val="000000"/>
                <w:sz w:val="18"/>
                <w:szCs w:val="18"/>
              </w:rPr>
            </w:pPr>
            <w:r w:rsidRPr="007254D4">
              <w:rPr>
                <w:rFonts w:ascii="Arial" w:hAnsi="Arial" w:cs="Arial"/>
                <w:color w:val="000000"/>
                <w:sz w:val="18"/>
                <w:szCs w:val="18"/>
              </w:rPr>
              <w:t>Germany</w:t>
            </w:r>
          </w:p>
        </w:tc>
        <w:tc>
          <w:tcPr>
            <w:tcW w:w="1391" w:type="dxa"/>
            <w:tcBorders>
              <w:top w:val="nil"/>
              <w:left w:val="single" w:sz="16" w:space="0" w:color="000000"/>
              <w:bottom w:val="nil"/>
            </w:tcBorders>
            <w:shd w:val="clear" w:color="auto" w:fill="FFFFFF"/>
          </w:tcPr>
          <w:p w:rsidR="007254D4" w:rsidRPr="007254D4" w:rsidRDefault="001217DD" w:rsidP="007254D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3</w:t>
            </w:r>
          </w:p>
        </w:tc>
        <w:tc>
          <w:tcPr>
            <w:tcW w:w="1009" w:type="dxa"/>
            <w:tcBorders>
              <w:top w:val="nil"/>
              <w:bottom w:val="nil"/>
              <w:right w:val="single" w:sz="16" w:space="0" w:color="000000"/>
            </w:tcBorders>
            <w:shd w:val="clear" w:color="auto" w:fill="FFFFFF"/>
          </w:tcPr>
          <w:p w:rsidR="007254D4" w:rsidRPr="007254D4" w:rsidRDefault="007254D4" w:rsidP="007254D4">
            <w:pPr>
              <w:autoSpaceDE w:val="0"/>
              <w:autoSpaceDN w:val="0"/>
              <w:adjustRightInd w:val="0"/>
              <w:spacing w:line="320" w:lineRule="atLeast"/>
              <w:ind w:left="60" w:right="60"/>
              <w:jc w:val="right"/>
              <w:rPr>
                <w:rFonts w:ascii="Arial" w:hAnsi="Arial" w:cs="Arial"/>
                <w:color w:val="000000"/>
                <w:sz w:val="18"/>
                <w:szCs w:val="18"/>
              </w:rPr>
            </w:pPr>
            <w:r w:rsidRPr="007254D4">
              <w:rPr>
                <w:rFonts w:ascii="Arial" w:hAnsi="Arial" w:cs="Arial"/>
                <w:color w:val="000000"/>
                <w:sz w:val="18"/>
                <w:szCs w:val="18"/>
              </w:rPr>
              <w:t>6,7</w:t>
            </w:r>
          </w:p>
        </w:tc>
      </w:tr>
      <w:tr w:rsidR="007254D4" w:rsidRPr="007254D4" w:rsidTr="003618CE">
        <w:trPr>
          <w:cantSplit/>
          <w:tblHeader/>
        </w:trPr>
        <w:tc>
          <w:tcPr>
            <w:tcW w:w="710" w:type="dxa"/>
            <w:vMerge/>
            <w:tcBorders>
              <w:top w:val="single" w:sz="16" w:space="0" w:color="000000"/>
              <w:left w:val="single" w:sz="16" w:space="0" w:color="000000"/>
              <w:bottom w:val="single" w:sz="16" w:space="0" w:color="000000"/>
              <w:right w:val="nil"/>
            </w:tcBorders>
            <w:shd w:val="clear" w:color="auto" w:fill="FFFFFF"/>
          </w:tcPr>
          <w:p w:rsidR="007254D4" w:rsidRPr="007254D4" w:rsidRDefault="007254D4" w:rsidP="007254D4">
            <w:pPr>
              <w:autoSpaceDE w:val="0"/>
              <w:autoSpaceDN w:val="0"/>
              <w:adjustRightInd w:val="0"/>
              <w:rPr>
                <w:rFonts w:ascii="Arial" w:hAnsi="Arial" w:cs="Arial"/>
                <w:color w:val="000000"/>
                <w:sz w:val="18"/>
                <w:szCs w:val="18"/>
              </w:rPr>
            </w:pPr>
          </w:p>
        </w:tc>
        <w:tc>
          <w:tcPr>
            <w:tcW w:w="1134" w:type="dxa"/>
            <w:tcBorders>
              <w:top w:val="nil"/>
              <w:left w:val="nil"/>
              <w:bottom w:val="nil"/>
              <w:right w:val="single" w:sz="16" w:space="0" w:color="000000"/>
            </w:tcBorders>
            <w:shd w:val="clear" w:color="auto" w:fill="FFFFFF"/>
          </w:tcPr>
          <w:p w:rsidR="007254D4" w:rsidRPr="007254D4" w:rsidRDefault="007254D4" w:rsidP="007254D4">
            <w:pPr>
              <w:autoSpaceDE w:val="0"/>
              <w:autoSpaceDN w:val="0"/>
              <w:adjustRightInd w:val="0"/>
              <w:spacing w:line="320" w:lineRule="atLeast"/>
              <w:ind w:left="60" w:right="60"/>
              <w:rPr>
                <w:rFonts w:ascii="Arial" w:hAnsi="Arial" w:cs="Arial"/>
                <w:color w:val="000000"/>
                <w:sz w:val="18"/>
                <w:szCs w:val="18"/>
              </w:rPr>
            </w:pPr>
            <w:r w:rsidRPr="007254D4">
              <w:rPr>
                <w:rFonts w:ascii="Arial" w:hAnsi="Arial" w:cs="Arial"/>
                <w:color w:val="000000"/>
                <w:sz w:val="18"/>
                <w:szCs w:val="18"/>
              </w:rPr>
              <w:t>Italy</w:t>
            </w:r>
          </w:p>
        </w:tc>
        <w:tc>
          <w:tcPr>
            <w:tcW w:w="1391" w:type="dxa"/>
            <w:tcBorders>
              <w:top w:val="nil"/>
              <w:left w:val="single" w:sz="16" w:space="0" w:color="000000"/>
              <w:bottom w:val="nil"/>
            </w:tcBorders>
            <w:shd w:val="clear" w:color="auto" w:fill="FFFFFF"/>
          </w:tcPr>
          <w:p w:rsidR="007254D4" w:rsidRPr="007254D4" w:rsidRDefault="001217DD" w:rsidP="007254D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2</w:t>
            </w:r>
          </w:p>
        </w:tc>
        <w:tc>
          <w:tcPr>
            <w:tcW w:w="1009" w:type="dxa"/>
            <w:tcBorders>
              <w:top w:val="nil"/>
              <w:bottom w:val="nil"/>
              <w:right w:val="single" w:sz="16" w:space="0" w:color="000000"/>
            </w:tcBorders>
            <w:shd w:val="clear" w:color="auto" w:fill="FFFFFF"/>
          </w:tcPr>
          <w:p w:rsidR="007254D4" w:rsidRPr="007254D4" w:rsidRDefault="007254D4" w:rsidP="007254D4">
            <w:pPr>
              <w:autoSpaceDE w:val="0"/>
              <w:autoSpaceDN w:val="0"/>
              <w:adjustRightInd w:val="0"/>
              <w:spacing w:line="320" w:lineRule="atLeast"/>
              <w:ind w:left="60" w:right="60"/>
              <w:jc w:val="right"/>
              <w:rPr>
                <w:rFonts w:ascii="Arial" w:hAnsi="Arial" w:cs="Arial"/>
                <w:color w:val="000000"/>
                <w:sz w:val="18"/>
                <w:szCs w:val="18"/>
              </w:rPr>
            </w:pPr>
            <w:r w:rsidRPr="007254D4">
              <w:rPr>
                <w:rFonts w:ascii="Arial" w:hAnsi="Arial" w:cs="Arial"/>
                <w:color w:val="000000"/>
                <w:sz w:val="18"/>
                <w:szCs w:val="18"/>
              </w:rPr>
              <w:t>4,4</w:t>
            </w:r>
          </w:p>
        </w:tc>
      </w:tr>
      <w:tr w:rsidR="007254D4" w:rsidRPr="007254D4" w:rsidTr="003618CE">
        <w:trPr>
          <w:cantSplit/>
          <w:tblHeader/>
        </w:trPr>
        <w:tc>
          <w:tcPr>
            <w:tcW w:w="710" w:type="dxa"/>
            <w:vMerge/>
            <w:tcBorders>
              <w:top w:val="single" w:sz="16" w:space="0" w:color="000000"/>
              <w:left w:val="single" w:sz="16" w:space="0" w:color="000000"/>
              <w:bottom w:val="single" w:sz="16" w:space="0" w:color="000000"/>
              <w:right w:val="nil"/>
            </w:tcBorders>
            <w:shd w:val="clear" w:color="auto" w:fill="FFFFFF"/>
          </w:tcPr>
          <w:p w:rsidR="007254D4" w:rsidRPr="007254D4" w:rsidRDefault="007254D4" w:rsidP="007254D4">
            <w:pPr>
              <w:autoSpaceDE w:val="0"/>
              <w:autoSpaceDN w:val="0"/>
              <w:adjustRightInd w:val="0"/>
              <w:rPr>
                <w:rFonts w:ascii="Arial" w:hAnsi="Arial" w:cs="Arial"/>
                <w:color w:val="000000"/>
                <w:sz w:val="18"/>
                <w:szCs w:val="18"/>
              </w:rPr>
            </w:pPr>
          </w:p>
        </w:tc>
        <w:tc>
          <w:tcPr>
            <w:tcW w:w="1134" w:type="dxa"/>
            <w:tcBorders>
              <w:top w:val="nil"/>
              <w:left w:val="nil"/>
              <w:bottom w:val="nil"/>
              <w:right w:val="single" w:sz="16" w:space="0" w:color="000000"/>
            </w:tcBorders>
            <w:shd w:val="clear" w:color="auto" w:fill="FFFFFF"/>
          </w:tcPr>
          <w:p w:rsidR="007254D4" w:rsidRPr="007254D4" w:rsidRDefault="007254D4" w:rsidP="007254D4">
            <w:pPr>
              <w:autoSpaceDE w:val="0"/>
              <w:autoSpaceDN w:val="0"/>
              <w:adjustRightInd w:val="0"/>
              <w:spacing w:line="320" w:lineRule="atLeast"/>
              <w:ind w:left="60" w:right="60"/>
              <w:rPr>
                <w:rFonts w:ascii="Arial" w:hAnsi="Arial" w:cs="Arial"/>
                <w:color w:val="000000"/>
                <w:sz w:val="18"/>
                <w:szCs w:val="18"/>
              </w:rPr>
            </w:pPr>
            <w:r w:rsidRPr="007254D4">
              <w:rPr>
                <w:rFonts w:ascii="Arial" w:hAnsi="Arial" w:cs="Arial"/>
                <w:color w:val="000000"/>
                <w:sz w:val="18"/>
                <w:szCs w:val="18"/>
              </w:rPr>
              <w:t>Netherlands</w:t>
            </w:r>
          </w:p>
        </w:tc>
        <w:tc>
          <w:tcPr>
            <w:tcW w:w="1391" w:type="dxa"/>
            <w:tcBorders>
              <w:top w:val="nil"/>
              <w:left w:val="single" w:sz="16" w:space="0" w:color="000000"/>
              <w:bottom w:val="nil"/>
            </w:tcBorders>
            <w:shd w:val="clear" w:color="auto" w:fill="FFFFFF"/>
          </w:tcPr>
          <w:p w:rsidR="007254D4" w:rsidRPr="007254D4" w:rsidRDefault="001217DD" w:rsidP="007254D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7</w:t>
            </w:r>
          </w:p>
        </w:tc>
        <w:tc>
          <w:tcPr>
            <w:tcW w:w="1009" w:type="dxa"/>
            <w:tcBorders>
              <w:top w:val="nil"/>
              <w:bottom w:val="nil"/>
              <w:right w:val="single" w:sz="16" w:space="0" w:color="000000"/>
            </w:tcBorders>
            <w:shd w:val="clear" w:color="auto" w:fill="FFFFFF"/>
          </w:tcPr>
          <w:p w:rsidR="007254D4" w:rsidRPr="007254D4" w:rsidRDefault="007254D4" w:rsidP="007254D4">
            <w:pPr>
              <w:autoSpaceDE w:val="0"/>
              <w:autoSpaceDN w:val="0"/>
              <w:adjustRightInd w:val="0"/>
              <w:spacing w:line="320" w:lineRule="atLeast"/>
              <w:ind w:left="60" w:right="60"/>
              <w:jc w:val="right"/>
              <w:rPr>
                <w:rFonts w:ascii="Arial" w:hAnsi="Arial" w:cs="Arial"/>
                <w:color w:val="000000"/>
                <w:sz w:val="18"/>
                <w:szCs w:val="18"/>
              </w:rPr>
            </w:pPr>
            <w:r w:rsidRPr="007254D4">
              <w:rPr>
                <w:rFonts w:ascii="Arial" w:hAnsi="Arial" w:cs="Arial"/>
                <w:color w:val="000000"/>
                <w:sz w:val="18"/>
                <w:szCs w:val="18"/>
              </w:rPr>
              <w:t>15,6</w:t>
            </w:r>
          </w:p>
        </w:tc>
      </w:tr>
      <w:tr w:rsidR="007254D4" w:rsidRPr="007254D4" w:rsidTr="003618CE">
        <w:trPr>
          <w:cantSplit/>
          <w:tblHeader/>
        </w:trPr>
        <w:tc>
          <w:tcPr>
            <w:tcW w:w="710" w:type="dxa"/>
            <w:vMerge/>
            <w:tcBorders>
              <w:top w:val="single" w:sz="16" w:space="0" w:color="000000"/>
              <w:left w:val="single" w:sz="16" w:space="0" w:color="000000"/>
              <w:bottom w:val="single" w:sz="16" w:space="0" w:color="000000"/>
              <w:right w:val="nil"/>
            </w:tcBorders>
            <w:shd w:val="clear" w:color="auto" w:fill="FFFFFF"/>
          </w:tcPr>
          <w:p w:rsidR="007254D4" w:rsidRPr="007254D4" w:rsidRDefault="007254D4" w:rsidP="007254D4">
            <w:pPr>
              <w:autoSpaceDE w:val="0"/>
              <w:autoSpaceDN w:val="0"/>
              <w:adjustRightInd w:val="0"/>
              <w:rPr>
                <w:rFonts w:ascii="Arial" w:hAnsi="Arial" w:cs="Arial"/>
                <w:color w:val="000000"/>
                <w:sz w:val="18"/>
                <w:szCs w:val="18"/>
              </w:rPr>
            </w:pPr>
          </w:p>
        </w:tc>
        <w:tc>
          <w:tcPr>
            <w:tcW w:w="1134" w:type="dxa"/>
            <w:tcBorders>
              <w:top w:val="nil"/>
              <w:left w:val="nil"/>
              <w:bottom w:val="nil"/>
              <w:right w:val="single" w:sz="16" w:space="0" w:color="000000"/>
            </w:tcBorders>
            <w:shd w:val="clear" w:color="auto" w:fill="FFFFFF"/>
          </w:tcPr>
          <w:p w:rsidR="007254D4" w:rsidRPr="007254D4" w:rsidRDefault="007254D4" w:rsidP="007254D4">
            <w:pPr>
              <w:autoSpaceDE w:val="0"/>
              <w:autoSpaceDN w:val="0"/>
              <w:adjustRightInd w:val="0"/>
              <w:spacing w:line="320" w:lineRule="atLeast"/>
              <w:ind w:left="60" w:right="60"/>
              <w:rPr>
                <w:rFonts w:ascii="Arial" w:hAnsi="Arial" w:cs="Arial"/>
                <w:color w:val="000000"/>
                <w:sz w:val="18"/>
                <w:szCs w:val="18"/>
              </w:rPr>
            </w:pPr>
            <w:r w:rsidRPr="007254D4">
              <w:rPr>
                <w:rFonts w:ascii="Arial" w:hAnsi="Arial" w:cs="Arial"/>
                <w:color w:val="000000"/>
                <w:sz w:val="18"/>
                <w:szCs w:val="18"/>
              </w:rPr>
              <w:t>Norway</w:t>
            </w:r>
          </w:p>
        </w:tc>
        <w:tc>
          <w:tcPr>
            <w:tcW w:w="1391" w:type="dxa"/>
            <w:tcBorders>
              <w:top w:val="nil"/>
              <w:left w:val="single" w:sz="16" w:space="0" w:color="000000"/>
              <w:bottom w:val="nil"/>
            </w:tcBorders>
            <w:shd w:val="clear" w:color="auto" w:fill="FFFFFF"/>
          </w:tcPr>
          <w:p w:rsidR="007254D4" w:rsidRPr="007254D4" w:rsidRDefault="001217DD" w:rsidP="007254D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w:t>
            </w:r>
          </w:p>
        </w:tc>
        <w:tc>
          <w:tcPr>
            <w:tcW w:w="1009" w:type="dxa"/>
            <w:tcBorders>
              <w:top w:val="nil"/>
              <w:bottom w:val="nil"/>
              <w:right w:val="single" w:sz="16" w:space="0" w:color="000000"/>
            </w:tcBorders>
            <w:shd w:val="clear" w:color="auto" w:fill="FFFFFF"/>
          </w:tcPr>
          <w:p w:rsidR="007254D4" w:rsidRPr="007254D4" w:rsidRDefault="007254D4" w:rsidP="007254D4">
            <w:pPr>
              <w:autoSpaceDE w:val="0"/>
              <w:autoSpaceDN w:val="0"/>
              <w:adjustRightInd w:val="0"/>
              <w:spacing w:line="320" w:lineRule="atLeast"/>
              <w:ind w:left="60" w:right="60"/>
              <w:jc w:val="right"/>
              <w:rPr>
                <w:rFonts w:ascii="Arial" w:hAnsi="Arial" w:cs="Arial"/>
                <w:color w:val="000000"/>
                <w:sz w:val="18"/>
                <w:szCs w:val="18"/>
              </w:rPr>
            </w:pPr>
            <w:r w:rsidRPr="007254D4">
              <w:rPr>
                <w:rFonts w:ascii="Arial" w:hAnsi="Arial" w:cs="Arial"/>
                <w:color w:val="000000"/>
                <w:sz w:val="18"/>
                <w:szCs w:val="18"/>
              </w:rPr>
              <w:t>2,2</w:t>
            </w:r>
          </w:p>
        </w:tc>
      </w:tr>
      <w:tr w:rsidR="007254D4" w:rsidRPr="007254D4" w:rsidTr="003618CE">
        <w:trPr>
          <w:cantSplit/>
          <w:tblHeader/>
        </w:trPr>
        <w:tc>
          <w:tcPr>
            <w:tcW w:w="710" w:type="dxa"/>
            <w:vMerge/>
            <w:tcBorders>
              <w:top w:val="single" w:sz="16" w:space="0" w:color="000000"/>
              <w:left w:val="single" w:sz="16" w:space="0" w:color="000000"/>
              <w:bottom w:val="single" w:sz="16" w:space="0" w:color="000000"/>
              <w:right w:val="nil"/>
            </w:tcBorders>
            <w:shd w:val="clear" w:color="auto" w:fill="FFFFFF"/>
          </w:tcPr>
          <w:p w:rsidR="007254D4" w:rsidRPr="007254D4" w:rsidRDefault="007254D4" w:rsidP="007254D4">
            <w:pPr>
              <w:autoSpaceDE w:val="0"/>
              <w:autoSpaceDN w:val="0"/>
              <w:adjustRightInd w:val="0"/>
              <w:rPr>
                <w:rFonts w:ascii="Arial" w:hAnsi="Arial" w:cs="Arial"/>
                <w:color w:val="000000"/>
                <w:sz w:val="18"/>
                <w:szCs w:val="18"/>
              </w:rPr>
            </w:pPr>
          </w:p>
        </w:tc>
        <w:tc>
          <w:tcPr>
            <w:tcW w:w="1134" w:type="dxa"/>
            <w:tcBorders>
              <w:top w:val="nil"/>
              <w:left w:val="nil"/>
              <w:bottom w:val="nil"/>
              <w:right w:val="single" w:sz="16" w:space="0" w:color="000000"/>
            </w:tcBorders>
            <w:shd w:val="clear" w:color="auto" w:fill="FFFFFF"/>
          </w:tcPr>
          <w:p w:rsidR="007254D4" w:rsidRPr="007254D4" w:rsidRDefault="007254D4" w:rsidP="007254D4">
            <w:pPr>
              <w:autoSpaceDE w:val="0"/>
              <w:autoSpaceDN w:val="0"/>
              <w:adjustRightInd w:val="0"/>
              <w:spacing w:line="320" w:lineRule="atLeast"/>
              <w:ind w:left="60" w:right="60"/>
              <w:rPr>
                <w:rFonts w:ascii="Arial" w:hAnsi="Arial" w:cs="Arial"/>
                <w:color w:val="000000"/>
                <w:sz w:val="18"/>
                <w:szCs w:val="18"/>
              </w:rPr>
            </w:pPr>
            <w:r w:rsidRPr="007254D4">
              <w:rPr>
                <w:rFonts w:ascii="Arial" w:hAnsi="Arial" w:cs="Arial"/>
                <w:color w:val="000000"/>
                <w:sz w:val="18"/>
                <w:szCs w:val="18"/>
              </w:rPr>
              <w:t>Spain</w:t>
            </w:r>
          </w:p>
        </w:tc>
        <w:tc>
          <w:tcPr>
            <w:tcW w:w="1391" w:type="dxa"/>
            <w:tcBorders>
              <w:top w:val="nil"/>
              <w:left w:val="single" w:sz="16" w:space="0" w:color="000000"/>
              <w:bottom w:val="nil"/>
            </w:tcBorders>
            <w:shd w:val="clear" w:color="auto" w:fill="FFFFFF"/>
          </w:tcPr>
          <w:p w:rsidR="007254D4" w:rsidRPr="007254D4" w:rsidRDefault="001217DD" w:rsidP="007254D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7</w:t>
            </w:r>
          </w:p>
        </w:tc>
        <w:tc>
          <w:tcPr>
            <w:tcW w:w="1009" w:type="dxa"/>
            <w:tcBorders>
              <w:top w:val="nil"/>
              <w:bottom w:val="nil"/>
              <w:right w:val="single" w:sz="16" w:space="0" w:color="000000"/>
            </w:tcBorders>
            <w:shd w:val="clear" w:color="auto" w:fill="FFFFFF"/>
          </w:tcPr>
          <w:p w:rsidR="007254D4" w:rsidRPr="007254D4" w:rsidRDefault="007254D4" w:rsidP="007254D4">
            <w:pPr>
              <w:autoSpaceDE w:val="0"/>
              <w:autoSpaceDN w:val="0"/>
              <w:adjustRightInd w:val="0"/>
              <w:spacing w:line="320" w:lineRule="atLeast"/>
              <w:ind w:left="60" w:right="60"/>
              <w:jc w:val="right"/>
              <w:rPr>
                <w:rFonts w:ascii="Arial" w:hAnsi="Arial" w:cs="Arial"/>
                <w:color w:val="000000"/>
                <w:sz w:val="18"/>
                <w:szCs w:val="18"/>
              </w:rPr>
            </w:pPr>
            <w:r w:rsidRPr="007254D4">
              <w:rPr>
                <w:rFonts w:ascii="Arial" w:hAnsi="Arial" w:cs="Arial"/>
                <w:color w:val="000000"/>
                <w:sz w:val="18"/>
                <w:szCs w:val="18"/>
              </w:rPr>
              <w:t>15,6</w:t>
            </w:r>
          </w:p>
        </w:tc>
      </w:tr>
      <w:tr w:rsidR="007254D4" w:rsidRPr="007254D4" w:rsidTr="003618CE">
        <w:trPr>
          <w:cantSplit/>
          <w:tblHeader/>
        </w:trPr>
        <w:tc>
          <w:tcPr>
            <w:tcW w:w="710" w:type="dxa"/>
            <w:vMerge/>
            <w:tcBorders>
              <w:top w:val="single" w:sz="16" w:space="0" w:color="000000"/>
              <w:left w:val="single" w:sz="16" w:space="0" w:color="000000"/>
              <w:bottom w:val="single" w:sz="16" w:space="0" w:color="000000"/>
              <w:right w:val="nil"/>
            </w:tcBorders>
            <w:shd w:val="clear" w:color="auto" w:fill="FFFFFF"/>
          </w:tcPr>
          <w:p w:rsidR="007254D4" w:rsidRPr="007254D4" w:rsidRDefault="007254D4" w:rsidP="007254D4">
            <w:pPr>
              <w:autoSpaceDE w:val="0"/>
              <w:autoSpaceDN w:val="0"/>
              <w:adjustRightInd w:val="0"/>
              <w:rPr>
                <w:rFonts w:ascii="Arial" w:hAnsi="Arial" w:cs="Arial"/>
                <w:color w:val="000000"/>
                <w:sz w:val="18"/>
                <w:szCs w:val="18"/>
              </w:rPr>
            </w:pPr>
          </w:p>
        </w:tc>
        <w:tc>
          <w:tcPr>
            <w:tcW w:w="1134" w:type="dxa"/>
            <w:tcBorders>
              <w:top w:val="nil"/>
              <w:left w:val="nil"/>
              <w:bottom w:val="nil"/>
              <w:right w:val="single" w:sz="16" w:space="0" w:color="000000"/>
            </w:tcBorders>
            <w:shd w:val="clear" w:color="auto" w:fill="FFFFFF"/>
          </w:tcPr>
          <w:p w:rsidR="007254D4" w:rsidRPr="007254D4" w:rsidRDefault="007254D4" w:rsidP="007254D4">
            <w:pPr>
              <w:autoSpaceDE w:val="0"/>
              <w:autoSpaceDN w:val="0"/>
              <w:adjustRightInd w:val="0"/>
              <w:spacing w:line="320" w:lineRule="atLeast"/>
              <w:ind w:left="60" w:right="60"/>
              <w:rPr>
                <w:rFonts w:ascii="Arial" w:hAnsi="Arial" w:cs="Arial"/>
                <w:color w:val="000000"/>
                <w:sz w:val="18"/>
                <w:szCs w:val="18"/>
              </w:rPr>
            </w:pPr>
            <w:r w:rsidRPr="007254D4">
              <w:rPr>
                <w:rFonts w:ascii="Arial" w:hAnsi="Arial" w:cs="Arial"/>
                <w:color w:val="000000"/>
                <w:sz w:val="18"/>
                <w:szCs w:val="18"/>
              </w:rPr>
              <w:t>Sweden</w:t>
            </w:r>
          </w:p>
        </w:tc>
        <w:tc>
          <w:tcPr>
            <w:tcW w:w="1391" w:type="dxa"/>
            <w:tcBorders>
              <w:top w:val="nil"/>
              <w:left w:val="single" w:sz="16" w:space="0" w:color="000000"/>
              <w:bottom w:val="nil"/>
            </w:tcBorders>
            <w:shd w:val="clear" w:color="auto" w:fill="FFFFFF"/>
          </w:tcPr>
          <w:p w:rsidR="007254D4" w:rsidRPr="007254D4" w:rsidRDefault="001217DD" w:rsidP="007254D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w:t>
            </w:r>
          </w:p>
        </w:tc>
        <w:tc>
          <w:tcPr>
            <w:tcW w:w="1009" w:type="dxa"/>
            <w:tcBorders>
              <w:top w:val="nil"/>
              <w:bottom w:val="nil"/>
              <w:right w:val="single" w:sz="16" w:space="0" w:color="000000"/>
            </w:tcBorders>
            <w:shd w:val="clear" w:color="auto" w:fill="FFFFFF"/>
          </w:tcPr>
          <w:p w:rsidR="007254D4" w:rsidRPr="007254D4" w:rsidRDefault="007254D4" w:rsidP="007254D4">
            <w:pPr>
              <w:autoSpaceDE w:val="0"/>
              <w:autoSpaceDN w:val="0"/>
              <w:adjustRightInd w:val="0"/>
              <w:spacing w:line="320" w:lineRule="atLeast"/>
              <w:ind w:left="60" w:right="60"/>
              <w:jc w:val="right"/>
              <w:rPr>
                <w:rFonts w:ascii="Arial" w:hAnsi="Arial" w:cs="Arial"/>
                <w:color w:val="000000"/>
                <w:sz w:val="18"/>
                <w:szCs w:val="18"/>
              </w:rPr>
            </w:pPr>
            <w:r w:rsidRPr="007254D4">
              <w:rPr>
                <w:rFonts w:ascii="Arial" w:hAnsi="Arial" w:cs="Arial"/>
                <w:color w:val="000000"/>
                <w:sz w:val="18"/>
                <w:szCs w:val="18"/>
              </w:rPr>
              <w:t>2,2</w:t>
            </w:r>
          </w:p>
        </w:tc>
      </w:tr>
      <w:tr w:rsidR="007254D4" w:rsidRPr="007254D4" w:rsidTr="003618CE">
        <w:trPr>
          <w:cantSplit/>
          <w:tblHeader/>
        </w:trPr>
        <w:tc>
          <w:tcPr>
            <w:tcW w:w="710" w:type="dxa"/>
            <w:vMerge/>
            <w:tcBorders>
              <w:top w:val="single" w:sz="16" w:space="0" w:color="000000"/>
              <w:left w:val="single" w:sz="16" w:space="0" w:color="000000"/>
              <w:bottom w:val="single" w:sz="16" w:space="0" w:color="000000"/>
              <w:right w:val="nil"/>
            </w:tcBorders>
            <w:shd w:val="clear" w:color="auto" w:fill="FFFFFF"/>
          </w:tcPr>
          <w:p w:rsidR="007254D4" w:rsidRPr="007254D4" w:rsidRDefault="007254D4" w:rsidP="007254D4">
            <w:pPr>
              <w:autoSpaceDE w:val="0"/>
              <w:autoSpaceDN w:val="0"/>
              <w:adjustRightInd w:val="0"/>
              <w:rPr>
                <w:rFonts w:ascii="Arial" w:hAnsi="Arial" w:cs="Arial"/>
                <w:color w:val="000000"/>
                <w:sz w:val="18"/>
                <w:szCs w:val="18"/>
              </w:rPr>
            </w:pPr>
          </w:p>
        </w:tc>
        <w:tc>
          <w:tcPr>
            <w:tcW w:w="1134" w:type="dxa"/>
            <w:tcBorders>
              <w:top w:val="nil"/>
              <w:left w:val="nil"/>
              <w:bottom w:val="nil"/>
              <w:right w:val="single" w:sz="16" w:space="0" w:color="000000"/>
            </w:tcBorders>
            <w:shd w:val="clear" w:color="auto" w:fill="FFFFFF"/>
          </w:tcPr>
          <w:p w:rsidR="007254D4" w:rsidRPr="007254D4" w:rsidRDefault="007254D4" w:rsidP="007254D4">
            <w:pPr>
              <w:autoSpaceDE w:val="0"/>
              <w:autoSpaceDN w:val="0"/>
              <w:adjustRightInd w:val="0"/>
              <w:spacing w:line="320" w:lineRule="atLeast"/>
              <w:ind w:left="60" w:right="60"/>
              <w:rPr>
                <w:rFonts w:ascii="Arial" w:hAnsi="Arial" w:cs="Arial"/>
                <w:color w:val="000000"/>
                <w:sz w:val="18"/>
                <w:szCs w:val="18"/>
              </w:rPr>
            </w:pPr>
            <w:r w:rsidRPr="007254D4">
              <w:rPr>
                <w:rFonts w:ascii="Arial" w:hAnsi="Arial" w:cs="Arial"/>
                <w:color w:val="000000"/>
                <w:sz w:val="18"/>
                <w:szCs w:val="18"/>
              </w:rPr>
              <w:t>Switserland</w:t>
            </w:r>
          </w:p>
        </w:tc>
        <w:tc>
          <w:tcPr>
            <w:tcW w:w="1391" w:type="dxa"/>
            <w:tcBorders>
              <w:top w:val="nil"/>
              <w:left w:val="single" w:sz="16" w:space="0" w:color="000000"/>
              <w:bottom w:val="nil"/>
            </w:tcBorders>
            <w:shd w:val="clear" w:color="auto" w:fill="FFFFFF"/>
          </w:tcPr>
          <w:p w:rsidR="007254D4" w:rsidRPr="007254D4" w:rsidRDefault="001217DD" w:rsidP="007254D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6</w:t>
            </w:r>
          </w:p>
        </w:tc>
        <w:tc>
          <w:tcPr>
            <w:tcW w:w="1009" w:type="dxa"/>
            <w:tcBorders>
              <w:top w:val="nil"/>
              <w:bottom w:val="nil"/>
              <w:right w:val="single" w:sz="16" w:space="0" w:color="000000"/>
            </w:tcBorders>
            <w:shd w:val="clear" w:color="auto" w:fill="FFFFFF"/>
          </w:tcPr>
          <w:p w:rsidR="007254D4" w:rsidRPr="007254D4" w:rsidRDefault="007254D4" w:rsidP="007254D4">
            <w:pPr>
              <w:autoSpaceDE w:val="0"/>
              <w:autoSpaceDN w:val="0"/>
              <w:adjustRightInd w:val="0"/>
              <w:spacing w:line="320" w:lineRule="atLeast"/>
              <w:ind w:left="60" w:right="60"/>
              <w:jc w:val="right"/>
              <w:rPr>
                <w:rFonts w:ascii="Arial" w:hAnsi="Arial" w:cs="Arial"/>
                <w:color w:val="000000"/>
                <w:sz w:val="18"/>
                <w:szCs w:val="18"/>
              </w:rPr>
            </w:pPr>
            <w:r w:rsidRPr="007254D4">
              <w:rPr>
                <w:rFonts w:ascii="Arial" w:hAnsi="Arial" w:cs="Arial"/>
                <w:color w:val="000000"/>
                <w:sz w:val="18"/>
                <w:szCs w:val="18"/>
              </w:rPr>
              <w:t>13,3</w:t>
            </w:r>
          </w:p>
        </w:tc>
      </w:tr>
      <w:tr w:rsidR="007254D4" w:rsidRPr="007254D4" w:rsidTr="003618CE">
        <w:trPr>
          <w:cantSplit/>
          <w:tblHeader/>
        </w:trPr>
        <w:tc>
          <w:tcPr>
            <w:tcW w:w="710" w:type="dxa"/>
            <w:vMerge/>
            <w:tcBorders>
              <w:top w:val="single" w:sz="16" w:space="0" w:color="000000"/>
              <w:left w:val="single" w:sz="16" w:space="0" w:color="000000"/>
              <w:bottom w:val="single" w:sz="16" w:space="0" w:color="000000"/>
              <w:right w:val="nil"/>
            </w:tcBorders>
            <w:shd w:val="clear" w:color="auto" w:fill="FFFFFF"/>
          </w:tcPr>
          <w:p w:rsidR="007254D4" w:rsidRPr="007254D4" w:rsidRDefault="007254D4" w:rsidP="007254D4">
            <w:pPr>
              <w:autoSpaceDE w:val="0"/>
              <w:autoSpaceDN w:val="0"/>
              <w:adjustRightInd w:val="0"/>
              <w:rPr>
                <w:rFonts w:ascii="Arial" w:hAnsi="Arial" w:cs="Arial"/>
                <w:color w:val="000000"/>
                <w:sz w:val="18"/>
                <w:szCs w:val="18"/>
              </w:rPr>
            </w:pPr>
          </w:p>
        </w:tc>
        <w:tc>
          <w:tcPr>
            <w:tcW w:w="1134" w:type="dxa"/>
            <w:tcBorders>
              <w:top w:val="nil"/>
              <w:left w:val="nil"/>
              <w:bottom w:val="nil"/>
              <w:right w:val="single" w:sz="16" w:space="0" w:color="000000"/>
            </w:tcBorders>
            <w:shd w:val="clear" w:color="auto" w:fill="FFFFFF"/>
          </w:tcPr>
          <w:p w:rsidR="007254D4" w:rsidRPr="007254D4" w:rsidRDefault="007254D4" w:rsidP="007254D4">
            <w:pPr>
              <w:autoSpaceDE w:val="0"/>
              <w:autoSpaceDN w:val="0"/>
              <w:adjustRightInd w:val="0"/>
              <w:spacing w:line="320" w:lineRule="atLeast"/>
              <w:ind w:left="60" w:right="60"/>
              <w:rPr>
                <w:rFonts w:ascii="Arial" w:hAnsi="Arial" w:cs="Arial"/>
                <w:color w:val="000000"/>
                <w:sz w:val="18"/>
                <w:szCs w:val="18"/>
              </w:rPr>
            </w:pPr>
            <w:r w:rsidRPr="007254D4">
              <w:rPr>
                <w:rFonts w:ascii="Arial" w:hAnsi="Arial" w:cs="Arial"/>
                <w:color w:val="000000"/>
                <w:sz w:val="18"/>
                <w:szCs w:val="18"/>
              </w:rPr>
              <w:t>United Kingdom</w:t>
            </w:r>
          </w:p>
        </w:tc>
        <w:tc>
          <w:tcPr>
            <w:tcW w:w="1391" w:type="dxa"/>
            <w:tcBorders>
              <w:top w:val="nil"/>
              <w:left w:val="single" w:sz="16" w:space="0" w:color="000000"/>
              <w:bottom w:val="nil"/>
            </w:tcBorders>
            <w:shd w:val="clear" w:color="auto" w:fill="FFFFFF"/>
          </w:tcPr>
          <w:p w:rsidR="007254D4" w:rsidRPr="007254D4" w:rsidRDefault="001217DD" w:rsidP="007254D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8</w:t>
            </w:r>
          </w:p>
        </w:tc>
        <w:tc>
          <w:tcPr>
            <w:tcW w:w="1009" w:type="dxa"/>
            <w:tcBorders>
              <w:top w:val="nil"/>
              <w:bottom w:val="nil"/>
              <w:right w:val="single" w:sz="16" w:space="0" w:color="000000"/>
            </w:tcBorders>
            <w:shd w:val="clear" w:color="auto" w:fill="FFFFFF"/>
          </w:tcPr>
          <w:p w:rsidR="007254D4" w:rsidRPr="007254D4" w:rsidRDefault="007254D4" w:rsidP="007254D4">
            <w:pPr>
              <w:autoSpaceDE w:val="0"/>
              <w:autoSpaceDN w:val="0"/>
              <w:adjustRightInd w:val="0"/>
              <w:spacing w:line="320" w:lineRule="atLeast"/>
              <w:ind w:left="60" w:right="60"/>
              <w:jc w:val="right"/>
              <w:rPr>
                <w:rFonts w:ascii="Arial" w:hAnsi="Arial" w:cs="Arial"/>
                <w:color w:val="000000"/>
                <w:sz w:val="18"/>
                <w:szCs w:val="18"/>
              </w:rPr>
            </w:pPr>
            <w:r w:rsidRPr="007254D4">
              <w:rPr>
                <w:rFonts w:ascii="Arial" w:hAnsi="Arial" w:cs="Arial"/>
                <w:color w:val="000000"/>
                <w:sz w:val="18"/>
                <w:szCs w:val="18"/>
              </w:rPr>
              <w:t>17,8</w:t>
            </w:r>
          </w:p>
        </w:tc>
      </w:tr>
      <w:tr w:rsidR="007254D4" w:rsidRPr="007254D4" w:rsidTr="003618CE">
        <w:trPr>
          <w:cantSplit/>
        </w:trPr>
        <w:tc>
          <w:tcPr>
            <w:tcW w:w="710" w:type="dxa"/>
            <w:vMerge/>
            <w:tcBorders>
              <w:top w:val="single" w:sz="16" w:space="0" w:color="000000"/>
              <w:left w:val="single" w:sz="16" w:space="0" w:color="000000"/>
              <w:bottom w:val="single" w:sz="16" w:space="0" w:color="000000"/>
              <w:right w:val="nil"/>
            </w:tcBorders>
            <w:shd w:val="clear" w:color="auto" w:fill="FFFFFF"/>
          </w:tcPr>
          <w:p w:rsidR="007254D4" w:rsidRPr="007254D4" w:rsidRDefault="007254D4" w:rsidP="007254D4">
            <w:pPr>
              <w:autoSpaceDE w:val="0"/>
              <w:autoSpaceDN w:val="0"/>
              <w:adjustRightInd w:val="0"/>
              <w:rPr>
                <w:rFonts w:ascii="Arial" w:hAnsi="Arial" w:cs="Arial"/>
                <w:color w:val="000000"/>
                <w:sz w:val="18"/>
                <w:szCs w:val="18"/>
              </w:rPr>
            </w:pPr>
          </w:p>
        </w:tc>
        <w:tc>
          <w:tcPr>
            <w:tcW w:w="1134" w:type="dxa"/>
            <w:tcBorders>
              <w:top w:val="nil"/>
              <w:left w:val="nil"/>
              <w:bottom w:val="single" w:sz="16" w:space="0" w:color="000000"/>
              <w:right w:val="single" w:sz="16" w:space="0" w:color="000000"/>
            </w:tcBorders>
            <w:shd w:val="clear" w:color="auto" w:fill="FFFFFF"/>
          </w:tcPr>
          <w:p w:rsidR="007254D4" w:rsidRPr="007254D4" w:rsidRDefault="007254D4" w:rsidP="007254D4">
            <w:pPr>
              <w:autoSpaceDE w:val="0"/>
              <w:autoSpaceDN w:val="0"/>
              <w:adjustRightInd w:val="0"/>
              <w:spacing w:line="320" w:lineRule="atLeast"/>
              <w:ind w:left="60" w:right="60"/>
              <w:rPr>
                <w:rFonts w:ascii="Arial" w:hAnsi="Arial" w:cs="Arial"/>
                <w:color w:val="000000"/>
                <w:sz w:val="18"/>
                <w:szCs w:val="18"/>
              </w:rPr>
            </w:pPr>
            <w:r w:rsidRPr="007254D4">
              <w:rPr>
                <w:rFonts w:ascii="Arial" w:hAnsi="Arial" w:cs="Arial"/>
                <w:color w:val="000000"/>
                <w:sz w:val="18"/>
                <w:szCs w:val="18"/>
              </w:rPr>
              <w:t>Total</w:t>
            </w:r>
          </w:p>
        </w:tc>
        <w:tc>
          <w:tcPr>
            <w:tcW w:w="1391" w:type="dxa"/>
            <w:tcBorders>
              <w:top w:val="nil"/>
              <w:left w:val="single" w:sz="16" w:space="0" w:color="000000"/>
              <w:bottom w:val="single" w:sz="16" w:space="0" w:color="000000"/>
            </w:tcBorders>
            <w:shd w:val="clear" w:color="auto" w:fill="FFFFFF"/>
          </w:tcPr>
          <w:p w:rsidR="001217DD" w:rsidRPr="007254D4" w:rsidRDefault="001217DD" w:rsidP="001217DD">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45</w:t>
            </w:r>
          </w:p>
        </w:tc>
        <w:tc>
          <w:tcPr>
            <w:tcW w:w="1009" w:type="dxa"/>
            <w:tcBorders>
              <w:top w:val="nil"/>
              <w:bottom w:val="single" w:sz="16" w:space="0" w:color="000000"/>
              <w:right w:val="single" w:sz="16" w:space="0" w:color="000000"/>
            </w:tcBorders>
            <w:shd w:val="clear" w:color="auto" w:fill="FFFFFF"/>
          </w:tcPr>
          <w:p w:rsidR="007254D4" w:rsidRPr="007254D4" w:rsidRDefault="007254D4" w:rsidP="007254D4">
            <w:pPr>
              <w:autoSpaceDE w:val="0"/>
              <w:autoSpaceDN w:val="0"/>
              <w:adjustRightInd w:val="0"/>
              <w:spacing w:line="320" w:lineRule="atLeast"/>
              <w:ind w:left="60" w:right="60"/>
              <w:jc w:val="right"/>
              <w:rPr>
                <w:rFonts w:ascii="Arial" w:hAnsi="Arial" w:cs="Arial"/>
                <w:color w:val="000000"/>
                <w:sz w:val="18"/>
                <w:szCs w:val="18"/>
              </w:rPr>
            </w:pPr>
            <w:r w:rsidRPr="007254D4">
              <w:rPr>
                <w:rFonts w:ascii="Arial" w:hAnsi="Arial" w:cs="Arial"/>
                <w:color w:val="000000"/>
                <w:sz w:val="18"/>
                <w:szCs w:val="18"/>
              </w:rPr>
              <w:t>100,0</w:t>
            </w:r>
          </w:p>
        </w:tc>
      </w:tr>
    </w:tbl>
    <w:p w:rsidR="00762CA3" w:rsidRDefault="003618CE" w:rsidP="007254D4">
      <w:pPr>
        <w:autoSpaceDE w:val="0"/>
        <w:autoSpaceDN w:val="0"/>
        <w:adjustRightInd w:val="0"/>
        <w:spacing w:line="400" w:lineRule="atLeast"/>
        <w:rPr>
          <w:b/>
          <w:szCs w:val="24"/>
          <w:lang w:val="en-US"/>
        </w:rPr>
        <w:sectPr w:rsidR="00762CA3" w:rsidSect="00762CA3">
          <w:type w:val="continuous"/>
          <w:pgSz w:w="11906" w:h="16838"/>
          <w:pgMar w:top="2477" w:right="1247" w:bottom="1814" w:left="1247" w:header="941" w:footer="720" w:gutter="0"/>
          <w:cols w:num="2" w:space="709"/>
          <w:docGrid w:linePitch="360"/>
        </w:sectPr>
      </w:pPr>
      <w:r>
        <w:rPr>
          <w:b/>
          <w:szCs w:val="24"/>
          <w:lang w:val="en-US"/>
        </w:rPr>
        <w:t>Table 4: Countries in sample</w:t>
      </w:r>
    </w:p>
    <w:p w:rsidR="008D231B" w:rsidRDefault="004E69BE" w:rsidP="008D231B">
      <w:pPr>
        <w:pStyle w:val="000"/>
        <w:spacing w:line="360" w:lineRule="auto"/>
        <w:jc w:val="both"/>
        <w:rPr>
          <w:rFonts w:ascii="Times New Roman" w:hAnsi="Times New Roman"/>
          <w:sz w:val="24"/>
          <w:szCs w:val="24"/>
          <w:lang w:val="en-GB"/>
        </w:rPr>
      </w:pPr>
      <w:r>
        <w:rPr>
          <w:rFonts w:ascii="Times New Roman" w:hAnsi="Times New Roman"/>
          <w:sz w:val="24"/>
          <w:szCs w:val="24"/>
          <w:lang w:val="en-GB"/>
        </w:rPr>
        <w:lastRenderedPageBreak/>
        <w:t xml:space="preserve">For further research is it important to test if the data sample is normally distributed. Because when is met to this normal distribution assumption, parametric tests can be used. </w:t>
      </w:r>
      <w:r w:rsidR="00D81814">
        <w:rPr>
          <w:rFonts w:ascii="Times New Roman" w:hAnsi="Times New Roman"/>
          <w:sz w:val="24"/>
          <w:szCs w:val="24"/>
          <w:lang w:val="en-GB"/>
        </w:rPr>
        <w:t>Using a parametric test, without normal distributed data will lead to results th</w:t>
      </w:r>
      <w:r>
        <w:rPr>
          <w:rFonts w:ascii="Times New Roman" w:hAnsi="Times New Roman"/>
          <w:sz w:val="24"/>
          <w:szCs w:val="24"/>
          <w:lang w:val="en-GB"/>
        </w:rPr>
        <w:t>at are likely to be inaccurate (Field, 2005).</w:t>
      </w:r>
    </w:p>
    <w:p w:rsidR="00083F8A" w:rsidRDefault="004E69BE" w:rsidP="008D231B">
      <w:pPr>
        <w:pStyle w:val="000"/>
        <w:spacing w:line="360" w:lineRule="auto"/>
        <w:jc w:val="both"/>
        <w:rPr>
          <w:rFonts w:ascii="Times New Roman" w:hAnsi="Times New Roman"/>
          <w:i/>
          <w:sz w:val="24"/>
          <w:szCs w:val="24"/>
          <w:lang w:val="en-GB"/>
        </w:rPr>
      </w:pPr>
      <w:r>
        <w:rPr>
          <w:rFonts w:ascii="Times New Roman" w:hAnsi="Times New Roman"/>
          <w:sz w:val="24"/>
          <w:szCs w:val="24"/>
          <w:lang w:val="en-GB"/>
        </w:rPr>
        <w:t>With the help of frequ</w:t>
      </w:r>
      <w:r w:rsidR="002F0348">
        <w:rPr>
          <w:rFonts w:ascii="Times New Roman" w:hAnsi="Times New Roman"/>
          <w:sz w:val="24"/>
          <w:szCs w:val="24"/>
          <w:lang w:val="en-GB"/>
        </w:rPr>
        <w:t>ency distributions (histograms)</w:t>
      </w:r>
      <w:r>
        <w:rPr>
          <w:rFonts w:ascii="Times New Roman" w:hAnsi="Times New Roman"/>
          <w:sz w:val="24"/>
          <w:szCs w:val="24"/>
          <w:lang w:val="en-GB"/>
        </w:rPr>
        <w:t xml:space="preserve"> the data </w:t>
      </w:r>
      <w:r w:rsidR="002F0348">
        <w:rPr>
          <w:rFonts w:ascii="Times New Roman" w:hAnsi="Times New Roman"/>
          <w:sz w:val="24"/>
          <w:szCs w:val="24"/>
          <w:lang w:val="en-GB"/>
        </w:rPr>
        <w:t xml:space="preserve">is </w:t>
      </w:r>
      <w:r w:rsidRPr="00FE1B86">
        <w:rPr>
          <w:rFonts w:ascii="Times New Roman" w:hAnsi="Times New Roman"/>
          <w:sz w:val="24"/>
          <w:szCs w:val="24"/>
          <w:lang w:val="en-GB"/>
        </w:rPr>
        <w:t xml:space="preserve">plotted. </w:t>
      </w:r>
      <w:r w:rsidR="002F0348" w:rsidRPr="00FE1B86">
        <w:rPr>
          <w:rFonts w:ascii="Times New Roman" w:hAnsi="Times New Roman"/>
          <w:sz w:val="24"/>
          <w:szCs w:val="24"/>
          <w:lang w:val="en-GB"/>
        </w:rPr>
        <w:t xml:space="preserve">The histograms viewed data that looks roughly normal. This could be concluded because </w:t>
      </w:r>
      <w:r w:rsidR="00CC35DF" w:rsidRPr="00FE1B86">
        <w:rPr>
          <w:rFonts w:ascii="Times New Roman" w:hAnsi="Times New Roman"/>
          <w:sz w:val="24"/>
          <w:szCs w:val="24"/>
          <w:lang w:val="en-GB"/>
        </w:rPr>
        <w:t xml:space="preserve">the majority of the data scores are more or less </w:t>
      </w:r>
      <w:r w:rsidR="002F0348" w:rsidRPr="00FE1B86">
        <w:rPr>
          <w:rFonts w:ascii="Times New Roman" w:hAnsi="Times New Roman"/>
          <w:sz w:val="24"/>
          <w:szCs w:val="24"/>
          <w:lang w:val="en-GB"/>
        </w:rPr>
        <w:t>symmetric</w:t>
      </w:r>
      <w:r w:rsidR="00CC35DF" w:rsidRPr="00FE1B86">
        <w:rPr>
          <w:rFonts w:ascii="Times New Roman" w:hAnsi="Times New Roman"/>
          <w:sz w:val="24"/>
          <w:szCs w:val="24"/>
          <w:lang w:val="en-GB"/>
        </w:rPr>
        <w:t xml:space="preserve"> around the centre of the distribution.</w:t>
      </w:r>
      <w:r w:rsidR="00CC35DF">
        <w:rPr>
          <w:rFonts w:ascii="Times New Roman" w:hAnsi="Times New Roman"/>
          <w:sz w:val="24"/>
          <w:szCs w:val="24"/>
          <w:lang w:val="en-GB"/>
        </w:rPr>
        <w:t xml:space="preserve"> </w:t>
      </w:r>
      <w:r w:rsidR="00CC35DF" w:rsidRPr="00FE418A">
        <w:rPr>
          <w:rFonts w:ascii="Times New Roman" w:hAnsi="Times New Roman"/>
          <w:i/>
          <w:sz w:val="24"/>
          <w:szCs w:val="24"/>
          <w:lang w:val="en-GB"/>
        </w:rPr>
        <w:t>The</w:t>
      </w:r>
      <w:r>
        <w:rPr>
          <w:rFonts w:ascii="Times New Roman" w:hAnsi="Times New Roman"/>
          <w:i/>
          <w:sz w:val="24"/>
          <w:szCs w:val="24"/>
          <w:lang w:val="en-GB"/>
        </w:rPr>
        <w:t xml:space="preserve"> assumption of Normal distribution is met</w:t>
      </w:r>
      <w:r w:rsidR="00CC35DF" w:rsidRPr="00FE418A">
        <w:rPr>
          <w:rFonts w:ascii="Times New Roman" w:hAnsi="Times New Roman"/>
          <w:i/>
          <w:sz w:val="24"/>
          <w:szCs w:val="24"/>
          <w:lang w:val="en-GB"/>
        </w:rPr>
        <w:t>.</w:t>
      </w:r>
    </w:p>
    <w:p w:rsidR="0013525E" w:rsidRDefault="00466F9E" w:rsidP="00105AF3">
      <w:pPr>
        <w:pStyle w:val="Kop2"/>
        <w:numPr>
          <w:ilvl w:val="1"/>
          <w:numId w:val="2"/>
        </w:numPr>
        <w:spacing w:line="360" w:lineRule="auto"/>
        <w:rPr>
          <w:rFonts w:ascii="Times New Roman" w:hAnsi="Times New Roman"/>
          <w:sz w:val="24"/>
          <w:szCs w:val="24"/>
          <w:lang w:val="en-GB"/>
        </w:rPr>
      </w:pPr>
      <w:bookmarkStart w:id="57" w:name="_Toc295654105"/>
      <w:r w:rsidRPr="008D231B">
        <w:rPr>
          <w:rFonts w:ascii="Times New Roman" w:hAnsi="Times New Roman"/>
          <w:sz w:val="24"/>
          <w:szCs w:val="24"/>
          <w:lang w:val="en-GB"/>
        </w:rPr>
        <w:t>Sub hypothesis</w:t>
      </w:r>
      <w:r w:rsidR="00434E81" w:rsidRPr="008D231B">
        <w:rPr>
          <w:rFonts w:ascii="Times New Roman" w:hAnsi="Times New Roman"/>
          <w:sz w:val="24"/>
          <w:szCs w:val="24"/>
          <w:lang w:val="en-GB"/>
        </w:rPr>
        <w:t xml:space="preserve"> 1</w:t>
      </w:r>
      <w:bookmarkEnd w:id="57"/>
      <w:r w:rsidR="006C3B73" w:rsidRPr="008D231B">
        <w:rPr>
          <w:rFonts w:ascii="Times New Roman" w:hAnsi="Times New Roman"/>
          <w:sz w:val="24"/>
          <w:szCs w:val="24"/>
          <w:lang w:val="en-GB"/>
        </w:rPr>
        <w:t xml:space="preserve"> </w:t>
      </w:r>
    </w:p>
    <w:p w:rsidR="00EF7D7D" w:rsidRPr="00EF7D7D" w:rsidRDefault="00E11293" w:rsidP="00105AF3">
      <w:pPr>
        <w:pStyle w:val="000"/>
        <w:spacing w:line="360" w:lineRule="auto"/>
        <w:jc w:val="both"/>
        <w:rPr>
          <w:rFonts w:ascii="Times New Roman" w:hAnsi="Times New Roman"/>
          <w:sz w:val="24"/>
          <w:szCs w:val="24"/>
          <w:lang w:val="en-GB"/>
        </w:rPr>
      </w:pPr>
      <w:r w:rsidRPr="00EF7D7D">
        <w:rPr>
          <w:rFonts w:ascii="Times New Roman" w:hAnsi="Times New Roman"/>
          <w:sz w:val="24"/>
          <w:szCs w:val="24"/>
          <w:lang w:val="en-GB"/>
        </w:rPr>
        <w:t xml:space="preserve">As presented </w:t>
      </w:r>
      <w:r w:rsidRPr="00521BA6">
        <w:rPr>
          <w:rFonts w:ascii="Times New Roman" w:hAnsi="Times New Roman"/>
          <w:sz w:val="24"/>
          <w:szCs w:val="24"/>
          <w:lang w:val="en-GB"/>
        </w:rPr>
        <w:t>in chapter 6</w:t>
      </w:r>
      <w:r w:rsidR="00EF7D7D" w:rsidRPr="00521BA6">
        <w:rPr>
          <w:rFonts w:ascii="Times New Roman" w:hAnsi="Times New Roman"/>
          <w:sz w:val="24"/>
          <w:szCs w:val="24"/>
          <w:lang w:val="en-GB"/>
        </w:rPr>
        <w:t>, the first</w:t>
      </w:r>
      <w:r w:rsidR="00EF7D7D" w:rsidRPr="00EF7D7D">
        <w:rPr>
          <w:rFonts w:ascii="Times New Roman" w:hAnsi="Times New Roman"/>
          <w:sz w:val="24"/>
          <w:szCs w:val="24"/>
          <w:lang w:val="en-GB"/>
        </w:rPr>
        <w:t xml:space="preserve"> sub hypothesis is formulated as followed:</w:t>
      </w:r>
    </w:p>
    <w:p w:rsidR="00EF7D7D" w:rsidRDefault="00EF7D7D" w:rsidP="00105AF3">
      <w:pPr>
        <w:pStyle w:val="000"/>
        <w:spacing w:line="360" w:lineRule="auto"/>
        <w:ind w:left="1692" w:hanging="1125"/>
        <w:jc w:val="both"/>
        <w:rPr>
          <w:rFonts w:ascii="Times New Roman" w:hAnsi="Times New Roman"/>
          <w:i/>
          <w:sz w:val="24"/>
          <w:szCs w:val="24"/>
          <w:lang w:val="en-GB"/>
        </w:rPr>
      </w:pPr>
      <w:r w:rsidRPr="00EF7D7D">
        <w:rPr>
          <w:rFonts w:ascii="Times New Roman" w:hAnsi="Times New Roman"/>
          <w:i/>
          <w:sz w:val="24"/>
          <w:szCs w:val="24"/>
          <w:lang w:val="en-GB"/>
        </w:rPr>
        <w:t>H</w:t>
      </w:r>
      <w:r w:rsidRPr="00EF7D7D">
        <w:rPr>
          <w:rFonts w:ascii="Cambria Math" w:hAnsi="Cambria Math"/>
          <w:i/>
          <w:sz w:val="24"/>
          <w:szCs w:val="24"/>
          <w:lang w:val="en-GB"/>
        </w:rPr>
        <w:t>₀₁</w:t>
      </w:r>
      <w:r w:rsidRPr="00EF7D7D">
        <w:rPr>
          <w:rFonts w:ascii="Times New Roman" w:hAnsi="Times New Roman"/>
          <w:i/>
          <w:sz w:val="24"/>
          <w:szCs w:val="24"/>
          <w:lang w:val="en-GB"/>
        </w:rPr>
        <w:t xml:space="preserve">:  </w:t>
      </w:r>
      <w:r w:rsidRPr="00EF7D7D">
        <w:rPr>
          <w:rFonts w:ascii="Times New Roman" w:hAnsi="Times New Roman"/>
          <w:i/>
          <w:sz w:val="24"/>
          <w:szCs w:val="24"/>
          <w:lang w:val="en-GB"/>
        </w:rPr>
        <w:tab/>
        <w:t>Voluntary environmental disclosure has a</w:t>
      </w:r>
      <w:r w:rsidRPr="00EF7D7D">
        <w:rPr>
          <w:rFonts w:ascii="Times New Roman" w:hAnsi="Times New Roman"/>
          <w:b/>
          <w:i/>
          <w:sz w:val="24"/>
          <w:szCs w:val="24"/>
          <w:lang w:val="en-GB"/>
        </w:rPr>
        <w:t xml:space="preserve"> </w:t>
      </w:r>
      <w:r w:rsidRPr="00EF7D7D">
        <w:rPr>
          <w:rFonts w:ascii="Times New Roman" w:hAnsi="Times New Roman"/>
          <w:i/>
          <w:sz w:val="24"/>
          <w:szCs w:val="24"/>
          <w:lang w:val="en-GB"/>
        </w:rPr>
        <w:t>significant impact on the financial performance.</w:t>
      </w:r>
    </w:p>
    <w:p w:rsidR="00EF7D7D" w:rsidRPr="00EF7D7D" w:rsidRDefault="00EF7D7D" w:rsidP="00EF7D7D">
      <w:pPr>
        <w:pStyle w:val="000"/>
        <w:spacing w:line="360" w:lineRule="auto"/>
        <w:jc w:val="both"/>
        <w:rPr>
          <w:rFonts w:ascii="Times New Roman" w:hAnsi="Times New Roman"/>
          <w:sz w:val="24"/>
          <w:szCs w:val="24"/>
          <w:lang w:val="en-GB"/>
        </w:rPr>
      </w:pPr>
      <w:r w:rsidRPr="00EF7D7D">
        <w:rPr>
          <w:rFonts w:ascii="Times New Roman" w:hAnsi="Times New Roman"/>
          <w:sz w:val="24"/>
          <w:szCs w:val="24"/>
          <w:lang w:val="en-GB"/>
        </w:rPr>
        <w:t xml:space="preserve">This means that is expected that the environmental disclosure scores are positively related to the financial performance for the companies in the data sample. To recall are the financial </w:t>
      </w:r>
      <w:r w:rsidRPr="00EF7D7D">
        <w:rPr>
          <w:rFonts w:ascii="Times New Roman" w:hAnsi="Times New Roman"/>
          <w:sz w:val="24"/>
          <w:szCs w:val="24"/>
          <w:lang w:val="en-GB"/>
        </w:rPr>
        <w:lastRenderedPageBreak/>
        <w:t>performance is measured by Return on Asset, Return on Equity, Cash basis return on Assets, Cash basis Return on Equity</w:t>
      </w:r>
      <w:r w:rsidRPr="001B3130">
        <w:rPr>
          <w:rFonts w:ascii="Times New Roman" w:hAnsi="Times New Roman"/>
          <w:sz w:val="24"/>
          <w:szCs w:val="24"/>
          <w:lang w:val="en-GB"/>
        </w:rPr>
        <w:t>, and two different operating ratio’s.</w:t>
      </w:r>
      <w:r w:rsidRPr="00EF7D7D">
        <w:rPr>
          <w:rFonts w:ascii="Times New Roman" w:hAnsi="Times New Roman"/>
          <w:sz w:val="24"/>
          <w:szCs w:val="24"/>
          <w:lang w:val="en-GB"/>
        </w:rPr>
        <w:t xml:space="preserve"> </w:t>
      </w:r>
    </w:p>
    <w:p w:rsidR="006C3B73" w:rsidRDefault="006C3B73" w:rsidP="00105AF3">
      <w:pPr>
        <w:pStyle w:val="Kop3"/>
        <w:numPr>
          <w:ilvl w:val="2"/>
          <w:numId w:val="2"/>
        </w:numPr>
        <w:spacing w:line="360" w:lineRule="auto"/>
        <w:rPr>
          <w:rFonts w:ascii="Times New Roman" w:hAnsi="Times New Roman"/>
        </w:rPr>
      </w:pPr>
      <w:bookmarkStart w:id="58" w:name="_Toc295654106"/>
      <w:r w:rsidRPr="008D231B">
        <w:rPr>
          <w:rFonts w:ascii="Times New Roman" w:hAnsi="Times New Roman"/>
          <w:szCs w:val="24"/>
        </w:rPr>
        <w:t>Correlation</w:t>
      </w:r>
      <w:r w:rsidRPr="00EE3A30">
        <w:rPr>
          <w:rFonts w:ascii="Times New Roman" w:hAnsi="Times New Roman"/>
        </w:rPr>
        <w:t xml:space="preserve"> analysis</w:t>
      </w:r>
      <w:bookmarkEnd w:id="58"/>
      <w:r w:rsidR="001B3130">
        <w:rPr>
          <w:rFonts w:ascii="Times New Roman" w:hAnsi="Times New Roman"/>
        </w:rPr>
        <w:t xml:space="preserve"> </w:t>
      </w:r>
    </w:p>
    <w:p w:rsidR="00905C07" w:rsidRDefault="00C76307" w:rsidP="00105AF3">
      <w:pPr>
        <w:pStyle w:val="000"/>
        <w:spacing w:line="360" w:lineRule="auto"/>
        <w:jc w:val="both"/>
        <w:rPr>
          <w:rFonts w:ascii="Times New Roman" w:hAnsi="Times New Roman"/>
          <w:sz w:val="24"/>
          <w:szCs w:val="24"/>
          <w:lang w:val="en-US"/>
        </w:rPr>
      </w:pPr>
      <w:r w:rsidRPr="00C76307">
        <w:rPr>
          <w:rFonts w:ascii="Times New Roman" w:hAnsi="Times New Roman"/>
          <w:sz w:val="24"/>
          <w:szCs w:val="24"/>
          <w:lang w:val="en-US"/>
        </w:rPr>
        <w:t>Following, a</w:t>
      </w:r>
      <w:r>
        <w:rPr>
          <w:rFonts w:ascii="Times New Roman" w:hAnsi="Times New Roman"/>
          <w:sz w:val="24"/>
          <w:szCs w:val="24"/>
          <w:lang w:val="en-US"/>
        </w:rPr>
        <w:t>fter concluding in previous paragraph that the data is normally distributed, and parametric tests can be used. In this paragraph the correlation between the different variables is analyzed</w:t>
      </w:r>
      <w:r w:rsidR="00E51EE6">
        <w:rPr>
          <w:rFonts w:ascii="Times New Roman" w:hAnsi="Times New Roman"/>
          <w:sz w:val="24"/>
          <w:szCs w:val="24"/>
          <w:lang w:val="en-US"/>
        </w:rPr>
        <w:t xml:space="preserve">, </w:t>
      </w:r>
      <w:r w:rsidR="00E51EE6" w:rsidRPr="00F0458B">
        <w:rPr>
          <w:rFonts w:ascii="Times New Roman" w:hAnsi="Times New Roman"/>
          <w:sz w:val="24"/>
          <w:szCs w:val="24"/>
          <w:lang w:val="en-US"/>
        </w:rPr>
        <w:t>to determine if the financial performance would be affected by environmental information or the other control variables</w:t>
      </w:r>
      <w:r w:rsidRPr="00F0458B">
        <w:rPr>
          <w:rFonts w:ascii="Times New Roman" w:hAnsi="Times New Roman"/>
          <w:sz w:val="24"/>
          <w:szCs w:val="24"/>
          <w:lang w:val="en-US"/>
        </w:rPr>
        <w:t xml:space="preserve">. </w:t>
      </w:r>
      <w:r w:rsidR="00F223C1" w:rsidRPr="00F0458B">
        <w:rPr>
          <w:rFonts w:ascii="Times New Roman" w:hAnsi="Times New Roman"/>
          <w:sz w:val="24"/>
          <w:szCs w:val="24"/>
          <w:lang w:val="en-US"/>
        </w:rPr>
        <w:t>Correlations are tested to provide a rough idea of the relationships between the independent and control variables and the dependent variables.</w:t>
      </w:r>
      <w:r w:rsidR="00EC0D9E" w:rsidRPr="00F0458B">
        <w:rPr>
          <w:rFonts w:ascii="Times New Roman" w:hAnsi="Times New Roman"/>
          <w:sz w:val="24"/>
          <w:szCs w:val="24"/>
          <w:lang w:val="en-US"/>
        </w:rPr>
        <w:t xml:space="preserve"> </w:t>
      </w:r>
      <w:r w:rsidRPr="00F0458B">
        <w:rPr>
          <w:rFonts w:ascii="Times New Roman" w:hAnsi="Times New Roman"/>
          <w:sz w:val="24"/>
          <w:szCs w:val="24"/>
          <w:lang w:val="en-US"/>
        </w:rPr>
        <w:t>See appendix 13.</w:t>
      </w:r>
      <w:r w:rsidR="0075192F" w:rsidRPr="00F0458B">
        <w:rPr>
          <w:rFonts w:ascii="Times New Roman" w:hAnsi="Times New Roman"/>
          <w:sz w:val="24"/>
          <w:szCs w:val="24"/>
          <w:lang w:val="en-US"/>
        </w:rPr>
        <w:t>7</w:t>
      </w:r>
      <w:r w:rsidR="001B3130" w:rsidRPr="00F0458B">
        <w:rPr>
          <w:rFonts w:ascii="Times New Roman" w:hAnsi="Times New Roman"/>
          <w:sz w:val="24"/>
          <w:szCs w:val="24"/>
          <w:lang w:val="en-US"/>
        </w:rPr>
        <w:t>.1</w:t>
      </w:r>
      <w:r w:rsidRPr="00F0458B">
        <w:rPr>
          <w:rFonts w:ascii="Times New Roman" w:hAnsi="Times New Roman"/>
          <w:sz w:val="24"/>
          <w:szCs w:val="24"/>
          <w:lang w:val="en-US"/>
        </w:rPr>
        <w:t xml:space="preserve"> for an overview of </w:t>
      </w:r>
      <w:r w:rsidR="0075192F" w:rsidRPr="00F0458B">
        <w:rPr>
          <w:rFonts w:ascii="Times New Roman" w:hAnsi="Times New Roman"/>
          <w:sz w:val="24"/>
          <w:szCs w:val="24"/>
          <w:lang w:val="en-US"/>
        </w:rPr>
        <w:t>the</w:t>
      </w:r>
      <w:r w:rsidR="0075192F">
        <w:rPr>
          <w:rFonts w:ascii="Times New Roman" w:hAnsi="Times New Roman"/>
          <w:sz w:val="24"/>
          <w:szCs w:val="24"/>
          <w:lang w:val="en-US"/>
        </w:rPr>
        <w:t xml:space="preserve"> Pearson correlation matrix</w:t>
      </w:r>
      <w:r>
        <w:rPr>
          <w:rFonts w:ascii="Times New Roman" w:hAnsi="Times New Roman"/>
          <w:sz w:val="24"/>
          <w:szCs w:val="24"/>
          <w:lang w:val="en-US"/>
        </w:rPr>
        <w:t>.</w:t>
      </w:r>
      <w:r w:rsidR="001B3130">
        <w:rPr>
          <w:rFonts w:ascii="Times New Roman" w:hAnsi="Times New Roman"/>
          <w:sz w:val="24"/>
          <w:szCs w:val="24"/>
          <w:lang w:val="en-US"/>
        </w:rPr>
        <w:t xml:space="preserve"> </w:t>
      </w:r>
      <w:r w:rsidR="0075192F">
        <w:rPr>
          <w:rFonts w:ascii="Times New Roman" w:hAnsi="Times New Roman"/>
          <w:sz w:val="24"/>
          <w:szCs w:val="24"/>
          <w:lang w:val="en-US"/>
        </w:rPr>
        <w:t xml:space="preserve"> In the table the correlations between the</w:t>
      </w:r>
      <w:r w:rsidR="00D749C3">
        <w:rPr>
          <w:rFonts w:ascii="Times New Roman" w:hAnsi="Times New Roman"/>
          <w:sz w:val="24"/>
          <w:szCs w:val="24"/>
          <w:lang w:val="en-US"/>
        </w:rPr>
        <w:t xml:space="preserve"> different financial</w:t>
      </w:r>
      <w:r w:rsidR="0075192F">
        <w:rPr>
          <w:rFonts w:ascii="Times New Roman" w:hAnsi="Times New Roman"/>
          <w:sz w:val="24"/>
          <w:szCs w:val="24"/>
          <w:lang w:val="en-US"/>
        </w:rPr>
        <w:t xml:space="preserve"> independent variable</w:t>
      </w:r>
      <w:r w:rsidR="00D749C3">
        <w:rPr>
          <w:rFonts w:ascii="Times New Roman" w:hAnsi="Times New Roman"/>
          <w:sz w:val="24"/>
          <w:szCs w:val="24"/>
          <w:lang w:val="en-US"/>
        </w:rPr>
        <w:t>s</w:t>
      </w:r>
      <w:r w:rsidR="0075192F">
        <w:rPr>
          <w:rFonts w:ascii="Times New Roman" w:hAnsi="Times New Roman"/>
          <w:sz w:val="24"/>
          <w:szCs w:val="24"/>
          <w:lang w:val="en-US"/>
        </w:rPr>
        <w:t xml:space="preserve"> and dependent variables are viewed. </w:t>
      </w:r>
    </w:p>
    <w:p w:rsidR="007F2FCF" w:rsidRDefault="007F2FCF" w:rsidP="00F223C1">
      <w:pPr>
        <w:pStyle w:val="000"/>
        <w:spacing w:line="360" w:lineRule="auto"/>
        <w:jc w:val="both"/>
        <w:rPr>
          <w:rFonts w:ascii="Times New Roman" w:hAnsi="Times New Roman"/>
          <w:sz w:val="24"/>
          <w:szCs w:val="24"/>
          <w:lang w:val="en-US"/>
        </w:rPr>
      </w:pPr>
    </w:p>
    <w:p w:rsidR="00F223C1" w:rsidRDefault="00AD5227" w:rsidP="00F223C1">
      <w:pPr>
        <w:pStyle w:val="000"/>
        <w:spacing w:line="360" w:lineRule="auto"/>
        <w:jc w:val="both"/>
        <w:rPr>
          <w:rFonts w:ascii="Times New Roman" w:hAnsi="Times New Roman"/>
          <w:sz w:val="24"/>
          <w:szCs w:val="24"/>
          <w:lang w:val="en-US"/>
        </w:rPr>
      </w:pPr>
      <w:r>
        <w:rPr>
          <w:rFonts w:ascii="Times New Roman" w:hAnsi="Times New Roman"/>
          <w:sz w:val="24"/>
          <w:szCs w:val="24"/>
          <w:lang w:val="en-US"/>
        </w:rPr>
        <w:t>Analyzing the correlation matrixes, can be concluded that there is a negative relationship between environmental disclosure scores and the Return on Asset, Cash Return on Asset, Cash Return on Equity and one operating ratio based on assets, whereby the variables are compared in the same year. However, these relationships are only significant for Cash ROA and OPA. Between the environmental disclosure scores and Return on Equity and the operating ration based on equity is a positive relation, however both relationships are not significant and have a very small influence.</w:t>
      </w:r>
      <w:r w:rsidR="00F223C1">
        <w:rPr>
          <w:rFonts w:ascii="Times New Roman" w:hAnsi="Times New Roman"/>
          <w:sz w:val="24"/>
          <w:szCs w:val="24"/>
          <w:lang w:val="en-US"/>
        </w:rPr>
        <w:t xml:space="preserve"> Correlations are tested to provide a rough idea of the relationships between the independent and control variables and the dependent variable.</w:t>
      </w:r>
    </w:p>
    <w:p w:rsidR="00196283" w:rsidRDefault="00196283" w:rsidP="00F223C1">
      <w:pPr>
        <w:pStyle w:val="000"/>
        <w:spacing w:line="360" w:lineRule="auto"/>
        <w:jc w:val="both"/>
        <w:rPr>
          <w:rFonts w:ascii="Times New Roman" w:hAnsi="Times New Roman"/>
          <w:sz w:val="24"/>
          <w:szCs w:val="24"/>
          <w:lang w:val="en-US"/>
        </w:rPr>
      </w:pPr>
    </w:p>
    <w:p w:rsidR="00AD4294" w:rsidRDefault="0075192F" w:rsidP="00F223C1">
      <w:pPr>
        <w:pStyle w:val="000"/>
        <w:spacing w:line="360" w:lineRule="auto"/>
        <w:jc w:val="both"/>
        <w:rPr>
          <w:rFonts w:ascii="Times New Roman" w:hAnsi="Times New Roman"/>
          <w:sz w:val="24"/>
          <w:szCs w:val="24"/>
          <w:lang w:val="en-US"/>
        </w:rPr>
      </w:pPr>
      <w:r>
        <w:rPr>
          <w:rFonts w:ascii="Times New Roman" w:hAnsi="Times New Roman"/>
          <w:sz w:val="24"/>
          <w:szCs w:val="24"/>
          <w:lang w:val="en-US"/>
        </w:rPr>
        <w:t xml:space="preserve">Analyzing the control variables, </w:t>
      </w:r>
      <w:r w:rsidR="00196283">
        <w:rPr>
          <w:rFonts w:ascii="Times New Roman" w:hAnsi="Times New Roman"/>
          <w:sz w:val="24"/>
          <w:szCs w:val="24"/>
          <w:lang w:val="en-US"/>
        </w:rPr>
        <w:t>Noticeable is the large</w:t>
      </w:r>
      <w:r>
        <w:rPr>
          <w:rFonts w:ascii="Times New Roman" w:hAnsi="Times New Roman"/>
          <w:sz w:val="24"/>
          <w:szCs w:val="24"/>
          <w:lang w:val="en-US"/>
        </w:rPr>
        <w:t xml:space="preserve"> significant</w:t>
      </w:r>
      <w:r w:rsidR="00196283">
        <w:rPr>
          <w:rFonts w:ascii="Times New Roman" w:hAnsi="Times New Roman"/>
          <w:sz w:val="24"/>
          <w:szCs w:val="24"/>
          <w:lang w:val="en-US"/>
        </w:rPr>
        <w:t xml:space="preserve"> influence of the industry variable</w:t>
      </w:r>
      <w:r w:rsidR="00D749C3">
        <w:rPr>
          <w:rFonts w:ascii="Times New Roman" w:hAnsi="Times New Roman"/>
          <w:sz w:val="24"/>
          <w:szCs w:val="24"/>
          <w:lang w:val="en-US"/>
        </w:rPr>
        <w:t>s</w:t>
      </w:r>
      <w:r w:rsidR="00196283">
        <w:rPr>
          <w:rFonts w:ascii="Times New Roman" w:hAnsi="Times New Roman"/>
          <w:sz w:val="24"/>
          <w:szCs w:val="24"/>
          <w:lang w:val="en-US"/>
        </w:rPr>
        <w:t xml:space="preserve"> “CG </w:t>
      </w:r>
      <w:r w:rsidR="00466F9E">
        <w:rPr>
          <w:rFonts w:ascii="Times New Roman" w:hAnsi="Times New Roman"/>
          <w:sz w:val="24"/>
          <w:szCs w:val="24"/>
          <w:lang w:val="en-US"/>
        </w:rPr>
        <w:t>vs.</w:t>
      </w:r>
      <w:r w:rsidR="008E1FB0">
        <w:rPr>
          <w:rFonts w:ascii="Times New Roman" w:hAnsi="Times New Roman"/>
          <w:sz w:val="24"/>
          <w:szCs w:val="24"/>
          <w:lang w:val="en-US"/>
        </w:rPr>
        <w:t xml:space="preserve"> Financials”</w:t>
      </w:r>
      <w:r w:rsidR="00D749C3">
        <w:rPr>
          <w:rFonts w:ascii="Times New Roman" w:hAnsi="Times New Roman"/>
          <w:sz w:val="24"/>
          <w:szCs w:val="24"/>
          <w:lang w:val="en-US"/>
        </w:rPr>
        <w:t xml:space="preserve"> and “CG </w:t>
      </w:r>
      <w:r w:rsidR="00466F9E">
        <w:rPr>
          <w:rFonts w:ascii="Times New Roman" w:hAnsi="Times New Roman"/>
          <w:sz w:val="24"/>
          <w:szCs w:val="24"/>
          <w:lang w:val="en-US"/>
        </w:rPr>
        <w:t>vs.</w:t>
      </w:r>
      <w:r w:rsidR="00D749C3">
        <w:rPr>
          <w:rFonts w:ascii="Times New Roman" w:hAnsi="Times New Roman"/>
          <w:sz w:val="24"/>
          <w:szCs w:val="24"/>
          <w:lang w:val="en-US"/>
        </w:rPr>
        <w:t xml:space="preserve"> Oil/Gas”</w:t>
      </w:r>
      <w:r w:rsidR="008E1FB0">
        <w:rPr>
          <w:rFonts w:ascii="Times New Roman" w:hAnsi="Times New Roman"/>
          <w:sz w:val="24"/>
          <w:szCs w:val="24"/>
          <w:lang w:val="en-US"/>
        </w:rPr>
        <w:t xml:space="preserve"> </w:t>
      </w:r>
      <w:r w:rsidR="00D749C3">
        <w:rPr>
          <w:rFonts w:ascii="Times New Roman" w:hAnsi="Times New Roman"/>
          <w:sz w:val="24"/>
          <w:szCs w:val="24"/>
          <w:lang w:val="en-US"/>
        </w:rPr>
        <w:t>on the dependent variables ROA, Cash ROA and OPA</w:t>
      </w:r>
      <w:r w:rsidR="008E1FB0">
        <w:rPr>
          <w:rFonts w:ascii="Times New Roman" w:hAnsi="Times New Roman"/>
          <w:sz w:val="24"/>
          <w:szCs w:val="24"/>
          <w:lang w:val="en-US"/>
        </w:rPr>
        <w:t xml:space="preserve">. </w:t>
      </w:r>
      <w:r w:rsidR="00D749C3">
        <w:rPr>
          <w:rFonts w:ascii="Times New Roman" w:hAnsi="Times New Roman"/>
          <w:sz w:val="24"/>
          <w:szCs w:val="24"/>
          <w:lang w:val="en-US"/>
        </w:rPr>
        <w:t xml:space="preserve"> The</w:t>
      </w:r>
      <w:r w:rsidR="00F223C1">
        <w:rPr>
          <w:rFonts w:ascii="Times New Roman" w:hAnsi="Times New Roman"/>
          <w:sz w:val="24"/>
          <w:szCs w:val="24"/>
          <w:lang w:val="en-US"/>
        </w:rPr>
        <w:t xml:space="preserve"> outcome</w:t>
      </w:r>
      <w:r w:rsidR="00D749C3">
        <w:rPr>
          <w:rFonts w:ascii="Times New Roman" w:hAnsi="Times New Roman"/>
          <w:sz w:val="24"/>
          <w:szCs w:val="24"/>
          <w:lang w:val="en-US"/>
        </w:rPr>
        <w:t xml:space="preserve"> of “CG </w:t>
      </w:r>
      <w:r w:rsidR="00466F9E">
        <w:rPr>
          <w:rFonts w:ascii="Times New Roman" w:hAnsi="Times New Roman"/>
          <w:sz w:val="24"/>
          <w:szCs w:val="24"/>
          <w:lang w:val="en-US"/>
        </w:rPr>
        <w:t>vs.</w:t>
      </w:r>
      <w:r w:rsidR="00D749C3">
        <w:rPr>
          <w:rFonts w:ascii="Times New Roman" w:hAnsi="Times New Roman"/>
          <w:sz w:val="24"/>
          <w:szCs w:val="24"/>
          <w:lang w:val="en-US"/>
        </w:rPr>
        <w:t xml:space="preserve"> Financials”</w:t>
      </w:r>
      <w:r w:rsidR="00F223C1">
        <w:rPr>
          <w:rFonts w:ascii="Times New Roman" w:hAnsi="Times New Roman"/>
          <w:sz w:val="24"/>
          <w:szCs w:val="24"/>
          <w:lang w:val="en-US"/>
        </w:rPr>
        <w:t xml:space="preserve"> can be seen as a large effect size (0</w:t>
      </w:r>
      <w:r w:rsidR="00466F9E">
        <w:rPr>
          <w:rFonts w:ascii="Times New Roman" w:hAnsi="Times New Roman"/>
          <w:sz w:val="24"/>
          <w:szCs w:val="24"/>
          <w:lang w:val="en-US"/>
        </w:rPr>
        <w:t>,37</w:t>
      </w:r>
      <w:r w:rsidR="00F223C1">
        <w:rPr>
          <w:rFonts w:ascii="Times New Roman" w:hAnsi="Times New Roman"/>
          <w:sz w:val="24"/>
          <w:szCs w:val="24"/>
          <w:lang w:val="en-US"/>
        </w:rPr>
        <w:t xml:space="preserve"> or higher). </w:t>
      </w:r>
      <w:r w:rsidR="00E82F52">
        <w:rPr>
          <w:rFonts w:ascii="Times New Roman" w:hAnsi="Times New Roman"/>
          <w:sz w:val="24"/>
          <w:szCs w:val="24"/>
          <w:lang w:val="en-US"/>
        </w:rPr>
        <w:t xml:space="preserve"> </w:t>
      </w:r>
      <w:r w:rsidR="00196283" w:rsidRPr="00E82F52">
        <w:rPr>
          <w:rFonts w:ascii="Times New Roman" w:hAnsi="Times New Roman"/>
          <w:sz w:val="24"/>
          <w:szCs w:val="24"/>
          <w:lang w:val="en-US"/>
        </w:rPr>
        <w:t>Furthermore, from the correlation</w:t>
      </w:r>
      <w:r w:rsidR="00E82F52" w:rsidRPr="00E82F52">
        <w:rPr>
          <w:rFonts w:ascii="Times New Roman" w:hAnsi="Times New Roman"/>
          <w:sz w:val="24"/>
          <w:szCs w:val="24"/>
          <w:lang w:val="en-US"/>
        </w:rPr>
        <w:t xml:space="preserve"> matrixes regarding to the first </w:t>
      </w:r>
      <w:r w:rsidR="00466F9E" w:rsidRPr="00E82F52">
        <w:rPr>
          <w:rFonts w:ascii="Times New Roman" w:hAnsi="Times New Roman"/>
          <w:sz w:val="24"/>
          <w:szCs w:val="24"/>
          <w:lang w:val="en-US"/>
        </w:rPr>
        <w:t>hypothesis</w:t>
      </w:r>
      <w:r w:rsidR="00E82F52" w:rsidRPr="00E82F52">
        <w:rPr>
          <w:rFonts w:ascii="Times New Roman" w:hAnsi="Times New Roman"/>
          <w:sz w:val="24"/>
          <w:szCs w:val="24"/>
          <w:lang w:val="en-US"/>
        </w:rPr>
        <w:t xml:space="preserve"> can be concluded</w:t>
      </w:r>
      <w:r w:rsidR="00196283" w:rsidRPr="00E82F52">
        <w:rPr>
          <w:rFonts w:ascii="Times New Roman" w:hAnsi="Times New Roman"/>
          <w:sz w:val="24"/>
          <w:szCs w:val="24"/>
          <w:lang w:val="en-US"/>
        </w:rPr>
        <w:t xml:space="preserve"> </w:t>
      </w:r>
      <w:r w:rsidR="00196283" w:rsidRPr="00D91872">
        <w:rPr>
          <w:rFonts w:ascii="Times New Roman" w:hAnsi="Times New Roman"/>
          <w:sz w:val="24"/>
          <w:szCs w:val="24"/>
          <w:lang w:val="en-US"/>
        </w:rPr>
        <w:t xml:space="preserve">that the assumption of no perfect </w:t>
      </w:r>
      <w:r w:rsidR="00E82F52" w:rsidRPr="00D91872">
        <w:rPr>
          <w:rFonts w:ascii="Times New Roman" w:hAnsi="Times New Roman"/>
          <w:sz w:val="24"/>
          <w:szCs w:val="24"/>
          <w:lang w:val="en-US"/>
        </w:rPr>
        <w:t xml:space="preserve">multi </w:t>
      </w:r>
      <w:r w:rsidR="00466F9E" w:rsidRPr="00D91872">
        <w:rPr>
          <w:rFonts w:ascii="Times New Roman" w:hAnsi="Times New Roman"/>
          <w:sz w:val="24"/>
          <w:szCs w:val="24"/>
          <w:lang w:val="en-US"/>
        </w:rPr>
        <w:t>colinearity</w:t>
      </w:r>
      <w:r w:rsidR="00196283" w:rsidRPr="00D91872">
        <w:rPr>
          <w:rFonts w:ascii="Times New Roman" w:hAnsi="Times New Roman"/>
          <w:sz w:val="24"/>
          <w:szCs w:val="24"/>
          <w:lang w:val="en-US"/>
        </w:rPr>
        <w:t xml:space="preserve"> is met, because there is no perfect relationship between two or more of the </w:t>
      </w:r>
      <w:r w:rsidR="00E82F52" w:rsidRPr="00D91872">
        <w:rPr>
          <w:rFonts w:ascii="Times New Roman" w:hAnsi="Times New Roman"/>
          <w:sz w:val="24"/>
          <w:szCs w:val="24"/>
          <w:lang w:val="en-US"/>
        </w:rPr>
        <w:t>independent variables</w:t>
      </w:r>
      <w:r w:rsidR="00196283" w:rsidRPr="00D91872">
        <w:rPr>
          <w:rFonts w:ascii="Times New Roman" w:hAnsi="Times New Roman"/>
          <w:sz w:val="24"/>
          <w:szCs w:val="24"/>
          <w:lang w:val="en-US"/>
        </w:rPr>
        <w:t>.</w:t>
      </w:r>
      <w:r w:rsidR="00E82F52" w:rsidRPr="00D91872">
        <w:rPr>
          <w:rFonts w:ascii="Times New Roman" w:hAnsi="Times New Roman"/>
          <w:sz w:val="24"/>
          <w:szCs w:val="24"/>
          <w:lang w:val="en-US"/>
        </w:rPr>
        <w:t xml:space="preserve"> </w:t>
      </w:r>
      <w:r w:rsidR="002F13C7">
        <w:rPr>
          <w:rFonts w:ascii="Times New Roman" w:hAnsi="Times New Roman"/>
          <w:sz w:val="24"/>
          <w:szCs w:val="24"/>
          <w:lang w:val="en-US"/>
        </w:rPr>
        <w:t>T</w:t>
      </w:r>
      <w:r w:rsidR="00E82F52" w:rsidRPr="00D91872">
        <w:rPr>
          <w:rFonts w:ascii="Times New Roman" w:hAnsi="Times New Roman"/>
          <w:sz w:val="24"/>
          <w:szCs w:val="24"/>
          <w:lang w:val="en-US"/>
        </w:rPr>
        <w:t>he table doesn’t consist a correlation of higher than 0</w:t>
      </w:r>
      <w:r w:rsidR="00466F9E" w:rsidRPr="00D91872">
        <w:rPr>
          <w:rFonts w:ascii="Times New Roman" w:hAnsi="Times New Roman"/>
          <w:sz w:val="24"/>
          <w:szCs w:val="24"/>
          <w:lang w:val="en-US"/>
        </w:rPr>
        <w:t>,80</w:t>
      </w:r>
      <w:r w:rsidR="00E82F52" w:rsidRPr="00D91872">
        <w:rPr>
          <w:rFonts w:ascii="Times New Roman" w:hAnsi="Times New Roman"/>
          <w:sz w:val="24"/>
          <w:szCs w:val="24"/>
          <w:lang w:val="en-US"/>
        </w:rPr>
        <w:t xml:space="preserve">. </w:t>
      </w:r>
      <w:r w:rsidR="00196283" w:rsidRPr="00D91872">
        <w:rPr>
          <w:rFonts w:ascii="Times New Roman" w:hAnsi="Times New Roman"/>
          <w:sz w:val="24"/>
          <w:szCs w:val="24"/>
          <w:lang w:val="en-US"/>
        </w:rPr>
        <w:t xml:space="preserve"> </w:t>
      </w:r>
    </w:p>
    <w:p w:rsidR="00105AF3" w:rsidRDefault="00105AF3" w:rsidP="00F223C1">
      <w:pPr>
        <w:pStyle w:val="000"/>
        <w:spacing w:line="360" w:lineRule="auto"/>
        <w:jc w:val="both"/>
        <w:rPr>
          <w:rFonts w:ascii="Times New Roman" w:hAnsi="Times New Roman"/>
          <w:sz w:val="24"/>
          <w:szCs w:val="24"/>
          <w:lang w:val="en-US"/>
        </w:rPr>
      </w:pPr>
    </w:p>
    <w:p w:rsidR="007F2FCF" w:rsidRDefault="007F2FCF" w:rsidP="00105AF3">
      <w:pPr>
        <w:pStyle w:val="Kop3"/>
        <w:numPr>
          <w:ilvl w:val="2"/>
          <w:numId w:val="2"/>
        </w:numPr>
        <w:spacing w:line="360" w:lineRule="auto"/>
        <w:rPr>
          <w:rFonts w:ascii="Times New Roman" w:hAnsi="Times New Roman"/>
        </w:rPr>
      </w:pPr>
      <w:bookmarkStart w:id="59" w:name="_Toc295654107"/>
      <w:r w:rsidRPr="00D91872">
        <w:rPr>
          <w:rFonts w:ascii="Times New Roman" w:hAnsi="Times New Roman"/>
        </w:rPr>
        <w:lastRenderedPageBreak/>
        <w:t>Analysis of regression</w:t>
      </w:r>
      <w:bookmarkEnd w:id="59"/>
      <w:r w:rsidR="002A1EC2">
        <w:rPr>
          <w:rFonts w:ascii="Times New Roman" w:hAnsi="Times New Roman"/>
        </w:rPr>
        <w:t xml:space="preserve"> </w:t>
      </w:r>
    </w:p>
    <w:p w:rsidR="0032404F" w:rsidRPr="00F0458B" w:rsidRDefault="00A07D6A" w:rsidP="00105AF3">
      <w:pPr>
        <w:pStyle w:val="000"/>
        <w:spacing w:line="360" w:lineRule="auto"/>
        <w:jc w:val="both"/>
        <w:rPr>
          <w:rFonts w:ascii="Times New Roman" w:hAnsi="Times New Roman"/>
          <w:sz w:val="24"/>
          <w:szCs w:val="24"/>
          <w:lang w:val="en-US"/>
        </w:rPr>
      </w:pPr>
      <w:r w:rsidRPr="0032404F">
        <w:rPr>
          <w:rFonts w:ascii="Times New Roman" w:hAnsi="Times New Roman"/>
          <w:sz w:val="24"/>
          <w:szCs w:val="24"/>
          <w:lang w:val="en-US"/>
        </w:rPr>
        <w:t>The c</w:t>
      </w:r>
      <w:r w:rsidR="00A21EB5" w:rsidRPr="0032404F">
        <w:rPr>
          <w:rFonts w:ascii="Times New Roman" w:hAnsi="Times New Roman"/>
          <w:sz w:val="24"/>
          <w:szCs w:val="24"/>
          <w:lang w:val="en-US"/>
        </w:rPr>
        <w:t>orrelations</w:t>
      </w:r>
      <w:r w:rsidRPr="0032404F">
        <w:rPr>
          <w:rFonts w:ascii="Times New Roman" w:hAnsi="Times New Roman"/>
          <w:sz w:val="24"/>
          <w:szCs w:val="24"/>
          <w:lang w:val="en-US"/>
        </w:rPr>
        <w:t xml:space="preserve"> tested in the previous paragraph, which give a rough idea about the relationships between the independent variables and the outcome, but provide no information about</w:t>
      </w:r>
      <w:r w:rsidR="00A21EB5" w:rsidRPr="0032404F">
        <w:rPr>
          <w:rFonts w:ascii="Times New Roman" w:hAnsi="Times New Roman"/>
          <w:sz w:val="24"/>
          <w:szCs w:val="24"/>
          <w:lang w:val="en-US"/>
        </w:rPr>
        <w:t xml:space="preserve"> the</w:t>
      </w:r>
      <w:r w:rsidR="0032404F">
        <w:rPr>
          <w:rFonts w:ascii="Times New Roman" w:hAnsi="Times New Roman"/>
          <w:sz w:val="24"/>
          <w:szCs w:val="24"/>
          <w:lang w:val="en-US"/>
        </w:rPr>
        <w:t xml:space="preserve"> predictive power of variables. With the help of a regression analysis can be found a predictive model for the used data (Field, 2005).</w:t>
      </w:r>
      <w:r w:rsidR="002A1EC2">
        <w:rPr>
          <w:rFonts w:ascii="Times New Roman" w:hAnsi="Times New Roman"/>
          <w:sz w:val="24"/>
          <w:szCs w:val="24"/>
          <w:lang w:val="en-US"/>
        </w:rPr>
        <w:t xml:space="preserve"> </w:t>
      </w:r>
      <w:r w:rsidR="002A1EC2" w:rsidRPr="002A1EC2">
        <w:rPr>
          <w:rFonts w:ascii="Times New Roman" w:hAnsi="Times New Roman"/>
          <w:sz w:val="24"/>
          <w:szCs w:val="24"/>
          <w:lang w:val="en-US"/>
        </w:rPr>
        <w:t>This paragraph views the results of the possible relationship between envi</w:t>
      </w:r>
      <w:r w:rsidR="002A1EC2" w:rsidRPr="00F0458B">
        <w:rPr>
          <w:rFonts w:ascii="Times New Roman" w:hAnsi="Times New Roman"/>
          <w:sz w:val="24"/>
          <w:szCs w:val="24"/>
          <w:lang w:val="en-US"/>
        </w:rPr>
        <w:t xml:space="preserve">ronmental disclosures and the financial performance of European companies in the same year. Table </w:t>
      </w:r>
      <w:r w:rsidR="00466F9E" w:rsidRPr="00F0458B">
        <w:rPr>
          <w:rFonts w:ascii="Times New Roman" w:hAnsi="Times New Roman"/>
          <w:sz w:val="24"/>
          <w:szCs w:val="24"/>
          <w:lang w:val="en-US"/>
        </w:rPr>
        <w:t>5 gives</w:t>
      </w:r>
      <w:r w:rsidR="002A1EC2" w:rsidRPr="00F0458B">
        <w:rPr>
          <w:rFonts w:ascii="Times New Roman" w:hAnsi="Times New Roman"/>
          <w:sz w:val="24"/>
          <w:szCs w:val="24"/>
          <w:lang w:val="en-US"/>
        </w:rPr>
        <w:t xml:space="preserve"> an overview of the estimates of the unstandardized coefficients of the regression model for the multiple regression analysis. </w:t>
      </w:r>
      <w:r w:rsidR="00B90F32" w:rsidRPr="00F0458B">
        <w:rPr>
          <w:rFonts w:ascii="Times New Roman" w:hAnsi="Times New Roman"/>
          <w:sz w:val="24"/>
          <w:szCs w:val="24"/>
          <w:lang w:val="en-US"/>
        </w:rPr>
        <w:t xml:space="preserve">These values indicate the individual contribution of each </w:t>
      </w:r>
      <w:r w:rsidR="004C0EDF" w:rsidRPr="00F0458B">
        <w:rPr>
          <w:rFonts w:ascii="Times New Roman" w:hAnsi="Times New Roman"/>
          <w:sz w:val="24"/>
          <w:szCs w:val="24"/>
          <w:lang w:val="en-US"/>
        </w:rPr>
        <w:t>independent variable to the model. For t</w:t>
      </w:r>
      <w:r w:rsidR="002A1EC2" w:rsidRPr="00F0458B">
        <w:rPr>
          <w:rFonts w:ascii="Times New Roman" w:hAnsi="Times New Roman"/>
          <w:sz w:val="24"/>
          <w:szCs w:val="24"/>
          <w:lang w:val="en-US"/>
        </w:rPr>
        <w:t>he complete overview</w:t>
      </w:r>
      <w:r w:rsidR="00B90F32" w:rsidRPr="00F0458B">
        <w:rPr>
          <w:rFonts w:ascii="Times New Roman" w:hAnsi="Times New Roman"/>
          <w:sz w:val="24"/>
          <w:szCs w:val="24"/>
          <w:lang w:val="en-US"/>
        </w:rPr>
        <w:t xml:space="preserve"> of </w:t>
      </w:r>
      <w:r w:rsidR="002A1EC2" w:rsidRPr="00F0458B">
        <w:rPr>
          <w:rFonts w:ascii="Times New Roman" w:hAnsi="Times New Roman"/>
          <w:sz w:val="24"/>
          <w:szCs w:val="24"/>
          <w:lang w:val="en-US"/>
        </w:rPr>
        <w:t xml:space="preserve">the results </w:t>
      </w:r>
      <w:r w:rsidR="00B90F32" w:rsidRPr="00F0458B">
        <w:rPr>
          <w:rFonts w:ascii="Times New Roman" w:hAnsi="Times New Roman"/>
          <w:sz w:val="24"/>
          <w:szCs w:val="24"/>
          <w:lang w:val="en-US"/>
        </w:rPr>
        <w:t>of the multiple regression</w:t>
      </w:r>
      <w:r w:rsidR="00E513D1">
        <w:rPr>
          <w:rFonts w:ascii="Times New Roman" w:hAnsi="Times New Roman"/>
          <w:sz w:val="24"/>
          <w:szCs w:val="24"/>
          <w:lang w:val="en-US"/>
        </w:rPr>
        <w:t xml:space="preserve"> analysis</w:t>
      </w:r>
      <w:r w:rsidR="004C0EDF" w:rsidRPr="00F0458B">
        <w:rPr>
          <w:rFonts w:ascii="Times New Roman" w:hAnsi="Times New Roman"/>
          <w:sz w:val="24"/>
          <w:szCs w:val="24"/>
          <w:lang w:val="en-US"/>
        </w:rPr>
        <w:t xml:space="preserve">, </w:t>
      </w:r>
      <w:r w:rsidR="00B90F32" w:rsidRPr="00F0458B">
        <w:rPr>
          <w:rFonts w:ascii="Times New Roman" w:hAnsi="Times New Roman"/>
          <w:sz w:val="24"/>
          <w:szCs w:val="24"/>
          <w:lang w:val="en-US"/>
        </w:rPr>
        <w:t>s</w:t>
      </w:r>
      <w:r w:rsidR="004C0EDF" w:rsidRPr="00F0458B">
        <w:rPr>
          <w:rFonts w:ascii="Times New Roman" w:hAnsi="Times New Roman"/>
          <w:sz w:val="24"/>
          <w:szCs w:val="24"/>
          <w:lang w:val="en-US"/>
        </w:rPr>
        <w:t>ee</w:t>
      </w:r>
      <w:r w:rsidR="002A1EC2" w:rsidRPr="00F0458B">
        <w:rPr>
          <w:rFonts w:ascii="Times New Roman" w:hAnsi="Times New Roman"/>
          <w:sz w:val="24"/>
          <w:szCs w:val="24"/>
          <w:lang w:val="en-US"/>
        </w:rPr>
        <w:t xml:space="preserve"> </w:t>
      </w:r>
      <w:r w:rsidR="0075192F" w:rsidRPr="00F0458B">
        <w:rPr>
          <w:rFonts w:ascii="Times New Roman" w:hAnsi="Times New Roman"/>
          <w:sz w:val="24"/>
          <w:szCs w:val="24"/>
          <w:lang w:val="en-US"/>
        </w:rPr>
        <w:t>appendix 13.8</w:t>
      </w:r>
      <w:r w:rsidR="002A1EC2" w:rsidRPr="00F0458B">
        <w:rPr>
          <w:rFonts w:ascii="Times New Roman" w:hAnsi="Times New Roman"/>
          <w:sz w:val="24"/>
          <w:szCs w:val="24"/>
          <w:lang w:val="en-US"/>
        </w:rPr>
        <w:t xml:space="preserve">.1. </w:t>
      </w:r>
    </w:p>
    <w:p w:rsidR="00A21EB5" w:rsidRPr="00F0458B" w:rsidRDefault="00A21EB5" w:rsidP="00A21EB5">
      <w:pPr>
        <w:pStyle w:val="000"/>
        <w:spacing w:line="360" w:lineRule="auto"/>
        <w:jc w:val="both"/>
        <w:rPr>
          <w:rFonts w:ascii="Times New Roman" w:hAnsi="Times New Roman"/>
          <w:sz w:val="24"/>
          <w:szCs w:val="24"/>
          <w:lang w:val="en-US"/>
        </w:rPr>
      </w:pPr>
    </w:p>
    <w:p w:rsidR="00CC4A39" w:rsidRPr="00F0458B" w:rsidRDefault="00CC4A39" w:rsidP="00A21EB5">
      <w:pPr>
        <w:pStyle w:val="000"/>
        <w:spacing w:line="360" w:lineRule="auto"/>
        <w:jc w:val="both"/>
        <w:rPr>
          <w:rFonts w:ascii="Times New Roman" w:hAnsi="Times New Roman"/>
          <w:sz w:val="24"/>
          <w:szCs w:val="24"/>
          <w:lang w:val="en-US"/>
        </w:rPr>
      </w:pPr>
      <w:r w:rsidRPr="00F0458B">
        <w:rPr>
          <w:rFonts w:ascii="Times New Roman" w:hAnsi="Times New Roman"/>
          <w:sz w:val="24"/>
          <w:szCs w:val="24"/>
          <w:lang w:val="en-US"/>
        </w:rPr>
        <w:t xml:space="preserve">Table 5 presents the result from the multiple regression analysis where for the financial performance measures the years 2003, 2005, 2007 and 2008 are used. The table provides the outcomes of the regressions separately for every financial performance measure. Furthermore the R square and Adjusted R square are viewed. R square is a measure of how much of the variability of the outcome (the dependent variable) is accounted by the predictors (the independent variable and control variables). </w:t>
      </w:r>
      <w:r w:rsidR="008759A7" w:rsidRPr="00F0458B">
        <w:rPr>
          <w:rFonts w:ascii="Times New Roman" w:hAnsi="Times New Roman"/>
          <w:sz w:val="24"/>
          <w:szCs w:val="24"/>
          <w:lang w:val="en-US"/>
        </w:rPr>
        <w:t>The adjusted R square gives some idea of how well the model generalizes. Ideally t</w:t>
      </w:r>
      <w:r w:rsidR="000228C2" w:rsidRPr="00F0458B">
        <w:rPr>
          <w:rFonts w:ascii="Times New Roman" w:hAnsi="Times New Roman"/>
          <w:sz w:val="24"/>
          <w:szCs w:val="24"/>
          <w:lang w:val="en-US"/>
        </w:rPr>
        <w:t>he two values would be the same (Field, 2005).</w:t>
      </w:r>
      <w:r w:rsidR="008759A7" w:rsidRPr="00F0458B">
        <w:rPr>
          <w:rFonts w:ascii="Times New Roman" w:hAnsi="Times New Roman"/>
          <w:sz w:val="24"/>
          <w:szCs w:val="24"/>
          <w:lang w:val="en-US"/>
        </w:rPr>
        <w:t xml:space="preserve"> The adjusted R square value for ROA is 0.026, which means that 2,6% of the predictors can explain the dependent variable ROA. The explanatory power of the model is small for this model.</w:t>
      </w:r>
      <w:r w:rsidR="00EA515B" w:rsidRPr="00F0458B">
        <w:rPr>
          <w:rFonts w:ascii="Times New Roman" w:hAnsi="Times New Roman"/>
          <w:sz w:val="24"/>
          <w:szCs w:val="24"/>
          <w:lang w:val="en-US"/>
        </w:rPr>
        <w:t xml:space="preserve"> The explanatory power for the Cash </w:t>
      </w:r>
      <w:r w:rsidR="009D0A2A" w:rsidRPr="00F0458B">
        <w:rPr>
          <w:rFonts w:ascii="Times New Roman" w:hAnsi="Times New Roman"/>
          <w:sz w:val="24"/>
          <w:szCs w:val="24"/>
          <w:lang w:val="en-US"/>
        </w:rPr>
        <w:t>ROA and OPA are the highest of the six models, with the 30,5% and 26,0% of the predictors explaining the financial variables.</w:t>
      </w:r>
    </w:p>
    <w:p w:rsidR="000228C2" w:rsidRPr="00F0458B" w:rsidRDefault="000228C2" w:rsidP="00A21EB5">
      <w:pPr>
        <w:pStyle w:val="000"/>
        <w:spacing w:line="360" w:lineRule="auto"/>
        <w:jc w:val="both"/>
        <w:rPr>
          <w:rFonts w:ascii="Times New Roman" w:hAnsi="Times New Roman"/>
          <w:sz w:val="24"/>
          <w:szCs w:val="24"/>
          <w:lang w:val="en-US"/>
        </w:rPr>
      </w:pPr>
    </w:p>
    <w:p w:rsidR="000228C2" w:rsidRPr="00950264" w:rsidRDefault="000228C2" w:rsidP="00A21EB5">
      <w:pPr>
        <w:pStyle w:val="000"/>
        <w:spacing w:line="360" w:lineRule="auto"/>
        <w:jc w:val="both"/>
        <w:rPr>
          <w:rFonts w:ascii="Times New Roman" w:hAnsi="Times New Roman"/>
          <w:sz w:val="24"/>
          <w:szCs w:val="24"/>
          <w:lang w:val="en-US"/>
        </w:rPr>
      </w:pPr>
      <w:r w:rsidRPr="00F0458B">
        <w:rPr>
          <w:rFonts w:ascii="Times New Roman" w:hAnsi="Times New Roman"/>
          <w:sz w:val="24"/>
          <w:szCs w:val="24"/>
          <w:lang w:val="en-US"/>
        </w:rPr>
        <w:t>The unstandardized coefficients of EDi with the different financial performance measures are 0,000, 0,002, 0,000, 0,010, 0,000 and 0,007. The value of the coefficient of EDi for Cash ROE indicates that when the environmental disclosure volume rises with one unit, the Cash ROE has to increase with 0,010 units. A coefficient value of 0,000 r</w:t>
      </w:r>
      <w:r w:rsidR="00A5098A" w:rsidRPr="00F0458B">
        <w:rPr>
          <w:rFonts w:ascii="Times New Roman" w:hAnsi="Times New Roman"/>
          <w:sz w:val="24"/>
          <w:szCs w:val="24"/>
          <w:lang w:val="en-US"/>
        </w:rPr>
        <w:t xml:space="preserve">epresents no relationship between the predictor and the outcome variable for the data in the sample. Increasing or </w:t>
      </w:r>
      <w:r w:rsidR="00466F9E" w:rsidRPr="00F0458B">
        <w:rPr>
          <w:rFonts w:ascii="Times New Roman" w:hAnsi="Times New Roman"/>
          <w:sz w:val="24"/>
          <w:szCs w:val="24"/>
          <w:lang w:val="en-US"/>
        </w:rPr>
        <w:t>decreasing of</w:t>
      </w:r>
      <w:r w:rsidR="00A5098A" w:rsidRPr="00F0458B">
        <w:rPr>
          <w:rFonts w:ascii="Times New Roman" w:hAnsi="Times New Roman"/>
          <w:sz w:val="24"/>
          <w:szCs w:val="24"/>
          <w:lang w:val="en-US"/>
        </w:rPr>
        <w:t xml:space="preserve"> the environmental disclosure volume has no direct effect on the financial performance measures ROA, Cash ROA and OPA.</w:t>
      </w:r>
      <w:r w:rsidR="00EF23DE" w:rsidRPr="00F0458B">
        <w:rPr>
          <w:rFonts w:ascii="Times New Roman" w:hAnsi="Times New Roman"/>
          <w:sz w:val="24"/>
          <w:szCs w:val="24"/>
          <w:lang w:val="en-US"/>
        </w:rPr>
        <w:t xml:space="preserve"> With a t-statistic test can be determined whether the predictor variable is making a significant contribution to the model (Field, 2005). The smaller the value for </w:t>
      </w:r>
      <w:r w:rsidR="00EF23DE" w:rsidRPr="00F0458B">
        <w:rPr>
          <w:rFonts w:ascii="Times New Roman" w:hAnsi="Times New Roman"/>
          <w:sz w:val="24"/>
          <w:szCs w:val="24"/>
          <w:lang w:val="en-US"/>
        </w:rPr>
        <w:lastRenderedPageBreak/>
        <w:t>sig., the greater the contribution to the model</w:t>
      </w:r>
      <w:r w:rsidR="00332159">
        <w:rPr>
          <w:rFonts w:ascii="Times New Roman" w:hAnsi="Times New Roman"/>
          <w:sz w:val="24"/>
          <w:szCs w:val="24"/>
          <w:lang w:val="en-US"/>
        </w:rPr>
        <w:t xml:space="preserve"> is</w:t>
      </w:r>
      <w:r w:rsidR="00EF23DE" w:rsidRPr="00F0458B">
        <w:rPr>
          <w:rFonts w:ascii="Times New Roman" w:hAnsi="Times New Roman"/>
          <w:sz w:val="24"/>
          <w:szCs w:val="24"/>
          <w:lang w:val="en-US"/>
        </w:rPr>
        <w:t xml:space="preserve">. For this model these values van be found in appendix </w:t>
      </w:r>
      <w:r w:rsidR="0075192F" w:rsidRPr="00F0458B">
        <w:rPr>
          <w:rFonts w:ascii="Times New Roman" w:hAnsi="Times New Roman"/>
          <w:sz w:val="24"/>
          <w:szCs w:val="24"/>
          <w:lang w:val="en-US"/>
        </w:rPr>
        <w:t>13.8</w:t>
      </w:r>
      <w:r w:rsidR="00EF23DE" w:rsidRPr="00F0458B">
        <w:rPr>
          <w:rFonts w:ascii="Times New Roman" w:hAnsi="Times New Roman"/>
          <w:sz w:val="24"/>
          <w:szCs w:val="24"/>
          <w:lang w:val="en-US"/>
        </w:rPr>
        <w:t>.1. In the six different models, the EDi values are all not significant predictors for the financial performance (The lowest sig. level found is 0.436 which is bigger than 0,1). Hereby can be concluded that EDi is not a significant predictor for all the financial performance measures</w:t>
      </w:r>
      <w:r w:rsidR="00950264" w:rsidRPr="00F0458B">
        <w:rPr>
          <w:rFonts w:ascii="Times New Roman" w:hAnsi="Times New Roman"/>
          <w:sz w:val="24"/>
          <w:szCs w:val="24"/>
          <w:lang w:val="en-US"/>
        </w:rPr>
        <w:t xml:space="preserve"> of European companies. Also can be concluded, that even if EDi was a significant predictor, that the relationship between environmental</w:t>
      </w:r>
      <w:r w:rsidR="00950264">
        <w:rPr>
          <w:rFonts w:ascii="Times New Roman" w:hAnsi="Times New Roman"/>
          <w:sz w:val="24"/>
          <w:szCs w:val="24"/>
          <w:lang w:val="en-US"/>
        </w:rPr>
        <w:t xml:space="preserve"> disclosure volume and the financial performance measures is very small until nil. </w:t>
      </w:r>
    </w:p>
    <w:p w:rsidR="00950264" w:rsidRPr="00405F7D" w:rsidRDefault="00950264" w:rsidP="0013525E">
      <w:pPr>
        <w:pStyle w:val="000"/>
        <w:rPr>
          <w:rFonts w:ascii="Times New Roman" w:hAnsi="Times New Roman"/>
          <w:sz w:val="24"/>
          <w:szCs w:val="24"/>
          <w:u w:val="single"/>
          <w:lang w:val="en-US"/>
        </w:rPr>
      </w:pPr>
    </w:p>
    <w:tbl>
      <w:tblPr>
        <w:tblW w:w="8966" w:type="dxa"/>
        <w:tblInd w:w="57" w:type="dxa"/>
        <w:tblCellMar>
          <w:left w:w="70" w:type="dxa"/>
          <w:right w:w="70" w:type="dxa"/>
        </w:tblCellMar>
        <w:tblLook w:val="04A0"/>
      </w:tblPr>
      <w:tblGrid>
        <w:gridCol w:w="2140"/>
        <w:gridCol w:w="2126"/>
        <w:gridCol w:w="850"/>
        <w:gridCol w:w="709"/>
        <w:gridCol w:w="851"/>
        <w:gridCol w:w="731"/>
        <w:gridCol w:w="828"/>
        <w:gridCol w:w="731"/>
      </w:tblGrid>
      <w:tr w:rsidR="00F07D5F" w:rsidRPr="00F07D5F" w:rsidTr="00F07D5F">
        <w:trPr>
          <w:trHeight w:val="300"/>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D5F" w:rsidRPr="00405F7D" w:rsidRDefault="00F07D5F" w:rsidP="00F07D5F">
            <w:pPr>
              <w:rPr>
                <w:rFonts w:ascii="Calibri" w:hAnsi="Calibri" w:cs="Calibri"/>
                <w:color w:val="000000"/>
                <w:szCs w:val="22"/>
                <w:lang w:val="en-US" w:eastAsia="nl-NL"/>
              </w:rPr>
            </w:pPr>
            <w:r w:rsidRPr="00405F7D">
              <w:rPr>
                <w:rFonts w:ascii="Calibri" w:hAnsi="Calibri" w:cs="Calibri"/>
                <w:color w:val="000000"/>
                <w:sz w:val="22"/>
                <w:szCs w:val="22"/>
                <w:lang w:val="en-US" w:eastAsia="nl-NL"/>
              </w:rPr>
              <w:t> </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F07D5F" w:rsidRPr="00F07D5F" w:rsidRDefault="00F07D5F" w:rsidP="00F07D5F">
            <w:pPr>
              <w:rPr>
                <w:rFonts w:ascii="Calibri" w:hAnsi="Calibri" w:cs="Calibri"/>
                <w:color w:val="000000"/>
                <w:szCs w:val="22"/>
                <w:lang w:eastAsia="nl-NL"/>
              </w:rPr>
            </w:pPr>
            <w:r w:rsidRPr="00F07D5F">
              <w:rPr>
                <w:rFonts w:ascii="Calibri" w:hAnsi="Calibri" w:cs="Calibri"/>
                <w:color w:val="000000"/>
                <w:sz w:val="22"/>
                <w:szCs w:val="22"/>
                <w:lang w:eastAsia="nl-NL"/>
              </w:rPr>
              <w:t>Dependent variable</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F07D5F" w:rsidRPr="00F07D5F" w:rsidRDefault="00F07D5F" w:rsidP="00F07D5F">
            <w:pPr>
              <w:rPr>
                <w:rFonts w:ascii="Calibri" w:hAnsi="Calibri" w:cs="Calibri"/>
                <w:color w:val="000000"/>
                <w:szCs w:val="22"/>
                <w:lang w:eastAsia="nl-NL"/>
              </w:rPr>
            </w:pPr>
            <w:r w:rsidRPr="00F07D5F">
              <w:rPr>
                <w:rFonts w:ascii="Calibri" w:hAnsi="Calibri" w:cs="Calibri"/>
                <w:color w:val="000000"/>
                <w:sz w:val="22"/>
                <w:szCs w:val="22"/>
                <w:lang w:eastAsia="nl-NL"/>
              </w:rPr>
              <w:t>ROA</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F07D5F" w:rsidRPr="00F07D5F" w:rsidRDefault="00F07D5F" w:rsidP="00F07D5F">
            <w:pPr>
              <w:rPr>
                <w:rFonts w:ascii="Calibri" w:hAnsi="Calibri" w:cs="Calibri"/>
                <w:color w:val="000000"/>
                <w:szCs w:val="22"/>
                <w:lang w:eastAsia="nl-NL"/>
              </w:rPr>
            </w:pPr>
            <w:r w:rsidRPr="00F07D5F">
              <w:rPr>
                <w:rFonts w:ascii="Calibri" w:hAnsi="Calibri" w:cs="Calibri"/>
                <w:color w:val="000000"/>
                <w:sz w:val="22"/>
                <w:szCs w:val="22"/>
                <w:lang w:eastAsia="nl-NL"/>
              </w:rPr>
              <w:t>ROE</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F07D5F" w:rsidRPr="00F07D5F" w:rsidRDefault="00F07D5F" w:rsidP="00F07D5F">
            <w:pPr>
              <w:rPr>
                <w:rFonts w:ascii="Calibri" w:hAnsi="Calibri" w:cs="Calibri"/>
                <w:color w:val="000000"/>
                <w:szCs w:val="22"/>
                <w:lang w:eastAsia="nl-NL"/>
              </w:rPr>
            </w:pPr>
            <w:r w:rsidRPr="00F07D5F">
              <w:rPr>
                <w:rFonts w:ascii="Calibri" w:hAnsi="Calibri" w:cs="Calibri"/>
                <w:color w:val="000000"/>
                <w:sz w:val="22"/>
                <w:szCs w:val="22"/>
                <w:lang w:eastAsia="nl-NL"/>
              </w:rPr>
              <w:t>Cash ROA</w:t>
            </w:r>
          </w:p>
        </w:tc>
        <w:tc>
          <w:tcPr>
            <w:tcW w:w="731" w:type="dxa"/>
            <w:tcBorders>
              <w:top w:val="single" w:sz="4" w:space="0" w:color="auto"/>
              <w:left w:val="nil"/>
              <w:bottom w:val="single" w:sz="4" w:space="0" w:color="auto"/>
              <w:right w:val="single" w:sz="4" w:space="0" w:color="auto"/>
            </w:tcBorders>
            <w:shd w:val="clear" w:color="auto" w:fill="auto"/>
            <w:noWrap/>
            <w:vAlign w:val="bottom"/>
            <w:hideMark/>
          </w:tcPr>
          <w:p w:rsidR="00F07D5F" w:rsidRPr="00F07D5F" w:rsidRDefault="00F07D5F" w:rsidP="00F07D5F">
            <w:pPr>
              <w:rPr>
                <w:rFonts w:ascii="Calibri" w:hAnsi="Calibri" w:cs="Calibri"/>
                <w:color w:val="000000"/>
                <w:szCs w:val="22"/>
                <w:lang w:eastAsia="nl-NL"/>
              </w:rPr>
            </w:pPr>
            <w:r w:rsidRPr="00F07D5F">
              <w:rPr>
                <w:rFonts w:ascii="Calibri" w:hAnsi="Calibri" w:cs="Calibri"/>
                <w:color w:val="000000"/>
                <w:sz w:val="22"/>
                <w:szCs w:val="22"/>
                <w:lang w:eastAsia="nl-NL"/>
              </w:rPr>
              <w:t>Cash ROE</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rsidR="00F07D5F" w:rsidRPr="00F07D5F" w:rsidRDefault="00F07D5F" w:rsidP="00F07D5F">
            <w:pPr>
              <w:rPr>
                <w:rFonts w:ascii="Calibri" w:hAnsi="Calibri" w:cs="Calibri"/>
                <w:color w:val="000000"/>
                <w:szCs w:val="22"/>
                <w:lang w:eastAsia="nl-NL"/>
              </w:rPr>
            </w:pPr>
            <w:r w:rsidRPr="00F07D5F">
              <w:rPr>
                <w:rFonts w:ascii="Calibri" w:hAnsi="Calibri" w:cs="Calibri"/>
                <w:color w:val="000000"/>
                <w:sz w:val="22"/>
                <w:szCs w:val="22"/>
                <w:lang w:eastAsia="nl-NL"/>
              </w:rPr>
              <w:t>OPA</w:t>
            </w:r>
          </w:p>
        </w:tc>
        <w:tc>
          <w:tcPr>
            <w:tcW w:w="731" w:type="dxa"/>
            <w:tcBorders>
              <w:top w:val="single" w:sz="4" w:space="0" w:color="auto"/>
              <w:left w:val="nil"/>
              <w:bottom w:val="single" w:sz="4" w:space="0" w:color="auto"/>
              <w:right w:val="single" w:sz="4" w:space="0" w:color="auto"/>
            </w:tcBorders>
            <w:shd w:val="clear" w:color="auto" w:fill="auto"/>
            <w:noWrap/>
            <w:vAlign w:val="bottom"/>
            <w:hideMark/>
          </w:tcPr>
          <w:p w:rsidR="00F07D5F" w:rsidRPr="00F07D5F" w:rsidRDefault="00F07D5F" w:rsidP="00F07D5F">
            <w:pPr>
              <w:rPr>
                <w:rFonts w:ascii="Calibri" w:hAnsi="Calibri" w:cs="Calibri"/>
                <w:color w:val="000000"/>
                <w:szCs w:val="22"/>
                <w:lang w:eastAsia="nl-NL"/>
              </w:rPr>
            </w:pPr>
            <w:r w:rsidRPr="00F07D5F">
              <w:rPr>
                <w:rFonts w:ascii="Calibri" w:hAnsi="Calibri" w:cs="Calibri"/>
                <w:color w:val="000000"/>
                <w:sz w:val="22"/>
                <w:szCs w:val="22"/>
                <w:lang w:eastAsia="nl-NL"/>
              </w:rPr>
              <w:t>OPE</w:t>
            </w:r>
          </w:p>
        </w:tc>
      </w:tr>
      <w:tr w:rsidR="00F07D5F" w:rsidRPr="00F07D5F" w:rsidTr="00F07D5F">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07D5F" w:rsidRPr="00F07D5F" w:rsidRDefault="00F07D5F" w:rsidP="00F07D5F">
            <w:pPr>
              <w:rPr>
                <w:rFonts w:ascii="Calibri" w:hAnsi="Calibri" w:cs="Calibri"/>
                <w:color w:val="000000"/>
                <w:szCs w:val="22"/>
                <w:lang w:eastAsia="nl-NL"/>
              </w:rPr>
            </w:pPr>
            <w:r w:rsidRPr="00F07D5F">
              <w:rPr>
                <w:rFonts w:ascii="Calibri" w:hAnsi="Calibri" w:cs="Calibri"/>
                <w:color w:val="000000"/>
                <w:sz w:val="22"/>
                <w:szCs w:val="22"/>
                <w:lang w:eastAsia="nl-NL"/>
              </w:rPr>
              <w:t>Constante</w:t>
            </w:r>
          </w:p>
        </w:tc>
        <w:tc>
          <w:tcPr>
            <w:tcW w:w="2126" w:type="dxa"/>
            <w:tcBorders>
              <w:top w:val="nil"/>
              <w:left w:val="nil"/>
              <w:bottom w:val="single" w:sz="4" w:space="0" w:color="auto"/>
              <w:right w:val="single" w:sz="4" w:space="0" w:color="auto"/>
            </w:tcBorders>
            <w:shd w:val="clear" w:color="auto" w:fill="auto"/>
            <w:noWrap/>
            <w:vAlign w:val="bottom"/>
            <w:hideMark/>
          </w:tcPr>
          <w:p w:rsidR="00F07D5F" w:rsidRPr="00F07D5F" w:rsidRDefault="00F07D5F" w:rsidP="00F07D5F">
            <w:pPr>
              <w:rPr>
                <w:rFonts w:ascii="Calibri" w:hAnsi="Calibri" w:cs="Calibri"/>
                <w:color w:val="000000"/>
                <w:szCs w:val="22"/>
                <w:lang w:eastAsia="nl-NL"/>
              </w:rPr>
            </w:pPr>
            <w:r w:rsidRPr="00F07D5F">
              <w:rPr>
                <w:rFonts w:ascii="Calibri" w:hAnsi="Calibri" w:cs="Calibri"/>
                <w:color w:val="000000"/>
                <w:sz w:val="22"/>
                <w:szCs w:val="22"/>
                <w:lang w:eastAsia="nl-NL"/>
              </w:rPr>
              <w:t> </w:t>
            </w:r>
          </w:p>
        </w:tc>
        <w:tc>
          <w:tcPr>
            <w:tcW w:w="850"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,019</w:t>
            </w:r>
          </w:p>
        </w:tc>
        <w:tc>
          <w:tcPr>
            <w:tcW w:w="709"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-,068</w:t>
            </w:r>
          </w:p>
        </w:tc>
        <w:tc>
          <w:tcPr>
            <w:tcW w:w="851"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,101</w:t>
            </w:r>
            <w:r>
              <w:rPr>
                <w:rFonts w:ascii="Arial" w:hAnsi="Arial" w:cs="Arial"/>
                <w:color w:val="000000"/>
                <w:sz w:val="18"/>
                <w:szCs w:val="18"/>
                <w:lang w:eastAsia="nl-NL"/>
              </w:rPr>
              <w:t>**</w:t>
            </w:r>
          </w:p>
        </w:tc>
        <w:tc>
          <w:tcPr>
            <w:tcW w:w="731"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-,952</w:t>
            </w:r>
          </w:p>
        </w:tc>
        <w:tc>
          <w:tcPr>
            <w:tcW w:w="828"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,025</w:t>
            </w:r>
          </w:p>
        </w:tc>
        <w:tc>
          <w:tcPr>
            <w:tcW w:w="731"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-,615</w:t>
            </w:r>
          </w:p>
        </w:tc>
      </w:tr>
      <w:tr w:rsidR="00F07D5F" w:rsidRPr="00F07D5F" w:rsidTr="00F07D5F">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07D5F" w:rsidRPr="00F07D5F" w:rsidRDefault="00F07D5F" w:rsidP="00F07D5F">
            <w:pPr>
              <w:rPr>
                <w:rFonts w:ascii="Calibri" w:hAnsi="Calibri" w:cs="Calibri"/>
                <w:color w:val="000000"/>
                <w:szCs w:val="22"/>
                <w:lang w:eastAsia="nl-NL"/>
              </w:rPr>
            </w:pPr>
            <w:r w:rsidRPr="00F07D5F">
              <w:rPr>
                <w:rFonts w:ascii="Calibri" w:hAnsi="Calibri" w:cs="Calibri"/>
                <w:color w:val="000000"/>
                <w:sz w:val="22"/>
                <w:szCs w:val="22"/>
                <w:lang w:eastAsia="nl-NL"/>
              </w:rPr>
              <w:t>Independent variable</w:t>
            </w:r>
          </w:p>
        </w:tc>
        <w:tc>
          <w:tcPr>
            <w:tcW w:w="2126" w:type="dxa"/>
            <w:tcBorders>
              <w:top w:val="nil"/>
              <w:left w:val="nil"/>
              <w:bottom w:val="single" w:sz="4" w:space="0" w:color="auto"/>
              <w:right w:val="single" w:sz="4" w:space="0" w:color="auto"/>
            </w:tcBorders>
            <w:shd w:val="clear" w:color="auto" w:fill="auto"/>
            <w:noWrap/>
            <w:vAlign w:val="bottom"/>
            <w:hideMark/>
          </w:tcPr>
          <w:p w:rsidR="00F07D5F" w:rsidRPr="00F07D5F" w:rsidRDefault="00F07D5F" w:rsidP="00F07D5F">
            <w:pPr>
              <w:rPr>
                <w:rFonts w:ascii="Calibri" w:hAnsi="Calibri" w:cs="Calibri"/>
                <w:color w:val="000000"/>
                <w:szCs w:val="22"/>
                <w:lang w:eastAsia="nl-NL"/>
              </w:rPr>
            </w:pPr>
            <w:r w:rsidRPr="00F07D5F">
              <w:rPr>
                <w:rFonts w:ascii="Calibri" w:hAnsi="Calibri" w:cs="Calibri"/>
                <w:color w:val="000000"/>
                <w:sz w:val="22"/>
                <w:szCs w:val="22"/>
                <w:lang w:eastAsia="nl-NL"/>
              </w:rPr>
              <w:t xml:space="preserve">ED i </w:t>
            </w:r>
          </w:p>
        </w:tc>
        <w:tc>
          <w:tcPr>
            <w:tcW w:w="850"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,000</w:t>
            </w:r>
          </w:p>
        </w:tc>
        <w:tc>
          <w:tcPr>
            <w:tcW w:w="709"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,002</w:t>
            </w:r>
          </w:p>
        </w:tc>
        <w:tc>
          <w:tcPr>
            <w:tcW w:w="851"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,000</w:t>
            </w:r>
          </w:p>
        </w:tc>
        <w:tc>
          <w:tcPr>
            <w:tcW w:w="731"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,010</w:t>
            </w:r>
          </w:p>
        </w:tc>
        <w:tc>
          <w:tcPr>
            <w:tcW w:w="828"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,000</w:t>
            </w:r>
          </w:p>
        </w:tc>
        <w:tc>
          <w:tcPr>
            <w:tcW w:w="731"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,007</w:t>
            </w:r>
          </w:p>
        </w:tc>
      </w:tr>
      <w:tr w:rsidR="00F07D5F" w:rsidRPr="00F07D5F" w:rsidTr="00F07D5F">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07D5F" w:rsidRPr="00F07D5F" w:rsidRDefault="00F07D5F" w:rsidP="00F07D5F">
            <w:pPr>
              <w:rPr>
                <w:rFonts w:ascii="Calibri" w:hAnsi="Calibri" w:cs="Calibri"/>
                <w:color w:val="000000"/>
                <w:szCs w:val="22"/>
                <w:lang w:eastAsia="nl-NL"/>
              </w:rPr>
            </w:pPr>
            <w:r w:rsidRPr="00F07D5F">
              <w:rPr>
                <w:rFonts w:ascii="Calibri" w:hAnsi="Calibri" w:cs="Calibri"/>
                <w:color w:val="000000"/>
                <w:sz w:val="22"/>
                <w:szCs w:val="22"/>
                <w:lang w:eastAsia="nl-NL"/>
              </w:rPr>
              <w:t>Control variables</w:t>
            </w:r>
          </w:p>
        </w:tc>
        <w:tc>
          <w:tcPr>
            <w:tcW w:w="2126" w:type="dxa"/>
            <w:tcBorders>
              <w:top w:val="nil"/>
              <w:left w:val="nil"/>
              <w:bottom w:val="single" w:sz="4" w:space="0" w:color="auto"/>
              <w:right w:val="single" w:sz="4" w:space="0" w:color="auto"/>
            </w:tcBorders>
            <w:shd w:val="clear" w:color="auto" w:fill="auto"/>
            <w:noWrap/>
            <w:vAlign w:val="bottom"/>
            <w:hideMark/>
          </w:tcPr>
          <w:p w:rsidR="00F07D5F" w:rsidRPr="00F07D5F" w:rsidRDefault="00F07D5F" w:rsidP="00F07D5F">
            <w:pPr>
              <w:rPr>
                <w:rFonts w:ascii="Calibri" w:hAnsi="Calibri" w:cs="Calibri"/>
                <w:color w:val="000000"/>
                <w:szCs w:val="22"/>
                <w:lang w:eastAsia="nl-NL"/>
              </w:rPr>
            </w:pPr>
            <w:r w:rsidRPr="00F07D5F">
              <w:rPr>
                <w:rFonts w:ascii="Calibri" w:hAnsi="Calibri" w:cs="Calibri"/>
                <w:color w:val="000000"/>
                <w:sz w:val="22"/>
                <w:szCs w:val="22"/>
                <w:lang w:eastAsia="nl-NL"/>
              </w:rPr>
              <w:t>SIZE i</w:t>
            </w:r>
          </w:p>
        </w:tc>
        <w:tc>
          <w:tcPr>
            <w:tcW w:w="850"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,006</w:t>
            </w:r>
            <w:r>
              <w:rPr>
                <w:rFonts w:ascii="Arial" w:hAnsi="Arial" w:cs="Arial"/>
                <w:color w:val="000000"/>
                <w:sz w:val="18"/>
                <w:szCs w:val="18"/>
                <w:lang w:eastAsia="nl-NL"/>
              </w:rPr>
              <w:t>*</w:t>
            </w:r>
          </w:p>
        </w:tc>
        <w:tc>
          <w:tcPr>
            <w:tcW w:w="709"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,015</w:t>
            </w:r>
          </w:p>
        </w:tc>
        <w:tc>
          <w:tcPr>
            <w:tcW w:w="851"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,001</w:t>
            </w:r>
          </w:p>
        </w:tc>
        <w:tc>
          <w:tcPr>
            <w:tcW w:w="731"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,027</w:t>
            </w:r>
          </w:p>
        </w:tc>
        <w:tc>
          <w:tcPr>
            <w:tcW w:w="828"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,008</w:t>
            </w:r>
          </w:p>
        </w:tc>
        <w:tc>
          <w:tcPr>
            <w:tcW w:w="731"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,059</w:t>
            </w:r>
          </w:p>
        </w:tc>
      </w:tr>
      <w:tr w:rsidR="00F07D5F" w:rsidRPr="00F07D5F" w:rsidTr="00F07D5F">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07D5F" w:rsidRPr="00F07D5F" w:rsidRDefault="00F07D5F" w:rsidP="00F07D5F">
            <w:pPr>
              <w:rPr>
                <w:rFonts w:ascii="Calibri" w:hAnsi="Calibri" w:cs="Calibri"/>
                <w:color w:val="000000"/>
                <w:szCs w:val="22"/>
                <w:lang w:eastAsia="nl-NL"/>
              </w:rPr>
            </w:pPr>
            <w:r w:rsidRPr="00F07D5F">
              <w:rPr>
                <w:rFonts w:ascii="Calibri" w:hAnsi="Calibri" w:cs="Calibri"/>
                <w:color w:val="000000"/>
                <w:sz w:val="22"/>
                <w:szCs w:val="22"/>
                <w:lang w:eastAsia="nl-NL"/>
              </w:rPr>
              <w:t> </w:t>
            </w:r>
          </w:p>
        </w:tc>
        <w:tc>
          <w:tcPr>
            <w:tcW w:w="2126" w:type="dxa"/>
            <w:tcBorders>
              <w:top w:val="nil"/>
              <w:left w:val="nil"/>
              <w:bottom w:val="single" w:sz="4" w:space="0" w:color="auto"/>
              <w:right w:val="single" w:sz="4" w:space="0" w:color="auto"/>
            </w:tcBorders>
            <w:shd w:val="clear" w:color="auto" w:fill="auto"/>
            <w:noWrap/>
            <w:vAlign w:val="bottom"/>
            <w:hideMark/>
          </w:tcPr>
          <w:p w:rsidR="00F07D5F" w:rsidRPr="00F07D5F" w:rsidRDefault="00F07D5F" w:rsidP="00F07D5F">
            <w:pPr>
              <w:rPr>
                <w:rFonts w:ascii="Calibri" w:hAnsi="Calibri" w:cs="Calibri"/>
                <w:color w:val="000000"/>
                <w:szCs w:val="22"/>
                <w:lang w:eastAsia="nl-NL"/>
              </w:rPr>
            </w:pPr>
            <w:r w:rsidRPr="00F07D5F">
              <w:rPr>
                <w:rFonts w:ascii="Calibri" w:hAnsi="Calibri" w:cs="Calibri"/>
                <w:color w:val="000000"/>
                <w:sz w:val="22"/>
                <w:szCs w:val="22"/>
                <w:lang w:eastAsia="nl-NL"/>
              </w:rPr>
              <w:t>LEV i</w:t>
            </w:r>
          </w:p>
        </w:tc>
        <w:tc>
          <w:tcPr>
            <w:tcW w:w="850"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-,010</w:t>
            </w:r>
          </w:p>
        </w:tc>
        <w:tc>
          <w:tcPr>
            <w:tcW w:w="709"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,071</w:t>
            </w:r>
          </w:p>
        </w:tc>
        <w:tc>
          <w:tcPr>
            <w:tcW w:w="851"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-,016</w:t>
            </w:r>
          </w:p>
        </w:tc>
        <w:tc>
          <w:tcPr>
            <w:tcW w:w="731"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1,299</w:t>
            </w:r>
          </w:p>
        </w:tc>
        <w:tc>
          <w:tcPr>
            <w:tcW w:w="828"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,018</w:t>
            </w:r>
          </w:p>
        </w:tc>
        <w:tc>
          <w:tcPr>
            <w:tcW w:w="731"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,261</w:t>
            </w:r>
          </w:p>
        </w:tc>
      </w:tr>
      <w:tr w:rsidR="00F07D5F" w:rsidRPr="00F07D5F" w:rsidTr="00F07D5F">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07D5F" w:rsidRPr="00F07D5F" w:rsidRDefault="00F07D5F" w:rsidP="00F07D5F">
            <w:pPr>
              <w:rPr>
                <w:rFonts w:ascii="Calibri" w:hAnsi="Calibri" w:cs="Calibri"/>
                <w:color w:val="000000"/>
                <w:szCs w:val="22"/>
                <w:lang w:eastAsia="nl-NL"/>
              </w:rPr>
            </w:pPr>
            <w:r w:rsidRPr="00F07D5F">
              <w:rPr>
                <w:rFonts w:ascii="Calibri" w:hAnsi="Calibri" w:cs="Calibri"/>
                <w:color w:val="000000"/>
                <w:sz w:val="22"/>
                <w:szCs w:val="22"/>
                <w:lang w:eastAsia="nl-NL"/>
              </w:rPr>
              <w:t> </w:t>
            </w:r>
          </w:p>
        </w:tc>
        <w:tc>
          <w:tcPr>
            <w:tcW w:w="2126" w:type="dxa"/>
            <w:tcBorders>
              <w:top w:val="nil"/>
              <w:left w:val="nil"/>
              <w:bottom w:val="single" w:sz="4" w:space="0" w:color="auto"/>
              <w:right w:val="single" w:sz="4" w:space="0" w:color="auto"/>
            </w:tcBorders>
            <w:shd w:val="clear" w:color="auto" w:fill="auto"/>
            <w:hideMark/>
          </w:tcPr>
          <w:p w:rsidR="00F07D5F" w:rsidRPr="00F07D5F" w:rsidRDefault="00F07D5F" w:rsidP="00F07D5F">
            <w:pPr>
              <w:rPr>
                <w:rFonts w:ascii="Arial" w:hAnsi="Arial" w:cs="Arial"/>
                <w:color w:val="000000"/>
                <w:sz w:val="18"/>
                <w:szCs w:val="18"/>
                <w:lang w:val="en-US" w:eastAsia="nl-NL"/>
              </w:rPr>
            </w:pPr>
            <w:r w:rsidRPr="00F07D5F">
              <w:rPr>
                <w:rFonts w:ascii="Arial" w:hAnsi="Arial" w:cs="Arial"/>
                <w:color w:val="000000"/>
                <w:sz w:val="18"/>
                <w:szCs w:val="18"/>
                <w:lang w:val="en-US" w:eastAsia="nl-NL"/>
              </w:rPr>
              <w:t xml:space="preserve">INDi (CG vs Basic Mat.) </w:t>
            </w:r>
          </w:p>
        </w:tc>
        <w:tc>
          <w:tcPr>
            <w:tcW w:w="850"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-,010</w:t>
            </w:r>
          </w:p>
        </w:tc>
        <w:tc>
          <w:tcPr>
            <w:tcW w:w="709"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-,017</w:t>
            </w:r>
          </w:p>
        </w:tc>
        <w:tc>
          <w:tcPr>
            <w:tcW w:w="851"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,001</w:t>
            </w:r>
          </w:p>
        </w:tc>
        <w:tc>
          <w:tcPr>
            <w:tcW w:w="731"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,088</w:t>
            </w:r>
          </w:p>
        </w:tc>
        <w:tc>
          <w:tcPr>
            <w:tcW w:w="828"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-,009</w:t>
            </w:r>
          </w:p>
        </w:tc>
        <w:tc>
          <w:tcPr>
            <w:tcW w:w="731"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,027</w:t>
            </w:r>
          </w:p>
        </w:tc>
      </w:tr>
      <w:tr w:rsidR="00F07D5F" w:rsidRPr="00F07D5F" w:rsidTr="00F07D5F">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07D5F" w:rsidRPr="00F07D5F" w:rsidRDefault="00F07D5F" w:rsidP="00F07D5F">
            <w:pPr>
              <w:rPr>
                <w:rFonts w:ascii="Calibri" w:hAnsi="Calibri" w:cs="Calibri"/>
                <w:color w:val="000000"/>
                <w:szCs w:val="22"/>
                <w:lang w:eastAsia="nl-NL"/>
              </w:rPr>
            </w:pPr>
            <w:r w:rsidRPr="00F07D5F">
              <w:rPr>
                <w:rFonts w:ascii="Calibri" w:hAnsi="Calibri" w:cs="Calibri"/>
                <w:color w:val="000000"/>
                <w:sz w:val="22"/>
                <w:szCs w:val="22"/>
                <w:lang w:eastAsia="nl-NL"/>
              </w:rPr>
              <w:t> </w:t>
            </w:r>
          </w:p>
        </w:tc>
        <w:tc>
          <w:tcPr>
            <w:tcW w:w="2126" w:type="dxa"/>
            <w:tcBorders>
              <w:top w:val="nil"/>
              <w:left w:val="nil"/>
              <w:bottom w:val="single" w:sz="4" w:space="0" w:color="auto"/>
              <w:right w:val="single" w:sz="4" w:space="0" w:color="auto"/>
            </w:tcBorders>
            <w:shd w:val="clear" w:color="auto" w:fill="auto"/>
            <w:hideMark/>
          </w:tcPr>
          <w:p w:rsidR="00F07D5F" w:rsidRPr="00F07D5F" w:rsidRDefault="00F07D5F" w:rsidP="00F07D5F">
            <w:pPr>
              <w:rPr>
                <w:rFonts w:ascii="Arial" w:hAnsi="Arial" w:cs="Arial"/>
                <w:color w:val="000000"/>
                <w:sz w:val="18"/>
                <w:szCs w:val="18"/>
                <w:lang w:eastAsia="nl-NL"/>
              </w:rPr>
            </w:pPr>
            <w:r w:rsidRPr="00F07D5F">
              <w:rPr>
                <w:rFonts w:ascii="Arial" w:hAnsi="Arial" w:cs="Arial"/>
                <w:color w:val="000000"/>
                <w:sz w:val="18"/>
                <w:szCs w:val="18"/>
                <w:lang w:eastAsia="nl-NL"/>
              </w:rPr>
              <w:t>INDi (CGs vs Financials)</w:t>
            </w:r>
          </w:p>
        </w:tc>
        <w:tc>
          <w:tcPr>
            <w:tcW w:w="850"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-,083</w:t>
            </w:r>
            <w:r>
              <w:rPr>
                <w:rFonts w:ascii="Arial" w:hAnsi="Arial" w:cs="Arial"/>
                <w:color w:val="000000"/>
                <w:sz w:val="18"/>
                <w:szCs w:val="18"/>
                <w:lang w:eastAsia="nl-NL"/>
              </w:rPr>
              <w:t>***</w:t>
            </w:r>
          </w:p>
        </w:tc>
        <w:tc>
          <w:tcPr>
            <w:tcW w:w="709"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-,141</w:t>
            </w:r>
            <w:r>
              <w:rPr>
                <w:rFonts w:ascii="Arial" w:hAnsi="Arial" w:cs="Arial"/>
                <w:color w:val="000000"/>
                <w:sz w:val="18"/>
                <w:szCs w:val="18"/>
                <w:lang w:eastAsia="nl-NL"/>
              </w:rPr>
              <w:t>*</w:t>
            </w:r>
          </w:p>
        </w:tc>
        <w:tc>
          <w:tcPr>
            <w:tcW w:w="851"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-,102</w:t>
            </w:r>
            <w:r>
              <w:rPr>
                <w:rFonts w:ascii="Arial" w:hAnsi="Arial" w:cs="Arial"/>
                <w:color w:val="000000"/>
                <w:sz w:val="18"/>
                <w:szCs w:val="18"/>
                <w:lang w:eastAsia="nl-NL"/>
              </w:rPr>
              <w:t>***</w:t>
            </w:r>
          </w:p>
        </w:tc>
        <w:tc>
          <w:tcPr>
            <w:tcW w:w="731"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-,801</w:t>
            </w:r>
          </w:p>
        </w:tc>
        <w:tc>
          <w:tcPr>
            <w:tcW w:w="828"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-,134</w:t>
            </w:r>
            <w:r>
              <w:rPr>
                <w:rFonts w:ascii="Arial" w:hAnsi="Arial" w:cs="Arial"/>
                <w:color w:val="000000"/>
                <w:sz w:val="18"/>
                <w:szCs w:val="18"/>
                <w:lang w:eastAsia="nl-NL"/>
              </w:rPr>
              <w:t>***</w:t>
            </w:r>
          </w:p>
        </w:tc>
        <w:tc>
          <w:tcPr>
            <w:tcW w:w="731"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-,350</w:t>
            </w:r>
          </w:p>
        </w:tc>
      </w:tr>
      <w:tr w:rsidR="00F07D5F" w:rsidRPr="00F07D5F" w:rsidTr="00F07D5F">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07D5F" w:rsidRPr="00F07D5F" w:rsidRDefault="00F07D5F" w:rsidP="00F07D5F">
            <w:pPr>
              <w:rPr>
                <w:rFonts w:ascii="Calibri" w:hAnsi="Calibri" w:cs="Calibri"/>
                <w:color w:val="000000"/>
                <w:szCs w:val="22"/>
                <w:lang w:eastAsia="nl-NL"/>
              </w:rPr>
            </w:pPr>
            <w:r w:rsidRPr="00F07D5F">
              <w:rPr>
                <w:rFonts w:ascii="Calibri" w:hAnsi="Calibri" w:cs="Calibri"/>
                <w:color w:val="000000"/>
                <w:sz w:val="22"/>
                <w:szCs w:val="22"/>
                <w:lang w:eastAsia="nl-NL"/>
              </w:rPr>
              <w:t> </w:t>
            </w:r>
          </w:p>
        </w:tc>
        <w:tc>
          <w:tcPr>
            <w:tcW w:w="2126" w:type="dxa"/>
            <w:tcBorders>
              <w:top w:val="nil"/>
              <w:left w:val="nil"/>
              <w:bottom w:val="single" w:sz="4" w:space="0" w:color="auto"/>
              <w:right w:val="single" w:sz="4" w:space="0" w:color="auto"/>
            </w:tcBorders>
            <w:shd w:val="clear" w:color="auto" w:fill="auto"/>
            <w:hideMark/>
          </w:tcPr>
          <w:p w:rsidR="00F07D5F" w:rsidRPr="00F07D5F" w:rsidRDefault="00F07D5F" w:rsidP="00F07D5F">
            <w:pPr>
              <w:rPr>
                <w:rFonts w:ascii="Arial" w:hAnsi="Arial" w:cs="Arial"/>
                <w:color w:val="000000"/>
                <w:sz w:val="18"/>
                <w:szCs w:val="18"/>
                <w:lang w:eastAsia="nl-NL"/>
              </w:rPr>
            </w:pPr>
            <w:r w:rsidRPr="00F07D5F">
              <w:rPr>
                <w:rFonts w:ascii="Arial" w:hAnsi="Arial" w:cs="Arial"/>
                <w:color w:val="000000"/>
                <w:sz w:val="18"/>
                <w:szCs w:val="18"/>
                <w:lang w:eastAsia="nl-NL"/>
              </w:rPr>
              <w:t>INDi (CG vs Industrials)</w:t>
            </w:r>
          </w:p>
        </w:tc>
        <w:tc>
          <w:tcPr>
            <w:tcW w:w="850"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-,023</w:t>
            </w:r>
          </w:p>
        </w:tc>
        <w:tc>
          <w:tcPr>
            <w:tcW w:w="709"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-,071</w:t>
            </w:r>
          </w:p>
        </w:tc>
        <w:tc>
          <w:tcPr>
            <w:tcW w:w="851"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-,008</w:t>
            </w:r>
          </w:p>
        </w:tc>
        <w:tc>
          <w:tcPr>
            <w:tcW w:w="731"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-,047</w:t>
            </w:r>
          </w:p>
        </w:tc>
        <w:tc>
          <w:tcPr>
            <w:tcW w:w="828"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-,030</w:t>
            </w:r>
          </w:p>
        </w:tc>
        <w:tc>
          <w:tcPr>
            <w:tcW w:w="731"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-,068</w:t>
            </w:r>
          </w:p>
        </w:tc>
      </w:tr>
      <w:tr w:rsidR="00F07D5F" w:rsidRPr="00F07D5F" w:rsidTr="00F07D5F">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07D5F" w:rsidRPr="00F07D5F" w:rsidRDefault="00F07D5F" w:rsidP="00F07D5F">
            <w:pPr>
              <w:rPr>
                <w:rFonts w:ascii="Calibri" w:hAnsi="Calibri" w:cs="Calibri"/>
                <w:color w:val="000000"/>
                <w:szCs w:val="22"/>
                <w:lang w:eastAsia="nl-NL"/>
              </w:rPr>
            </w:pPr>
            <w:r w:rsidRPr="00F07D5F">
              <w:rPr>
                <w:rFonts w:ascii="Calibri" w:hAnsi="Calibri" w:cs="Calibri"/>
                <w:color w:val="000000"/>
                <w:sz w:val="22"/>
                <w:szCs w:val="22"/>
                <w:lang w:eastAsia="nl-NL"/>
              </w:rPr>
              <w:t> </w:t>
            </w:r>
          </w:p>
        </w:tc>
        <w:tc>
          <w:tcPr>
            <w:tcW w:w="2126" w:type="dxa"/>
            <w:tcBorders>
              <w:top w:val="nil"/>
              <w:left w:val="nil"/>
              <w:bottom w:val="single" w:sz="4" w:space="0" w:color="auto"/>
              <w:right w:val="single" w:sz="4" w:space="0" w:color="auto"/>
            </w:tcBorders>
            <w:shd w:val="clear" w:color="auto" w:fill="auto"/>
            <w:hideMark/>
          </w:tcPr>
          <w:p w:rsidR="00F07D5F" w:rsidRPr="008476AF" w:rsidRDefault="006B637D" w:rsidP="00F07D5F">
            <w:pPr>
              <w:rPr>
                <w:rFonts w:ascii="Arial" w:hAnsi="Arial" w:cs="Arial"/>
                <w:color w:val="000000"/>
                <w:sz w:val="18"/>
                <w:szCs w:val="18"/>
                <w:lang w:val="en-US" w:eastAsia="nl-NL"/>
              </w:rPr>
            </w:pPr>
            <w:r w:rsidRPr="006B637D">
              <w:rPr>
                <w:rFonts w:ascii="Arial" w:hAnsi="Arial" w:cs="Arial"/>
                <w:color w:val="000000"/>
                <w:sz w:val="18"/>
                <w:szCs w:val="18"/>
                <w:lang w:val="en-US" w:eastAsia="nl-NL"/>
              </w:rPr>
              <w:t>INDi (CG vs Oil / Gas)</w:t>
            </w:r>
          </w:p>
        </w:tc>
        <w:tc>
          <w:tcPr>
            <w:tcW w:w="850"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-,004</w:t>
            </w:r>
          </w:p>
        </w:tc>
        <w:tc>
          <w:tcPr>
            <w:tcW w:w="709"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-,008</w:t>
            </w:r>
          </w:p>
        </w:tc>
        <w:tc>
          <w:tcPr>
            <w:tcW w:w="851"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,012</w:t>
            </w:r>
          </w:p>
        </w:tc>
        <w:tc>
          <w:tcPr>
            <w:tcW w:w="731"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-,024</w:t>
            </w:r>
          </w:p>
        </w:tc>
        <w:tc>
          <w:tcPr>
            <w:tcW w:w="828"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,028</w:t>
            </w:r>
          </w:p>
        </w:tc>
        <w:tc>
          <w:tcPr>
            <w:tcW w:w="731"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,012</w:t>
            </w:r>
          </w:p>
        </w:tc>
      </w:tr>
      <w:tr w:rsidR="00F07D5F" w:rsidRPr="00F07D5F" w:rsidTr="00F07D5F">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07D5F" w:rsidRPr="00F07D5F" w:rsidRDefault="00F07D5F" w:rsidP="00F07D5F">
            <w:pPr>
              <w:rPr>
                <w:rFonts w:ascii="Calibri" w:hAnsi="Calibri" w:cs="Calibri"/>
                <w:color w:val="000000"/>
                <w:szCs w:val="22"/>
                <w:lang w:eastAsia="nl-NL"/>
              </w:rPr>
            </w:pPr>
            <w:r w:rsidRPr="00F07D5F">
              <w:rPr>
                <w:rFonts w:ascii="Calibri" w:hAnsi="Calibri" w:cs="Calibri"/>
                <w:color w:val="000000"/>
                <w:sz w:val="22"/>
                <w:szCs w:val="22"/>
                <w:lang w:eastAsia="nl-NL"/>
              </w:rPr>
              <w:t> </w:t>
            </w:r>
          </w:p>
        </w:tc>
        <w:tc>
          <w:tcPr>
            <w:tcW w:w="2126" w:type="dxa"/>
            <w:tcBorders>
              <w:top w:val="nil"/>
              <w:left w:val="nil"/>
              <w:bottom w:val="single" w:sz="4" w:space="0" w:color="auto"/>
              <w:right w:val="single" w:sz="4" w:space="0" w:color="auto"/>
            </w:tcBorders>
            <w:shd w:val="clear" w:color="auto" w:fill="auto"/>
            <w:hideMark/>
          </w:tcPr>
          <w:p w:rsidR="00F07D5F" w:rsidRPr="00F07D5F" w:rsidRDefault="00F07D5F" w:rsidP="00F07D5F">
            <w:pPr>
              <w:rPr>
                <w:rFonts w:ascii="Arial" w:hAnsi="Arial" w:cs="Arial"/>
                <w:color w:val="000000"/>
                <w:sz w:val="18"/>
                <w:szCs w:val="18"/>
                <w:lang w:eastAsia="nl-NL"/>
              </w:rPr>
            </w:pPr>
            <w:r w:rsidRPr="00F07D5F">
              <w:rPr>
                <w:rFonts w:ascii="Arial" w:hAnsi="Arial" w:cs="Arial"/>
                <w:color w:val="000000"/>
                <w:sz w:val="18"/>
                <w:szCs w:val="18"/>
                <w:lang w:eastAsia="nl-NL"/>
              </w:rPr>
              <w:t>INDi (CG vs Telecom.)</w:t>
            </w:r>
          </w:p>
        </w:tc>
        <w:tc>
          <w:tcPr>
            <w:tcW w:w="850"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-,045</w:t>
            </w:r>
            <w:r>
              <w:rPr>
                <w:rFonts w:ascii="Arial" w:hAnsi="Arial" w:cs="Arial"/>
                <w:color w:val="000000"/>
                <w:sz w:val="18"/>
                <w:szCs w:val="18"/>
                <w:lang w:eastAsia="nl-NL"/>
              </w:rPr>
              <w:t>**</w:t>
            </w:r>
          </w:p>
        </w:tc>
        <w:tc>
          <w:tcPr>
            <w:tcW w:w="709"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,003</w:t>
            </w:r>
          </w:p>
        </w:tc>
        <w:tc>
          <w:tcPr>
            <w:tcW w:w="851"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,011</w:t>
            </w:r>
          </w:p>
        </w:tc>
        <w:tc>
          <w:tcPr>
            <w:tcW w:w="731"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1,472</w:t>
            </w:r>
            <w:r>
              <w:rPr>
                <w:rFonts w:ascii="Arial" w:hAnsi="Arial" w:cs="Arial"/>
                <w:color w:val="000000"/>
                <w:sz w:val="18"/>
                <w:szCs w:val="18"/>
                <w:lang w:eastAsia="nl-NL"/>
              </w:rPr>
              <w:t>**</w:t>
            </w:r>
          </w:p>
        </w:tc>
        <w:tc>
          <w:tcPr>
            <w:tcW w:w="828"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-,054</w:t>
            </w:r>
            <w:r>
              <w:rPr>
                <w:rFonts w:ascii="Arial" w:hAnsi="Arial" w:cs="Arial"/>
                <w:color w:val="000000"/>
                <w:sz w:val="18"/>
                <w:szCs w:val="18"/>
                <w:lang w:eastAsia="nl-NL"/>
              </w:rPr>
              <w:t>**</w:t>
            </w:r>
          </w:p>
        </w:tc>
        <w:tc>
          <w:tcPr>
            <w:tcW w:w="731"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,407</w:t>
            </w:r>
            <w:r>
              <w:rPr>
                <w:rFonts w:ascii="Arial" w:hAnsi="Arial" w:cs="Arial"/>
                <w:color w:val="000000"/>
                <w:sz w:val="18"/>
                <w:szCs w:val="18"/>
                <w:lang w:eastAsia="nl-NL"/>
              </w:rPr>
              <w:t>*</w:t>
            </w:r>
          </w:p>
        </w:tc>
      </w:tr>
      <w:tr w:rsidR="00F07D5F" w:rsidRPr="00F07D5F" w:rsidTr="00F07D5F">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07D5F" w:rsidRPr="00F07D5F" w:rsidRDefault="00F07D5F" w:rsidP="00F07D5F">
            <w:pPr>
              <w:rPr>
                <w:rFonts w:ascii="Calibri" w:hAnsi="Calibri" w:cs="Calibri"/>
                <w:color w:val="000000"/>
                <w:szCs w:val="22"/>
                <w:lang w:eastAsia="nl-NL"/>
              </w:rPr>
            </w:pPr>
            <w:r w:rsidRPr="00F07D5F">
              <w:rPr>
                <w:rFonts w:ascii="Calibri" w:hAnsi="Calibri" w:cs="Calibri"/>
                <w:color w:val="000000"/>
                <w:sz w:val="22"/>
                <w:szCs w:val="22"/>
                <w:lang w:eastAsia="nl-NL"/>
              </w:rPr>
              <w:t> </w:t>
            </w:r>
          </w:p>
        </w:tc>
        <w:tc>
          <w:tcPr>
            <w:tcW w:w="2126" w:type="dxa"/>
            <w:tcBorders>
              <w:top w:val="nil"/>
              <w:left w:val="nil"/>
              <w:bottom w:val="single" w:sz="4" w:space="0" w:color="auto"/>
              <w:right w:val="single" w:sz="4" w:space="0" w:color="auto"/>
            </w:tcBorders>
            <w:shd w:val="clear" w:color="auto" w:fill="auto"/>
            <w:hideMark/>
          </w:tcPr>
          <w:p w:rsidR="00F07D5F" w:rsidRPr="00F07D5F" w:rsidRDefault="00F07D5F" w:rsidP="00F07D5F">
            <w:pPr>
              <w:rPr>
                <w:rFonts w:ascii="Arial" w:hAnsi="Arial" w:cs="Arial"/>
                <w:color w:val="000000"/>
                <w:sz w:val="18"/>
                <w:szCs w:val="18"/>
                <w:lang w:eastAsia="nl-NL"/>
              </w:rPr>
            </w:pPr>
            <w:r w:rsidRPr="00F07D5F">
              <w:rPr>
                <w:rFonts w:ascii="Arial" w:hAnsi="Arial" w:cs="Arial"/>
                <w:color w:val="000000"/>
                <w:sz w:val="18"/>
                <w:szCs w:val="18"/>
                <w:lang w:eastAsia="nl-NL"/>
              </w:rPr>
              <w:t>INDi (CG vs Utilities)</w:t>
            </w:r>
          </w:p>
        </w:tc>
        <w:tc>
          <w:tcPr>
            <w:tcW w:w="850"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-,023</w:t>
            </w:r>
            <w:r>
              <w:rPr>
                <w:rFonts w:ascii="Arial" w:hAnsi="Arial" w:cs="Arial"/>
                <w:color w:val="000000"/>
                <w:sz w:val="18"/>
                <w:szCs w:val="18"/>
                <w:lang w:eastAsia="nl-NL"/>
              </w:rPr>
              <w:t>*</w:t>
            </w:r>
          </w:p>
        </w:tc>
        <w:tc>
          <w:tcPr>
            <w:tcW w:w="709"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-,039</w:t>
            </w:r>
          </w:p>
        </w:tc>
        <w:tc>
          <w:tcPr>
            <w:tcW w:w="851"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-,032</w:t>
            </w:r>
            <w:r>
              <w:rPr>
                <w:rFonts w:ascii="Arial" w:hAnsi="Arial" w:cs="Arial"/>
                <w:color w:val="000000"/>
                <w:sz w:val="18"/>
                <w:szCs w:val="18"/>
                <w:lang w:eastAsia="nl-NL"/>
              </w:rPr>
              <w:t>**</w:t>
            </w:r>
          </w:p>
        </w:tc>
        <w:tc>
          <w:tcPr>
            <w:tcW w:w="731"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-,148</w:t>
            </w:r>
          </w:p>
        </w:tc>
        <w:tc>
          <w:tcPr>
            <w:tcW w:w="828"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-,030</w:t>
            </w:r>
            <w:r>
              <w:rPr>
                <w:rFonts w:ascii="Arial" w:hAnsi="Arial" w:cs="Arial"/>
                <w:color w:val="000000"/>
                <w:sz w:val="18"/>
                <w:szCs w:val="18"/>
                <w:lang w:eastAsia="nl-NL"/>
              </w:rPr>
              <w:t>*</w:t>
            </w:r>
          </w:p>
        </w:tc>
        <w:tc>
          <w:tcPr>
            <w:tcW w:w="731"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-,052</w:t>
            </w:r>
          </w:p>
        </w:tc>
      </w:tr>
      <w:tr w:rsidR="00F07D5F" w:rsidRPr="00F07D5F" w:rsidTr="00F07D5F">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07D5F" w:rsidRPr="00F07D5F" w:rsidRDefault="00F07D5F" w:rsidP="00F07D5F">
            <w:pPr>
              <w:rPr>
                <w:rFonts w:ascii="Calibri" w:hAnsi="Calibri" w:cs="Calibri"/>
                <w:color w:val="000000"/>
                <w:szCs w:val="22"/>
                <w:lang w:eastAsia="nl-NL"/>
              </w:rPr>
            </w:pPr>
            <w:r w:rsidRPr="00F07D5F">
              <w:rPr>
                <w:rFonts w:ascii="Calibri" w:hAnsi="Calibri" w:cs="Calibri"/>
                <w:color w:val="000000"/>
                <w:sz w:val="22"/>
                <w:szCs w:val="22"/>
                <w:lang w:eastAsia="nl-NL"/>
              </w:rPr>
              <w:t> </w:t>
            </w:r>
          </w:p>
        </w:tc>
        <w:tc>
          <w:tcPr>
            <w:tcW w:w="2126" w:type="dxa"/>
            <w:tcBorders>
              <w:top w:val="nil"/>
              <w:left w:val="nil"/>
              <w:bottom w:val="single" w:sz="4" w:space="0" w:color="auto"/>
              <w:right w:val="single" w:sz="4" w:space="0" w:color="auto"/>
            </w:tcBorders>
            <w:shd w:val="clear" w:color="auto" w:fill="auto"/>
            <w:hideMark/>
          </w:tcPr>
          <w:p w:rsidR="00F07D5F" w:rsidRPr="008476AF" w:rsidRDefault="006B637D" w:rsidP="00F07D5F">
            <w:pPr>
              <w:rPr>
                <w:rFonts w:ascii="Arial" w:hAnsi="Arial" w:cs="Arial"/>
                <w:color w:val="000000"/>
                <w:sz w:val="18"/>
                <w:szCs w:val="18"/>
                <w:lang w:val="en-US" w:eastAsia="nl-NL"/>
              </w:rPr>
            </w:pPr>
            <w:r w:rsidRPr="006B637D">
              <w:rPr>
                <w:rFonts w:ascii="Arial" w:hAnsi="Arial" w:cs="Arial"/>
                <w:color w:val="000000"/>
                <w:sz w:val="18"/>
                <w:szCs w:val="18"/>
                <w:lang w:val="en-US" w:eastAsia="nl-NL"/>
              </w:rPr>
              <w:t>INDi (CG vs Consu. Service)</w:t>
            </w:r>
          </w:p>
        </w:tc>
        <w:tc>
          <w:tcPr>
            <w:tcW w:w="850"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-,026</w:t>
            </w:r>
            <w:r>
              <w:rPr>
                <w:rFonts w:ascii="Arial" w:hAnsi="Arial" w:cs="Arial"/>
                <w:color w:val="000000"/>
                <w:sz w:val="18"/>
                <w:szCs w:val="18"/>
                <w:lang w:eastAsia="nl-NL"/>
              </w:rPr>
              <w:t>*</w:t>
            </w:r>
          </w:p>
        </w:tc>
        <w:tc>
          <w:tcPr>
            <w:tcW w:w="709"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-,074</w:t>
            </w:r>
          </w:p>
        </w:tc>
        <w:tc>
          <w:tcPr>
            <w:tcW w:w="851"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-,024</w:t>
            </w:r>
            <w:r>
              <w:rPr>
                <w:rFonts w:ascii="Arial" w:hAnsi="Arial" w:cs="Arial"/>
                <w:color w:val="000000"/>
                <w:sz w:val="18"/>
                <w:szCs w:val="18"/>
                <w:lang w:eastAsia="nl-NL"/>
              </w:rPr>
              <w:t>*</w:t>
            </w:r>
          </w:p>
        </w:tc>
        <w:tc>
          <w:tcPr>
            <w:tcW w:w="731"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-,682</w:t>
            </w:r>
          </w:p>
        </w:tc>
        <w:tc>
          <w:tcPr>
            <w:tcW w:w="828"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-,032</w:t>
            </w:r>
            <w:r>
              <w:rPr>
                <w:rFonts w:ascii="Arial" w:hAnsi="Arial" w:cs="Arial"/>
                <w:color w:val="000000"/>
                <w:sz w:val="18"/>
                <w:szCs w:val="18"/>
                <w:lang w:eastAsia="nl-NL"/>
              </w:rPr>
              <w:t>*</w:t>
            </w:r>
          </w:p>
        </w:tc>
        <w:tc>
          <w:tcPr>
            <w:tcW w:w="731"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-,390</w:t>
            </w:r>
            <w:r>
              <w:rPr>
                <w:rFonts w:ascii="Arial" w:hAnsi="Arial" w:cs="Arial"/>
                <w:color w:val="000000"/>
                <w:sz w:val="18"/>
                <w:szCs w:val="18"/>
                <w:lang w:eastAsia="nl-NL"/>
              </w:rPr>
              <w:t>*</w:t>
            </w:r>
          </w:p>
        </w:tc>
      </w:tr>
      <w:tr w:rsidR="00F07D5F" w:rsidRPr="00F07D5F" w:rsidTr="00F07D5F">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07D5F" w:rsidRPr="00F07D5F" w:rsidRDefault="00F07D5F" w:rsidP="00F07D5F">
            <w:pPr>
              <w:rPr>
                <w:rFonts w:ascii="Calibri" w:hAnsi="Calibri" w:cs="Calibri"/>
                <w:color w:val="000000"/>
                <w:szCs w:val="22"/>
                <w:lang w:eastAsia="nl-NL"/>
              </w:rPr>
            </w:pPr>
            <w:r w:rsidRPr="00F07D5F">
              <w:rPr>
                <w:rFonts w:ascii="Calibri" w:hAnsi="Calibri" w:cs="Calibri"/>
                <w:color w:val="000000"/>
                <w:sz w:val="22"/>
                <w:szCs w:val="22"/>
                <w:lang w:eastAsia="nl-NL"/>
              </w:rPr>
              <w:t>R square</w:t>
            </w:r>
          </w:p>
        </w:tc>
        <w:tc>
          <w:tcPr>
            <w:tcW w:w="2126" w:type="dxa"/>
            <w:tcBorders>
              <w:top w:val="nil"/>
              <w:left w:val="nil"/>
              <w:bottom w:val="single" w:sz="4" w:space="0" w:color="auto"/>
              <w:right w:val="single" w:sz="4" w:space="0" w:color="auto"/>
            </w:tcBorders>
            <w:shd w:val="clear" w:color="auto" w:fill="auto"/>
            <w:hideMark/>
          </w:tcPr>
          <w:p w:rsidR="00F07D5F" w:rsidRPr="00F07D5F" w:rsidRDefault="00F07D5F" w:rsidP="00F07D5F">
            <w:pPr>
              <w:rPr>
                <w:rFonts w:ascii="Arial" w:hAnsi="Arial" w:cs="Arial"/>
                <w:color w:val="000000"/>
                <w:sz w:val="18"/>
                <w:szCs w:val="18"/>
                <w:lang w:eastAsia="nl-NL"/>
              </w:rPr>
            </w:pPr>
            <w:r w:rsidRPr="00F07D5F">
              <w:rPr>
                <w:rFonts w:ascii="Arial" w:hAnsi="Arial" w:cs="Arial"/>
                <w:color w:val="000000"/>
                <w:sz w:val="18"/>
                <w:szCs w:val="18"/>
                <w:lang w:eastAsia="nl-NL"/>
              </w:rPr>
              <w:t> </w:t>
            </w:r>
          </w:p>
        </w:tc>
        <w:tc>
          <w:tcPr>
            <w:tcW w:w="850"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,081</w:t>
            </w:r>
          </w:p>
        </w:tc>
        <w:tc>
          <w:tcPr>
            <w:tcW w:w="709"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,049</w:t>
            </w:r>
          </w:p>
        </w:tc>
        <w:tc>
          <w:tcPr>
            <w:tcW w:w="851"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,344</w:t>
            </w:r>
          </w:p>
        </w:tc>
        <w:tc>
          <w:tcPr>
            <w:tcW w:w="731"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,100</w:t>
            </w:r>
          </w:p>
        </w:tc>
        <w:tc>
          <w:tcPr>
            <w:tcW w:w="828"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,260</w:t>
            </w:r>
          </w:p>
        </w:tc>
        <w:tc>
          <w:tcPr>
            <w:tcW w:w="731"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,081</w:t>
            </w:r>
          </w:p>
        </w:tc>
      </w:tr>
      <w:tr w:rsidR="00F07D5F" w:rsidRPr="00F07D5F" w:rsidTr="00F07D5F">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07D5F" w:rsidRPr="004A7692" w:rsidRDefault="00F07D5F" w:rsidP="00F07D5F">
            <w:pPr>
              <w:rPr>
                <w:rFonts w:ascii="Calibri" w:hAnsi="Calibri" w:cs="Calibri"/>
                <w:color w:val="000000"/>
                <w:szCs w:val="22"/>
                <w:lang w:val="en-US" w:eastAsia="nl-NL"/>
              </w:rPr>
            </w:pPr>
            <w:r w:rsidRPr="00F07D5F">
              <w:rPr>
                <w:rFonts w:ascii="Calibri" w:hAnsi="Calibri" w:cs="Calibri"/>
                <w:color w:val="000000"/>
                <w:sz w:val="22"/>
                <w:szCs w:val="22"/>
                <w:lang w:eastAsia="nl-NL"/>
              </w:rPr>
              <w:t>Adjusted R square</w:t>
            </w:r>
          </w:p>
        </w:tc>
        <w:tc>
          <w:tcPr>
            <w:tcW w:w="2126" w:type="dxa"/>
            <w:tcBorders>
              <w:top w:val="nil"/>
              <w:left w:val="nil"/>
              <w:bottom w:val="single" w:sz="4" w:space="0" w:color="auto"/>
              <w:right w:val="single" w:sz="4" w:space="0" w:color="auto"/>
            </w:tcBorders>
            <w:shd w:val="clear" w:color="auto" w:fill="auto"/>
            <w:noWrap/>
            <w:vAlign w:val="bottom"/>
            <w:hideMark/>
          </w:tcPr>
          <w:p w:rsidR="00F07D5F" w:rsidRPr="00F07D5F" w:rsidRDefault="00F07D5F" w:rsidP="00F07D5F">
            <w:pPr>
              <w:rPr>
                <w:rFonts w:ascii="Calibri" w:hAnsi="Calibri" w:cs="Calibri"/>
                <w:color w:val="000000"/>
                <w:szCs w:val="22"/>
                <w:lang w:eastAsia="nl-NL"/>
              </w:rPr>
            </w:pPr>
            <w:r w:rsidRPr="00F07D5F">
              <w:rPr>
                <w:rFonts w:ascii="Calibri" w:hAnsi="Calibri" w:cs="Calibri"/>
                <w:color w:val="000000"/>
                <w:sz w:val="22"/>
                <w:szCs w:val="22"/>
                <w:lang w:eastAsia="nl-NL"/>
              </w:rPr>
              <w:t> </w:t>
            </w:r>
          </w:p>
        </w:tc>
        <w:tc>
          <w:tcPr>
            <w:tcW w:w="850"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,026</w:t>
            </w:r>
          </w:p>
        </w:tc>
        <w:tc>
          <w:tcPr>
            <w:tcW w:w="709"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-,008</w:t>
            </w:r>
          </w:p>
        </w:tc>
        <w:tc>
          <w:tcPr>
            <w:tcW w:w="851"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,305</w:t>
            </w:r>
          </w:p>
        </w:tc>
        <w:tc>
          <w:tcPr>
            <w:tcW w:w="731"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,046</w:t>
            </w:r>
          </w:p>
        </w:tc>
        <w:tc>
          <w:tcPr>
            <w:tcW w:w="828"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,210</w:t>
            </w:r>
          </w:p>
        </w:tc>
        <w:tc>
          <w:tcPr>
            <w:tcW w:w="731" w:type="dxa"/>
            <w:tcBorders>
              <w:top w:val="nil"/>
              <w:left w:val="nil"/>
              <w:bottom w:val="single" w:sz="4" w:space="0" w:color="auto"/>
              <w:right w:val="single" w:sz="4" w:space="0" w:color="auto"/>
            </w:tcBorders>
            <w:shd w:val="clear" w:color="auto" w:fill="auto"/>
            <w:noWrap/>
            <w:hideMark/>
          </w:tcPr>
          <w:p w:rsidR="00F07D5F" w:rsidRPr="00F07D5F" w:rsidRDefault="00F07D5F" w:rsidP="00F07D5F">
            <w:pPr>
              <w:jc w:val="right"/>
              <w:rPr>
                <w:rFonts w:ascii="Arial" w:hAnsi="Arial" w:cs="Arial"/>
                <w:color w:val="000000"/>
                <w:sz w:val="18"/>
                <w:szCs w:val="18"/>
                <w:lang w:eastAsia="nl-NL"/>
              </w:rPr>
            </w:pPr>
            <w:r w:rsidRPr="00F07D5F">
              <w:rPr>
                <w:rFonts w:ascii="Arial" w:hAnsi="Arial" w:cs="Arial"/>
                <w:color w:val="000000"/>
                <w:sz w:val="18"/>
                <w:szCs w:val="18"/>
                <w:lang w:eastAsia="nl-NL"/>
              </w:rPr>
              <w:t>,026</w:t>
            </w:r>
          </w:p>
        </w:tc>
      </w:tr>
    </w:tbl>
    <w:p w:rsidR="001114C8" w:rsidRDefault="001114C8" w:rsidP="001114C8">
      <w:pPr>
        <w:pStyle w:val="000"/>
        <w:tabs>
          <w:tab w:val="left" w:pos="4395"/>
        </w:tabs>
        <w:ind w:left="720"/>
        <w:rPr>
          <w:rFonts w:ascii="Times New Roman" w:hAnsi="Times New Roman"/>
          <w:sz w:val="24"/>
          <w:szCs w:val="24"/>
          <w:lang w:val="en-GB"/>
        </w:rPr>
      </w:pPr>
      <w:r>
        <w:rPr>
          <w:rFonts w:ascii="Times New Roman" w:hAnsi="Times New Roman"/>
          <w:sz w:val="24"/>
          <w:szCs w:val="24"/>
          <w:lang w:val="en-GB"/>
        </w:rPr>
        <w:t>* = (unstandardized) coefficient is significant at p &lt; 0,10</w:t>
      </w:r>
    </w:p>
    <w:p w:rsidR="001114C8" w:rsidRDefault="001114C8" w:rsidP="001114C8">
      <w:pPr>
        <w:pStyle w:val="000"/>
        <w:tabs>
          <w:tab w:val="left" w:pos="4395"/>
        </w:tabs>
        <w:ind w:left="720"/>
        <w:rPr>
          <w:rFonts w:ascii="Times New Roman" w:hAnsi="Times New Roman"/>
          <w:sz w:val="24"/>
          <w:szCs w:val="24"/>
          <w:lang w:val="en-GB"/>
        </w:rPr>
      </w:pPr>
      <w:r>
        <w:rPr>
          <w:rFonts w:ascii="Times New Roman" w:hAnsi="Times New Roman"/>
          <w:sz w:val="24"/>
          <w:szCs w:val="24"/>
          <w:lang w:val="en-GB"/>
        </w:rPr>
        <w:t>** =  (unstandardized) coefficient is significant at p &lt; 0,05</w:t>
      </w:r>
    </w:p>
    <w:p w:rsidR="001114C8" w:rsidRPr="001114C8" w:rsidRDefault="001114C8" w:rsidP="001114C8">
      <w:pPr>
        <w:pStyle w:val="000"/>
        <w:tabs>
          <w:tab w:val="left" w:pos="4395"/>
        </w:tabs>
        <w:ind w:left="720"/>
        <w:rPr>
          <w:rFonts w:ascii="Times New Roman" w:hAnsi="Times New Roman"/>
          <w:sz w:val="24"/>
          <w:szCs w:val="24"/>
          <w:lang w:val="en-GB"/>
        </w:rPr>
      </w:pPr>
      <w:r>
        <w:rPr>
          <w:rFonts w:ascii="Times New Roman" w:hAnsi="Times New Roman"/>
          <w:sz w:val="24"/>
          <w:szCs w:val="24"/>
          <w:lang w:val="en-GB"/>
        </w:rPr>
        <w:t>*** = (unstandardized) coefficient is significant at p &lt; 0,001</w:t>
      </w:r>
    </w:p>
    <w:p w:rsidR="0013525E" w:rsidRPr="00F07D5F" w:rsidRDefault="00F07D5F" w:rsidP="00F07D5F">
      <w:pPr>
        <w:pStyle w:val="000"/>
        <w:tabs>
          <w:tab w:val="left" w:pos="4395"/>
        </w:tabs>
        <w:rPr>
          <w:rFonts w:ascii="Times New Roman" w:hAnsi="Times New Roman"/>
          <w:b/>
          <w:sz w:val="24"/>
          <w:szCs w:val="24"/>
          <w:lang w:val="en-GB"/>
        </w:rPr>
      </w:pPr>
      <w:r>
        <w:rPr>
          <w:rFonts w:ascii="Times New Roman" w:hAnsi="Times New Roman"/>
          <w:b/>
          <w:sz w:val="24"/>
          <w:szCs w:val="24"/>
          <w:lang w:val="en-GB"/>
        </w:rPr>
        <w:t>Table 5: Multiple regression analysis with all financial variables</w:t>
      </w:r>
    </w:p>
    <w:p w:rsidR="00196283" w:rsidRDefault="00196283" w:rsidP="0013525E">
      <w:pPr>
        <w:pStyle w:val="000"/>
        <w:rPr>
          <w:rFonts w:ascii="Times New Roman" w:hAnsi="Times New Roman"/>
          <w:sz w:val="24"/>
          <w:szCs w:val="24"/>
          <w:lang w:val="en-GB"/>
        </w:rPr>
      </w:pPr>
    </w:p>
    <w:p w:rsidR="00DF4EF0" w:rsidRDefault="00DF4EF0" w:rsidP="00DF4EF0">
      <w:pPr>
        <w:pStyle w:val="000"/>
        <w:spacing w:line="360" w:lineRule="auto"/>
        <w:jc w:val="both"/>
        <w:rPr>
          <w:rFonts w:ascii="Times New Roman" w:hAnsi="Times New Roman"/>
          <w:sz w:val="24"/>
          <w:szCs w:val="24"/>
          <w:lang w:val="en-US"/>
        </w:rPr>
      </w:pPr>
      <w:r w:rsidRPr="00405F7D">
        <w:rPr>
          <w:rFonts w:ascii="Times New Roman" w:hAnsi="Times New Roman"/>
          <w:sz w:val="24"/>
          <w:szCs w:val="24"/>
          <w:lang w:val="en-US"/>
        </w:rPr>
        <w:t>Over the control variables c</w:t>
      </w:r>
      <w:r>
        <w:rPr>
          <w:rFonts w:ascii="Times New Roman" w:hAnsi="Times New Roman"/>
          <w:sz w:val="24"/>
          <w:szCs w:val="24"/>
          <w:lang w:val="en-US"/>
        </w:rPr>
        <w:t>an be concluded that SIZEi and LEVi are positively related to the financials performances, except for LEVi to ROA and Cash ROA, their relationship are negatively. All the relationships are relatively small, except for LEVi to Cash ROE. But none of these relationships is significant, except for the small coefficient value of 0,006 for SIZEi to ROA.</w:t>
      </w:r>
    </w:p>
    <w:p w:rsidR="00DF4EF0" w:rsidRDefault="00DF4EF0" w:rsidP="00DF4EF0">
      <w:pPr>
        <w:pStyle w:val="000"/>
        <w:spacing w:line="360" w:lineRule="auto"/>
        <w:jc w:val="both"/>
        <w:rPr>
          <w:rFonts w:ascii="Times New Roman" w:hAnsi="Times New Roman"/>
          <w:sz w:val="24"/>
          <w:szCs w:val="24"/>
          <w:lang w:val="en-US"/>
        </w:rPr>
      </w:pPr>
      <w:r>
        <w:rPr>
          <w:rFonts w:ascii="Times New Roman" w:hAnsi="Times New Roman"/>
          <w:sz w:val="24"/>
          <w:szCs w:val="24"/>
          <w:lang w:val="en-US"/>
        </w:rPr>
        <w:t xml:space="preserve">As well can we conclude from table 5 that for the industry variable is negatively related to the dependent variable ROA.  This means that these industries perform relatively poorer than companies in the Consumer Goods industry.  As shown in table 5, the values of the industries Financials, Telecommunication, Utilities and Consumer Service are significant. Meaning that the </w:t>
      </w:r>
      <w:r>
        <w:rPr>
          <w:rFonts w:ascii="Times New Roman" w:hAnsi="Times New Roman"/>
          <w:sz w:val="24"/>
          <w:szCs w:val="24"/>
          <w:lang w:val="en-US"/>
        </w:rPr>
        <w:lastRenderedPageBreak/>
        <w:t>change in ROA decreases significantly more for those industries compared to the companies in the industry Consumer Goods. Further has the industry Financials a significant negative relationship with the financial variables ROE, Cash ROA and OPA, making it the most significant industry variable within the chosen financial variables. The industry Telecommunications has a positive significant relationship with Cash ROE and OPE, but a negative significant relationship with OPA. The industry Utilities has a negative significant relationship with three financial variables. The other results of the relationship between industries and one of the financial variables are not significant.</w:t>
      </w:r>
    </w:p>
    <w:p w:rsidR="0013525E" w:rsidRDefault="00434E81" w:rsidP="00105AF3">
      <w:pPr>
        <w:pStyle w:val="Kop2"/>
        <w:numPr>
          <w:ilvl w:val="1"/>
          <w:numId w:val="2"/>
        </w:numPr>
        <w:spacing w:line="360" w:lineRule="auto"/>
        <w:rPr>
          <w:rFonts w:ascii="Times New Roman" w:hAnsi="Times New Roman"/>
          <w:sz w:val="24"/>
          <w:szCs w:val="24"/>
          <w:lang w:val="en-GB"/>
        </w:rPr>
      </w:pPr>
      <w:bookmarkStart w:id="60" w:name="_Toc295654108"/>
      <w:r w:rsidRPr="005348E7">
        <w:rPr>
          <w:rFonts w:ascii="Times New Roman" w:hAnsi="Times New Roman"/>
          <w:sz w:val="24"/>
          <w:szCs w:val="24"/>
          <w:lang w:val="en-GB"/>
        </w:rPr>
        <w:t>Sub</w:t>
      </w:r>
      <w:r w:rsidR="0013525E" w:rsidRPr="005348E7">
        <w:rPr>
          <w:rFonts w:ascii="Times New Roman" w:hAnsi="Times New Roman"/>
          <w:sz w:val="24"/>
          <w:szCs w:val="24"/>
          <w:lang w:val="en-GB"/>
        </w:rPr>
        <w:t xml:space="preserve"> hypothes</w:t>
      </w:r>
      <w:r w:rsidRPr="005348E7">
        <w:rPr>
          <w:rFonts w:ascii="Times New Roman" w:hAnsi="Times New Roman"/>
          <w:sz w:val="24"/>
          <w:szCs w:val="24"/>
          <w:lang w:val="en-GB"/>
        </w:rPr>
        <w:t>is</w:t>
      </w:r>
      <w:r w:rsidR="0013525E" w:rsidRPr="005348E7">
        <w:rPr>
          <w:rFonts w:ascii="Times New Roman" w:hAnsi="Times New Roman"/>
          <w:sz w:val="24"/>
          <w:szCs w:val="24"/>
          <w:lang w:val="en-GB"/>
        </w:rPr>
        <w:t xml:space="preserve"> 2</w:t>
      </w:r>
      <w:bookmarkEnd w:id="60"/>
      <w:r w:rsidR="001B3130">
        <w:rPr>
          <w:rFonts w:ascii="Times New Roman" w:hAnsi="Times New Roman"/>
          <w:sz w:val="24"/>
          <w:szCs w:val="24"/>
          <w:lang w:val="en-GB"/>
        </w:rPr>
        <w:t xml:space="preserve"> </w:t>
      </w:r>
    </w:p>
    <w:p w:rsidR="00196283" w:rsidRPr="00EF7D7D" w:rsidRDefault="00196283" w:rsidP="00105AF3">
      <w:pPr>
        <w:pStyle w:val="000"/>
        <w:spacing w:line="360" w:lineRule="auto"/>
        <w:jc w:val="both"/>
        <w:rPr>
          <w:rFonts w:ascii="Times New Roman" w:hAnsi="Times New Roman"/>
          <w:sz w:val="24"/>
          <w:szCs w:val="24"/>
          <w:lang w:val="en-GB"/>
        </w:rPr>
      </w:pPr>
      <w:r w:rsidRPr="00EF7D7D">
        <w:rPr>
          <w:rFonts w:ascii="Times New Roman" w:hAnsi="Times New Roman"/>
          <w:sz w:val="24"/>
          <w:szCs w:val="24"/>
          <w:lang w:val="en-GB"/>
        </w:rPr>
        <w:t xml:space="preserve">As </w:t>
      </w:r>
      <w:r w:rsidRPr="00F0458B">
        <w:rPr>
          <w:rFonts w:ascii="Times New Roman" w:hAnsi="Times New Roman"/>
          <w:sz w:val="24"/>
          <w:szCs w:val="24"/>
          <w:lang w:val="en-GB"/>
        </w:rPr>
        <w:t>presented in chapter 6, the</w:t>
      </w:r>
      <w:r w:rsidRPr="00EF7D7D">
        <w:rPr>
          <w:rFonts w:ascii="Times New Roman" w:hAnsi="Times New Roman"/>
          <w:sz w:val="24"/>
          <w:szCs w:val="24"/>
          <w:lang w:val="en-GB"/>
        </w:rPr>
        <w:t xml:space="preserve"> </w:t>
      </w:r>
      <w:r w:rsidR="00756BE5">
        <w:rPr>
          <w:rFonts w:ascii="Times New Roman" w:hAnsi="Times New Roman"/>
          <w:sz w:val="24"/>
          <w:szCs w:val="24"/>
          <w:lang w:val="en-GB"/>
        </w:rPr>
        <w:t>second</w:t>
      </w:r>
      <w:r w:rsidRPr="00EF7D7D">
        <w:rPr>
          <w:rFonts w:ascii="Times New Roman" w:hAnsi="Times New Roman"/>
          <w:sz w:val="24"/>
          <w:szCs w:val="24"/>
          <w:lang w:val="en-GB"/>
        </w:rPr>
        <w:t xml:space="preserve"> sub hypothesis is formulated as followed:</w:t>
      </w:r>
    </w:p>
    <w:p w:rsidR="00196283" w:rsidRDefault="00196283" w:rsidP="001B3130">
      <w:pPr>
        <w:pStyle w:val="000"/>
        <w:spacing w:line="360" w:lineRule="auto"/>
        <w:ind w:left="1692" w:hanging="1125"/>
        <w:jc w:val="both"/>
        <w:rPr>
          <w:rFonts w:ascii="Times New Roman" w:hAnsi="Times New Roman"/>
          <w:i/>
          <w:sz w:val="24"/>
          <w:szCs w:val="24"/>
          <w:lang w:val="en-GB"/>
        </w:rPr>
      </w:pPr>
      <w:r w:rsidRPr="00EF7D7D">
        <w:rPr>
          <w:rFonts w:ascii="Times New Roman" w:hAnsi="Times New Roman"/>
          <w:i/>
          <w:sz w:val="24"/>
          <w:szCs w:val="24"/>
          <w:lang w:val="en-GB"/>
        </w:rPr>
        <w:t>H</w:t>
      </w:r>
      <w:r w:rsidRPr="00EF7D7D">
        <w:rPr>
          <w:rFonts w:ascii="Cambria Math" w:hAnsi="Cambria Math"/>
          <w:i/>
          <w:sz w:val="24"/>
          <w:szCs w:val="24"/>
          <w:lang w:val="en-GB"/>
        </w:rPr>
        <w:t>₀</w:t>
      </w:r>
      <w:r w:rsidR="00756BE5">
        <w:rPr>
          <w:rFonts w:ascii="Cambria Math" w:hAnsi="Cambria Math"/>
          <w:i/>
          <w:sz w:val="24"/>
          <w:szCs w:val="24"/>
          <w:lang w:val="en-GB"/>
        </w:rPr>
        <w:t>₂</w:t>
      </w:r>
      <w:r w:rsidRPr="00EF7D7D">
        <w:rPr>
          <w:rFonts w:ascii="Times New Roman" w:hAnsi="Times New Roman"/>
          <w:i/>
          <w:sz w:val="24"/>
          <w:szCs w:val="24"/>
          <w:lang w:val="en-GB"/>
        </w:rPr>
        <w:t xml:space="preserve">:  </w:t>
      </w:r>
      <w:r w:rsidRPr="00EF7D7D">
        <w:rPr>
          <w:rFonts w:ascii="Times New Roman" w:hAnsi="Times New Roman"/>
          <w:i/>
          <w:sz w:val="24"/>
          <w:szCs w:val="24"/>
          <w:lang w:val="en-GB"/>
        </w:rPr>
        <w:tab/>
      </w:r>
      <w:r w:rsidR="00602A5D">
        <w:rPr>
          <w:rFonts w:ascii="Times New Roman" w:hAnsi="Times New Roman"/>
          <w:i/>
          <w:sz w:val="24"/>
          <w:szCs w:val="24"/>
          <w:lang w:val="en-GB"/>
        </w:rPr>
        <w:t>Prior financial performance</w:t>
      </w:r>
      <w:r w:rsidRPr="00EF7D7D">
        <w:rPr>
          <w:rFonts w:ascii="Times New Roman" w:hAnsi="Times New Roman"/>
          <w:i/>
          <w:sz w:val="24"/>
          <w:szCs w:val="24"/>
          <w:lang w:val="en-GB"/>
        </w:rPr>
        <w:t xml:space="preserve"> has a</w:t>
      </w:r>
      <w:r w:rsidRPr="00EF7D7D">
        <w:rPr>
          <w:rFonts w:ascii="Times New Roman" w:hAnsi="Times New Roman"/>
          <w:b/>
          <w:i/>
          <w:sz w:val="24"/>
          <w:szCs w:val="24"/>
          <w:lang w:val="en-GB"/>
        </w:rPr>
        <w:t xml:space="preserve"> </w:t>
      </w:r>
      <w:r w:rsidR="00602A5D">
        <w:rPr>
          <w:rFonts w:ascii="Times New Roman" w:hAnsi="Times New Roman"/>
          <w:i/>
          <w:sz w:val="24"/>
          <w:szCs w:val="24"/>
          <w:lang w:val="en-GB"/>
        </w:rPr>
        <w:t>significant impact on subsequent environmental disclosure.</w:t>
      </w:r>
    </w:p>
    <w:p w:rsidR="00196283" w:rsidRPr="00196283" w:rsidRDefault="00B6594B" w:rsidP="001B3130">
      <w:pPr>
        <w:pStyle w:val="000"/>
        <w:spacing w:line="360" w:lineRule="auto"/>
        <w:rPr>
          <w:lang w:val="en-GB"/>
        </w:rPr>
      </w:pPr>
      <w:r w:rsidRPr="00EF7D7D">
        <w:rPr>
          <w:rFonts w:ascii="Times New Roman" w:hAnsi="Times New Roman"/>
          <w:sz w:val="24"/>
          <w:szCs w:val="24"/>
          <w:lang w:val="en-GB"/>
        </w:rPr>
        <w:t xml:space="preserve">This means that is expected that the </w:t>
      </w:r>
      <w:r>
        <w:rPr>
          <w:rFonts w:ascii="Times New Roman" w:hAnsi="Times New Roman"/>
          <w:sz w:val="24"/>
          <w:szCs w:val="24"/>
          <w:lang w:val="en-GB"/>
        </w:rPr>
        <w:t xml:space="preserve">prior </w:t>
      </w:r>
      <w:r w:rsidRPr="00EF7D7D">
        <w:rPr>
          <w:rFonts w:ascii="Times New Roman" w:hAnsi="Times New Roman"/>
          <w:sz w:val="24"/>
          <w:szCs w:val="24"/>
          <w:lang w:val="en-GB"/>
        </w:rPr>
        <w:t>environmental disclosure scor</w:t>
      </w:r>
      <w:r>
        <w:rPr>
          <w:rFonts w:ascii="Times New Roman" w:hAnsi="Times New Roman"/>
          <w:sz w:val="24"/>
          <w:szCs w:val="24"/>
          <w:lang w:val="en-GB"/>
        </w:rPr>
        <w:t>es are positively related to subsequent</w:t>
      </w:r>
      <w:r w:rsidRPr="00EF7D7D">
        <w:rPr>
          <w:rFonts w:ascii="Times New Roman" w:hAnsi="Times New Roman"/>
          <w:sz w:val="24"/>
          <w:szCs w:val="24"/>
          <w:lang w:val="en-GB"/>
        </w:rPr>
        <w:t xml:space="preserve"> financial performance for the companies in the data sample.</w:t>
      </w:r>
    </w:p>
    <w:p w:rsidR="007F2FCF" w:rsidRPr="00D91872" w:rsidRDefault="007F2FCF" w:rsidP="00105AF3">
      <w:pPr>
        <w:pStyle w:val="Kop3"/>
        <w:numPr>
          <w:ilvl w:val="2"/>
          <w:numId w:val="2"/>
        </w:numPr>
        <w:spacing w:line="360" w:lineRule="auto"/>
        <w:rPr>
          <w:rFonts w:ascii="Times New Roman" w:hAnsi="Times New Roman"/>
        </w:rPr>
      </w:pPr>
      <w:bookmarkStart w:id="61" w:name="_Toc295654109"/>
      <w:r w:rsidRPr="00D91872">
        <w:rPr>
          <w:rFonts w:ascii="Times New Roman" w:hAnsi="Times New Roman"/>
        </w:rPr>
        <w:t>Correlation analysis</w:t>
      </w:r>
      <w:bookmarkEnd w:id="61"/>
      <w:r w:rsidR="001B3130" w:rsidRPr="00D91872">
        <w:rPr>
          <w:rFonts w:ascii="Times New Roman" w:hAnsi="Times New Roman"/>
        </w:rPr>
        <w:t xml:space="preserve"> </w:t>
      </w:r>
    </w:p>
    <w:p w:rsidR="00744CB7" w:rsidRPr="00E82F52" w:rsidRDefault="00744CB7" w:rsidP="00105AF3">
      <w:pPr>
        <w:pStyle w:val="000"/>
        <w:spacing w:line="360" w:lineRule="auto"/>
        <w:jc w:val="both"/>
        <w:rPr>
          <w:rFonts w:ascii="Times New Roman" w:hAnsi="Times New Roman"/>
          <w:sz w:val="24"/>
          <w:szCs w:val="24"/>
          <w:lang w:val="en-US"/>
        </w:rPr>
      </w:pPr>
      <w:r w:rsidRPr="00E82F52">
        <w:rPr>
          <w:rFonts w:ascii="Times New Roman" w:hAnsi="Times New Roman"/>
          <w:sz w:val="24"/>
          <w:szCs w:val="24"/>
          <w:lang w:val="en-US"/>
        </w:rPr>
        <w:t xml:space="preserve">Also for the second </w:t>
      </w:r>
      <w:r w:rsidRPr="009F0754">
        <w:rPr>
          <w:rFonts w:ascii="Times New Roman" w:hAnsi="Times New Roman"/>
          <w:sz w:val="24"/>
          <w:szCs w:val="24"/>
          <w:lang w:val="en-US"/>
        </w:rPr>
        <w:t xml:space="preserve">hypothesis, is the correlation analyzed. In this case to investigate if the environmental disclosure would be affected by the financial performance or other control variables. </w:t>
      </w:r>
      <w:r w:rsidR="009F0754" w:rsidRPr="009F0754">
        <w:rPr>
          <w:rFonts w:ascii="Times New Roman" w:hAnsi="Times New Roman"/>
          <w:sz w:val="24"/>
          <w:szCs w:val="24"/>
          <w:lang w:val="en-US"/>
        </w:rPr>
        <w:t>The correlations only supply</w:t>
      </w:r>
      <w:r w:rsidR="00D91872" w:rsidRPr="009F0754">
        <w:rPr>
          <w:rFonts w:ascii="Times New Roman" w:hAnsi="Times New Roman"/>
          <w:sz w:val="24"/>
          <w:szCs w:val="24"/>
          <w:lang w:val="en-US"/>
        </w:rPr>
        <w:t xml:space="preserve"> </w:t>
      </w:r>
      <w:r w:rsidR="009F0754" w:rsidRPr="009F0754">
        <w:rPr>
          <w:rFonts w:ascii="Times New Roman" w:hAnsi="Times New Roman"/>
          <w:sz w:val="24"/>
          <w:szCs w:val="24"/>
          <w:lang w:val="en-US"/>
        </w:rPr>
        <w:t xml:space="preserve">more or less </w:t>
      </w:r>
      <w:r w:rsidR="00D91872" w:rsidRPr="009F0754">
        <w:rPr>
          <w:rFonts w:ascii="Times New Roman" w:hAnsi="Times New Roman"/>
          <w:sz w:val="24"/>
          <w:szCs w:val="24"/>
          <w:lang w:val="en-US"/>
        </w:rPr>
        <w:t xml:space="preserve">a rough idea of the relationships between the </w:t>
      </w:r>
      <w:r w:rsidR="009F0754" w:rsidRPr="009F0754">
        <w:rPr>
          <w:rFonts w:ascii="Times New Roman" w:hAnsi="Times New Roman"/>
          <w:sz w:val="24"/>
          <w:szCs w:val="24"/>
          <w:lang w:val="en-US"/>
        </w:rPr>
        <w:t xml:space="preserve">dependent and independent </w:t>
      </w:r>
      <w:r w:rsidR="009F0754" w:rsidRPr="00F0458B">
        <w:rPr>
          <w:rFonts w:ascii="Times New Roman" w:hAnsi="Times New Roman"/>
          <w:sz w:val="24"/>
          <w:szCs w:val="24"/>
          <w:lang w:val="en-US"/>
        </w:rPr>
        <w:t>variables</w:t>
      </w:r>
      <w:r w:rsidR="00D91872" w:rsidRPr="00F0458B">
        <w:rPr>
          <w:rFonts w:ascii="Times New Roman" w:hAnsi="Times New Roman"/>
          <w:sz w:val="24"/>
          <w:szCs w:val="24"/>
          <w:lang w:val="en-US"/>
        </w:rPr>
        <w:t xml:space="preserve">. </w:t>
      </w:r>
      <w:r w:rsidRPr="00F0458B">
        <w:rPr>
          <w:rFonts w:ascii="Times New Roman" w:hAnsi="Times New Roman"/>
          <w:sz w:val="24"/>
          <w:szCs w:val="24"/>
          <w:lang w:val="en-US"/>
        </w:rPr>
        <w:t>See appendix 13.</w:t>
      </w:r>
      <w:r w:rsidR="00BB63C5" w:rsidRPr="00F0458B">
        <w:rPr>
          <w:rFonts w:ascii="Times New Roman" w:hAnsi="Times New Roman"/>
          <w:sz w:val="24"/>
          <w:szCs w:val="24"/>
          <w:lang w:val="en-US"/>
        </w:rPr>
        <w:t>7.</w:t>
      </w:r>
      <w:r w:rsidR="0075192F" w:rsidRPr="00F0458B">
        <w:rPr>
          <w:rFonts w:ascii="Times New Roman" w:hAnsi="Times New Roman"/>
          <w:sz w:val="24"/>
          <w:szCs w:val="24"/>
          <w:lang w:val="en-US"/>
        </w:rPr>
        <w:t>2</w:t>
      </w:r>
      <w:r w:rsidRPr="00F0458B">
        <w:rPr>
          <w:rFonts w:ascii="Times New Roman" w:hAnsi="Times New Roman"/>
          <w:sz w:val="24"/>
          <w:szCs w:val="24"/>
          <w:lang w:val="en-US"/>
        </w:rPr>
        <w:t xml:space="preserve"> for an overview</w:t>
      </w:r>
      <w:r w:rsidRPr="00E82F52">
        <w:rPr>
          <w:rFonts w:ascii="Times New Roman" w:hAnsi="Times New Roman"/>
          <w:sz w:val="24"/>
          <w:szCs w:val="24"/>
          <w:lang w:val="en-US"/>
        </w:rPr>
        <w:t xml:space="preserve"> of the P</w:t>
      </w:r>
      <w:r w:rsidR="0075192F">
        <w:rPr>
          <w:rFonts w:ascii="Times New Roman" w:hAnsi="Times New Roman"/>
          <w:sz w:val="24"/>
          <w:szCs w:val="24"/>
          <w:lang w:val="en-US"/>
        </w:rPr>
        <w:t xml:space="preserve">earson correlation matrixes </w:t>
      </w:r>
      <w:r w:rsidRPr="00E82F52">
        <w:rPr>
          <w:rFonts w:ascii="Times New Roman" w:hAnsi="Times New Roman"/>
          <w:sz w:val="24"/>
          <w:szCs w:val="24"/>
          <w:lang w:val="en-US"/>
        </w:rPr>
        <w:t xml:space="preserve">regarding this hypothesis. </w:t>
      </w:r>
      <w:r w:rsidR="00E82F52">
        <w:rPr>
          <w:rFonts w:ascii="Times New Roman" w:hAnsi="Times New Roman"/>
          <w:sz w:val="24"/>
          <w:szCs w:val="24"/>
          <w:lang w:val="en-US"/>
        </w:rPr>
        <w:t xml:space="preserve"> </w:t>
      </w:r>
    </w:p>
    <w:p w:rsidR="00744CB7" w:rsidRPr="00E82F52" w:rsidRDefault="00744CB7" w:rsidP="00E82F52">
      <w:pPr>
        <w:pStyle w:val="000"/>
        <w:spacing w:line="360" w:lineRule="auto"/>
        <w:jc w:val="both"/>
        <w:rPr>
          <w:rFonts w:ascii="Times New Roman" w:hAnsi="Times New Roman"/>
          <w:sz w:val="24"/>
          <w:szCs w:val="24"/>
          <w:lang w:val="en-US"/>
        </w:rPr>
      </w:pPr>
    </w:p>
    <w:p w:rsidR="00744CB7" w:rsidRPr="00E82F52" w:rsidRDefault="00744CB7" w:rsidP="00E82F52">
      <w:pPr>
        <w:pStyle w:val="000"/>
        <w:spacing w:line="360" w:lineRule="auto"/>
        <w:jc w:val="both"/>
        <w:rPr>
          <w:rFonts w:ascii="Times New Roman" w:hAnsi="Times New Roman"/>
          <w:sz w:val="24"/>
          <w:szCs w:val="24"/>
          <w:lang w:val="en-US"/>
        </w:rPr>
      </w:pPr>
      <w:r w:rsidRPr="00E82F52">
        <w:rPr>
          <w:rFonts w:ascii="Times New Roman" w:hAnsi="Times New Roman"/>
          <w:sz w:val="24"/>
          <w:szCs w:val="24"/>
          <w:lang w:val="en-US"/>
        </w:rPr>
        <w:t xml:space="preserve">Analyzing the correlation matrixes, can be concluded that there is a negative relationship between all the financial performance measures Return on Asset, Return on Equity, Cash Return on Asset, Cash Return on Equity and both the operating ratio’s. However </w:t>
      </w:r>
      <w:r w:rsidR="004A7692" w:rsidRPr="00E82F52">
        <w:rPr>
          <w:rFonts w:ascii="Times New Roman" w:hAnsi="Times New Roman"/>
          <w:sz w:val="24"/>
          <w:szCs w:val="24"/>
          <w:lang w:val="en-US"/>
        </w:rPr>
        <w:t>these relationships</w:t>
      </w:r>
      <w:r w:rsidRPr="00E82F52">
        <w:rPr>
          <w:rFonts w:ascii="Times New Roman" w:hAnsi="Times New Roman"/>
          <w:sz w:val="24"/>
          <w:szCs w:val="24"/>
          <w:lang w:val="en-US"/>
        </w:rPr>
        <w:t xml:space="preserve"> are only significant for Cash ROA, Cash ROE </w:t>
      </w:r>
      <w:r w:rsidR="00011CA6" w:rsidRPr="00E82F52">
        <w:rPr>
          <w:rFonts w:ascii="Times New Roman" w:hAnsi="Times New Roman"/>
          <w:sz w:val="24"/>
          <w:szCs w:val="24"/>
          <w:lang w:val="en-US"/>
        </w:rPr>
        <w:t>and OPA</w:t>
      </w:r>
      <w:r w:rsidRPr="00E82F52">
        <w:rPr>
          <w:rFonts w:ascii="Times New Roman" w:hAnsi="Times New Roman"/>
          <w:sz w:val="24"/>
          <w:szCs w:val="24"/>
          <w:lang w:val="en-US"/>
        </w:rPr>
        <w:t>. Also can be said that the effect size of all mentioned relationships is of small influence (between 0,1 and 0,23).</w:t>
      </w:r>
    </w:p>
    <w:p w:rsidR="00744CB7" w:rsidRPr="00E82F52" w:rsidRDefault="00744CB7" w:rsidP="00E82F52">
      <w:pPr>
        <w:pStyle w:val="000"/>
        <w:spacing w:line="360" w:lineRule="auto"/>
        <w:jc w:val="both"/>
        <w:rPr>
          <w:rFonts w:ascii="Times New Roman" w:hAnsi="Times New Roman"/>
          <w:sz w:val="24"/>
          <w:szCs w:val="24"/>
          <w:lang w:val="en-US"/>
        </w:rPr>
      </w:pPr>
    </w:p>
    <w:p w:rsidR="00744CB7" w:rsidRPr="00D91872" w:rsidRDefault="00C44DDD" w:rsidP="00E82F52">
      <w:pPr>
        <w:pStyle w:val="000"/>
        <w:spacing w:line="360" w:lineRule="auto"/>
        <w:jc w:val="both"/>
        <w:rPr>
          <w:rFonts w:ascii="Times New Roman" w:hAnsi="Times New Roman"/>
          <w:sz w:val="24"/>
          <w:szCs w:val="24"/>
          <w:lang w:val="en-US"/>
        </w:rPr>
      </w:pPr>
      <w:r>
        <w:rPr>
          <w:rFonts w:ascii="Times New Roman" w:hAnsi="Times New Roman"/>
          <w:sz w:val="24"/>
          <w:szCs w:val="24"/>
          <w:lang w:val="en-US"/>
        </w:rPr>
        <w:t>Analyzing the</w:t>
      </w:r>
      <w:r w:rsidR="001D6619">
        <w:rPr>
          <w:rFonts w:ascii="Times New Roman" w:hAnsi="Times New Roman"/>
          <w:sz w:val="24"/>
          <w:szCs w:val="24"/>
          <w:lang w:val="en-US"/>
        </w:rPr>
        <w:t xml:space="preserve"> control variable in the matrix of this hypothesis</w:t>
      </w:r>
      <w:r w:rsidR="004A7692">
        <w:rPr>
          <w:rFonts w:ascii="Times New Roman" w:hAnsi="Times New Roman"/>
          <w:sz w:val="24"/>
          <w:szCs w:val="24"/>
          <w:lang w:val="en-US"/>
        </w:rPr>
        <w:t>, noticeable</w:t>
      </w:r>
      <w:r w:rsidR="001D6619">
        <w:rPr>
          <w:rFonts w:ascii="Times New Roman" w:hAnsi="Times New Roman"/>
          <w:sz w:val="24"/>
          <w:szCs w:val="24"/>
          <w:lang w:val="en-US"/>
        </w:rPr>
        <w:t xml:space="preserve"> is </w:t>
      </w:r>
      <w:r w:rsidR="00744CB7" w:rsidRPr="00E82F52">
        <w:rPr>
          <w:rFonts w:ascii="Times New Roman" w:hAnsi="Times New Roman"/>
          <w:sz w:val="24"/>
          <w:szCs w:val="24"/>
          <w:lang w:val="en-US"/>
        </w:rPr>
        <w:t xml:space="preserve">the large influence of the industry variable “CG vs Financials” on the environmental disclosure score, R = 0,383. </w:t>
      </w:r>
      <w:r w:rsidR="00D91872">
        <w:rPr>
          <w:rFonts w:ascii="Times New Roman" w:hAnsi="Times New Roman"/>
          <w:sz w:val="24"/>
          <w:szCs w:val="24"/>
          <w:lang w:val="en-US"/>
        </w:rPr>
        <w:t xml:space="preserve">This outcome can be seen as a large effect size (0,37 or higher).  </w:t>
      </w:r>
      <w:r w:rsidR="00D91872" w:rsidRPr="00E82F52">
        <w:rPr>
          <w:rFonts w:ascii="Times New Roman" w:hAnsi="Times New Roman"/>
          <w:sz w:val="24"/>
          <w:szCs w:val="24"/>
          <w:lang w:val="en-US"/>
        </w:rPr>
        <w:t xml:space="preserve">Furthermore, from the correlation </w:t>
      </w:r>
      <w:r w:rsidR="00D91872" w:rsidRPr="00E82F52">
        <w:rPr>
          <w:rFonts w:ascii="Times New Roman" w:hAnsi="Times New Roman"/>
          <w:sz w:val="24"/>
          <w:szCs w:val="24"/>
          <w:lang w:val="en-US"/>
        </w:rPr>
        <w:lastRenderedPageBreak/>
        <w:t xml:space="preserve">matrixes regarding to the first </w:t>
      </w:r>
      <w:r w:rsidR="004A7692" w:rsidRPr="00E82F52">
        <w:rPr>
          <w:rFonts w:ascii="Times New Roman" w:hAnsi="Times New Roman"/>
          <w:sz w:val="24"/>
          <w:szCs w:val="24"/>
          <w:lang w:val="en-US"/>
        </w:rPr>
        <w:t>hypothesis</w:t>
      </w:r>
      <w:r w:rsidR="00D91872" w:rsidRPr="00E82F52">
        <w:rPr>
          <w:rFonts w:ascii="Times New Roman" w:hAnsi="Times New Roman"/>
          <w:sz w:val="24"/>
          <w:szCs w:val="24"/>
          <w:lang w:val="en-US"/>
        </w:rPr>
        <w:t xml:space="preserve"> can be concluded </w:t>
      </w:r>
      <w:r w:rsidR="00D91872" w:rsidRPr="00D91872">
        <w:rPr>
          <w:rFonts w:ascii="Times New Roman" w:hAnsi="Times New Roman"/>
          <w:sz w:val="24"/>
          <w:szCs w:val="24"/>
          <w:lang w:val="en-US"/>
        </w:rPr>
        <w:t xml:space="preserve">that the assumption of no perfect multi collinearity is met, because there is no perfect relationship between two or more of the independent variables. It the table doesn’t consist a correlation of higher than 0,80.  </w:t>
      </w:r>
    </w:p>
    <w:p w:rsidR="007F2FCF" w:rsidRPr="00D91872" w:rsidRDefault="007F2FCF" w:rsidP="00105AF3">
      <w:pPr>
        <w:pStyle w:val="Kop3"/>
        <w:numPr>
          <w:ilvl w:val="2"/>
          <w:numId w:val="2"/>
        </w:numPr>
        <w:spacing w:line="360" w:lineRule="auto"/>
        <w:rPr>
          <w:rFonts w:ascii="Times New Roman" w:hAnsi="Times New Roman"/>
          <w:szCs w:val="24"/>
        </w:rPr>
      </w:pPr>
      <w:bookmarkStart w:id="62" w:name="_Toc295654110"/>
      <w:r w:rsidRPr="00D91872">
        <w:rPr>
          <w:rFonts w:ascii="Times New Roman" w:hAnsi="Times New Roman"/>
          <w:szCs w:val="24"/>
        </w:rPr>
        <w:t>Analysis of regression</w:t>
      </w:r>
      <w:bookmarkEnd w:id="62"/>
    </w:p>
    <w:p w:rsidR="0018166A" w:rsidRDefault="00454FD4" w:rsidP="00105AF3">
      <w:pPr>
        <w:pStyle w:val="000"/>
        <w:spacing w:line="360" w:lineRule="auto"/>
        <w:jc w:val="both"/>
        <w:rPr>
          <w:rFonts w:ascii="Times New Roman" w:hAnsi="Times New Roman"/>
          <w:sz w:val="24"/>
          <w:szCs w:val="24"/>
          <w:lang w:val="en-GB"/>
        </w:rPr>
      </w:pPr>
      <w:r w:rsidRPr="00F0458B">
        <w:rPr>
          <w:rFonts w:ascii="Times New Roman" w:hAnsi="Times New Roman"/>
          <w:sz w:val="24"/>
          <w:szCs w:val="24"/>
          <w:lang w:val="en-GB"/>
        </w:rPr>
        <w:t>Table 6 provides</w:t>
      </w:r>
      <w:r>
        <w:rPr>
          <w:rFonts w:ascii="Times New Roman" w:hAnsi="Times New Roman"/>
          <w:sz w:val="24"/>
          <w:szCs w:val="24"/>
          <w:lang w:val="en-GB"/>
        </w:rPr>
        <w:t xml:space="preserve"> the results from the multiple regression analysis using EDi as </w:t>
      </w:r>
      <w:r w:rsidR="004A7692">
        <w:rPr>
          <w:rFonts w:ascii="Times New Roman" w:hAnsi="Times New Roman"/>
          <w:sz w:val="24"/>
          <w:szCs w:val="24"/>
          <w:lang w:val="en-GB"/>
        </w:rPr>
        <w:t>a</w:t>
      </w:r>
      <w:r>
        <w:rPr>
          <w:rFonts w:ascii="Times New Roman" w:hAnsi="Times New Roman"/>
          <w:sz w:val="24"/>
          <w:szCs w:val="24"/>
          <w:lang w:val="en-GB"/>
        </w:rPr>
        <w:t xml:space="preserve"> dependent variable, and the various financial performance measures as independent variables in separate regression models.</w:t>
      </w:r>
      <w:r w:rsidR="0018166A">
        <w:rPr>
          <w:rFonts w:ascii="Times New Roman" w:hAnsi="Times New Roman"/>
          <w:sz w:val="24"/>
          <w:szCs w:val="24"/>
          <w:lang w:val="en-GB"/>
        </w:rPr>
        <w:t xml:space="preserve"> For the independent and control variables is the data for the years 2002, 2004, 2006 and 2007 used, while for the dependent variable data from the years 2003, 2005, 2007 and 2008 is used. Adjusted R square slightly differs for the different regression models. But for all the models the explanatory power of the model lies between 23,1% and 27,2%. </w:t>
      </w:r>
    </w:p>
    <w:p w:rsidR="0018166A" w:rsidRDefault="0018166A" w:rsidP="00FD78EE">
      <w:pPr>
        <w:pStyle w:val="000"/>
        <w:spacing w:line="360" w:lineRule="auto"/>
        <w:jc w:val="both"/>
        <w:rPr>
          <w:rFonts w:ascii="Times New Roman" w:hAnsi="Times New Roman"/>
          <w:sz w:val="24"/>
          <w:szCs w:val="24"/>
          <w:lang w:val="en-GB"/>
        </w:rPr>
      </w:pPr>
    </w:p>
    <w:p w:rsidR="00FD78EE" w:rsidRDefault="00F71E46" w:rsidP="00FD78EE">
      <w:pPr>
        <w:pStyle w:val="000"/>
        <w:spacing w:line="360" w:lineRule="auto"/>
        <w:jc w:val="both"/>
        <w:rPr>
          <w:rFonts w:ascii="Times New Roman" w:hAnsi="Times New Roman"/>
          <w:sz w:val="24"/>
          <w:szCs w:val="24"/>
          <w:lang w:val="en-US"/>
        </w:rPr>
      </w:pPr>
      <w:r>
        <w:rPr>
          <w:rFonts w:ascii="Times New Roman" w:hAnsi="Times New Roman"/>
          <w:sz w:val="24"/>
          <w:szCs w:val="24"/>
          <w:lang w:val="en-US"/>
        </w:rPr>
        <w:t>The coefficients for the different financial performance measures are all negatively related to the dependent variable EDi. The negative value represents the amount of units EDi decreases, when the independent variable increases with one unit. These values differ from -1,642 to -6,375. A negative value for OPE indicates that as the Operating ratio Equity grows with one unit, the environmental disclosure volume decreases with 2,533 units.  To test whether the financial variables make a significant contribution to the model</w:t>
      </w:r>
      <w:r w:rsidR="00FD78EE">
        <w:rPr>
          <w:rFonts w:ascii="Times New Roman" w:hAnsi="Times New Roman"/>
          <w:sz w:val="24"/>
          <w:szCs w:val="24"/>
          <w:lang w:val="en-US"/>
        </w:rPr>
        <w:t xml:space="preserve">, t-statistics are derived. From the six financial variables is proposed that only OPE is a significant predictor of EDi of European companies. </w:t>
      </w:r>
    </w:p>
    <w:p w:rsidR="009F0754" w:rsidRDefault="009F0754" w:rsidP="00FD78EE">
      <w:pPr>
        <w:pStyle w:val="000"/>
        <w:spacing w:line="360" w:lineRule="auto"/>
        <w:jc w:val="both"/>
        <w:rPr>
          <w:rFonts w:ascii="Times New Roman" w:hAnsi="Times New Roman"/>
          <w:sz w:val="24"/>
          <w:szCs w:val="24"/>
          <w:lang w:val="en-US"/>
        </w:rPr>
      </w:pPr>
    </w:p>
    <w:p w:rsidR="0013525E" w:rsidRDefault="00CD31BF" w:rsidP="003216DB">
      <w:pPr>
        <w:pStyle w:val="000"/>
        <w:spacing w:line="360" w:lineRule="auto"/>
        <w:jc w:val="both"/>
        <w:rPr>
          <w:rFonts w:ascii="Times New Roman" w:hAnsi="Times New Roman"/>
          <w:sz w:val="24"/>
          <w:szCs w:val="24"/>
          <w:lang w:val="en-US"/>
        </w:rPr>
      </w:pPr>
      <w:r>
        <w:rPr>
          <w:rFonts w:ascii="Times New Roman" w:hAnsi="Times New Roman"/>
          <w:sz w:val="24"/>
          <w:szCs w:val="24"/>
          <w:lang w:val="en-US"/>
        </w:rPr>
        <w:t>In addition can be concluded that SIZE</w:t>
      </w:r>
      <w:r w:rsidR="00151DE7">
        <w:rPr>
          <w:rFonts w:ascii="Times New Roman" w:hAnsi="Times New Roman"/>
          <w:sz w:val="24"/>
          <w:szCs w:val="24"/>
          <w:lang w:val="en-US"/>
        </w:rPr>
        <w:t xml:space="preserve">i is significantly negatively related to EDi, and the relationship between LEVi and EDi is insignificantly positive for all the regression models. It is expected that the values of these control variables wouldn’t differ largely. </w:t>
      </w:r>
      <w:r w:rsidR="00EC21FD" w:rsidRPr="00EC21FD">
        <w:rPr>
          <w:rFonts w:ascii="Times New Roman" w:hAnsi="Times New Roman"/>
          <w:sz w:val="24"/>
          <w:szCs w:val="24"/>
          <w:lang w:val="en-US"/>
        </w:rPr>
        <w:t xml:space="preserve">As well can be concluded </w:t>
      </w:r>
      <w:r w:rsidR="00EC21FD" w:rsidRPr="00F0458B">
        <w:rPr>
          <w:rFonts w:ascii="Times New Roman" w:hAnsi="Times New Roman"/>
          <w:sz w:val="24"/>
          <w:szCs w:val="24"/>
          <w:lang w:val="en-US"/>
        </w:rPr>
        <w:t>from table 6, that</w:t>
      </w:r>
      <w:r w:rsidR="00EC21FD" w:rsidRPr="00EC21FD">
        <w:rPr>
          <w:rFonts w:ascii="Times New Roman" w:hAnsi="Times New Roman"/>
          <w:sz w:val="24"/>
          <w:szCs w:val="24"/>
          <w:lang w:val="en-US"/>
        </w:rPr>
        <w:t xml:space="preserve"> the i</w:t>
      </w:r>
      <w:r w:rsidR="00EC21FD">
        <w:rPr>
          <w:rFonts w:ascii="Times New Roman" w:hAnsi="Times New Roman"/>
          <w:sz w:val="24"/>
          <w:szCs w:val="24"/>
          <w:lang w:val="en-US"/>
        </w:rPr>
        <w:t xml:space="preserve">ndustries variables CG vs Financials, CG vs Oil / Gas and CG vs Utilities all are significantly positive related to the environmental disclosure volume. </w:t>
      </w:r>
      <w:r w:rsidR="00D00323">
        <w:rPr>
          <w:rFonts w:ascii="Times New Roman" w:hAnsi="Times New Roman"/>
          <w:sz w:val="24"/>
          <w:szCs w:val="24"/>
          <w:lang w:val="en-US"/>
        </w:rPr>
        <w:t>Proposing  that environmental disclosure volume of companies in those industries are relatively richer than companies in the Consumer Goods industry. All the other results of relationships between industries and EDi are not significant.</w:t>
      </w:r>
    </w:p>
    <w:p w:rsidR="00DF4EF0" w:rsidRDefault="00DF4EF0" w:rsidP="003216DB">
      <w:pPr>
        <w:pStyle w:val="000"/>
        <w:spacing w:line="360" w:lineRule="auto"/>
        <w:jc w:val="both"/>
        <w:rPr>
          <w:rFonts w:ascii="Times New Roman" w:hAnsi="Times New Roman"/>
          <w:sz w:val="24"/>
          <w:szCs w:val="24"/>
          <w:lang w:val="en-US"/>
        </w:rPr>
      </w:pPr>
    </w:p>
    <w:p w:rsidR="00DF4EF0" w:rsidRPr="005348E7" w:rsidRDefault="00DF4EF0" w:rsidP="003216DB">
      <w:pPr>
        <w:pStyle w:val="000"/>
        <w:spacing w:line="360" w:lineRule="auto"/>
        <w:jc w:val="both"/>
        <w:rPr>
          <w:rFonts w:ascii="Times New Roman" w:hAnsi="Times New Roman"/>
          <w:sz w:val="24"/>
          <w:szCs w:val="24"/>
          <w:u w:val="single"/>
          <w:lang w:val="en-GB"/>
        </w:rPr>
      </w:pPr>
    </w:p>
    <w:tbl>
      <w:tblPr>
        <w:tblW w:w="9495" w:type="dxa"/>
        <w:tblInd w:w="57" w:type="dxa"/>
        <w:tblCellMar>
          <w:left w:w="70" w:type="dxa"/>
          <w:right w:w="70" w:type="dxa"/>
        </w:tblCellMar>
        <w:tblLook w:val="04A0"/>
      </w:tblPr>
      <w:tblGrid>
        <w:gridCol w:w="1692"/>
        <w:gridCol w:w="2149"/>
        <w:gridCol w:w="988"/>
        <w:gridCol w:w="986"/>
        <w:gridCol w:w="977"/>
        <w:gridCol w:w="901"/>
        <w:gridCol w:w="901"/>
        <w:gridCol w:w="901"/>
      </w:tblGrid>
      <w:tr w:rsidR="00812026" w:rsidRPr="002D286E" w:rsidTr="00812026">
        <w:trPr>
          <w:trHeight w:val="300"/>
        </w:trPr>
        <w:tc>
          <w:tcPr>
            <w:tcW w:w="16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286E" w:rsidRPr="001114C8" w:rsidRDefault="002D286E" w:rsidP="002D286E">
            <w:pPr>
              <w:rPr>
                <w:rFonts w:ascii="Calibri" w:hAnsi="Calibri" w:cs="Calibri"/>
                <w:color w:val="000000"/>
                <w:szCs w:val="22"/>
                <w:lang w:val="en-US" w:eastAsia="nl-NL"/>
              </w:rPr>
            </w:pPr>
            <w:r w:rsidRPr="001114C8">
              <w:rPr>
                <w:rFonts w:ascii="Calibri" w:hAnsi="Calibri" w:cs="Calibri"/>
                <w:color w:val="000000"/>
                <w:sz w:val="22"/>
                <w:szCs w:val="22"/>
                <w:lang w:val="en-US" w:eastAsia="nl-NL"/>
              </w:rPr>
              <w:lastRenderedPageBreak/>
              <w:t> </w:t>
            </w:r>
          </w:p>
        </w:tc>
        <w:tc>
          <w:tcPr>
            <w:tcW w:w="2149" w:type="dxa"/>
            <w:tcBorders>
              <w:top w:val="single" w:sz="4" w:space="0" w:color="auto"/>
              <w:left w:val="nil"/>
              <w:bottom w:val="single" w:sz="4" w:space="0" w:color="auto"/>
              <w:right w:val="single" w:sz="4" w:space="0" w:color="auto"/>
            </w:tcBorders>
            <w:shd w:val="clear" w:color="auto" w:fill="auto"/>
            <w:noWrap/>
            <w:vAlign w:val="bottom"/>
            <w:hideMark/>
          </w:tcPr>
          <w:p w:rsidR="002D286E" w:rsidRPr="002D286E" w:rsidRDefault="002D286E" w:rsidP="002D286E">
            <w:pPr>
              <w:rPr>
                <w:rFonts w:ascii="Calibri" w:hAnsi="Calibri" w:cs="Calibri"/>
                <w:color w:val="000000"/>
                <w:szCs w:val="22"/>
                <w:lang w:eastAsia="nl-NL"/>
              </w:rPr>
            </w:pPr>
            <w:r w:rsidRPr="002D286E">
              <w:rPr>
                <w:rFonts w:ascii="Calibri" w:hAnsi="Calibri" w:cs="Calibri"/>
                <w:color w:val="000000"/>
                <w:sz w:val="22"/>
                <w:szCs w:val="22"/>
                <w:lang w:eastAsia="nl-NL"/>
              </w:rPr>
              <w:t>Dependent variable</w:t>
            </w:r>
          </w:p>
        </w:tc>
        <w:tc>
          <w:tcPr>
            <w:tcW w:w="988" w:type="dxa"/>
            <w:tcBorders>
              <w:top w:val="single" w:sz="4" w:space="0" w:color="auto"/>
              <w:left w:val="nil"/>
              <w:bottom w:val="single" w:sz="4" w:space="0" w:color="auto"/>
              <w:right w:val="single" w:sz="4" w:space="0" w:color="auto"/>
            </w:tcBorders>
            <w:shd w:val="clear" w:color="auto" w:fill="auto"/>
            <w:noWrap/>
            <w:vAlign w:val="bottom"/>
            <w:hideMark/>
          </w:tcPr>
          <w:p w:rsidR="002D286E" w:rsidRPr="002D286E" w:rsidRDefault="002D286E" w:rsidP="002D286E">
            <w:pPr>
              <w:rPr>
                <w:rFonts w:ascii="Calibri" w:hAnsi="Calibri" w:cs="Calibri"/>
                <w:color w:val="000000"/>
                <w:szCs w:val="22"/>
                <w:lang w:eastAsia="nl-NL"/>
              </w:rPr>
            </w:pPr>
            <w:r w:rsidRPr="002D286E">
              <w:rPr>
                <w:rFonts w:ascii="Calibri" w:hAnsi="Calibri" w:cs="Calibri"/>
                <w:color w:val="000000"/>
                <w:sz w:val="22"/>
                <w:szCs w:val="22"/>
                <w:lang w:eastAsia="nl-NL"/>
              </w:rPr>
              <w:t>ED i</w:t>
            </w:r>
          </w:p>
        </w:tc>
        <w:tc>
          <w:tcPr>
            <w:tcW w:w="986" w:type="dxa"/>
            <w:tcBorders>
              <w:top w:val="single" w:sz="4" w:space="0" w:color="auto"/>
              <w:left w:val="nil"/>
              <w:bottom w:val="single" w:sz="4" w:space="0" w:color="auto"/>
              <w:right w:val="single" w:sz="4" w:space="0" w:color="auto"/>
            </w:tcBorders>
            <w:shd w:val="clear" w:color="auto" w:fill="auto"/>
            <w:noWrap/>
            <w:vAlign w:val="bottom"/>
            <w:hideMark/>
          </w:tcPr>
          <w:p w:rsidR="002D286E" w:rsidRPr="002D286E" w:rsidRDefault="002D286E" w:rsidP="002D286E">
            <w:pPr>
              <w:rPr>
                <w:rFonts w:ascii="Calibri" w:hAnsi="Calibri" w:cs="Calibri"/>
                <w:color w:val="000000"/>
                <w:szCs w:val="22"/>
                <w:lang w:eastAsia="nl-NL"/>
              </w:rPr>
            </w:pPr>
            <w:r w:rsidRPr="002D286E">
              <w:rPr>
                <w:rFonts w:ascii="Calibri" w:hAnsi="Calibri" w:cs="Calibri"/>
                <w:color w:val="000000"/>
                <w:sz w:val="22"/>
                <w:szCs w:val="22"/>
                <w:lang w:eastAsia="nl-NL"/>
              </w:rPr>
              <w:t>ED i</w:t>
            </w:r>
          </w:p>
        </w:tc>
        <w:tc>
          <w:tcPr>
            <w:tcW w:w="977" w:type="dxa"/>
            <w:tcBorders>
              <w:top w:val="single" w:sz="4" w:space="0" w:color="auto"/>
              <w:left w:val="nil"/>
              <w:bottom w:val="single" w:sz="4" w:space="0" w:color="auto"/>
              <w:right w:val="single" w:sz="4" w:space="0" w:color="auto"/>
            </w:tcBorders>
            <w:shd w:val="clear" w:color="auto" w:fill="auto"/>
            <w:noWrap/>
            <w:vAlign w:val="bottom"/>
            <w:hideMark/>
          </w:tcPr>
          <w:p w:rsidR="002D286E" w:rsidRPr="002D286E" w:rsidRDefault="002D286E" w:rsidP="002D286E">
            <w:pPr>
              <w:rPr>
                <w:rFonts w:ascii="Calibri" w:hAnsi="Calibri" w:cs="Calibri"/>
                <w:color w:val="000000"/>
                <w:szCs w:val="22"/>
                <w:lang w:eastAsia="nl-NL"/>
              </w:rPr>
            </w:pPr>
            <w:r w:rsidRPr="002D286E">
              <w:rPr>
                <w:rFonts w:ascii="Calibri" w:hAnsi="Calibri" w:cs="Calibri"/>
                <w:color w:val="000000"/>
                <w:sz w:val="22"/>
                <w:szCs w:val="22"/>
                <w:lang w:eastAsia="nl-NL"/>
              </w:rPr>
              <w:t>ED i</w:t>
            </w:r>
          </w:p>
        </w:tc>
        <w:tc>
          <w:tcPr>
            <w:tcW w:w="901" w:type="dxa"/>
            <w:tcBorders>
              <w:top w:val="single" w:sz="4" w:space="0" w:color="auto"/>
              <w:left w:val="nil"/>
              <w:bottom w:val="single" w:sz="4" w:space="0" w:color="auto"/>
              <w:right w:val="single" w:sz="4" w:space="0" w:color="auto"/>
            </w:tcBorders>
            <w:shd w:val="clear" w:color="auto" w:fill="auto"/>
            <w:noWrap/>
            <w:vAlign w:val="bottom"/>
            <w:hideMark/>
          </w:tcPr>
          <w:p w:rsidR="002D286E" w:rsidRPr="002D286E" w:rsidRDefault="002D286E" w:rsidP="002D286E">
            <w:pPr>
              <w:rPr>
                <w:rFonts w:ascii="Calibri" w:hAnsi="Calibri" w:cs="Calibri"/>
                <w:color w:val="000000"/>
                <w:szCs w:val="22"/>
                <w:lang w:eastAsia="nl-NL"/>
              </w:rPr>
            </w:pPr>
            <w:r w:rsidRPr="002D286E">
              <w:rPr>
                <w:rFonts w:ascii="Calibri" w:hAnsi="Calibri" w:cs="Calibri"/>
                <w:color w:val="000000"/>
                <w:sz w:val="22"/>
                <w:szCs w:val="22"/>
                <w:lang w:eastAsia="nl-NL"/>
              </w:rPr>
              <w:t>ED i</w:t>
            </w:r>
          </w:p>
        </w:tc>
        <w:tc>
          <w:tcPr>
            <w:tcW w:w="901" w:type="dxa"/>
            <w:tcBorders>
              <w:top w:val="single" w:sz="4" w:space="0" w:color="auto"/>
              <w:left w:val="nil"/>
              <w:bottom w:val="single" w:sz="4" w:space="0" w:color="auto"/>
              <w:right w:val="single" w:sz="4" w:space="0" w:color="auto"/>
            </w:tcBorders>
            <w:shd w:val="clear" w:color="auto" w:fill="auto"/>
            <w:noWrap/>
            <w:vAlign w:val="bottom"/>
            <w:hideMark/>
          </w:tcPr>
          <w:p w:rsidR="002D286E" w:rsidRPr="002D286E" w:rsidRDefault="002D286E" w:rsidP="002D286E">
            <w:pPr>
              <w:rPr>
                <w:rFonts w:ascii="Calibri" w:hAnsi="Calibri" w:cs="Calibri"/>
                <w:color w:val="000000"/>
                <w:szCs w:val="22"/>
                <w:lang w:eastAsia="nl-NL"/>
              </w:rPr>
            </w:pPr>
            <w:r w:rsidRPr="002D286E">
              <w:rPr>
                <w:rFonts w:ascii="Calibri" w:hAnsi="Calibri" w:cs="Calibri"/>
                <w:color w:val="000000"/>
                <w:sz w:val="22"/>
                <w:szCs w:val="22"/>
                <w:lang w:eastAsia="nl-NL"/>
              </w:rPr>
              <w:t>ED i</w:t>
            </w:r>
          </w:p>
        </w:tc>
        <w:tc>
          <w:tcPr>
            <w:tcW w:w="901" w:type="dxa"/>
            <w:tcBorders>
              <w:top w:val="single" w:sz="4" w:space="0" w:color="auto"/>
              <w:left w:val="nil"/>
              <w:bottom w:val="single" w:sz="4" w:space="0" w:color="auto"/>
              <w:right w:val="single" w:sz="4" w:space="0" w:color="auto"/>
            </w:tcBorders>
            <w:shd w:val="clear" w:color="auto" w:fill="auto"/>
            <w:noWrap/>
            <w:vAlign w:val="bottom"/>
            <w:hideMark/>
          </w:tcPr>
          <w:p w:rsidR="002D286E" w:rsidRPr="002D286E" w:rsidRDefault="002D286E" w:rsidP="002D286E">
            <w:pPr>
              <w:rPr>
                <w:rFonts w:ascii="Calibri" w:hAnsi="Calibri" w:cs="Calibri"/>
                <w:color w:val="000000"/>
                <w:szCs w:val="22"/>
                <w:lang w:eastAsia="nl-NL"/>
              </w:rPr>
            </w:pPr>
            <w:r w:rsidRPr="002D286E">
              <w:rPr>
                <w:rFonts w:ascii="Calibri" w:hAnsi="Calibri" w:cs="Calibri"/>
                <w:color w:val="000000"/>
                <w:sz w:val="22"/>
                <w:szCs w:val="22"/>
                <w:lang w:eastAsia="nl-NL"/>
              </w:rPr>
              <w:t>ED i</w:t>
            </w:r>
          </w:p>
        </w:tc>
      </w:tr>
      <w:tr w:rsidR="00812026" w:rsidRPr="002D286E" w:rsidTr="00812026">
        <w:trPr>
          <w:trHeight w:val="300"/>
        </w:trPr>
        <w:tc>
          <w:tcPr>
            <w:tcW w:w="1692" w:type="dxa"/>
            <w:tcBorders>
              <w:top w:val="nil"/>
              <w:left w:val="single" w:sz="4" w:space="0" w:color="auto"/>
              <w:bottom w:val="single" w:sz="4" w:space="0" w:color="auto"/>
              <w:right w:val="single" w:sz="4" w:space="0" w:color="auto"/>
            </w:tcBorders>
            <w:shd w:val="clear" w:color="auto" w:fill="auto"/>
            <w:noWrap/>
            <w:vAlign w:val="bottom"/>
            <w:hideMark/>
          </w:tcPr>
          <w:p w:rsidR="002D286E" w:rsidRPr="002D286E" w:rsidRDefault="002D286E" w:rsidP="002D286E">
            <w:pPr>
              <w:rPr>
                <w:rFonts w:ascii="Calibri" w:hAnsi="Calibri" w:cs="Calibri"/>
                <w:color w:val="000000"/>
                <w:szCs w:val="22"/>
                <w:lang w:eastAsia="nl-NL"/>
              </w:rPr>
            </w:pPr>
            <w:r w:rsidRPr="002D286E">
              <w:rPr>
                <w:rFonts w:ascii="Calibri" w:hAnsi="Calibri" w:cs="Calibri"/>
                <w:color w:val="000000"/>
                <w:sz w:val="22"/>
                <w:szCs w:val="22"/>
                <w:lang w:eastAsia="nl-NL"/>
              </w:rPr>
              <w:t>Constante</w:t>
            </w:r>
          </w:p>
        </w:tc>
        <w:tc>
          <w:tcPr>
            <w:tcW w:w="2149" w:type="dxa"/>
            <w:tcBorders>
              <w:top w:val="nil"/>
              <w:left w:val="nil"/>
              <w:bottom w:val="single" w:sz="4" w:space="0" w:color="auto"/>
              <w:right w:val="single" w:sz="4" w:space="0" w:color="auto"/>
            </w:tcBorders>
            <w:shd w:val="clear" w:color="auto" w:fill="auto"/>
            <w:noWrap/>
            <w:vAlign w:val="bottom"/>
            <w:hideMark/>
          </w:tcPr>
          <w:p w:rsidR="002D286E" w:rsidRPr="002D286E" w:rsidRDefault="002D286E" w:rsidP="002D286E">
            <w:pPr>
              <w:rPr>
                <w:rFonts w:ascii="Calibri" w:hAnsi="Calibri" w:cs="Calibri"/>
                <w:color w:val="000000"/>
                <w:szCs w:val="22"/>
                <w:lang w:eastAsia="nl-NL"/>
              </w:rPr>
            </w:pPr>
            <w:r w:rsidRPr="002D286E">
              <w:rPr>
                <w:rFonts w:ascii="Calibri" w:hAnsi="Calibri" w:cs="Calibri"/>
                <w:color w:val="000000"/>
                <w:sz w:val="22"/>
                <w:szCs w:val="22"/>
                <w:lang w:eastAsia="nl-NL"/>
              </w:rPr>
              <w:t> </w:t>
            </w:r>
          </w:p>
        </w:tc>
        <w:tc>
          <w:tcPr>
            <w:tcW w:w="988"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28,668</w:t>
            </w:r>
            <w:r w:rsidR="00812026">
              <w:rPr>
                <w:rFonts w:ascii="Arial" w:hAnsi="Arial" w:cs="Arial"/>
                <w:color w:val="000000"/>
                <w:sz w:val="18"/>
                <w:szCs w:val="18"/>
                <w:lang w:eastAsia="nl-NL"/>
              </w:rPr>
              <w:t>***</w:t>
            </w:r>
          </w:p>
        </w:tc>
        <w:tc>
          <w:tcPr>
            <w:tcW w:w="986"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28,505</w:t>
            </w:r>
            <w:r w:rsidR="00812026">
              <w:rPr>
                <w:rFonts w:ascii="Arial" w:hAnsi="Arial" w:cs="Arial"/>
                <w:color w:val="000000"/>
                <w:sz w:val="18"/>
                <w:szCs w:val="18"/>
                <w:lang w:eastAsia="nl-NL"/>
              </w:rPr>
              <w:t>***</w:t>
            </w:r>
          </w:p>
        </w:tc>
        <w:tc>
          <w:tcPr>
            <w:tcW w:w="977"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29,285</w:t>
            </w:r>
            <w:r w:rsidR="00812026">
              <w:rPr>
                <w:rFonts w:ascii="Arial" w:hAnsi="Arial" w:cs="Arial"/>
                <w:color w:val="000000"/>
                <w:sz w:val="18"/>
                <w:szCs w:val="18"/>
                <w:lang w:eastAsia="nl-NL"/>
              </w:rPr>
              <w:t>***</w:t>
            </w:r>
          </w:p>
        </w:tc>
        <w:tc>
          <w:tcPr>
            <w:tcW w:w="901"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29,029</w:t>
            </w:r>
            <w:r w:rsidR="00812026">
              <w:rPr>
                <w:rFonts w:ascii="Arial" w:hAnsi="Arial" w:cs="Arial"/>
                <w:color w:val="000000"/>
                <w:sz w:val="18"/>
                <w:szCs w:val="18"/>
                <w:lang w:eastAsia="nl-NL"/>
              </w:rPr>
              <w:t>***</w:t>
            </w:r>
          </w:p>
        </w:tc>
        <w:tc>
          <w:tcPr>
            <w:tcW w:w="901"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28,667</w:t>
            </w:r>
            <w:r w:rsidR="00812026">
              <w:rPr>
                <w:rFonts w:ascii="Arial" w:hAnsi="Arial" w:cs="Arial"/>
                <w:color w:val="000000"/>
                <w:sz w:val="18"/>
                <w:szCs w:val="18"/>
                <w:lang w:eastAsia="nl-NL"/>
              </w:rPr>
              <w:t>***</w:t>
            </w:r>
          </w:p>
        </w:tc>
        <w:tc>
          <w:tcPr>
            <w:tcW w:w="901"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28,190</w:t>
            </w:r>
            <w:r w:rsidR="00812026">
              <w:rPr>
                <w:rFonts w:ascii="Arial" w:hAnsi="Arial" w:cs="Arial"/>
                <w:color w:val="000000"/>
                <w:sz w:val="18"/>
                <w:szCs w:val="18"/>
                <w:lang w:eastAsia="nl-NL"/>
              </w:rPr>
              <w:t>***</w:t>
            </w:r>
          </w:p>
        </w:tc>
      </w:tr>
      <w:tr w:rsidR="00812026" w:rsidRPr="002D286E" w:rsidTr="00812026">
        <w:trPr>
          <w:trHeight w:val="300"/>
        </w:trPr>
        <w:tc>
          <w:tcPr>
            <w:tcW w:w="1692" w:type="dxa"/>
            <w:tcBorders>
              <w:top w:val="nil"/>
              <w:left w:val="single" w:sz="4" w:space="0" w:color="auto"/>
              <w:bottom w:val="single" w:sz="4" w:space="0" w:color="auto"/>
              <w:right w:val="single" w:sz="4" w:space="0" w:color="auto"/>
            </w:tcBorders>
            <w:shd w:val="clear" w:color="auto" w:fill="auto"/>
            <w:noWrap/>
            <w:vAlign w:val="bottom"/>
            <w:hideMark/>
          </w:tcPr>
          <w:p w:rsidR="002D286E" w:rsidRPr="002D286E" w:rsidRDefault="002D286E" w:rsidP="002D286E">
            <w:pPr>
              <w:rPr>
                <w:rFonts w:ascii="Calibri" w:hAnsi="Calibri" w:cs="Calibri"/>
                <w:color w:val="000000"/>
                <w:szCs w:val="22"/>
                <w:lang w:eastAsia="nl-NL"/>
              </w:rPr>
            </w:pPr>
            <w:r w:rsidRPr="002D286E">
              <w:rPr>
                <w:rFonts w:ascii="Calibri" w:hAnsi="Calibri" w:cs="Calibri"/>
                <w:color w:val="000000"/>
                <w:sz w:val="22"/>
                <w:szCs w:val="22"/>
                <w:lang w:eastAsia="nl-NL"/>
              </w:rPr>
              <w:t>Independent variable</w:t>
            </w:r>
          </w:p>
        </w:tc>
        <w:tc>
          <w:tcPr>
            <w:tcW w:w="2149" w:type="dxa"/>
            <w:tcBorders>
              <w:top w:val="nil"/>
              <w:left w:val="nil"/>
              <w:bottom w:val="single" w:sz="4" w:space="0" w:color="auto"/>
              <w:right w:val="single" w:sz="4" w:space="0" w:color="auto"/>
            </w:tcBorders>
            <w:shd w:val="clear" w:color="auto" w:fill="auto"/>
            <w:noWrap/>
            <w:vAlign w:val="bottom"/>
            <w:hideMark/>
          </w:tcPr>
          <w:p w:rsidR="002D286E" w:rsidRPr="002D286E" w:rsidRDefault="002D286E" w:rsidP="002D286E">
            <w:pPr>
              <w:rPr>
                <w:rFonts w:ascii="Calibri" w:hAnsi="Calibri" w:cs="Calibri"/>
                <w:color w:val="000000"/>
                <w:szCs w:val="22"/>
                <w:lang w:eastAsia="nl-NL"/>
              </w:rPr>
            </w:pPr>
            <w:r w:rsidRPr="002D286E">
              <w:rPr>
                <w:rFonts w:ascii="Calibri" w:hAnsi="Calibri" w:cs="Calibri"/>
                <w:color w:val="000000"/>
                <w:sz w:val="22"/>
                <w:szCs w:val="22"/>
                <w:lang w:eastAsia="nl-NL"/>
              </w:rPr>
              <w:t>ROAi</w:t>
            </w:r>
          </w:p>
        </w:tc>
        <w:tc>
          <w:tcPr>
            <w:tcW w:w="988"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-6,375</w:t>
            </w:r>
          </w:p>
        </w:tc>
        <w:tc>
          <w:tcPr>
            <w:tcW w:w="986"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 </w:t>
            </w:r>
          </w:p>
        </w:tc>
        <w:tc>
          <w:tcPr>
            <w:tcW w:w="977"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 </w:t>
            </w:r>
          </w:p>
        </w:tc>
        <w:tc>
          <w:tcPr>
            <w:tcW w:w="901"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 </w:t>
            </w:r>
          </w:p>
        </w:tc>
        <w:tc>
          <w:tcPr>
            <w:tcW w:w="901"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 </w:t>
            </w:r>
          </w:p>
        </w:tc>
        <w:tc>
          <w:tcPr>
            <w:tcW w:w="901"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 </w:t>
            </w:r>
          </w:p>
        </w:tc>
      </w:tr>
      <w:tr w:rsidR="00812026" w:rsidRPr="002D286E" w:rsidTr="00812026">
        <w:trPr>
          <w:trHeight w:val="300"/>
        </w:trPr>
        <w:tc>
          <w:tcPr>
            <w:tcW w:w="1692" w:type="dxa"/>
            <w:tcBorders>
              <w:top w:val="nil"/>
              <w:left w:val="single" w:sz="4" w:space="0" w:color="auto"/>
              <w:bottom w:val="single" w:sz="4" w:space="0" w:color="auto"/>
              <w:right w:val="single" w:sz="4" w:space="0" w:color="auto"/>
            </w:tcBorders>
            <w:shd w:val="clear" w:color="auto" w:fill="auto"/>
            <w:noWrap/>
            <w:vAlign w:val="bottom"/>
            <w:hideMark/>
          </w:tcPr>
          <w:p w:rsidR="002D286E" w:rsidRPr="002D286E" w:rsidRDefault="002D286E" w:rsidP="002D286E">
            <w:pPr>
              <w:rPr>
                <w:rFonts w:ascii="Calibri" w:hAnsi="Calibri" w:cs="Calibri"/>
                <w:color w:val="000000"/>
                <w:szCs w:val="22"/>
                <w:lang w:eastAsia="nl-NL"/>
              </w:rPr>
            </w:pPr>
            <w:r w:rsidRPr="002D286E">
              <w:rPr>
                <w:rFonts w:ascii="Calibri" w:hAnsi="Calibri" w:cs="Calibri"/>
                <w:color w:val="000000"/>
                <w:sz w:val="22"/>
                <w:szCs w:val="22"/>
                <w:lang w:eastAsia="nl-NL"/>
              </w:rPr>
              <w:t> </w:t>
            </w:r>
          </w:p>
        </w:tc>
        <w:tc>
          <w:tcPr>
            <w:tcW w:w="2149" w:type="dxa"/>
            <w:tcBorders>
              <w:top w:val="nil"/>
              <w:left w:val="nil"/>
              <w:bottom w:val="single" w:sz="4" w:space="0" w:color="auto"/>
              <w:right w:val="single" w:sz="4" w:space="0" w:color="auto"/>
            </w:tcBorders>
            <w:shd w:val="clear" w:color="auto" w:fill="auto"/>
            <w:noWrap/>
            <w:vAlign w:val="bottom"/>
            <w:hideMark/>
          </w:tcPr>
          <w:p w:rsidR="002D286E" w:rsidRPr="002D286E" w:rsidRDefault="002D286E" w:rsidP="002D286E">
            <w:pPr>
              <w:rPr>
                <w:rFonts w:ascii="Calibri" w:hAnsi="Calibri" w:cs="Calibri"/>
                <w:color w:val="000000"/>
                <w:szCs w:val="22"/>
                <w:lang w:eastAsia="nl-NL"/>
              </w:rPr>
            </w:pPr>
            <w:r w:rsidRPr="002D286E">
              <w:rPr>
                <w:rFonts w:ascii="Calibri" w:hAnsi="Calibri" w:cs="Calibri"/>
                <w:color w:val="000000"/>
                <w:sz w:val="22"/>
                <w:szCs w:val="22"/>
                <w:lang w:eastAsia="nl-NL"/>
              </w:rPr>
              <w:t>ROEi</w:t>
            </w:r>
          </w:p>
        </w:tc>
        <w:tc>
          <w:tcPr>
            <w:tcW w:w="988"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 </w:t>
            </w:r>
          </w:p>
        </w:tc>
        <w:tc>
          <w:tcPr>
            <w:tcW w:w="986"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-1,783</w:t>
            </w:r>
          </w:p>
        </w:tc>
        <w:tc>
          <w:tcPr>
            <w:tcW w:w="977"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 </w:t>
            </w:r>
          </w:p>
        </w:tc>
        <w:tc>
          <w:tcPr>
            <w:tcW w:w="901"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 </w:t>
            </w:r>
          </w:p>
        </w:tc>
        <w:tc>
          <w:tcPr>
            <w:tcW w:w="901"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 </w:t>
            </w:r>
          </w:p>
        </w:tc>
        <w:tc>
          <w:tcPr>
            <w:tcW w:w="901"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 </w:t>
            </w:r>
          </w:p>
        </w:tc>
      </w:tr>
      <w:tr w:rsidR="00812026" w:rsidRPr="002D286E" w:rsidTr="00812026">
        <w:trPr>
          <w:trHeight w:val="300"/>
        </w:trPr>
        <w:tc>
          <w:tcPr>
            <w:tcW w:w="1692" w:type="dxa"/>
            <w:tcBorders>
              <w:top w:val="nil"/>
              <w:left w:val="single" w:sz="4" w:space="0" w:color="auto"/>
              <w:bottom w:val="single" w:sz="4" w:space="0" w:color="auto"/>
              <w:right w:val="single" w:sz="4" w:space="0" w:color="auto"/>
            </w:tcBorders>
            <w:shd w:val="clear" w:color="auto" w:fill="auto"/>
            <w:noWrap/>
            <w:vAlign w:val="bottom"/>
            <w:hideMark/>
          </w:tcPr>
          <w:p w:rsidR="002D286E" w:rsidRPr="002D286E" w:rsidRDefault="002D286E" w:rsidP="002D286E">
            <w:pPr>
              <w:rPr>
                <w:rFonts w:ascii="Calibri" w:hAnsi="Calibri" w:cs="Calibri"/>
                <w:color w:val="000000"/>
                <w:szCs w:val="22"/>
                <w:lang w:eastAsia="nl-NL"/>
              </w:rPr>
            </w:pPr>
            <w:r w:rsidRPr="002D286E">
              <w:rPr>
                <w:rFonts w:ascii="Calibri" w:hAnsi="Calibri" w:cs="Calibri"/>
                <w:color w:val="000000"/>
                <w:sz w:val="22"/>
                <w:szCs w:val="22"/>
                <w:lang w:eastAsia="nl-NL"/>
              </w:rPr>
              <w:t> </w:t>
            </w:r>
          </w:p>
        </w:tc>
        <w:tc>
          <w:tcPr>
            <w:tcW w:w="2149" w:type="dxa"/>
            <w:tcBorders>
              <w:top w:val="nil"/>
              <w:left w:val="nil"/>
              <w:bottom w:val="single" w:sz="4" w:space="0" w:color="auto"/>
              <w:right w:val="single" w:sz="4" w:space="0" w:color="auto"/>
            </w:tcBorders>
            <w:shd w:val="clear" w:color="auto" w:fill="auto"/>
            <w:noWrap/>
            <w:vAlign w:val="bottom"/>
            <w:hideMark/>
          </w:tcPr>
          <w:p w:rsidR="002D286E" w:rsidRPr="002D286E" w:rsidRDefault="002D286E" w:rsidP="002D286E">
            <w:pPr>
              <w:rPr>
                <w:rFonts w:ascii="Calibri" w:hAnsi="Calibri" w:cs="Calibri"/>
                <w:color w:val="000000"/>
                <w:szCs w:val="22"/>
                <w:lang w:eastAsia="nl-NL"/>
              </w:rPr>
            </w:pPr>
            <w:r w:rsidRPr="002D286E">
              <w:rPr>
                <w:rFonts w:ascii="Calibri" w:hAnsi="Calibri" w:cs="Calibri"/>
                <w:color w:val="000000"/>
                <w:sz w:val="22"/>
                <w:szCs w:val="22"/>
                <w:lang w:eastAsia="nl-NL"/>
              </w:rPr>
              <w:t>Cash ROAi</w:t>
            </w:r>
          </w:p>
        </w:tc>
        <w:tc>
          <w:tcPr>
            <w:tcW w:w="988"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 </w:t>
            </w:r>
          </w:p>
        </w:tc>
        <w:tc>
          <w:tcPr>
            <w:tcW w:w="986"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 </w:t>
            </w:r>
          </w:p>
        </w:tc>
        <w:tc>
          <w:tcPr>
            <w:tcW w:w="977"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-3,721</w:t>
            </w:r>
          </w:p>
        </w:tc>
        <w:tc>
          <w:tcPr>
            <w:tcW w:w="901"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 </w:t>
            </w:r>
          </w:p>
        </w:tc>
        <w:tc>
          <w:tcPr>
            <w:tcW w:w="901"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 </w:t>
            </w:r>
          </w:p>
        </w:tc>
        <w:tc>
          <w:tcPr>
            <w:tcW w:w="901"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 </w:t>
            </w:r>
          </w:p>
        </w:tc>
      </w:tr>
      <w:tr w:rsidR="00812026" w:rsidRPr="002D286E" w:rsidTr="00812026">
        <w:trPr>
          <w:trHeight w:val="300"/>
        </w:trPr>
        <w:tc>
          <w:tcPr>
            <w:tcW w:w="1692" w:type="dxa"/>
            <w:tcBorders>
              <w:top w:val="nil"/>
              <w:left w:val="single" w:sz="4" w:space="0" w:color="auto"/>
              <w:bottom w:val="single" w:sz="4" w:space="0" w:color="auto"/>
              <w:right w:val="single" w:sz="4" w:space="0" w:color="auto"/>
            </w:tcBorders>
            <w:shd w:val="clear" w:color="auto" w:fill="auto"/>
            <w:noWrap/>
            <w:vAlign w:val="bottom"/>
            <w:hideMark/>
          </w:tcPr>
          <w:p w:rsidR="002D286E" w:rsidRPr="002D286E" w:rsidRDefault="002D286E" w:rsidP="002D286E">
            <w:pPr>
              <w:rPr>
                <w:rFonts w:ascii="Calibri" w:hAnsi="Calibri" w:cs="Calibri"/>
                <w:color w:val="000000"/>
                <w:szCs w:val="22"/>
                <w:lang w:eastAsia="nl-NL"/>
              </w:rPr>
            </w:pPr>
            <w:r w:rsidRPr="002D286E">
              <w:rPr>
                <w:rFonts w:ascii="Calibri" w:hAnsi="Calibri" w:cs="Calibri"/>
                <w:color w:val="000000"/>
                <w:sz w:val="22"/>
                <w:szCs w:val="22"/>
                <w:lang w:eastAsia="nl-NL"/>
              </w:rPr>
              <w:t> </w:t>
            </w:r>
          </w:p>
        </w:tc>
        <w:tc>
          <w:tcPr>
            <w:tcW w:w="2149" w:type="dxa"/>
            <w:tcBorders>
              <w:top w:val="nil"/>
              <w:left w:val="nil"/>
              <w:bottom w:val="single" w:sz="4" w:space="0" w:color="auto"/>
              <w:right w:val="single" w:sz="4" w:space="0" w:color="auto"/>
            </w:tcBorders>
            <w:shd w:val="clear" w:color="auto" w:fill="auto"/>
            <w:noWrap/>
            <w:vAlign w:val="bottom"/>
            <w:hideMark/>
          </w:tcPr>
          <w:p w:rsidR="002D286E" w:rsidRPr="002D286E" w:rsidRDefault="002D286E" w:rsidP="002D286E">
            <w:pPr>
              <w:rPr>
                <w:rFonts w:ascii="Calibri" w:hAnsi="Calibri" w:cs="Calibri"/>
                <w:color w:val="000000"/>
                <w:szCs w:val="22"/>
                <w:lang w:eastAsia="nl-NL"/>
              </w:rPr>
            </w:pPr>
            <w:r w:rsidRPr="002D286E">
              <w:rPr>
                <w:rFonts w:ascii="Calibri" w:hAnsi="Calibri" w:cs="Calibri"/>
                <w:color w:val="000000"/>
                <w:sz w:val="22"/>
                <w:szCs w:val="22"/>
                <w:lang w:eastAsia="nl-NL"/>
              </w:rPr>
              <w:t>Cash ROEi</w:t>
            </w:r>
          </w:p>
        </w:tc>
        <w:tc>
          <w:tcPr>
            <w:tcW w:w="988"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 </w:t>
            </w:r>
          </w:p>
        </w:tc>
        <w:tc>
          <w:tcPr>
            <w:tcW w:w="986"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 </w:t>
            </w:r>
          </w:p>
        </w:tc>
        <w:tc>
          <w:tcPr>
            <w:tcW w:w="977"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 </w:t>
            </w:r>
          </w:p>
        </w:tc>
        <w:tc>
          <w:tcPr>
            <w:tcW w:w="901"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-1,642</w:t>
            </w:r>
          </w:p>
        </w:tc>
        <w:tc>
          <w:tcPr>
            <w:tcW w:w="901"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 </w:t>
            </w:r>
          </w:p>
        </w:tc>
        <w:tc>
          <w:tcPr>
            <w:tcW w:w="901"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 </w:t>
            </w:r>
          </w:p>
        </w:tc>
      </w:tr>
      <w:tr w:rsidR="00812026" w:rsidRPr="002D286E" w:rsidTr="00812026">
        <w:trPr>
          <w:trHeight w:val="300"/>
        </w:trPr>
        <w:tc>
          <w:tcPr>
            <w:tcW w:w="1692" w:type="dxa"/>
            <w:tcBorders>
              <w:top w:val="nil"/>
              <w:left w:val="single" w:sz="4" w:space="0" w:color="auto"/>
              <w:bottom w:val="single" w:sz="4" w:space="0" w:color="auto"/>
              <w:right w:val="single" w:sz="4" w:space="0" w:color="auto"/>
            </w:tcBorders>
            <w:shd w:val="clear" w:color="auto" w:fill="auto"/>
            <w:noWrap/>
            <w:vAlign w:val="bottom"/>
            <w:hideMark/>
          </w:tcPr>
          <w:p w:rsidR="002D286E" w:rsidRPr="002D286E" w:rsidRDefault="002D286E" w:rsidP="002D286E">
            <w:pPr>
              <w:rPr>
                <w:rFonts w:ascii="Calibri" w:hAnsi="Calibri" w:cs="Calibri"/>
                <w:color w:val="000000"/>
                <w:szCs w:val="22"/>
                <w:lang w:eastAsia="nl-NL"/>
              </w:rPr>
            </w:pPr>
            <w:r w:rsidRPr="002D286E">
              <w:rPr>
                <w:rFonts w:ascii="Calibri" w:hAnsi="Calibri" w:cs="Calibri"/>
                <w:color w:val="000000"/>
                <w:sz w:val="22"/>
                <w:szCs w:val="22"/>
                <w:lang w:eastAsia="nl-NL"/>
              </w:rPr>
              <w:t> </w:t>
            </w:r>
          </w:p>
        </w:tc>
        <w:tc>
          <w:tcPr>
            <w:tcW w:w="2149" w:type="dxa"/>
            <w:tcBorders>
              <w:top w:val="nil"/>
              <w:left w:val="nil"/>
              <w:bottom w:val="single" w:sz="4" w:space="0" w:color="auto"/>
              <w:right w:val="single" w:sz="4" w:space="0" w:color="auto"/>
            </w:tcBorders>
            <w:shd w:val="clear" w:color="auto" w:fill="auto"/>
            <w:noWrap/>
            <w:vAlign w:val="bottom"/>
            <w:hideMark/>
          </w:tcPr>
          <w:p w:rsidR="002D286E" w:rsidRPr="002D286E" w:rsidRDefault="002D286E" w:rsidP="002D286E">
            <w:pPr>
              <w:rPr>
                <w:rFonts w:ascii="Calibri" w:hAnsi="Calibri" w:cs="Calibri"/>
                <w:color w:val="000000"/>
                <w:szCs w:val="22"/>
                <w:lang w:eastAsia="nl-NL"/>
              </w:rPr>
            </w:pPr>
            <w:r w:rsidRPr="002D286E">
              <w:rPr>
                <w:rFonts w:ascii="Calibri" w:hAnsi="Calibri" w:cs="Calibri"/>
                <w:color w:val="000000"/>
                <w:sz w:val="22"/>
                <w:szCs w:val="22"/>
                <w:lang w:eastAsia="nl-NL"/>
              </w:rPr>
              <w:t>OPAi</w:t>
            </w:r>
          </w:p>
        </w:tc>
        <w:tc>
          <w:tcPr>
            <w:tcW w:w="988"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 </w:t>
            </w:r>
          </w:p>
        </w:tc>
        <w:tc>
          <w:tcPr>
            <w:tcW w:w="986"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 </w:t>
            </w:r>
          </w:p>
        </w:tc>
        <w:tc>
          <w:tcPr>
            <w:tcW w:w="977"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 </w:t>
            </w:r>
          </w:p>
        </w:tc>
        <w:tc>
          <w:tcPr>
            <w:tcW w:w="901"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 </w:t>
            </w:r>
          </w:p>
        </w:tc>
        <w:tc>
          <w:tcPr>
            <w:tcW w:w="901"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-5,520</w:t>
            </w:r>
          </w:p>
        </w:tc>
        <w:tc>
          <w:tcPr>
            <w:tcW w:w="901"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 </w:t>
            </w:r>
          </w:p>
        </w:tc>
      </w:tr>
      <w:tr w:rsidR="00812026" w:rsidRPr="002D286E" w:rsidTr="00812026">
        <w:trPr>
          <w:trHeight w:val="300"/>
        </w:trPr>
        <w:tc>
          <w:tcPr>
            <w:tcW w:w="1692" w:type="dxa"/>
            <w:tcBorders>
              <w:top w:val="nil"/>
              <w:left w:val="single" w:sz="4" w:space="0" w:color="auto"/>
              <w:bottom w:val="single" w:sz="4" w:space="0" w:color="auto"/>
              <w:right w:val="single" w:sz="4" w:space="0" w:color="auto"/>
            </w:tcBorders>
            <w:shd w:val="clear" w:color="auto" w:fill="auto"/>
            <w:noWrap/>
            <w:vAlign w:val="bottom"/>
            <w:hideMark/>
          </w:tcPr>
          <w:p w:rsidR="002D286E" w:rsidRPr="002D286E" w:rsidRDefault="002D286E" w:rsidP="002D286E">
            <w:pPr>
              <w:rPr>
                <w:rFonts w:ascii="Calibri" w:hAnsi="Calibri" w:cs="Calibri"/>
                <w:color w:val="000000"/>
                <w:szCs w:val="22"/>
                <w:lang w:eastAsia="nl-NL"/>
              </w:rPr>
            </w:pPr>
            <w:r w:rsidRPr="002D286E">
              <w:rPr>
                <w:rFonts w:ascii="Calibri" w:hAnsi="Calibri" w:cs="Calibri"/>
                <w:color w:val="000000"/>
                <w:sz w:val="22"/>
                <w:szCs w:val="22"/>
                <w:lang w:eastAsia="nl-NL"/>
              </w:rPr>
              <w:t> </w:t>
            </w:r>
          </w:p>
        </w:tc>
        <w:tc>
          <w:tcPr>
            <w:tcW w:w="2149" w:type="dxa"/>
            <w:tcBorders>
              <w:top w:val="nil"/>
              <w:left w:val="nil"/>
              <w:bottom w:val="single" w:sz="4" w:space="0" w:color="auto"/>
              <w:right w:val="single" w:sz="4" w:space="0" w:color="auto"/>
            </w:tcBorders>
            <w:shd w:val="clear" w:color="auto" w:fill="auto"/>
            <w:noWrap/>
            <w:vAlign w:val="bottom"/>
            <w:hideMark/>
          </w:tcPr>
          <w:p w:rsidR="002D286E" w:rsidRPr="002D286E" w:rsidRDefault="002D286E" w:rsidP="002D286E">
            <w:pPr>
              <w:rPr>
                <w:rFonts w:ascii="Calibri" w:hAnsi="Calibri" w:cs="Calibri"/>
                <w:color w:val="000000"/>
                <w:szCs w:val="22"/>
                <w:lang w:eastAsia="nl-NL"/>
              </w:rPr>
            </w:pPr>
            <w:r w:rsidRPr="002D286E">
              <w:rPr>
                <w:rFonts w:ascii="Calibri" w:hAnsi="Calibri" w:cs="Calibri"/>
                <w:color w:val="000000"/>
                <w:sz w:val="22"/>
                <w:szCs w:val="22"/>
                <w:lang w:eastAsia="nl-NL"/>
              </w:rPr>
              <w:t>OPEi</w:t>
            </w:r>
          </w:p>
        </w:tc>
        <w:tc>
          <w:tcPr>
            <w:tcW w:w="988"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 </w:t>
            </w:r>
          </w:p>
        </w:tc>
        <w:tc>
          <w:tcPr>
            <w:tcW w:w="986"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 </w:t>
            </w:r>
          </w:p>
        </w:tc>
        <w:tc>
          <w:tcPr>
            <w:tcW w:w="977"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 </w:t>
            </w:r>
          </w:p>
        </w:tc>
        <w:tc>
          <w:tcPr>
            <w:tcW w:w="901"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 </w:t>
            </w:r>
          </w:p>
        </w:tc>
        <w:tc>
          <w:tcPr>
            <w:tcW w:w="901"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 </w:t>
            </w:r>
          </w:p>
        </w:tc>
        <w:tc>
          <w:tcPr>
            <w:tcW w:w="901"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-2,533</w:t>
            </w:r>
            <w:r w:rsidR="00812026">
              <w:rPr>
                <w:rFonts w:ascii="Arial" w:hAnsi="Arial" w:cs="Arial"/>
                <w:color w:val="000000"/>
                <w:sz w:val="18"/>
                <w:szCs w:val="18"/>
                <w:lang w:eastAsia="nl-NL"/>
              </w:rPr>
              <w:t>*</w:t>
            </w:r>
          </w:p>
        </w:tc>
      </w:tr>
      <w:tr w:rsidR="00812026" w:rsidRPr="002D286E" w:rsidTr="00812026">
        <w:trPr>
          <w:trHeight w:val="300"/>
        </w:trPr>
        <w:tc>
          <w:tcPr>
            <w:tcW w:w="1692" w:type="dxa"/>
            <w:tcBorders>
              <w:top w:val="nil"/>
              <w:left w:val="single" w:sz="4" w:space="0" w:color="auto"/>
              <w:bottom w:val="single" w:sz="4" w:space="0" w:color="auto"/>
              <w:right w:val="single" w:sz="4" w:space="0" w:color="auto"/>
            </w:tcBorders>
            <w:shd w:val="clear" w:color="auto" w:fill="auto"/>
            <w:noWrap/>
            <w:vAlign w:val="bottom"/>
            <w:hideMark/>
          </w:tcPr>
          <w:p w:rsidR="002D286E" w:rsidRPr="002D286E" w:rsidRDefault="002D286E" w:rsidP="002D286E">
            <w:pPr>
              <w:rPr>
                <w:rFonts w:ascii="Calibri" w:hAnsi="Calibri" w:cs="Calibri"/>
                <w:color w:val="000000"/>
                <w:szCs w:val="22"/>
                <w:lang w:eastAsia="nl-NL"/>
              </w:rPr>
            </w:pPr>
            <w:r w:rsidRPr="002D286E">
              <w:rPr>
                <w:rFonts w:ascii="Calibri" w:hAnsi="Calibri" w:cs="Calibri"/>
                <w:color w:val="000000"/>
                <w:sz w:val="22"/>
                <w:szCs w:val="22"/>
                <w:lang w:eastAsia="nl-NL"/>
              </w:rPr>
              <w:t>Control variables</w:t>
            </w:r>
          </w:p>
        </w:tc>
        <w:tc>
          <w:tcPr>
            <w:tcW w:w="2149" w:type="dxa"/>
            <w:tcBorders>
              <w:top w:val="nil"/>
              <w:left w:val="nil"/>
              <w:bottom w:val="single" w:sz="4" w:space="0" w:color="auto"/>
              <w:right w:val="single" w:sz="4" w:space="0" w:color="auto"/>
            </w:tcBorders>
            <w:shd w:val="clear" w:color="auto" w:fill="auto"/>
            <w:noWrap/>
            <w:vAlign w:val="bottom"/>
            <w:hideMark/>
          </w:tcPr>
          <w:p w:rsidR="002D286E" w:rsidRPr="002D286E" w:rsidRDefault="002D286E" w:rsidP="002D286E">
            <w:pPr>
              <w:rPr>
                <w:rFonts w:ascii="Calibri" w:hAnsi="Calibri" w:cs="Calibri"/>
                <w:color w:val="000000"/>
                <w:szCs w:val="22"/>
                <w:lang w:eastAsia="nl-NL"/>
              </w:rPr>
            </w:pPr>
            <w:r w:rsidRPr="002D286E">
              <w:rPr>
                <w:rFonts w:ascii="Calibri" w:hAnsi="Calibri" w:cs="Calibri"/>
                <w:color w:val="000000"/>
                <w:sz w:val="22"/>
                <w:szCs w:val="22"/>
                <w:lang w:eastAsia="nl-NL"/>
              </w:rPr>
              <w:t>SIZE i</w:t>
            </w:r>
          </w:p>
        </w:tc>
        <w:tc>
          <w:tcPr>
            <w:tcW w:w="988"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-,893</w:t>
            </w:r>
            <w:r w:rsidR="00812026">
              <w:rPr>
                <w:rFonts w:ascii="Arial" w:hAnsi="Arial" w:cs="Arial"/>
                <w:color w:val="000000"/>
                <w:sz w:val="18"/>
                <w:szCs w:val="18"/>
                <w:lang w:eastAsia="nl-NL"/>
              </w:rPr>
              <w:t>**</w:t>
            </w:r>
          </w:p>
        </w:tc>
        <w:tc>
          <w:tcPr>
            <w:tcW w:w="986"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-,921</w:t>
            </w:r>
            <w:r w:rsidR="00812026">
              <w:rPr>
                <w:rFonts w:ascii="Arial" w:hAnsi="Arial" w:cs="Arial"/>
                <w:color w:val="000000"/>
                <w:sz w:val="18"/>
                <w:szCs w:val="18"/>
                <w:lang w:eastAsia="nl-NL"/>
              </w:rPr>
              <w:t>**</w:t>
            </w:r>
          </w:p>
        </w:tc>
        <w:tc>
          <w:tcPr>
            <w:tcW w:w="977" w:type="dxa"/>
            <w:tcBorders>
              <w:top w:val="nil"/>
              <w:left w:val="nil"/>
              <w:bottom w:val="single" w:sz="4" w:space="0" w:color="auto"/>
              <w:right w:val="single" w:sz="4" w:space="0" w:color="auto"/>
            </w:tcBorders>
            <w:shd w:val="clear" w:color="auto" w:fill="auto"/>
            <w:noWrap/>
            <w:hideMark/>
          </w:tcPr>
          <w:p w:rsidR="002D286E" w:rsidRPr="002D286E" w:rsidRDefault="002D286E" w:rsidP="00812026">
            <w:pPr>
              <w:jc w:val="right"/>
              <w:rPr>
                <w:rFonts w:ascii="Arial" w:hAnsi="Arial" w:cs="Arial"/>
                <w:color w:val="000000"/>
                <w:sz w:val="18"/>
                <w:szCs w:val="18"/>
                <w:lang w:eastAsia="nl-NL"/>
              </w:rPr>
            </w:pPr>
            <w:r w:rsidRPr="002D286E">
              <w:rPr>
                <w:rFonts w:ascii="Arial" w:hAnsi="Arial" w:cs="Arial"/>
                <w:color w:val="000000"/>
                <w:sz w:val="18"/>
                <w:szCs w:val="18"/>
                <w:lang w:eastAsia="nl-NL"/>
              </w:rPr>
              <w:t>-,96</w:t>
            </w:r>
            <w:r w:rsidR="00812026">
              <w:rPr>
                <w:rFonts w:ascii="Arial" w:hAnsi="Arial" w:cs="Arial"/>
                <w:color w:val="000000"/>
                <w:sz w:val="18"/>
                <w:szCs w:val="18"/>
                <w:lang w:eastAsia="nl-NL"/>
              </w:rPr>
              <w:t>1**</w:t>
            </w:r>
          </w:p>
        </w:tc>
        <w:tc>
          <w:tcPr>
            <w:tcW w:w="901"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-1,008</w:t>
            </w:r>
            <w:r w:rsidR="00812026">
              <w:rPr>
                <w:rFonts w:ascii="Arial" w:hAnsi="Arial" w:cs="Arial"/>
                <w:color w:val="000000"/>
                <w:sz w:val="18"/>
                <w:szCs w:val="18"/>
                <w:lang w:eastAsia="nl-NL"/>
              </w:rPr>
              <w:t>**</w:t>
            </w:r>
          </w:p>
        </w:tc>
        <w:tc>
          <w:tcPr>
            <w:tcW w:w="901"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-,889</w:t>
            </w:r>
            <w:r w:rsidR="00812026">
              <w:rPr>
                <w:rFonts w:ascii="Arial" w:hAnsi="Arial" w:cs="Arial"/>
                <w:color w:val="000000"/>
                <w:sz w:val="18"/>
                <w:szCs w:val="18"/>
                <w:lang w:eastAsia="nl-NL"/>
              </w:rPr>
              <w:t>**</w:t>
            </w:r>
          </w:p>
        </w:tc>
        <w:tc>
          <w:tcPr>
            <w:tcW w:w="901"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-,942</w:t>
            </w:r>
            <w:r w:rsidR="00812026">
              <w:rPr>
                <w:rFonts w:ascii="Arial" w:hAnsi="Arial" w:cs="Arial"/>
                <w:color w:val="000000"/>
                <w:sz w:val="18"/>
                <w:szCs w:val="18"/>
                <w:lang w:eastAsia="nl-NL"/>
              </w:rPr>
              <w:t>**</w:t>
            </w:r>
          </w:p>
        </w:tc>
      </w:tr>
      <w:tr w:rsidR="00812026" w:rsidRPr="002D286E" w:rsidTr="00812026">
        <w:trPr>
          <w:trHeight w:val="300"/>
        </w:trPr>
        <w:tc>
          <w:tcPr>
            <w:tcW w:w="1692" w:type="dxa"/>
            <w:tcBorders>
              <w:top w:val="nil"/>
              <w:left w:val="single" w:sz="4" w:space="0" w:color="auto"/>
              <w:bottom w:val="single" w:sz="4" w:space="0" w:color="auto"/>
              <w:right w:val="single" w:sz="4" w:space="0" w:color="auto"/>
            </w:tcBorders>
            <w:shd w:val="clear" w:color="auto" w:fill="auto"/>
            <w:noWrap/>
            <w:vAlign w:val="bottom"/>
            <w:hideMark/>
          </w:tcPr>
          <w:p w:rsidR="002D286E" w:rsidRPr="002D286E" w:rsidRDefault="002D286E" w:rsidP="002D286E">
            <w:pPr>
              <w:rPr>
                <w:rFonts w:ascii="Calibri" w:hAnsi="Calibri" w:cs="Calibri"/>
                <w:color w:val="000000"/>
                <w:szCs w:val="22"/>
                <w:lang w:eastAsia="nl-NL"/>
              </w:rPr>
            </w:pPr>
            <w:r w:rsidRPr="002D286E">
              <w:rPr>
                <w:rFonts w:ascii="Calibri" w:hAnsi="Calibri" w:cs="Calibri"/>
                <w:color w:val="000000"/>
                <w:sz w:val="22"/>
                <w:szCs w:val="22"/>
                <w:lang w:eastAsia="nl-NL"/>
              </w:rPr>
              <w:t> </w:t>
            </w:r>
          </w:p>
        </w:tc>
        <w:tc>
          <w:tcPr>
            <w:tcW w:w="2149" w:type="dxa"/>
            <w:tcBorders>
              <w:top w:val="nil"/>
              <w:left w:val="nil"/>
              <w:bottom w:val="single" w:sz="4" w:space="0" w:color="auto"/>
              <w:right w:val="single" w:sz="4" w:space="0" w:color="auto"/>
            </w:tcBorders>
            <w:shd w:val="clear" w:color="auto" w:fill="auto"/>
            <w:noWrap/>
            <w:vAlign w:val="bottom"/>
            <w:hideMark/>
          </w:tcPr>
          <w:p w:rsidR="002D286E" w:rsidRPr="002D286E" w:rsidRDefault="002D286E" w:rsidP="002D286E">
            <w:pPr>
              <w:rPr>
                <w:rFonts w:ascii="Calibri" w:hAnsi="Calibri" w:cs="Calibri"/>
                <w:color w:val="000000"/>
                <w:szCs w:val="22"/>
                <w:lang w:eastAsia="nl-NL"/>
              </w:rPr>
            </w:pPr>
            <w:r w:rsidRPr="002D286E">
              <w:rPr>
                <w:rFonts w:ascii="Calibri" w:hAnsi="Calibri" w:cs="Calibri"/>
                <w:color w:val="000000"/>
                <w:sz w:val="22"/>
                <w:szCs w:val="22"/>
                <w:lang w:eastAsia="nl-NL"/>
              </w:rPr>
              <w:t>LEV i</w:t>
            </w:r>
          </w:p>
        </w:tc>
        <w:tc>
          <w:tcPr>
            <w:tcW w:w="988"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,304</w:t>
            </w:r>
          </w:p>
        </w:tc>
        <w:tc>
          <w:tcPr>
            <w:tcW w:w="986"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,770</w:t>
            </w:r>
          </w:p>
        </w:tc>
        <w:tc>
          <w:tcPr>
            <w:tcW w:w="977"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,325</w:t>
            </w:r>
          </w:p>
        </w:tc>
        <w:tc>
          <w:tcPr>
            <w:tcW w:w="901"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1,626</w:t>
            </w:r>
          </w:p>
        </w:tc>
        <w:tc>
          <w:tcPr>
            <w:tcW w:w="901"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,554</w:t>
            </w:r>
          </w:p>
        </w:tc>
        <w:tc>
          <w:tcPr>
            <w:tcW w:w="901"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2,386</w:t>
            </w:r>
          </w:p>
        </w:tc>
      </w:tr>
      <w:tr w:rsidR="00812026" w:rsidRPr="002D286E" w:rsidTr="00812026">
        <w:trPr>
          <w:trHeight w:val="300"/>
        </w:trPr>
        <w:tc>
          <w:tcPr>
            <w:tcW w:w="1692" w:type="dxa"/>
            <w:tcBorders>
              <w:top w:val="nil"/>
              <w:left w:val="single" w:sz="4" w:space="0" w:color="auto"/>
              <w:bottom w:val="single" w:sz="4" w:space="0" w:color="auto"/>
              <w:right w:val="single" w:sz="4" w:space="0" w:color="auto"/>
            </w:tcBorders>
            <w:shd w:val="clear" w:color="auto" w:fill="auto"/>
            <w:noWrap/>
            <w:vAlign w:val="bottom"/>
            <w:hideMark/>
          </w:tcPr>
          <w:p w:rsidR="002D286E" w:rsidRPr="002D286E" w:rsidRDefault="002D286E" w:rsidP="002D286E">
            <w:pPr>
              <w:rPr>
                <w:rFonts w:ascii="Calibri" w:hAnsi="Calibri" w:cs="Calibri"/>
                <w:color w:val="000000"/>
                <w:szCs w:val="22"/>
                <w:lang w:eastAsia="nl-NL"/>
              </w:rPr>
            </w:pPr>
            <w:r w:rsidRPr="002D286E">
              <w:rPr>
                <w:rFonts w:ascii="Calibri" w:hAnsi="Calibri" w:cs="Calibri"/>
                <w:color w:val="000000"/>
                <w:sz w:val="22"/>
                <w:szCs w:val="22"/>
                <w:lang w:eastAsia="nl-NL"/>
              </w:rPr>
              <w:t> </w:t>
            </w:r>
          </w:p>
        </w:tc>
        <w:tc>
          <w:tcPr>
            <w:tcW w:w="2149" w:type="dxa"/>
            <w:tcBorders>
              <w:top w:val="nil"/>
              <w:left w:val="nil"/>
              <w:bottom w:val="single" w:sz="4" w:space="0" w:color="auto"/>
              <w:right w:val="single" w:sz="4" w:space="0" w:color="auto"/>
            </w:tcBorders>
            <w:shd w:val="clear" w:color="auto" w:fill="auto"/>
            <w:hideMark/>
          </w:tcPr>
          <w:p w:rsidR="002D286E" w:rsidRPr="002D286E" w:rsidRDefault="002D286E" w:rsidP="002D286E">
            <w:pPr>
              <w:rPr>
                <w:rFonts w:ascii="Arial" w:hAnsi="Arial" w:cs="Arial"/>
                <w:color w:val="000000"/>
                <w:sz w:val="18"/>
                <w:szCs w:val="18"/>
                <w:lang w:val="en-US" w:eastAsia="nl-NL"/>
              </w:rPr>
            </w:pPr>
            <w:r w:rsidRPr="002D286E">
              <w:rPr>
                <w:rFonts w:ascii="Arial" w:hAnsi="Arial" w:cs="Arial"/>
                <w:color w:val="000000"/>
                <w:sz w:val="18"/>
                <w:szCs w:val="18"/>
                <w:lang w:val="en-US" w:eastAsia="nl-NL"/>
              </w:rPr>
              <w:t xml:space="preserve">INDi (CG vs Basic Mat.) </w:t>
            </w:r>
          </w:p>
        </w:tc>
        <w:tc>
          <w:tcPr>
            <w:tcW w:w="988"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-1,644</w:t>
            </w:r>
          </w:p>
        </w:tc>
        <w:tc>
          <w:tcPr>
            <w:tcW w:w="986"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-1,654</w:t>
            </w:r>
          </w:p>
        </w:tc>
        <w:tc>
          <w:tcPr>
            <w:tcW w:w="977"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-1,658</w:t>
            </w:r>
          </w:p>
        </w:tc>
        <w:tc>
          <w:tcPr>
            <w:tcW w:w="901"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-1,653</w:t>
            </w:r>
          </w:p>
        </w:tc>
        <w:tc>
          <w:tcPr>
            <w:tcW w:w="901"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-1,635</w:t>
            </w:r>
          </w:p>
        </w:tc>
        <w:tc>
          <w:tcPr>
            <w:tcW w:w="901"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-1,591</w:t>
            </w:r>
          </w:p>
        </w:tc>
      </w:tr>
      <w:tr w:rsidR="00812026" w:rsidRPr="002D286E" w:rsidTr="00812026">
        <w:trPr>
          <w:trHeight w:val="300"/>
        </w:trPr>
        <w:tc>
          <w:tcPr>
            <w:tcW w:w="1692" w:type="dxa"/>
            <w:tcBorders>
              <w:top w:val="nil"/>
              <w:left w:val="single" w:sz="4" w:space="0" w:color="auto"/>
              <w:bottom w:val="single" w:sz="4" w:space="0" w:color="auto"/>
              <w:right w:val="single" w:sz="4" w:space="0" w:color="auto"/>
            </w:tcBorders>
            <w:shd w:val="clear" w:color="auto" w:fill="auto"/>
            <w:noWrap/>
            <w:vAlign w:val="bottom"/>
            <w:hideMark/>
          </w:tcPr>
          <w:p w:rsidR="002D286E" w:rsidRPr="002D286E" w:rsidRDefault="002D286E" w:rsidP="002D286E">
            <w:pPr>
              <w:rPr>
                <w:rFonts w:ascii="Calibri" w:hAnsi="Calibri" w:cs="Calibri"/>
                <w:color w:val="000000"/>
                <w:szCs w:val="22"/>
                <w:lang w:eastAsia="nl-NL"/>
              </w:rPr>
            </w:pPr>
            <w:r w:rsidRPr="002D286E">
              <w:rPr>
                <w:rFonts w:ascii="Calibri" w:hAnsi="Calibri" w:cs="Calibri"/>
                <w:color w:val="000000"/>
                <w:sz w:val="22"/>
                <w:szCs w:val="22"/>
                <w:lang w:eastAsia="nl-NL"/>
              </w:rPr>
              <w:t> </w:t>
            </w:r>
          </w:p>
        </w:tc>
        <w:tc>
          <w:tcPr>
            <w:tcW w:w="2149" w:type="dxa"/>
            <w:tcBorders>
              <w:top w:val="nil"/>
              <w:left w:val="nil"/>
              <w:bottom w:val="single" w:sz="4" w:space="0" w:color="auto"/>
              <w:right w:val="single" w:sz="4" w:space="0" w:color="auto"/>
            </w:tcBorders>
            <w:shd w:val="clear" w:color="auto" w:fill="auto"/>
            <w:hideMark/>
          </w:tcPr>
          <w:p w:rsidR="002D286E" w:rsidRPr="002D286E" w:rsidRDefault="002D286E" w:rsidP="002D286E">
            <w:pPr>
              <w:rPr>
                <w:rFonts w:ascii="Arial" w:hAnsi="Arial" w:cs="Arial"/>
                <w:color w:val="000000"/>
                <w:sz w:val="18"/>
                <w:szCs w:val="18"/>
                <w:lang w:eastAsia="nl-NL"/>
              </w:rPr>
            </w:pPr>
            <w:r w:rsidRPr="002D286E">
              <w:rPr>
                <w:rFonts w:ascii="Arial" w:hAnsi="Arial" w:cs="Arial"/>
                <w:color w:val="000000"/>
                <w:sz w:val="18"/>
                <w:szCs w:val="18"/>
                <w:lang w:eastAsia="nl-NL"/>
              </w:rPr>
              <w:t>INDi (CGs vs Financials)</w:t>
            </w:r>
          </w:p>
        </w:tc>
        <w:tc>
          <w:tcPr>
            <w:tcW w:w="988"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10,656</w:t>
            </w:r>
            <w:r w:rsidR="00812026">
              <w:rPr>
                <w:rFonts w:ascii="Arial" w:hAnsi="Arial" w:cs="Arial"/>
                <w:color w:val="000000"/>
                <w:sz w:val="18"/>
                <w:szCs w:val="18"/>
                <w:lang w:eastAsia="nl-NL"/>
              </w:rPr>
              <w:t>***</w:t>
            </w:r>
          </w:p>
        </w:tc>
        <w:tc>
          <w:tcPr>
            <w:tcW w:w="986"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10,946</w:t>
            </w:r>
            <w:r w:rsidR="00812026">
              <w:rPr>
                <w:rFonts w:ascii="Arial" w:hAnsi="Arial" w:cs="Arial"/>
                <w:color w:val="000000"/>
                <w:sz w:val="18"/>
                <w:szCs w:val="18"/>
                <w:lang w:eastAsia="nl-NL"/>
              </w:rPr>
              <w:t>***</w:t>
            </w:r>
          </w:p>
        </w:tc>
        <w:tc>
          <w:tcPr>
            <w:tcW w:w="977"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12,813</w:t>
            </w:r>
            <w:r w:rsidR="00812026">
              <w:rPr>
                <w:rFonts w:ascii="Arial" w:hAnsi="Arial" w:cs="Arial"/>
                <w:color w:val="000000"/>
                <w:sz w:val="18"/>
                <w:szCs w:val="18"/>
                <w:lang w:eastAsia="nl-NL"/>
              </w:rPr>
              <w:t>***</w:t>
            </w:r>
          </w:p>
        </w:tc>
        <w:tc>
          <w:tcPr>
            <w:tcW w:w="901"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12,746</w:t>
            </w:r>
            <w:r w:rsidR="00812026">
              <w:rPr>
                <w:rFonts w:ascii="Arial" w:hAnsi="Arial" w:cs="Arial"/>
                <w:color w:val="000000"/>
                <w:sz w:val="18"/>
                <w:szCs w:val="18"/>
                <w:lang w:eastAsia="nl-NL"/>
              </w:rPr>
              <w:t>***</w:t>
            </w:r>
          </w:p>
        </w:tc>
        <w:tc>
          <w:tcPr>
            <w:tcW w:w="901"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10,399</w:t>
            </w:r>
            <w:r w:rsidR="00812026">
              <w:rPr>
                <w:rFonts w:ascii="Arial" w:hAnsi="Arial" w:cs="Arial"/>
                <w:color w:val="000000"/>
                <w:sz w:val="18"/>
                <w:szCs w:val="18"/>
                <w:lang w:eastAsia="nl-NL"/>
              </w:rPr>
              <w:t>***</w:t>
            </w:r>
          </w:p>
        </w:tc>
        <w:tc>
          <w:tcPr>
            <w:tcW w:w="901"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10,576</w:t>
            </w:r>
            <w:r w:rsidR="00812026">
              <w:rPr>
                <w:rFonts w:ascii="Arial" w:hAnsi="Arial" w:cs="Arial"/>
                <w:color w:val="000000"/>
                <w:sz w:val="18"/>
                <w:szCs w:val="18"/>
                <w:lang w:eastAsia="nl-NL"/>
              </w:rPr>
              <w:t>***</w:t>
            </w:r>
          </w:p>
        </w:tc>
      </w:tr>
      <w:tr w:rsidR="00812026" w:rsidRPr="002D286E" w:rsidTr="00812026">
        <w:trPr>
          <w:trHeight w:val="300"/>
        </w:trPr>
        <w:tc>
          <w:tcPr>
            <w:tcW w:w="1692" w:type="dxa"/>
            <w:tcBorders>
              <w:top w:val="nil"/>
              <w:left w:val="single" w:sz="4" w:space="0" w:color="auto"/>
              <w:bottom w:val="single" w:sz="4" w:space="0" w:color="auto"/>
              <w:right w:val="single" w:sz="4" w:space="0" w:color="auto"/>
            </w:tcBorders>
            <w:shd w:val="clear" w:color="auto" w:fill="auto"/>
            <w:noWrap/>
            <w:vAlign w:val="bottom"/>
            <w:hideMark/>
          </w:tcPr>
          <w:p w:rsidR="002D286E" w:rsidRPr="002D286E" w:rsidRDefault="002D286E" w:rsidP="002D286E">
            <w:pPr>
              <w:rPr>
                <w:rFonts w:ascii="Calibri" w:hAnsi="Calibri" w:cs="Calibri"/>
                <w:color w:val="000000"/>
                <w:szCs w:val="22"/>
                <w:lang w:eastAsia="nl-NL"/>
              </w:rPr>
            </w:pPr>
            <w:r w:rsidRPr="002D286E">
              <w:rPr>
                <w:rFonts w:ascii="Calibri" w:hAnsi="Calibri" w:cs="Calibri"/>
                <w:color w:val="000000"/>
                <w:sz w:val="22"/>
                <w:szCs w:val="22"/>
                <w:lang w:eastAsia="nl-NL"/>
              </w:rPr>
              <w:t> </w:t>
            </w:r>
          </w:p>
        </w:tc>
        <w:tc>
          <w:tcPr>
            <w:tcW w:w="2149" w:type="dxa"/>
            <w:tcBorders>
              <w:top w:val="nil"/>
              <w:left w:val="nil"/>
              <w:bottom w:val="single" w:sz="4" w:space="0" w:color="auto"/>
              <w:right w:val="single" w:sz="4" w:space="0" w:color="auto"/>
            </w:tcBorders>
            <w:shd w:val="clear" w:color="auto" w:fill="auto"/>
            <w:hideMark/>
          </w:tcPr>
          <w:p w:rsidR="002D286E" w:rsidRPr="002D286E" w:rsidRDefault="002D286E" w:rsidP="002D286E">
            <w:pPr>
              <w:rPr>
                <w:rFonts w:ascii="Arial" w:hAnsi="Arial" w:cs="Arial"/>
                <w:color w:val="000000"/>
                <w:sz w:val="18"/>
                <w:szCs w:val="18"/>
                <w:lang w:eastAsia="nl-NL"/>
              </w:rPr>
            </w:pPr>
            <w:r w:rsidRPr="002D286E">
              <w:rPr>
                <w:rFonts w:ascii="Arial" w:hAnsi="Arial" w:cs="Arial"/>
                <w:color w:val="000000"/>
                <w:sz w:val="18"/>
                <w:szCs w:val="18"/>
                <w:lang w:eastAsia="nl-NL"/>
              </w:rPr>
              <w:t>INDi (CG vs Industrials)</w:t>
            </w:r>
          </w:p>
        </w:tc>
        <w:tc>
          <w:tcPr>
            <w:tcW w:w="988"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,921</w:t>
            </w:r>
          </w:p>
        </w:tc>
        <w:tc>
          <w:tcPr>
            <w:tcW w:w="986"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,832</w:t>
            </w:r>
          </w:p>
        </w:tc>
        <w:tc>
          <w:tcPr>
            <w:tcW w:w="977"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1,033</w:t>
            </w:r>
          </w:p>
        </w:tc>
        <w:tc>
          <w:tcPr>
            <w:tcW w:w="901"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,965</w:t>
            </w:r>
          </w:p>
        </w:tc>
        <w:tc>
          <w:tcPr>
            <w:tcW w:w="901"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,887</w:t>
            </w:r>
          </w:p>
        </w:tc>
        <w:tc>
          <w:tcPr>
            <w:tcW w:w="901"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1,030</w:t>
            </w:r>
          </w:p>
        </w:tc>
      </w:tr>
      <w:tr w:rsidR="00812026" w:rsidRPr="002D286E" w:rsidTr="00812026">
        <w:trPr>
          <w:trHeight w:val="300"/>
        </w:trPr>
        <w:tc>
          <w:tcPr>
            <w:tcW w:w="1692" w:type="dxa"/>
            <w:tcBorders>
              <w:top w:val="nil"/>
              <w:left w:val="single" w:sz="4" w:space="0" w:color="auto"/>
              <w:bottom w:val="single" w:sz="4" w:space="0" w:color="auto"/>
              <w:right w:val="single" w:sz="4" w:space="0" w:color="auto"/>
            </w:tcBorders>
            <w:shd w:val="clear" w:color="auto" w:fill="auto"/>
            <w:noWrap/>
            <w:vAlign w:val="bottom"/>
            <w:hideMark/>
          </w:tcPr>
          <w:p w:rsidR="002D286E" w:rsidRPr="002D286E" w:rsidRDefault="002D286E" w:rsidP="002D286E">
            <w:pPr>
              <w:rPr>
                <w:rFonts w:ascii="Calibri" w:hAnsi="Calibri" w:cs="Calibri"/>
                <w:color w:val="000000"/>
                <w:szCs w:val="22"/>
                <w:lang w:eastAsia="nl-NL"/>
              </w:rPr>
            </w:pPr>
            <w:r w:rsidRPr="002D286E">
              <w:rPr>
                <w:rFonts w:ascii="Calibri" w:hAnsi="Calibri" w:cs="Calibri"/>
                <w:color w:val="000000"/>
                <w:sz w:val="22"/>
                <w:szCs w:val="22"/>
                <w:lang w:eastAsia="nl-NL"/>
              </w:rPr>
              <w:t> </w:t>
            </w:r>
          </w:p>
        </w:tc>
        <w:tc>
          <w:tcPr>
            <w:tcW w:w="2149" w:type="dxa"/>
            <w:tcBorders>
              <w:top w:val="nil"/>
              <w:left w:val="nil"/>
              <w:bottom w:val="single" w:sz="4" w:space="0" w:color="auto"/>
              <w:right w:val="single" w:sz="4" w:space="0" w:color="auto"/>
            </w:tcBorders>
            <w:shd w:val="clear" w:color="auto" w:fill="auto"/>
            <w:hideMark/>
          </w:tcPr>
          <w:p w:rsidR="002D286E" w:rsidRPr="008476AF" w:rsidRDefault="006B637D" w:rsidP="002D286E">
            <w:pPr>
              <w:rPr>
                <w:rFonts w:ascii="Arial" w:hAnsi="Arial" w:cs="Arial"/>
                <w:color w:val="000000"/>
                <w:sz w:val="18"/>
                <w:szCs w:val="18"/>
                <w:lang w:val="en-US" w:eastAsia="nl-NL"/>
              </w:rPr>
            </w:pPr>
            <w:r w:rsidRPr="006B637D">
              <w:rPr>
                <w:rFonts w:ascii="Arial" w:hAnsi="Arial" w:cs="Arial"/>
                <w:color w:val="000000"/>
                <w:sz w:val="18"/>
                <w:szCs w:val="18"/>
                <w:lang w:val="en-US" w:eastAsia="nl-NL"/>
              </w:rPr>
              <w:t>INDi (CG vs Oil / Gas)</w:t>
            </w:r>
          </w:p>
        </w:tc>
        <w:tc>
          <w:tcPr>
            <w:tcW w:w="988"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3,069</w:t>
            </w:r>
            <w:r w:rsidR="00812026">
              <w:rPr>
                <w:rFonts w:ascii="Arial" w:hAnsi="Arial" w:cs="Arial"/>
                <w:color w:val="000000"/>
                <w:sz w:val="18"/>
                <w:szCs w:val="18"/>
                <w:lang w:eastAsia="nl-NL"/>
              </w:rPr>
              <w:t>**</w:t>
            </w:r>
          </w:p>
        </w:tc>
        <w:tc>
          <w:tcPr>
            <w:tcW w:w="986"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3,106</w:t>
            </w:r>
            <w:r w:rsidR="00812026">
              <w:rPr>
                <w:rFonts w:ascii="Arial" w:hAnsi="Arial" w:cs="Arial"/>
                <w:color w:val="000000"/>
                <w:sz w:val="18"/>
                <w:szCs w:val="18"/>
                <w:lang w:eastAsia="nl-NL"/>
              </w:rPr>
              <w:t>**</w:t>
            </w:r>
          </w:p>
        </w:tc>
        <w:tc>
          <w:tcPr>
            <w:tcW w:w="977"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3,182</w:t>
            </w:r>
            <w:r w:rsidR="00812026">
              <w:rPr>
                <w:rFonts w:ascii="Arial" w:hAnsi="Arial" w:cs="Arial"/>
                <w:color w:val="000000"/>
                <w:sz w:val="18"/>
                <w:szCs w:val="18"/>
                <w:lang w:eastAsia="nl-NL"/>
              </w:rPr>
              <w:t>**</w:t>
            </w:r>
          </w:p>
        </w:tc>
        <w:tc>
          <w:tcPr>
            <w:tcW w:w="901"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3,233</w:t>
            </w:r>
            <w:r w:rsidR="00812026">
              <w:rPr>
                <w:rFonts w:ascii="Arial" w:hAnsi="Arial" w:cs="Arial"/>
                <w:color w:val="000000"/>
                <w:sz w:val="18"/>
                <w:szCs w:val="18"/>
                <w:lang w:eastAsia="nl-NL"/>
              </w:rPr>
              <w:t>**</w:t>
            </w:r>
          </w:p>
        </w:tc>
        <w:tc>
          <w:tcPr>
            <w:tcW w:w="901"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3,240</w:t>
            </w:r>
            <w:r w:rsidR="00812026">
              <w:rPr>
                <w:rFonts w:ascii="Arial" w:hAnsi="Arial" w:cs="Arial"/>
                <w:color w:val="000000"/>
                <w:sz w:val="18"/>
                <w:szCs w:val="18"/>
                <w:lang w:eastAsia="nl-NL"/>
              </w:rPr>
              <w:t>**</w:t>
            </w:r>
          </w:p>
        </w:tc>
        <w:tc>
          <w:tcPr>
            <w:tcW w:w="901"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3,353</w:t>
            </w:r>
            <w:r w:rsidR="00812026">
              <w:rPr>
                <w:rFonts w:ascii="Arial" w:hAnsi="Arial" w:cs="Arial"/>
                <w:color w:val="000000"/>
                <w:sz w:val="18"/>
                <w:szCs w:val="18"/>
                <w:lang w:eastAsia="nl-NL"/>
              </w:rPr>
              <w:t>**</w:t>
            </w:r>
          </w:p>
        </w:tc>
      </w:tr>
      <w:tr w:rsidR="00812026" w:rsidRPr="002D286E" w:rsidTr="00812026">
        <w:trPr>
          <w:trHeight w:val="300"/>
        </w:trPr>
        <w:tc>
          <w:tcPr>
            <w:tcW w:w="1692" w:type="dxa"/>
            <w:tcBorders>
              <w:top w:val="nil"/>
              <w:left w:val="single" w:sz="4" w:space="0" w:color="auto"/>
              <w:bottom w:val="single" w:sz="4" w:space="0" w:color="auto"/>
              <w:right w:val="single" w:sz="4" w:space="0" w:color="auto"/>
            </w:tcBorders>
            <w:shd w:val="clear" w:color="auto" w:fill="auto"/>
            <w:noWrap/>
            <w:vAlign w:val="bottom"/>
            <w:hideMark/>
          </w:tcPr>
          <w:p w:rsidR="002D286E" w:rsidRPr="002D286E" w:rsidRDefault="002D286E" w:rsidP="002D286E">
            <w:pPr>
              <w:rPr>
                <w:rFonts w:ascii="Calibri" w:hAnsi="Calibri" w:cs="Calibri"/>
                <w:color w:val="000000"/>
                <w:szCs w:val="22"/>
                <w:lang w:eastAsia="nl-NL"/>
              </w:rPr>
            </w:pPr>
            <w:r w:rsidRPr="002D286E">
              <w:rPr>
                <w:rFonts w:ascii="Calibri" w:hAnsi="Calibri" w:cs="Calibri"/>
                <w:color w:val="000000"/>
                <w:sz w:val="22"/>
                <w:szCs w:val="22"/>
                <w:lang w:eastAsia="nl-NL"/>
              </w:rPr>
              <w:t> </w:t>
            </w:r>
          </w:p>
        </w:tc>
        <w:tc>
          <w:tcPr>
            <w:tcW w:w="2149" w:type="dxa"/>
            <w:tcBorders>
              <w:top w:val="nil"/>
              <w:left w:val="nil"/>
              <w:bottom w:val="single" w:sz="4" w:space="0" w:color="auto"/>
              <w:right w:val="single" w:sz="4" w:space="0" w:color="auto"/>
            </w:tcBorders>
            <w:shd w:val="clear" w:color="auto" w:fill="auto"/>
            <w:hideMark/>
          </w:tcPr>
          <w:p w:rsidR="002D286E" w:rsidRPr="002D286E" w:rsidRDefault="002D286E" w:rsidP="002D286E">
            <w:pPr>
              <w:rPr>
                <w:rFonts w:ascii="Arial" w:hAnsi="Arial" w:cs="Arial"/>
                <w:color w:val="000000"/>
                <w:sz w:val="18"/>
                <w:szCs w:val="18"/>
                <w:lang w:eastAsia="nl-NL"/>
              </w:rPr>
            </w:pPr>
            <w:r w:rsidRPr="002D286E">
              <w:rPr>
                <w:rFonts w:ascii="Arial" w:hAnsi="Arial" w:cs="Arial"/>
                <w:color w:val="000000"/>
                <w:sz w:val="18"/>
                <w:szCs w:val="18"/>
                <w:lang w:eastAsia="nl-NL"/>
              </w:rPr>
              <w:t>INDi (CG vs Telecom.)</w:t>
            </w:r>
          </w:p>
        </w:tc>
        <w:tc>
          <w:tcPr>
            <w:tcW w:w="988"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-2,533</w:t>
            </w:r>
          </w:p>
        </w:tc>
        <w:tc>
          <w:tcPr>
            <w:tcW w:w="986"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-2,251</w:t>
            </w:r>
          </w:p>
        </w:tc>
        <w:tc>
          <w:tcPr>
            <w:tcW w:w="977"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-2,099</w:t>
            </w:r>
          </w:p>
        </w:tc>
        <w:tc>
          <w:tcPr>
            <w:tcW w:w="901"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-1,712</w:t>
            </w:r>
          </w:p>
        </w:tc>
        <w:tc>
          <w:tcPr>
            <w:tcW w:w="901"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-2,538</w:t>
            </w:r>
          </w:p>
        </w:tc>
        <w:tc>
          <w:tcPr>
            <w:tcW w:w="901"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-2,233</w:t>
            </w:r>
          </w:p>
        </w:tc>
      </w:tr>
      <w:tr w:rsidR="00812026" w:rsidRPr="002D286E" w:rsidTr="00812026">
        <w:trPr>
          <w:trHeight w:val="300"/>
        </w:trPr>
        <w:tc>
          <w:tcPr>
            <w:tcW w:w="1692" w:type="dxa"/>
            <w:tcBorders>
              <w:top w:val="nil"/>
              <w:left w:val="single" w:sz="4" w:space="0" w:color="auto"/>
              <w:bottom w:val="single" w:sz="4" w:space="0" w:color="auto"/>
              <w:right w:val="single" w:sz="4" w:space="0" w:color="auto"/>
            </w:tcBorders>
            <w:shd w:val="clear" w:color="auto" w:fill="auto"/>
            <w:noWrap/>
            <w:vAlign w:val="bottom"/>
            <w:hideMark/>
          </w:tcPr>
          <w:p w:rsidR="002D286E" w:rsidRPr="002D286E" w:rsidRDefault="002D286E" w:rsidP="002D286E">
            <w:pPr>
              <w:rPr>
                <w:rFonts w:ascii="Calibri" w:hAnsi="Calibri" w:cs="Calibri"/>
                <w:color w:val="000000"/>
                <w:szCs w:val="22"/>
                <w:lang w:eastAsia="nl-NL"/>
              </w:rPr>
            </w:pPr>
            <w:r w:rsidRPr="002D286E">
              <w:rPr>
                <w:rFonts w:ascii="Calibri" w:hAnsi="Calibri" w:cs="Calibri"/>
                <w:color w:val="000000"/>
                <w:sz w:val="22"/>
                <w:szCs w:val="22"/>
                <w:lang w:eastAsia="nl-NL"/>
              </w:rPr>
              <w:t> </w:t>
            </w:r>
          </w:p>
        </w:tc>
        <w:tc>
          <w:tcPr>
            <w:tcW w:w="2149" w:type="dxa"/>
            <w:tcBorders>
              <w:top w:val="nil"/>
              <w:left w:val="nil"/>
              <w:bottom w:val="single" w:sz="4" w:space="0" w:color="auto"/>
              <w:right w:val="single" w:sz="4" w:space="0" w:color="auto"/>
            </w:tcBorders>
            <w:shd w:val="clear" w:color="auto" w:fill="auto"/>
            <w:hideMark/>
          </w:tcPr>
          <w:p w:rsidR="002D286E" w:rsidRPr="002D286E" w:rsidRDefault="002D286E" w:rsidP="002D286E">
            <w:pPr>
              <w:rPr>
                <w:rFonts w:ascii="Arial" w:hAnsi="Arial" w:cs="Arial"/>
                <w:color w:val="000000"/>
                <w:sz w:val="18"/>
                <w:szCs w:val="18"/>
                <w:lang w:eastAsia="nl-NL"/>
              </w:rPr>
            </w:pPr>
            <w:r w:rsidRPr="002D286E">
              <w:rPr>
                <w:rFonts w:ascii="Arial" w:hAnsi="Arial" w:cs="Arial"/>
                <w:color w:val="000000"/>
                <w:sz w:val="18"/>
                <w:szCs w:val="18"/>
                <w:lang w:eastAsia="nl-NL"/>
              </w:rPr>
              <w:t>INDi (CG vs Utilities)</w:t>
            </w:r>
          </w:p>
        </w:tc>
        <w:tc>
          <w:tcPr>
            <w:tcW w:w="988"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2,982</w:t>
            </w:r>
            <w:r w:rsidR="00812026">
              <w:rPr>
                <w:rFonts w:ascii="Arial" w:hAnsi="Arial" w:cs="Arial"/>
                <w:color w:val="000000"/>
                <w:sz w:val="18"/>
                <w:szCs w:val="18"/>
                <w:lang w:eastAsia="nl-NL"/>
              </w:rPr>
              <w:t>**</w:t>
            </w:r>
          </w:p>
        </w:tc>
        <w:tc>
          <w:tcPr>
            <w:tcW w:w="986"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3,045</w:t>
            </w:r>
            <w:r w:rsidR="00812026">
              <w:rPr>
                <w:rFonts w:ascii="Arial" w:hAnsi="Arial" w:cs="Arial"/>
                <w:color w:val="000000"/>
                <w:sz w:val="18"/>
                <w:szCs w:val="18"/>
                <w:lang w:eastAsia="nl-NL"/>
              </w:rPr>
              <w:t>**</w:t>
            </w:r>
          </w:p>
        </w:tc>
        <w:tc>
          <w:tcPr>
            <w:tcW w:w="977"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2,976</w:t>
            </w:r>
            <w:r w:rsidR="00812026">
              <w:rPr>
                <w:rFonts w:ascii="Arial" w:hAnsi="Arial" w:cs="Arial"/>
                <w:color w:val="000000"/>
                <w:sz w:val="18"/>
                <w:szCs w:val="18"/>
                <w:lang w:eastAsia="nl-NL"/>
              </w:rPr>
              <w:t>**</w:t>
            </w:r>
          </w:p>
        </w:tc>
        <w:tc>
          <w:tcPr>
            <w:tcW w:w="901"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2,913</w:t>
            </w:r>
            <w:r w:rsidR="00812026">
              <w:rPr>
                <w:rFonts w:ascii="Arial" w:hAnsi="Arial" w:cs="Arial"/>
                <w:color w:val="000000"/>
                <w:sz w:val="18"/>
                <w:szCs w:val="18"/>
                <w:lang w:eastAsia="nl-NL"/>
              </w:rPr>
              <w:t>**</w:t>
            </w:r>
          </w:p>
        </w:tc>
        <w:tc>
          <w:tcPr>
            <w:tcW w:w="901"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2,950</w:t>
            </w:r>
            <w:r w:rsidR="00812026">
              <w:rPr>
                <w:rFonts w:ascii="Arial" w:hAnsi="Arial" w:cs="Arial"/>
                <w:color w:val="000000"/>
                <w:sz w:val="18"/>
                <w:szCs w:val="18"/>
                <w:lang w:eastAsia="nl-NL"/>
              </w:rPr>
              <w:t>**</w:t>
            </w:r>
          </w:p>
        </w:tc>
        <w:tc>
          <w:tcPr>
            <w:tcW w:w="901"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2,878</w:t>
            </w:r>
            <w:r w:rsidR="00812026">
              <w:rPr>
                <w:rFonts w:ascii="Arial" w:hAnsi="Arial" w:cs="Arial"/>
                <w:color w:val="000000"/>
                <w:sz w:val="18"/>
                <w:szCs w:val="18"/>
                <w:lang w:eastAsia="nl-NL"/>
              </w:rPr>
              <w:t>**</w:t>
            </w:r>
          </w:p>
        </w:tc>
      </w:tr>
      <w:tr w:rsidR="00812026" w:rsidRPr="002D286E" w:rsidTr="00812026">
        <w:trPr>
          <w:trHeight w:val="480"/>
        </w:trPr>
        <w:tc>
          <w:tcPr>
            <w:tcW w:w="1692" w:type="dxa"/>
            <w:tcBorders>
              <w:top w:val="nil"/>
              <w:left w:val="single" w:sz="4" w:space="0" w:color="auto"/>
              <w:bottom w:val="single" w:sz="4" w:space="0" w:color="auto"/>
              <w:right w:val="single" w:sz="4" w:space="0" w:color="auto"/>
            </w:tcBorders>
            <w:shd w:val="clear" w:color="auto" w:fill="auto"/>
            <w:noWrap/>
            <w:vAlign w:val="bottom"/>
            <w:hideMark/>
          </w:tcPr>
          <w:p w:rsidR="002D286E" w:rsidRPr="002D286E" w:rsidRDefault="002D286E" w:rsidP="002D286E">
            <w:pPr>
              <w:rPr>
                <w:rFonts w:ascii="Calibri" w:hAnsi="Calibri" w:cs="Calibri"/>
                <w:color w:val="000000"/>
                <w:szCs w:val="22"/>
                <w:lang w:eastAsia="nl-NL"/>
              </w:rPr>
            </w:pPr>
            <w:r w:rsidRPr="002D286E">
              <w:rPr>
                <w:rFonts w:ascii="Calibri" w:hAnsi="Calibri" w:cs="Calibri"/>
                <w:color w:val="000000"/>
                <w:sz w:val="22"/>
                <w:szCs w:val="22"/>
                <w:lang w:eastAsia="nl-NL"/>
              </w:rPr>
              <w:t> </w:t>
            </w:r>
          </w:p>
        </w:tc>
        <w:tc>
          <w:tcPr>
            <w:tcW w:w="2149" w:type="dxa"/>
            <w:tcBorders>
              <w:top w:val="nil"/>
              <w:left w:val="nil"/>
              <w:bottom w:val="single" w:sz="4" w:space="0" w:color="auto"/>
              <w:right w:val="single" w:sz="4" w:space="0" w:color="auto"/>
            </w:tcBorders>
            <w:shd w:val="clear" w:color="auto" w:fill="auto"/>
            <w:hideMark/>
          </w:tcPr>
          <w:p w:rsidR="002D286E" w:rsidRPr="008476AF" w:rsidRDefault="006B637D" w:rsidP="002D286E">
            <w:pPr>
              <w:rPr>
                <w:rFonts w:ascii="Arial" w:hAnsi="Arial" w:cs="Arial"/>
                <w:color w:val="000000"/>
                <w:sz w:val="18"/>
                <w:szCs w:val="18"/>
                <w:lang w:val="en-US" w:eastAsia="nl-NL"/>
              </w:rPr>
            </w:pPr>
            <w:r w:rsidRPr="006B637D">
              <w:rPr>
                <w:rFonts w:ascii="Arial" w:hAnsi="Arial" w:cs="Arial"/>
                <w:color w:val="000000"/>
                <w:sz w:val="18"/>
                <w:szCs w:val="18"/>
                <w:lang w:val="en-US" w:eastAsia="nl-NL"/>
              </w:rPr>
              <w:t>INDi (CG vs Consu. Service)</w:t>
            </w:r>
          </w:p>
        </w:tc>
        <w:tc>
          <w:tcPr>
            <w:tcW w:w="988"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-1,342</w:t>
            </w:r>
          </w:p>
        </w:tc>
        <w:tc>
          <w:tcPr>
            <w:tcW w:w="986"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-1,183</w:t>
            </w:r>
          </w:p>
        </w:tc>
        <w:tc>
          <w:tcPr>
            <w:tcW w:w="977"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-1,271</w:t>
            </w:r>
          </w:p>
        </w:tc>
        <w:tc>
          <w:tcPr>
            <w:tcW w:w="901"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-1,194</w:t>
            </w:r>
          </w:p>
        </w:tc>
        <w:tc>
          <w:tcPr>
            <w:tcW w:w="901"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-1,355</w:t>
            </w:r>
          </w:p>
        </w:tc>
        <w:tc>
          <w:tcPr>
            <w:tcW w:w="901"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-1,247</w:t>
            </w:r>
          </w:p>
        </w:tc>
      </w:tr>
      <w:tr w:rsidR="00812026" w:rsidRPr="002D286E" w:rsidTr="00812026">
        <w:trPr>
          <w:trHeight w:val="300"/>
        </w:trPr>
        <w:tc>
          <w:tcPr>
            <w:tcW w:w="1692" w:type="dxa"/>
            <w:tcBorders>
              <w:top w:val="nil"/>
              <w:left w:val="single" w:sz="4" w:space="0" w:color="auto"/>
              <w:bottom w:val="single" w:sz="4" w:space="0" w:color="auto"/>
              <w:right w:val="single" w:sz="4" w:space="0" w:color="auto"/>
            </w:tcBorders>
            <w:shd w:val="clear" w:color="auto" w:fill="auto"/>
            <w:noWrap/>
            <w:vAlign w:val="bottom"/>
            <w:hideMark/>
          </w:tcPr>
          <w:p w:rsidR="002D286E" w:rsidRPr="002D286E" w:rsidRDefault="002D286E" w:rsidP="002D286E">
            <w:pPr>
              <w:rPr>
                <w:rFonts w:ascii="Calibri" w:hAnsi="Calibri" w:cs="Calibri"/>
                <w:color w:val="000000"/>
                <w:szCs w:val="22"/>
                <w:lang w:eastAsia="nl-NL"/>
              </w:rPr>
            </w:pPr>
            <w:r w:rsidRPr="002D286E">
              <w:rPr>
                <w:rFonts w:ascii="Calibri" w:hAnsi="Calibri" w:cs="Calibri"/>
                <w:color w:val="000000"/>
                <w:sz w:val="22"/>
                <w:szCs w:val="22"/>
                <w:lang w:eastAsia="nl-NL"/>
              </w:rPr>
              <w:t>R square</w:t>
            </w:r>
          </w:p>
        </w:tc>
        <w:tc>
          <w:tcPr>
            <w:tcW w:w="2149" w:type="dxa"/>
            <w:tcBorders>
              <w:top w:val="nil"/>
              <w:left w:val="nil"/>
              <w:bottom w:val="single" w:sz="4" w:space="0" w:color="auto"/>
              <w:right w:val="single" w:sz="4" w:space="0" w:color="auto"/>
            </w:tcBorders>
            <w:shd w:val="clear" w:color="auto" w:fill="auto"/>
            <w:hideMark/>
          </w:tcPr>
          <w:p w:rsidR="002D286E" w:rsidRPr="002D286E" w:rsidRDefault="002D286E" w:rsidP="002D286E">
            <w:pPr>
              <w:rPr>
                <w:rFonts w:ascii="Arial" w:hAnsi="Arial" w:cs="Arial"/>
                <w:color w:val="000000"/>
                <w:sz w:val="18"/>
                <w:szCs w:val="18"/>
                <w:lang w:eastAsia="nl-NL"/>
              </w:rPr>
            </w:pPr>
            <w:r w:rsidRPr="002D286E">
              <w:rPr>
                <w:rFonts w:ascii="Arial" w:hAnsi="Arial" w:cs="Arial"/>
                <w:color w:val="000000"/>
                <w:sz w:val="18"/>
                <w:szCs w:val="18"/>
                <w:lang w:eastAsia="nl-NL"/>
              </w:rPr>
              <w:t> </w:t>
            </w:r>
          </w:p>
        </w:tc>
        <w:tc>
          <w:tcPr>
            <w:tcW w:w="988"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,274</w:t>
            </w:r>
          </w:p>
        </w:tc>
        <w:tc>
          <w:tcPr>
            <w:tcW w:w="986"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,276</w:t>
            </w:r>
          </w:p>
        </w:tc>
        <w:tc>
          <w:tcPr>
            <w:tcW w:w="977"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,309</w:t>
            </w:r>
          </w:p>
        </w:tc>
        <w:tc>
          <w:tcPr>
            <w:tcW w:w="901"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,314</w:t>
            </w:r>
          </w:p>
        </w:tc>
        <w:tc>
          <w:tcPr>
            <w:tcW w:w="901"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,274</w:t>
            </w:r>
          </w:p>
        </w:tc>
        <w:tc>
          <w:tcPr>
            <w:tcW w:w="901"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,282</w:t>
            </w:r>
          </w:p>
        </w:tc>
      </w:tr>
      <w:tr w:rsidR="00812026" w:rsidRPr="002D286E" w:rsidTr="00812026">
        <w:trPr>
          <w:trHeight w:val="300"/>
        </w:trPr>
        <w:tc>
          <w:tcPr>
            <w:tcW w:w="1692" w:type="dxa"/>
            <w:tcBorders>
              <w:top w:val="nil"/>
              <w:left w:val="single" w:sz="4" w:space="0" w:color="auto"/>
              <w:bottom w:val="single" w:sz="4" w:space="0" w:color="auto"/>
              <w:right w:val="single" w:sz="4" w:space="0" w:color="auto"/>
            </w:tcBorders>
            <w:shd w:val="clear" w:color="auto" w:fill="auto"/>
            <w:noWrap/>
            <w:vAlign w:val="bottom"/>
            <w:hideMark/>
          </w:tcPr>
          <w:p w:rsidR="002D286E" w:rsidRPr="002D286E" w:rsidRDefault="002D286E" w:rsidP="002D286E">
            <w:pPr>
              <w:rPr>
                <w:rFonts w:ascii="Calibri" w:hAnsi="Calibri" w:cs="Calibri"/>
                <w:color w:val="000000"/>
                <w:szCs w:val="22"/>
                <w:lang w:eastAsia="nl-NL"/>
              </w:rPr>
            </w:pPr>
            <w:r w:rsidRPr="002D286E">
              <w:rPr>
                <w:rFonts w:ascii="Calibri" w:hAnsi="Calibri" w:cs="Calibri"/>
                <w:color w:val="000000"/>
                <w:sz w:val="22"/>
                <w:szCs w:val="22"/>
                <w:lang w:eastAsia="nl-NL"/>
              </w:rPr>
              <w:t>Adjusted R square</w:t>
            </w:r>
          </w:p>
        </w:tc>
        <w:tc>
          <w:tcPr>
            <w:tcW w:w="2149" w:type="dxa"/>
            <w:tcBorders>
              <w:top w:val="nil"/>
              <w:left w:val="nil"/>
              <w:bottom w:val="single" w:sz="4" w:space="0" w:color="auto"/>
              <w:right w:val="single" w:sz="4" w:space="0" w:color="auto"/>
            </w:tcBorders>
            <w:shd w:val="clear" w:color="auto" w:fill="auto"/>
            <w:noWrap/>
            <w:vAlign w:val="bottom"/>
            <w:hideMark/>
          </w:tcPr>
          <w:p w:rsidR="002D286E" w:rsidRPr="002D286E" w:rsidRDefault="002D286E" w:rsidP="002D286E">
            <w:pPr>
              <w:rPr>
                <w:rFonts w:ascii="Calibri" w:hAnsi="Calibri" w:cs="Calibri"/>
                <w:color w:val="000000"/>
                <w:szCs w:val="22"/>
                <w:lang w:eastAsia="nl-NL"/>
              </w:rPr>
            </w:pPr>
            <w:r w:rsidRPr="002D286E">
              <w:rPr>
                <w:rFonts w:ascii="Calibri" w:hAnsi="Calibri" w:cs="Calibri"/>
                <w:color w:val="000000"/>
                <w:sz w:val="22"/>
                <w:szCs w:val="22"/>
                <w:lang w:eastAsia="nl-NL"/>
              </w:rPr>
              <w:t> </w:t>
            </w:r>
          </w:p>
        </w:tc>
        <w:tc>
          <w:tcPr>
            <w:tcW w:w="988"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,231</w:t>
            </w:r>
          </w:p>
        </w:tc>
        <w:tc>
          <w:tcPr>
            <w:tcW w:w="986"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,232</w:t>
            </w:r>
          </w:p>
        </w:tc>
        <w:tc>
          <w:tcPr>
            <w:tcW w:w="977"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,267</w:t>
            </w:r>
          </w:p>
        </w:tc>
        <w:tc>
          <w:tcPr>
            <w:tcW w:w="901"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,272</w:t>
            </w:r>
          </w:p>
        </w:tc>
        <w:tc>
          <w:tcPr>
            <w:tcW w:w="901"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,231</w:t>
            </w:r>
          </w:p>
        </w:tc>
        <w:tc>
          <w:tcPr>
            <w:tcW w:w="901" w:type="dxa"/>
            <w:tcBorders>
              <w:top w:val="nil"/>
              <w:left w:val="nil"/>
              <w:bottom w:val="single" w:sz="4" w:space="0" w:color="auto"/>
              <w:right w:val="single" w:sz="4" w:space="0" w:color="auto"/>
            </w:tcBorders>
            <w:shd w:val="clear" w:color="auto" w:fill="auto"/>
            <w:noWrap/>
            <w:hideMark/>
          </w:tcPr>
          <w:p w:rsidR="002D286E" w:rsidRPr="002D286E" w:rsidRDefault="002D286E" w:rsidP="002D286E">
            <w:pPr>
              <w:jc w:val="right"/>
              <w:rPr>
                <w:rFonts w:ascii="Arial" w:hAnsi="Arial" w:cs="Arial"/>
                <w:color w:val="000000"/>
                <w:sz w:val="18"/>
                <w:szCs w:val="18"/>
                <w:lang w:eastAsia="nl-NL"/>
              </w:rPr>
            </w:pPr>
            <w:r w:rsidRPr="002D286E">
              <w:rPr>
                <w:rFonts w:ascii="Arial" w:hAnsi="Arial" w:cs="Arial"/>
                <w:color w:val="000000"/>
                <w:sz w:val="18"/>
                <w:szCs w:val="18"/>
                <w:lang w:eastAsia="nl-NL"/>
              </w:rPr>
              <w:t>,239</w:t>
            </w:r>
          </w:p>
        </w:tc>
      </w:tr>
    </w:tbl>
    <w:p w:rsidR="001114C8" w:rsidRDefault="001114C8" w:rsidP="001114C8">
      <w:pPr>
        <w:pStyle w:val="000"/>
        <w:tabs>
          <w:tab w:val="left" w:pos="4395"/>
        </w:tabs>
        <w:ind w:left="720"/>
        <w:rPr>
          <w:rFonts w:ascii="Times New Roman" w:hAnsi="Times New Roman"/>
          <w:sz w:val="24"/>
          <w:szCs w:val="24"/>
          <w:lang w:val="en-GB"/>
        </w:rPr>
      </w:pPr>
      <w:r>
        <w:rPr>
          <w:rFonts w:ascii="Times New Roman" w:hAnsi="Times New Roman"/>
          <w:sz w:val="24"/>
          <w:szCs w:val="24"/>
          <w:lang w:val="en-GB"/>
        </w:rPr>
        <w:t>* = (unstandardized) coefficient is significant at p &lt; 0,10</w:t>
      </w:r>
    </w:p>
    <w:p w:rsidR="001114C8" w:rsidRDefault="001114C8" w:rsidP="001114C8">
      <w:pPr>
        <w:pStyle w:val="000"/>
        <w:tabs>
          <w:tab w:val="left" w:pos="4395"/>
        </w:tabs>
        <w:ind w:left="720"/>
        <w:rPr>
          <w:rFonts w:ascii="Times New Roman" w:hAnsi="Times New Roman"/>
          <w:sz w:val="24"/>
          <w:szCs w:val="24"/>
          <w:lang w:val="en-GB"/>
        </w:rPr>
      </w:pPr>
      <w:r>
        <w:rPr>
          <w:rFonts w:ascii="Times New Roman" w:hAnsi="Times New Roman"/>
          <w:sz w:val="24"/>
          <w:szCs w:val="24"/>
          <w:lang w:val="en-GB"/>
        </w:rPr>
        <w:t>** =  (unstandardized) coefficient is significant at p &lt; 0,05</w:t>
      </w:r>
    </w:p>
    <w:p w:rsidR="001114C8" w:rsidRPr="001114C8" w:rsidRDefault="001114C8" w:rsidP="001114C8">
      <w:pPr>
        <w:pStyle w:val="000"/>
        <w:tabs>
          <w:tab w:val="left" w:pos="4395"/>
        </w:tabs>
        <w:ind w:left="720"/>
        <w:rPr>
          <w:rFonts w:ascii="Times New Roman" w:hAnsi="Times New Roman"/>
          <w:sz w:val="24"/>
          <w:szCs w:val="24"/>
          <w:lang w:val="en-GB"/>
        </w:rPr>
      </w:pPr>
      <w:r>
        <w:rPr>
          <w:rFonts w:ascii="Times New Roman" w:hAnsi="Times New Roman"/>
          <w:sz w:val="24"/>
          <w:szCs w:val="24"/>
          <w:lang w:val="en-GB"/>
        </w:rPr>
        <w:t>*** = (unstandardized) coefficient is significant at p &lt; 0,001</w:t>
      </w:r>
    </w:p>
    <w:p w:rsidR="002D286E" w:rsidRDefault="002D286E" w:rsidP="002D286E">
      <w:pPr>
        <w:pStyle w:val="000"/>
        <w:tabs>
          <w:tab w:val="left" w:pos="4395"/>
        </w:tabs>
        <w:rPr>
          <w:rFonts w:ascii="Times New Roman" w:hAnsi="Times New Roman"/>
          <w:b/>
          <w:sz w:val="24"/>
          <w:szCs w:val="24"/>
          <w:lang w:val="en-GB"/>
        </w:rPr>
      </w:pPr>
      <w:r>
        <w:rPr>
          <w:rFonts w:ascii="Times New Roman" w:hAnsi="Times New Roman"/>
          <w:b/>
          <w:sz w:val="24"/>
          <w:szCs w:val="24"/>
          <w:lang w:val="en-GB"/>
        </w:rPr>
        <w:t>Table 6: Multiple regression analysis with all financial variables</w:t>
      </w:r>
    </w:p>
    <w:p w:rsidR="001D6619" w:rsidRPr="00F07D5F" w:rsidRDefault="001D6619" w:rsidP="002D286E">
      <w:pPr>
        <w:pStyle w:val="000"/>
        <w:tabs>
          <w:tab w:val="left" w:pos="4395"/>
        </w:tabs>
        <w:rPr>
          <w:rFonts w:ascii="Times New Roman" w:hAnsi="Times New Roman"/>
          <w:b/>
          <w:sz w:val="24"/>
          <w:szCs w:val="24"/>
          <w:lang w:val="en-GB"/>
        </w:rPr>
      </w:pPr>
    </w:p>
    <w:p w:rsidR="002D286E" w:rsidRDefault="006261F1" w:rsidP="000A7099">
      <w:pPr>
        <w:pStyle w:val="000"/>
        <w:spacing w:line="360" w:lineRule="auto"/>
        <w:jc w:val="both"/>
        <w:rPr>
          <w:rFonts w:ascii="Times New Roman" w:hAnsi="Times New Roman"/>
          <w:sz w:val="24"/>
          <w:szCs w:val="24"/>
          <w:lang w:val="en-GB"/>
        </w:rPr>
      </w:pPr>
      <w:r>
        <w:rPr>
          <w:rFonts w:ascii="Times New Roman" w:hAnsi="Times New Roman"/>
          <w:sz w:val="24"/>
          <w:szCs w:val="24"/>
          <w:lang w:val="en-GB"/>
        </w:rPr>
        <w:t>After analyzing table 6, the</w:t>
      </w:r>
      <w:r w:rsidR="000A7099">
        <w:rPr>
          <w:rFonts w:ascii="Times New Roman" w:hAnsi="Times New Roman"/>
          <w:sz w:val="24"/>
          <w:szCs w:val="24"/>
          <w:lang w:val="en-GB"/>
        </w:rPr>
        <w:t xml:space="preserve"> significant</w:t>
      </w:r>
      <w:r>
        <w:rPr>
          <w:rFonts w:ascii="Times New Roman" w:hAnsi="Times New Roman"/>
          <w:sz w:val="24"/>
          <w:szCs w:val="24"/>
          <w:lang w:val="en-GB"/>
        </w:rPr>
        <w:t xml:space="preserve"> relationship between environmental disclosure and OPE is analysed in a second regression analysis</w:t>
      </w:r>
      <w:r w:rsidR="000A7099">
        <w:rPr>
          <w:rFonts w:ascii="Times New Roman" w:hAnsi="Times New Roman"/>
          <w:sz w:val="24"/>
          <w:szCs w:val="24"/>
          <w:lang w:val="en-GB"/>
        </w:rPr>
        <w:t>,</w:t>
      </w:r>
      <w:r>
        <w:rPr>
          <w:rFonts w:ascii="Times New Roman" w:hAnsi="Times New Roman"/>
          <w:sz w:val="24"/>
          <w:szCs w:val="24"/>
          <w:lang w:val="en-GB"/>
        </w:rPr>
        <w:t xml:space="preserve"> only without any control variables.</w:t>
      </w:r>
      <w:r w:rsidR="000A7099">
        <w:rPr>
          <w:rFonts w:ascii="Times New Roman" w:hAnsi="Times New Roman"/>
          <w:sz w:val="24"/>
          <w:szCs w:val="24"/>
          <w:lang w:val="en-GB"/>
        </w:rPr>
        <w:t xml:space="preserve"> The results of the second model, not included in a table, show an unstandardized coefficient of -1,468 for the variable OPE, this value is no longer significant. R square also declined to a value of 0,005, explaining that this regression model without control variables ha</w:t>
      </w:r>
      <w:r w:rsidR="00960ACB">
        <w:rPr>
          <w:rFonts w:ascii="Times New Roman" w:hAnsi="Times New Roman"/>
          <w:sz w:val="24"/>
          <w:szCs w:val="24"/>
          <w:lang w:val="en-GB"/>
        </w:rPr>
        <w:t>s</w:t>
      </w:r>
      <w:r w:rsidR="000A7099">
        <w:rPr>
          <w:rFonts w:ascii="Times New Roman" w:hAnsi="Times New Roman"/>
          <w:sz w:val="24"/>
          <w:szCs w:val="24"/>
          <w:lang w:val="en-GB"/>
        </w:rPr>
        <w:t xml:space="preserve"> an explanatory power of 0,5%.</w:t>
      </w:r>
    </w:p>
    <w:p w:rsidR="00434E81" w:rsidRDefault="0057133B" w:rsidP="00105AF3">
      <w:pPr>
        <w:pStyle w:val="Kop2"/>
        <w:numPr>
          <w:ilvl w:val="1"/>
          <w:numId w:val="2"/>
        </w:numPr>
        <w:spacing w:line="360" w:lineRule="auto"/>
        <w:rPr>
          <w:rFonts w:ascii="Times New Roman" w:hAnsi="Times New Roman"/>
          <w:sz w:val="24"/>
          <w:szCs w:val="24"/>
          <w:lang w:val="en-GB"/>
        </w:rPr>
      </w:pPr>
      <w:bookmarkStart w:id="63" w:name="_Toc295654111"/>
      <w:r>
        <w:rPr>
          <w:rFonts w:ascii="Times New Roman" w:hAnsi="Times New Roman"/>
          <w:sz w:val="24"/>
          <w:szCs w:val="24"/>
          <w:lang w:val="en-GB"/>
        </w:rPr>
        <w:t>M</w:t>
      </w:r>
      <w:r w:rsidR="00434E81" w:rsidRPr="005348E7">
        <w:rPr>
          <w:rFonts w:ascii="Times New Roman" w:hAnsi="Times New Roman"/>
          <w:sz w:val="24"/>
          <w:szCs w:val="24"/>
          <w:lang w:val="en-GB"/>
        </w:rPr>
        <w:t>ain hy</w:t>
      </w:r>
      <w:r w:rsidR="00105AF3">
        <w:rPr>
          <w:rFonts w:ascii="Times New Roman" w:hAnsi="Times New Roman"/>
          <w:sz w:val="24"/>
          <w:szCs w:val="24"/>
          <w:lang w:val="en-GB"/>
        </w:rPr>
        <w:t>p</w:t>
      </w:r>
      <w:r w:rsidR="00434E81" w:rsidRPr="005348E7">
        <w:rPr>
          <w:rFonts w:ascii="Times New Roman" w:hAnsi="Times New Roman"/>
          <w:sz w:val="24"/>
          <w:szCs w:val="24"/>
          <w:lang w:val="en-GB"/>
        </w:rPr>
        <w:t>othesis</w:t>
      </w:r>
      <w:bookmarkEnd w:id="63"/>
      <w:r w:rsidR="00434E81" w:rsidRPr="005348E7">
        <w:rPr>
          <w:rFonts w:ascii="Times New Roman" w:hAnsi="Times New Roman"/>
          <w:sz w:val="24"/>
          <w:szCs w:val="24"/>
          <w:lang w:val="en-GB"/>
        </w:rPr>
        <w:t xml:space="preserve"> </w:t>
      </w:r>
    </w:p>
    <w:p w:rsidR="0057133B" w:rsidRPr="00EF7D7D" w:rsidRDefault="0057133B" w:rsidP="00105AF3">
      <w:pPr>
        <w:pStyle w:val="000"/>
        <w:spacing w:line="360" w:lineRule="auto"/>
        <w:jc w:val="both"/>
        <w:rPr>
          <w:rFonts w:ascii="Times New Roman" w:hAnsi="Times New Roman"/>
          <w:sz w:val="24"/>
          <w:szCs w:val="24"/>
          <w:lang w:val="en-GB"/>
        </w:rPr>
      </w:pPr>
      <w:r w:rsidRPr="00EF7D7D">
        <w:rPr>
          <w:rFonts w:ascii="Times New Roman" w:hAnsi="Times New Roman"/>
          <w:sz w:val="24"/>
          <w:szCs w:val="24"/>
          <w:lang w:val="en-GB"/>
        </w:rPr>
        <w:t xml:space="preserve">As </w:t>
      </w:r>
      <w:r w:rsidRPr="00F0458B">
        <w:rPr>
          <w:rFonts w:ascii="Times New Roman" w:hAnsi="Times New Roman"/>
          <w:sz w:val="24"/>
          <w:szCs w:val="24"/>
          <w:lang w:val="en-GB"/>
        </w:rPr>
        <w:t>presented in chapter 6, the</w:t>
      </w:r>
      <w:r w:rsidRPr="00EF7D7D">
        <w:rPr>
          <w:rFonts w:ascii="Times New Roman" w:hAnsi="Times New Roman"/>
          <w:sz w:val="24"/>
          <w:szCs w:val="24"/>
          <w:lang w:val="en-GB"/>
        </w:rPr>
        <w:t xml:space="preserve"> </w:t>
      </w:r>
      <w:r>
        <w:rPr>
          <w:rFonts w:ascii="Times New Roman" w:hAnsi="Times New Roman"/>
          <w:sz w:val="24"/>
          <w:szCs w:val="24"/>
          <w:lang w:val="en-GB"/>
        </w:rPr>
        <w:t>second</w:t>
      </w:r>
      <w:r w:rsidRPr="00EF7D7D">
        <w:rPr>
          <w:rFonts w:ascii="Times New Roman" w:hAnsi="Times New Roman"/>
          <w:sz w:val="24"/>
          <w:szCs w:val="24"/>
          <w:lang w:val="en-GB"/>
        </w:rPr>
        <w:t xml:space="preserve"> sub hypothesis is formulated as followed:</w:t>
      </w:r>
    </w:p>
    <w:p w:rsidR="0057133B" w:rsidRDefault="0057133B" w:rsidP="00D91872">
      <w:pPr>
        <w:pStyle w:val="000"/>
        <w:spacing w:line="360" w:lineRule="auto"/>
        <w:ind w:left="1692" w:hanging="1125"/>
        <w:jc w:val="both"/>
        <w:rPr>
          <w:rFonts w:ascii="Times New Roman" w:hAnsi="Times New Roman"/>
          <w:i/>
          <w:sz w:val="24"/>
          <w:szCs w:val="24"/>
          <w:lang w:val="en-GB"/>
        </w:rPr>
      </w:pPr>
      <w:r w:rsidRPr="00EF7D7D">
        <w:rPr>
          <w:rFonts w:ascii="Times New Roman" w:hAnsi="Times New Roman"/>
          <w:i/>
          <w:sz w:val="24"/>
          <w:szCs w:val="24"/>
          <w:lang w:val="en-GB"/>
        </w:rPr>
        <w:t>H</w:t>
      </w:r>
      <w:r w:rsidRPr="00EF7D7D">
        <w:rPr>
          <w:rFonts w:ascii="Cambria Math" w:hAnsi="Cambria Math"/>
          <w:i/>
          <w:sz w:val="24"/>
          <w:szCs w:val="24"/>
          <w:lang w:val="en-GB"/>
        </w:rPr>
        <w:t>₀</w:t>
      </w:r>
      <w:r w:rsidR="00B6594B">
        <w:rPr>
          <w:rFonts w:ascii="Cambria Math" w:hAnsi="Cambria Math"/>
          <w:i/>
          <w:sz w:val="24"/>
          <w:szCs w:val="24"/>
          <w:lang w:val="en-GB"/>
        </w:rPr>
        <w:t>₃</w:t>
      </w:r>
      <w:r w:rsidRPr="00EF7D7D">
        <w:rPr>
          <w:rFonts w:ascii="Times New Roman" w:hAnsi="Times New Roman"/>
          <w:i/>
          <w:sz w:val="24"/>
          <w:szCs w:val="24"/>
          <w:lang w:val="en-GB"/>
        </w:rPr>
        <w:t xml:space="preserve">:  </w:t>
      </w:r>
      <w:r w:rsidRPr="00EF7D7D">
        <w:rPr>
          <w:rFonts w:ascii="Times New Roman" w:hAnsi="Times New Roman"/>
          <w:i/>
          <w:sz w:val="24"/>
          <w:szCs w:val="24"/>
          <w:lang w:val="en-GB"/>
        </w:rPr>
        <w:tab/>
      </w:r>
      <w:r>
        <w:rPr>
          <w:rFonts w:ascii="Times New Roman" w:hAnsi="Times New Roman"/>
          <w:i/>
          <w:sz w:val="24"/>
          <w:szCs w:val="24"/>
          <w:lang w:val="en-GB"/>
        </w:rPr>
        <w:t>Prior environmental disclosure</w:t>
      </w:r>
      <w:r w:rsidRPr="00EF7D7D">
        <w:rPr>
          <w:rFonts w:ascii="Times New Roman" w:hAnsi="Times New Roman"/>
          <w:i/>
          <w:sz w:val="24"/>
          <w:szCs w:val="24"/>
          <w:lang w:val="en-GB"/>
        </w:rPr>
        <w:t xml:space="preserve"> has a</w:t>
      </w:r>
      <w:r w:rsidRPr="00EF7D7D">
        <w:rPr>
          <w:rFonts w:ascii="Times New Roman" w:hAnsi="Times New Roman"/>
          <w:b/>
          <w:i/>
          <w:sz w:val="24"/>
          <w:szCs w:val="24"/>
          <w:lang w:val="en-GB"/>
        </w:rPr>
        <w:t xml:space="preserve"> </w:t>
      </w:r>
      <w:r>
        <w:rPr>
          <w:rFonts w:ascii="Times New Roman" w:hAnsi="Times New Roman"/>
          <w:i/>
          <w:sz w:val="24"/>
          <w:szCs w:val="24"/>
          <w:lang w:val="en-GB"/>
        </w:rPr>
        <w:t>significant impact on subsequent financial performance.</w:t>
      </w:r>
    </w:p>
    <w:p w:rsidR="0057133B" w:rsidRDefault="00D91872" w:rsidP="00D91872">
      <w:pPr>
        <w:pStyle w:val="000"/>
        <w:spacing w:line="360" w:lineRule="auto"/>
        <w:jc w:val="both"/>
        <w:rPr>
          <w:rFonts w:ascii="Times New Roman" w:hAnsi="Times New Roman"/>
          <w:sz w:val="24"/>
          <w:szCs w:val="24"/>
          <w:lang w:val="en-GB"/>
        </w:rPr>
      </w:pPr>
      <w:r w:rsidRPr="00EF7D7D">
        <w:rPr>
          <w:rFonts w:ascii="Times New Roman" w:hAnsi="Times New Roman"/>
          <w:sz w:val="24"/>
          <w:szCs w:val="24"/>
          <w:lang w:val="en-GB"/>
        </w:rPr>
        <w:t xml:space="preserve">This means that is expected that </w:t>
      </w:r>
      <w:r>
        <w:rPr>
          <w:rFonts w:ascii="Times New Roman" w:hAnsi="Times New Roman"/>
          <w:sz w:val="24"/>
          <w:szCs w:val="24"/>
          <w:lang w:val="en-GB"/>
        </w:rPr>
        <w:t xml:space="preserve">prior </w:t>
      </w:r>
      <w:r w:rsidRPr="00EF7D7D">
        <w:rPr>
          <w:rFonts w:ascii="Times New Roman" w:hAnsi="Times New Roman"/>
          <w:sz w:val="24"/>
          <w:szCs w:val="24"/>
          <w:lang w:val="en-GB"/>
        </w:rPr>
        <w:t>environmental disclosure scor</w:t>
      </w:r>
      <w:r>
        <w:rPr>
          <w:rFonts w:ascii="Times New Roman" w:hAnsi="Times New Roman"/>
          <w:sz w:val="24"/>
          <w:szCs w:val="24"/>
          <w:lang w:val="en-GB"/>
        </w:rPr>
        <w:t xml:space="preserve">es are positively related to subsequent </w:t>
      </w:r>
      <w:r w:rsidRPr="00EF7D7D">
        <w:rPr>
          <w:rFonts w:ascii="Times New Roman" w:hAnsi="Times New Roman"/>
          <w:sz w:val="24"/>
          <w:szCs w:val="24"/>
          <w:lang w:val="en-GB"/>
        </w:rPr>
        <w:t xml:space="preserve"> financial performance for the companies in the data sample.</w:t>
      </w:r>
    </w:p>
    <w:p w:rsidR="007F2FCF" w:rsidRPr="00D91872" w:rsidRDefault="007F2FCF" w:rsidP="00105AF3">
      <w:pPr>
        <w:pStyle w:val="Kop3"/>
        <w:numPr>
          <w:ilvl w:val="2"/>
          <w:numId w:val="2"/>
        </w:numPr>
        <w:spacing w:line="360" w:lineRule="auto"/>
        <w:rPr>
          <w:rFonts w:ascii="Times New Roman" w:hAnsi="Times New Roman"/>
        </w:rPr>
      </w:pPr>
      <w:bookmarkStart w:id="64" w:name="_Toc295654112"/>
      <w:r w:rsidRPr="00D91872">
        <w:rPr>
          <w:rFonts w:ascii="Times New Roman" w:hAnsi="Times New Roman"/>
        </w:rPr>
        <w:lastRenderedPageBreak/>
        <w:t>Correlation analysis</w:t>
      </w:r>
      <w:r w:rsidR="001B3130" w:rsidRPr="00D91872">
        <w:rPr>
          <w:rFonts w:ascii="Times New Roman" w:hAnsi="Times New Roman"/>
        </w:rPr>
        <w:t xml:space="preserve"> hypothese 3</w:t>
      </w:r>
      <w:bookmarkEnd w:id="64"/>
    </w:p>
    <w:p w:rsidR="00744CB7" w:rsidRPr="00D91872" w:rsidRDefault="00744CB7" w:rsidP="00105AF3">
      <w:pPr>
        <w:pStyle w:val="000"/>
        <w:spacing w:line="360" w:lineRule="auto"/>
        <w:jc w:val="both"/>
        <w:rPr>
          <w:rFonts w:ascii="Times New Roman" w:hAnsi="Times New Roman"/>
          <w:sz w:val="24"/>
          <w:szCs w:val="24"/>
          <w:lang w:val="en-US"/>
        </w:rPr>
      </w:pPr>
      <w:r w:rsidRPr="00D91872">
        <w:rPr>
          <w:rFonts w:ascii="Times New Roman" w:hAnsi="Times New Roman"/>
          <w:sz w:val="24"/>
          <w:szCs w:val="24"/>
          <w:lang w:val="en-US"/>
        </w:rPr>
        <w:t>The same as for the first two hypotheses, the correlation is analyzed. For this hypothesis is the financial performance the independent variable again, with the environmental disclosure scores and control variables as dependent variables.</w:t>
      </w:r>
      <w:r w:rsidR="00D91872" w:rsidRPr="00D91872">
        <w:rPr>
          <w:rFonts w:ascii="Times New Roman" w:hAnsi="Times New Roman"/>
          <w:sz w:val="24"/>
          <w:szCs w:val="24"/>
          <w:lang w:val="en-US"/>
        </w:rPr>
        <w:t xml:space="preserve"> Correlations are tested to provide a rough idea of the </w:t>
      </w:r>
      <w:r w:rsidR="00D91872" w:rsidRPr="00F0458B">
        <w:rPr>
          <w:rFonts w:ascii="Times New Roman" w:hAnsi="Times New Roman"/>
          <w:sz w:val="24"/>
          <w:szCs w:val="24"/>
          <w:lang w:val="en-US"/>
        </w:rPr>
        <w:t>relationships between the independent and control variables and the dependent variables</w:t>
      </w:r>
      <w:r w:rsidR="00913153" w:rsidRPr="00F0458B">
        <w:rPr>
          <w:rFonts w:ascii="Times New Roman" w:hAnsi="Times New Roman"/>
          <w:sz w:val="24"/>
          <w:szCs w:val="24"/>
          <w:lang w:val="en-US"/>
        </w:rPr>
        <w:t xml:space="preserve"> s</w:t>
      </w:r>
      <w:r w:rsidRPr="00F0458B">
        <w:rPr>
          <w:rFonts w:ascii="Times New Roman" w:hAnsi="Times New Roman"/>
          <w:sz w:val="24"/>
          <w:szCs w:val="24"/>
          <w:lang w:val="en-US"/>
        </w:rPr>
        <w:t>ee appendix 13.</w:t>
      </w:r>
      <w:r w:rsidR="001D6619" w:rsidRPr="00F0458B">
        <w:rPr>
          <w:rFonts w:ascii="Times New Roman" w:hAnsi="Times New Roman"/>
          <w:sz w:val="24"/>
          <w:szCs w:val="24"/>
          <w:lang w:val="en-US"/>
        </w:rPr>
        <w:t>7</w:t>
      </w:r>
      <w:r w:rsidRPr="00F0458B">
        <w:rPr>
          <w:rFonts w:ascii="Times New Roman" w:hAnsi="Times New Roman"/>
          <w:sz w:val="24"/>
          <w:szCs w:val="24"/>
          <w:lang w:val="en-US"/>
        </w:rPr>
        <w:t>.3 for an</w:t>
      </w:r>
      <w:r w:rsidRPr="00D91872">
        <w:rPr>
          <w:rFonts w:ascii="Times New Roman" w:hAnsi="Times New Roman"/>
          <w:sz w:val="24"/>
          <w:szCs w:val="24"/>
          <w:lang w:val="en-US"/>
        </w:rPr>
        <w:t xml:space="preserve"> overview of the Pearson correlation matrixes for regarding this hypothesis. </w:t>
      </w:r>
    </w:p>
    <w:p w:rsidR="00744CB7" w:rsidRPr="00D91872" w:rsidRDefault="00744CB7" w:rsidP="00D91872">
      <w:pPr>
        <w:pStyle w:val="000"/>
        <w:spacing w:line="360" w:lineRule="auto"/>
        <w:jc w:val="both"/>
        <w:rPr>
          <w:rFonts w:ascii="Times New Roman" w:hAnsi="Times New Roman"/>
          <w:sz w:val="24"/>
          <w:szCs w:val="24"/>
          <w:lang w:val="en-US"/>
        </w:rPr>
      </w:pPr>
    </w:p>
    <w:p w:rsidR="0095231F" w:rsidRPr="0095231F" w:rsidRDefault="00744CB7" w:rsidP="00D91872">
      <w:pPr>
        <w:pStyle w:val="000"/>
        <w:spacing w:line="360" w:lineRule="auto"/>
        <w:jc w:val="both"/>
        <w:rPr>
          <w:rFonts w:ascii="Times New Roman" w:hAnsi="Times New Roman"/>
          <w:sz w:val="24"/>
          <w:szCs w:val="24"/>
          <w:lang w:val="en-US"/>
        </w:rPr>
      </w:pPr>
      <w:r w:rsidRPr="00D91872">
        <w:rPr>
          <w:rFonts w:ascii="Times New Roman" w:hAnsi="Times New Roman"/>
          <w:sz w:val="24"/>
          <w:szCs w:val="24"/>
          <w:lang w:val="en-US"/>
        </w:rPr>
        <w:t xml:space="preserve">Analyzing the correlation matrixes, can be concluded that there is a negative relationship between all the financial performance measures Return on Asset, Cash Return on Asset, Cash Return on Equity and both </w:t>
      </w:r>
      <w:r w:rsidR="004A7692" w:rsidRPr="00D91872">
        <w:rPr>
          <w:rFonts w:ascii="Times New Roman" w:hAnsi="Times New Roman"/>
          <w:sz w:val="24"/>
          <w:szCs w:val="24"/>
          <w:lang w:val="en-US"/>
        </w:rPr>
        <w:t>the operating</w:t>
      </w:r>
      <w:r w:rsidRPr="00D91872">
        <w:rPr>
          <w:rFonts w:ascii="Times New Roman" w:hAnsi="Times New Roman"/>
          <w:sz w:val="24"/>
          <w:szCs w:val="24"/>
          <w:lang w:val="en-US"/>
        </w:rPr>
        <w:t xml:space="preserve"> ratio’s. However </w:t>
      </w:r>
      <w:r w:rsidR="004A7692" w:rsidRPr="00D91872">
        <w:rPr>
          <w:rFonts w:ascii="Times New Roman" w:hAnsi="Times New Roman"/>
          <w:sz w:val="24"/>
          <w:szCs w:val="24"/>
          <w:lang w:val="en-US"/>
        </w:rPr>
        <w:t>these relationships</w:t>
      </w:r>
      <w:r w:rsidRPr="00D91872">
        <w:rPr>
          <w:rFonts w:ascii="Times New Roman" w:hAnsi="Times New Roman"/>
          <w:sz w:val="24"/>
          <w:szCs w:val="24"/>
          <w:lang w:val="en-US"/>
        </w:rPr>
        <w:t xml:space="preserve"> are only significant for ROA, Cash ROA, and OPA. The only positive relationship van be found between environmental disclosure and Return on Equity, however this relationship is not significant and has only a small influence.</w:t>
      </w:r>
      <w:r w:rsidR="00913153">
        <w:rPr>
          <w:rFonts w:ascii="Times New Roman" w:hAnsi="Times New Roman"/>
          <w:sz w:val="24"/>
          <w:szCs w:val="24"/>
          <w:lang w:val="en-US"/>
        </w:rPr>
        <w:t xml:space="preserve"> As last can be concluded </w:t>
      </w:r>
      <w:r w:rsidR="0095231F">
        <w:rPr>
          <w:rFonts w:ascii="Times New Roman" w:hAnsi="Times New Roman"/>
          <w:sz w:val="24"/>
          <w:szCs w:val="24"/>
          <w:lang w:val="en-US"/>
        </w:rPr>
        <w:t xml:space="preserve">that the assumption of no perfect collinearity is met, </w:t>
      </w:r>
      <w:r w:rsidR="004A7692">
        <w:rPr>
          <w:rFonts w:ascii="Times New Roman" w:hAnsi="Times New Roman"/>
          <w:sz w:val="24"/>
          <w:szCs w:val="24"/>
          <w:lang w:val="en-US"/>
        </w:rPr>
        <w:t>none</w:t>
      </w:r>
      <w:r w:rsidR="0095231F">
        <w:rPr>
          <w:rFonts w:ascii="Times New Roman" w:hAnsi="Times New Roman"/>
          <w:sz w:val="24"/>
          <w:szCs w:val="24"/>
          <w:lang w:val="en-US"/>
        </w:rPr>
        <w:t xml:space="preserve"> of the variables have a perfect relationship of higher than 0,80. </w:t>
      </w:r>
    </w:p>
    <w:p w:rsidR="007F2FCF" w:rsidRPr="0095231F" w:rsidRDefault="007F2FCF" w:rsidP="00105AF3">
      <w:pPr>
        <w:pStyle w:val="Kop3"/>
        <w:numPr>
          <w:ilvl w:val="2"/>
          <w:numId w:val="2"/>
        </w:numPr>
        <w:spacing w:line="360" w:lineRule="auto"/>
        <w:rPr>
          <w:rFonts w:ascii="Times New Roman" w:hAnsi="Times New Roman"/>
        </w:rPr>
      </w:pPr>
      <w:bookmarkStart w:id="65" w:name="_Toc295654113"/>
      <w:r w:rsidRPr="0095231F">
        <w:rPr>
          <w:rFonts w:ascii="Times New Roman" w:hAnsi="Times New Roman"/>
        </w:rPr>
        <w:t>Analysis of regression</w:t>
      </w:r>
      <w:bookmarkEnd w:id="65"/>
    </w:p>
    <w:p w:rsidR="00BE5B7F" w:rsidRDefault="00112891" w:rsidP="00105AF3">
      <w:pPr>
        <w:pStyle w:val="000"/>
        <w:spacing w:line="360" w:lineRule="auto"/>
        <w:jc w:val="both"/>
        <w:rPr>
          <w:rFonts w:ascii="Times New Roman" w:hAnsi="Times New Roman"/>
          <w:sz w:val="24"/>
          <w:szCs w:val="24"/>
          <w:lang w:val="en-GB"/>
        </w:rPr>
      </w:pPr>
      <w:r>
        <w:rPr>
          <w:rFonts w:ascii="Times New Roman" w:hAnsi="Times New Roman"/>
          <w:sz w:val="24"/>
          <w:szCs w:val="24"/>
          <w:lang w:val="en-GB"/>
        </w:rPr>
        <w:t>This paragraph, with the help of table 7, provides the results from the multiple regressions analysis conducted to investigate the impact of prior environmental disclosure on subsequent financial performance. For the financial performance measures are the used the subsequent years; 2004, 2006, 2008 and 2009. The adjusted R square gives some idea of how well the models generalize (Field, 2005). The values for this variable differ from 0,2% to 30,8%, meaning that the explanatory power of the models differs between the six different financial measures, but still isn’t high.</w:t>
      </w:r>
    </w:p>
    <w:p w:rsidR="00783733" w:rsidRDefault="00783733" w:rsidP="005256EB">
      <w:pPr>
        <w:pStyle w:val="000"/>
        <w:spacing w:line="360" w:lineRule="auto"/>
        <w:jc w:val="both"/>
        <w:rPr>
          <w:rFonts w:ascii="Times New Roman" w:hAnsi="Times New Roman"/>
          <w:sz w:val="24"/>
          <w:szCs w:val="24"/>
          <w:lang w:val="en-GB"/>
        </w:rPr>
      </w:pPr>
    </w:p>
    <w:p w:rsidR="00BE5B7F" w:rsidRDefault="00783733" w:rsidP="003216DB">
      <w:pPr>
        <w:pStyle w:val="000"/>
        <w:spacing w:line="360" w:lineRule="auto"/>
        <w:jc w:val="both"/>
        <w:rPr>
          <w:rFonts w:ascii="Times New Roman" w:hAnsi="Times New Roman"/>
          <w:sz w:val="24"/>
          <w:szCs w:val="24"/>
          <w:lang w:val="en-GB"/>
        </w:rPr>
      </w:pPr>
      <w:r>
        <w:rPr>
          <w:rFonts w:ascii="Times New Roman" w:hAnsi="Times New Roman"/>
          <w:sz w:val="24"/>
          <w:szCs w:val="24"/>
          <w:lang w:val="en-GB"/>
        </w:rPr>
        <w:t>The coefficients of EDi for the different financial variables are -0,001, 0,002, -0,001, -0,004, -0,002 and 0,000 respectively. These values indicate that as environmental disclosure volume increases with one unit, the ROA decreases with 0,001 unit. Only the values regarding the relationships of EDi with ROA and OPA are significant, meaning that these values for EDi are significant predictors for ROA and OPA for European companies.</w:t>
      </w:r>
      <w:r w:rsidRPr="00783733">
        <w:rPr>
          <w:rFonts w:ascii="Times New Roman" w:hAnsi="Times New Roman"/>
          <w:sz w:val="24"/>
          <w:szCs w:val="24"/>
          <w:lang w:val="en-GB"/>
        </w:rPr>
        <w:t xml:space="preserve"> </w:t>
      </w:r>
      <w:r>
        <w:rPr>
          <w:rFonts w:ascii="Times New Roman" w:hAnsi="Times New Roman"/>
          <w:sz w:val="24"/>
          <w:szCs w:val="24"/>
          <w:lang w:val="en-GB"/>
        </w:rPr>
        <w:t xml:space="preserve">There can be concluded that he coefficients values for </w:t>
      </w:r>
      <w:r w:rsidR="005256EB">
        <w:rPr>
          <w:rFonts w:ascii="Times New Roman" w:hAnsi="Times New Roman"/>
          <w:sz w:val="24"/>
          <w:szCs w:val="24"/>
          <w:lang w:val="en-GB"/>
        </w:rPr>
        <w:t>EDi</w:t>
      </w:r>
      <w:r>
        <w:rPr>
          <w:rFonts w:ascii="Times New Roman" w:hAnsi="Times New Roman"/>
          <w:sz w:val="24"/>
          <w:szCs w:val="24"/>
          <w:lang w:val="en-GB"/>
        </w:rPr>
        <w:t xml:space="preserve"> are all relatively small, the relationship between</w:t>
      </w:r>
      <w:r w:rsidR="005256EB">
        <w:rPr>
          <w:rFonts w:ascii="Times New Roman" w:hAnsi="Times New Roman"/>
          <w:sz w:val="24"/>
          <w:szCs w:val="24"/>
          <w:lang w:val="en-GB"/>
        </w:rPr>
        <w:t xml:space="preserve"> the environmental disclosure volume and the financial performance are proposed to almost have no effect.</w:t>
      </w:r>
      <w:r>
        <w:rPr>
          <w:rFonts w:ascii="Times New Roman" w:hAnsi="Times New Roman"/>
          <w:sz w:val="24"/>
          <w:szCs w:val="24"/>
          <w:lang w:val="en-GB"/>
        </w:rPr>
        <w:t xml:space="preserve">  </w:t>
      </w:r>
    </w:p>
    <w:p w:rsidR="00A3281E" w:rsidRDefault="00A3281E" w:rsidP="00A3281E">
      <w:pPr>
        <w:pStyle w:val="000"/>
        <w:spacing w:line="360" w:lineRule="auto"/>
        <w:jc w:val="both"/>
        <w:rPr>
          <w:rFonts w:ascii="Times New Roman" w:hAnsi="Times New Roman"/>
          <w:sz w:val="24"/>
          <w:szCs w:val="24"/>
          <w:lang w:val="en-US"/>
        </w:rPr>
      </w:pPr>
      <w:r>
        <w:rPr>
          <w:rFonts w:ascii="Times New Roman" w:hAnsi="Times New Roman"/>
          <w:sz w:val="24"/>
          <w:szCs w:val="24"/>
          <w:lang w:val="en-US"/>
        </w:rPr>
        <w:lastRenderedPageBreak/>
        <w:t xml:space="preserve">As last can be concluded over the control variables that  SIZEi is insignificantly positive related to all financial </w:t>
      </w:r>
      <w:r w:rsidRPr="00F0458B">
        <w:rPr>
          <w:rFonts w:ascii="Times New Roman" w:hAnsi="Times New Roman"/>
          <w:sz w:val="24"/>
          <w:szCs w:val="24"/>
          <w:lang w:val="en-US"/>
        </w:rPr>
        <w:t>performance variables, except for Cash ROE whereby the SIZEi is insignificantly negatively related. From table 7</w:t>
      </w:r>
      <w:r>
        <w:rPr>
          <w:rFonts w:ascii="Times New Roman" w:hAnsi="Times New Roman"/>
          <w:sz w:val="24"/>
          <w:szCs w:val="24"/>
          <w:lang w:val="en-US"/>
        </w:rPr>
        <w:t xml:space="preserve"> can also be concluded that the LEVi is negatively related to ROA</w:t>
      </w:r>
      <w:r w:rsidR="004A7692">
        <w:rPr>
          <w:rFonts w:ascii="Times New Roman" w:hAnsi="Times New Roman"/>
          <w:sz w:val="24"/>
          <w:szCs w:val="24"/>
          <w:lang w:val="en-US"/>
        </w:rPr>
        <w:t>, ROE</w:t>
      </w:r>
      <w:r>
        <w:rPr>
          <w:rFonts w:ascii="Times New Roman" w:hAnsi="Times New Roman"/>
          <w:sz w:val="24"/>
          <w:szCs w:val="24"/>
          <w:lang w:val="en-US"/>
        </w:rPr>
        <w:t>, Cash ROA and OPE, for the other two financial performance variables is the relationship positive. Only the relationship between LEVi and ROE is significant. The industry variable INDi (CGs vs Financials) is negatively related for all, three of the six relati</w:t>
      </w:r>
      <w:r w:rsidR="004A7692">
        <w:rPr>
          <w:rFonts w:ascii="Times New Roman" w:hAnsi="Times New Roman"/>
          <w:sz w:val="24"/>
          <w:szCs w:val="24"/>
          <w:lang w:val="en-US"/>
        </w:rPr>
        <w:t>onships are significant. This means</w:t>
      </w:r>
      <w:r>
        <w:rPr>
          <w:rFonts w:ascii="Times New Roman" w:hAnsi="Times New Roman"/>
          <w:sz w:val="24"/>
          <w:szCs w:val="24"/>
          <w:lang w:val="en-US"/>
        </w:rPr>
        <w:t xml:space="preserve"> that the financial variable of the companies in the financial industry is relatively poorer than companies in the consumer goods industry. The industry variable CGs vs Industrials is significantly positively related with ROE, further relationships are not significant. The industry telecommunications is positively and negatively related to the financial variables, whereby the results of ROA, Cash ROA, Cash ROE and OPA are significant. Also the INDi (CGs vs Consu. Service) is negatively related with all financial variables, whereby significant for four of them. Other </w:t>
      </w:r>
      <w:r w:rsidRPr="00310C8A">
        <w:rPr>
          <w:rFonts w:ascii="Times New Roman" w:hAnsi="Times New Roman"/>
          <w:sz w:val="24"/>
          <w:szCs w:val="24"/>
          <w:lang w:val="en-US"/>
        </w:rPr>
        <w:t>results of the relationship between the industries and the different financial performance variables are not significant.</w:t>
      </w:r>
    </w:p>
    <w:p w:rsidR="00DF4EF0" w:rsidRDefault="00DF4EF0" w:rsidP="00A3281E">
      <w:pPr>
        <w:pStyle w:val="000"/>
        <w:spacing w:line="360" w:lineRule="auto"/>
        <w:jc w:val="both"/>
        <w:rPr>
          <w:rFonts w:ascii="Times New Roman" w:hAnsi="Times New Roman"/>
          <w:sz w:val="24"/>
          <w:szCs w:val="24"/>
          <w:lang w:val="en-US"/>
        </w:rPr>
      </w:pPr>
    </w:p>
    <w:tbl>
      <w:tblPr>
        <w:tblW w:w="8802" w:type="dxa"/>
        <w:tblInd w:w="57" w:type="dxa"/>
        <w:tblCellMar>
          <w:left w:w="70" w:type="dxa"/>
          <w:right w:w="70" w:type="dxa"/>
        </w:tblCellMar>
        <w:tblLook w:val="04A0"/>
      </w:tblPr>
      <w:tblGrid>
        <w:gridCol w:w="1856"/>
        <w:gridCol w:w="2126"/>
        <w:gridCol w:w="709"/>
        <w:gridCol w:w="851"/>
        <w:gridCol w:w="850"/>
        <w:gridCol w:w="851"/>
        <w:gridCol w:w="850"/>
        <w:gridCol w:w="709"/>
      </w:tblGrid>
      <w:tr w:rsidR="001114C8" w:rsidRPr="001114C8" w:rsidTr="00812026">
        <w:trPr>
          <w:trHeight w:val="300"/>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14C8" w:rsidRPr="00112891" w:rsidRDefault="001114C8" w:rsidP="001114C8">
            <w:pPr>
              <w:rPr>
                <w:rFonts w:ascii="Calibri" w:hAnsi="Calibri" w:cs="Calibri"/>
                <w:color w:val="000000"/>
                <w:szCs w:val="22"/>
                <w:lang w:val="en-US" w:eastAsia="nl-NL"/>
              </w:rPr>
            </w:pPr>
            <w:r w:rsidRPr="00112891">
              <w:rPr>
                <w:rFonts w:ascii="Calibri" w:hAnsi="Calibri" w:cs="Calibri"/>
                <w:color w:val="000000"/>
                <w:sz w:val="22"/>
                <w:szCs w:val="22"/>
                <w:lang w:val="en-US" w:eastAsia="nl-NL"/>
              </w:rPr>
              <w:t> </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1114C8" w:rsidRPr="001114C8" w:rsidRDefault="001114C8" w:rsidP="001114C8">
            <w:pPr>
              <w:rPr>
                <w:rFonts w:ascii="Calibri" w:hAnsi="Calibri" w:cs="Calibri"/>
                <w:color w:val="000000"/>
                <w:szCs w:val="22"/>
                <w:lang w:eastAsia="nl-NL"/>
              </w:rPr>
            </w:pPr>
            <w:r w:rsidRPr="001114C8">
              <w:rPr>
                <w:rFonts w:ascii="Calibri" w:hAnsi="Calibri" w:cs="Calibri"/>
                <w:color w:val="000000"/>
                <w:sz w:val="22"/>
                <w:szCs w:val="22"/>
                <w:lang w:eastAsia="nl-NL"/>
              </w:rPr>
              <w:t>Dependent variable</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1114C8" w:rsidRPr="001114C8" w:rsidRDefault="001114C8" w:rsidP="001114C8">
            <w:pPr>
              <w:rPr>
                <w:rFonts w:ascii="Calibri" w:hAnsi="Calibri" w:cs="Calibri"/>
                <w:color w:val="000000"/>
                <w:szCs w:val="22"/>
                <w:lang w:eastAsia="nl-NL"/>
              </w:rPr>
            </w:pPr>
            <w:r w:rsidRPr="001114C8">
              <w:rPr>
                <w:rFonts w:ascii="Calibri" w:hAnsi="Calibri" w:cs="Calibri"/>
                <w:color w:val="000000"/>
                <w:sz w:val="22"/>
                <w:szCs w:val="22"/>
                <w:lang w:eastAsia="nl-NL"/>
              </w:rPr>
              <w:t>ROA</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1114C8" w:rsidRPr="001114C8" w:rsidRDefault="001114C8" w:rsidP="001114C8">
            <w:pPr>
              <w:rPr>
                <w:rFonts w:ascii="Calibri" w:hAnsi="Calibri" w:cs="Calibri"/>
                <w:color w:val="000000"/>
                <w:szCs w:val="22"/>
                <w:lang w:eastAsia="nl-NL"/>
              </w:rPr>
            </w:pPr>
            <w:r w:rsidRPr="001114C8">
              <w:rPr>
                <w:rFonts w:ascii="Calibri" w:hAnsi="Calibri" w:cs="Calibri"/>
                <w:color w:val="000000"/>
                <w:sz w:val="22"/>
                <w:szCs w:val="22"/>
                <w:lang w:eastAsia="nl-NL"/>
              </w:rPr>
              <w:t>ROE</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1114C8" w:rsidRPr="001114C8" w:rsidRDefault="001114C8" w:rsidP="001114C8">
            <w:pPr>
              <w:rPr>
                <w:rFonts w:ascii="Calibri" w:hAnsi="Calibri" w:cs="Calibri"/>
                <w:color w:val="000000"/>
                <w:szCs w:val="22"/>
                <w:lang w:eastAsia="nl-NL"/>
              </w:rPr>
            </w:pPr>
            <w:r w:rsidRPr="001114C8">
              <w:rPr>
                <w:rFonts w:ascii="Calibri" w:hAnsi="Calibri" w:cs="Calibri"/>
                <w:color w:val="000000"/>
                <w:sz w:val="22"/>
                <w:szCs w:val="22"/>
                <w:lang w:eastAsia="nl-NL"/>
              </w:rPr>
              <w:t>Cash ROA</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1114C8" w:rsidRPr="001114C8" w:rsidRDefault="001114C8" w:rsidP="001114C8">
            <w:pPr>
              <w:rPr>
                <w:rFonts w:ascii="Calibri" w:hAnsi="Calibri" w:cs="Calibri"/>
                <w:color w:val="000000"/>
                <w:szCs w:val="22"/>
                <w:lang w:eastAsia="nl-NL"/>
              </w:rPr>
            </w:pPr>
            <w:r w:rsidRPr="001114C8">
              <w:rPr>
                <w:rFonts w:ascii="Calibri" w:hAnsi="Calibri" w:cs="Calibri"/>
                <w:color w:val="000000"/>
                <w:sz w:val="22"/>
                <w:szCs w:val="22"/>
                <w:lang w:eastAsia="nl-NL"/>
              </w:rPr>
              <w:t>Cash ROE</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1114C8" w:rsidRPr="001114C8" w:rsidRDefault="001114C8" w:rsidP="001114C8">
            <w:pPr>
              <w:rPr>
                <w:rFonts w:ascii="Calibri" w:hAnsi="Calibri" w:cs="Calibri"/>
                <w:color w:val="000000"/>
                <w:szCs w:val="22"/>
                <w:lang w:eastAsia="nl-NL"/>
              </w:rPr>
            </w:pPr>
            <w:r w:rsidRPr="001114C8">
              <w:rPr>
                <w:rFonts w:ascii="Calibri" w:hAnsi="Calibri" w:cs="Calibri"/>
                <w:color w:val="000000"/>
                <w:sz w:val="22"/>
                <w:szCs w:val="22"/>
                <w:lang w:eastAsia="nl-NL"/>
              </w:rPr>
              <w:t>OPA</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1114C8" w:rsidRPr="001114C8" w:rsidRDefault="001114C8" w:rsidP="001114C8">
            <w:pPr>
              <w:rPr>
                <w:rFonts w:ascii="Calibri" w:hAnsi="Calibri" w:cs="Calibri"/>
                <w:color w:val="000000"/>
                <w:szCs w:val="22"/>
                <w:lang w:eastAsia="nl-NL"/>
              </w:rPr>
            </w:pPr>
            <w:r w:rsidRPr="001114C8">
              <w:rPr>
                <w:rFonts w:ascii="Calibri" w:hAnsi="Calibri" w:cs="Calibri"/>
                <w:color w:val="000000"/>
                <w:sz w:val="22"/>
                <w:szCs w:val="22"/>
                <w:lang w:eastAsia="nl-NL"/>
              </w:rPr>
              <w:t>OPE</w:t>
            </w:r>
          </w:p>
        </w:tc>
      </w:tr>
      <w:tr w:rsidR="001114C8" w:rsidRPr="001114C8" w:rsidTr="00812026">
        <w:trPr>
          <w:trHeight w:val="300"/>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rsidR="001114C8" w:rsidRPr="001114C8" w:rsidRDefault="001114C8" w:rsidP="001114C8">
            <w:pPr>
              <w:rPr>
                <w:rFonts w:ascii="Calibri" w:hAnsi="Calibri" w:cs="Calibri"/>
                <w:color w:val="000000"/>
                <w:szCs w:val="22"/>
                <w:lang w:eastAsia="nl-NL"/>
              </w:rPr>
            </w:pPr>
            <w:r w:rsidRPr="001114C8">
              <w:rPr>
                <w:rFonts w:ascii="Calibri" w:hAnsi="Calibri" w:cs="Calibri"/>
                <w:color w:val="000000"/>
                <w:sz w:val="22"/>
                <w:szCs w:val="22"/>
                <w:lang w:eastAsia="nl-NL"/>
              </w:rPr>
              <w:t>Constante</w:t>
            </w:r>
          </w:p>
        </w:tc>
        <w:tc>
          <w:tcPr>
            <w:tcW w:w="2126" w:type="dxa"/>
            <w:tcBorders>
              <w:top w:val="nil"/>
              <w:left w:val="nil"/>
              <w:bottom w:val="single" w:sz="4" w:space="0" w:color="auto"/>
              <w:right w:val="single" w:sz="4" w:space="0" w:color="auto"/>
            </w:tcBorders>
            <w:shd w:val="clear" w:color="auto" w:fill="auto"/>
            <w:noWrap/>
            <w:vAlign w:val="bottom"/>
            <w:hideMark/>
          </w:tcPr>
          <w:p w:rsidR="001114C8" w:rsidRPr="001114C8" w:rsidRDefault="001114C8" w:rsidP="001114C8">
            <w:pPr>
              <w:rPr>
                <w:rFonts w:ascii="Calibri" w:hAnsi="Calibri" w:cs="Calibri"/>
                <w:color w:val="000000"/>
                <w:szCs w:val="22"/>
                <w:lang w:eastAsia="nl-NL"/>
              </w:rPr>
            </w:pPr>
            <w:r w:rsidRPr="001114C8">
              <w:rPr>
                <w:rFonts w:ascii="Calibri" w:hAnsi="Calibri" w:cs="Calibri"/>
                <w:color w:val="000000"/>
                <w:sz w:val="22"/>
                <w:szCs w:val="22"/>
                <w:lang w:eastAsia="nl-NL"/>
              </w:rPr>
              <w:t> </w:t>
            </w:r>
          </w:p>
        </w:tc>
        <w:tc>
          <w:tcPr>
            <w:tcW w:w="709"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,065</w:t>
            </w:r>
            <w:r w:rsidR="00812026">
              <w:rPr>
                <w:rFonts w:ascii="Arial" w:hAnsi="Arial" w:cs="Arial"/>
                <w:color w:val="000000"/>
                <w:sz w:val="18"/>
                <w:szCs w:val="18"/>
                <w:lang w:eastAsia="nl-NL"/>
              </w:rPr>
              <w:t>*</w:t>
            </w:r>
          </w:p>
        </w:tc>
        <w:tc>
          <w:tcPr>
            <w:tcW w:w="851"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,089</w:t>
            </w:r>
          </w:p>
        </w:tc>
        <w:tc>
          <w:tcPr>
            <w:tcW w:w="850"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,154</w:t>
            </w:r>
            <w:r w:rsidR="00812026">
              <w:rPr>
                <w:rFonts w:ascii="Arial" w:hAnsi="Arial" w:cs="Arial"/>
                <w:color w:val="000000"/>
                <w:sz w:val="18"/>
                <w:szCs w:val="18"/>
                <w:lang w:eastAsia="nl-NL"/>
              </w:rPr>
              <w:t>***</w:t>
            </w:r>
          </w:p>
        </w:tc>
        <w:tc>
          <w:tcPr>
            <w:tcW w:w="851"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-,353</w:t>
            </w:r>
          </w:p>
        </w:tc>
        <w:tc>
          <w:tcPr>
            <w:tcW w:w="850"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,088</w:t>
            </w:r>
          </w:p>
        </w:tc>
        <w:tc>
          <w:tcPr>
            <w:tcW w:w="709"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-,339</w:t>
            </w:r>
          </w:p>
        </w:tc>
      </w:tr>
      <w:tr w:rsidR="001114C8" w:rsidRPr="001114C8" w:rsidTr="00812026">
        <w:trPr>
          <w:trHeight w:val="300"/>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rsidR="001114C8" w:rsidRPr="001114C8" w:rsidRDefault="001114C8" w:rsidP="001114C8">
            <w:pPr>
              <w:rPr>
                <w:rFonts w:ascii="Calibri" w:hAnsi="Calibri" w:cs="Calibri"/>
                <w:color w:val="000000"/>
                <w:szCs w:val="22"/>
                <w:lang w:eastAsia="nl-NL"/>
              </w:rPr>
            </w:pPr>
            <w:r w:rsidRPr="001114C8">
              <w:rPr>
                <w:rFonts w:ascii="Calibri" w:hAnsi="Calibri" w:cs="Calibri"/>
                <w:color w:val="000000"/>
                <w:sz w:val="22"/>
                <w:szCs w:val="22"/>
                <w:lang w:eastAsia="nl-NL"/>
              </w:rPr>
              <w:t>Independent variable</w:t>
            </w:r>
          </w:p>
        </w:tc>
        <w:tc>
          <w:tcPr>
            <w:tcW w:w="2126" w:type="dxa"/>
            <w:tcBorders>
              <w:top w:val="nil"/>
              <w:left w:val="nil"/>
              <w:bottom w:val="single" w:sz="4" w:space="0" w:color="auto"/>
              <w:right w:val="single" w:sz="4" w:space="0" w:color="auto"/>
            </w:tcBorders>
            <w:shd w:val="clear" w:color="auto" w:fill="auto"/>
            <w:noWrap/>
            <w:vAlign w:val="bottom"/>
            <w:hideMark/>
          </w:tcPr>
          <w:p w:rsidR="001114C8" w:rsidRPr="001114C8" w:rsidRDefault="001114C8" w:rsidP="001114C8">
            <w:pPr>
              <w:rPr>
                <w:rFonts w:ascii="Calibri" w:hAnsi="Calibri" w:cs="Calibri"/>
                <w:color w:val="000000"/>
                <w:szCs w:val="22"/>
                <w:lang w:eastAsia="nl-NL"/>
              </w:rPr>
            </w:pPr>
            <w:r w:rsidRPr="001114C8">
              <w:rPr>
                <w:rFonts w:ascii="Calibri" w:hAnsi="Calibri" w:cs="Calibri"/>
                <w:color w:val="000000"/>
                <w:sz w:val="22"/>
                <w:szCs w:val="22"/>
                <w:lang w:eastAsia="nl-NL"/>
              </w:rPr>
              <w:t xml:space="preserve">ED i </w:t>
            </w:r>
          </w:p>
        </w:tc>
        <w:tc>
          <w:tcPr>
            <w:tcW w:w="709"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-,001</w:t>
            </w:r>
            <w:r w:rsidR="00812026">
              <w:rPr>
                <w:rFonts w:ascii="Arial" w:hAnsi="Arial" w:cs="Arial"/>
                <w:color w:val="000000"/>
                <w:sz w:val="18"/>
                <w:szCs w:val="18"/>
                <w:lang w:eastAsia="nl-NL"/>
              </w:rPr>
              <w:t>*</w:t>
            </w:r>
          </w:p>
        </w:tc>
        <w:tc>
          <w:tcPr>
            <w:tcW w:w="851"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,002</w:t>
            </w:r>
          </w:p>
        </w:tc>
        <w:tc>
          <w:tcPr>
            <w:tcW w:w="850"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-,001</w:t>
            </w:r>
          </w:p>
        </w:tc>
        <w:tc>
          <w:tcPr>
            <w:tcW w:w="851"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-,004</w:t>
            </w:r>
          </w:p>
        </w:tc>
        <w:tc>
          <w:tcPr>
            <w:tcW w:w="850"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-,002</w:t>
            </w:r>
            <w:r w:rsidR="00812026">
              <w:rPr>
                <w:rFonts w:ascii="Arial" w:hAnsi="Arial" w:cs="Arial"/>
                <w:color w:val="000000"/>
                <w:sz w:val="18"/>
                <w:szCs w:val="18"/>
                <w:lang w:eastAsia="nl-NL"/>
              </w:rPr>
              <w:t>**</w:t>
            </w:r>
          </w:p>
        </w:tc>
        <w:tc>
          <w:tcPr>
            <w:tcW w:w="709"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,000</w:t>
            </w:r>
          </w:p>
        </w:tc>
      </w:tr>
      <w:tr w:rsidR="001114C8" w:rsidRPr="001114C8" w:rsidTr="00812026">
        <w:trPr>
          <w:trHeight w:val="300"/>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rsidR="001114C8" w:rsidRPr="001114C8" w:rsidRDefault="001114C8" w:rsidP="001114C8">
            <w:pPr>
              <w:rPr>
                <w:rFonts w:ascii="Calibri" w:hAnsi="Calibri" w:cs="Calibri"/>
                <w:color w:val="000000"/>
                <w:szCs w:val="22"/>
                <w:lang w:eastAsia="nl-NL"/>
              </w:rPr>
            </w:pPr>
            <w:r w:rsidRPr="001114C8">
              <w:rPr>
                <w:rFonts w:ascii="Calibri" w:hAnsi="Calibri" w:cs="Calibri"/>
                <w:color w:val="000000"/>
                <w:sz w:val="22"/>
                <w:szCs w:val="22"/>
                <w:lang w:eastAsia="nl-NL"/>
              </w:rPr>
              <w:t>Control variables</w:t>
            </w:r>
          </w:p>
        </w:tc>
        <w:tc>
          <w:tcPr>
            <w:tcW w:w="2126" w:type="dxa"/>
            <w:tcBorders>
              <w:top w:val="nil"/>
              <w:left w:val="nil"/>
              <w:bottom w:val="single" w:sz="4" w:space="0" w:color="auto"/>
              <w:right w:val="single" w:sz="4" w:space="0" w:color="auto"/>
            </w:tcBorders>
            <w:shd w:val="clear" w:color="auto" w:fill="auto"/>
            <w:noWrap/>
            <w:vAlign w:val="bottom"/>
            <w:hideMark/>
          </w:tcPr>
          <w:p w:rsidR="001114C8" w:rsidRPr="001114C8" w:rsidRDefault="001114C8" w:rsidP="001114C8">
            <w:pPr>
              <w:rPr>
                <w:rFonts w:ascii="Calibri" w:hAnsi="Calibri" w:cs="Calibri"/>
                <w:color w:val="000000"/>
                <w:szCs w:val="22"/>
                <w:lang w:eastAsia="nl-NL"/>
              </w:rPr>
            </w:pPr>
            <w:r w:rsidRPr="001114C8">
              <w:rPr>
                <w:rFonts w:ascii="Calibri" w:hAnsi="Calibri" w:cs="Calibri"/>
                <w:color w:val="000000"/>
                <w:sz w:val="22"/>
                <w:szCs w:val="22"/>
                <w:lang w:eastAsia="nl-NL"/>
              </w:rPr>
              <w:t>SIZE i</w:t>
            </w:r>
          </w:p>
        </w:tc>
        <w:tc>
          <w:tcPr>
            <w:tcW w:w="709"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,004</w:t>
            </w:r>
          </w:p>
        </w:tc>
        <w:tc>
          <w:tcPr>
            <w:tcW w:w="851"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,016</w:t>
            </w:r>
          </w:p>
        </w:tc>
        <w:tc>
          <w:tcPr>
            <w:tcW w:w="850"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-,002</w:t>
            </w:r>
          </w:p>
        </w:tc>
        <w:tc>
          <w:tcPr>
            <w:tcW w:w="851"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,041</w:t>
            </w:r>
          </w:p>
        </w:tc>
        <w:tc>
          <w:tcPr>
            <w:tcW w:w="850"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,005</w:t>
            </w:r>
          </w:p>
        </w:tc>
        <w:tc>
          <w:tcPr>
            <w:tcW w:w="709"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,066</w:t>
            </w:r>
          </w:p>
        </w:tc>
      </w:tr>
      <w:tr w:rsidR="001114C8" w:rsidRPr="001114C8" w:rsidTr="00812026">
        <w:trPr>
          <w:trHeight w:val="300"/>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rsidR="001114C8" w:rsidRPr="001114C8" w:rsidRDefault="001114C8" w:rsidP="001114C8">
            <w:pPr>
              <w:rPr>
                <w:rFonts w:ascii="Calibri" w:hAnsi="Calibri" w:cs="Calibri"/>
                <w:color w:val="000000"/>
                <w:szCs w:val="22"/>
                <w:lang w:eastAsia="nl-NL"/>
              </w:rPr>
            </w:pPr>
            <w:r w:rsidRPr="001114C8">
              <w:rPr>
                <w:rFonts w:ascii="Calibri" w:hAnsi="Calibri" w:cs="Calibri"/>
                <w:color w:val="000000"/>
                <w:sz w:val="22"/>
                <w:szCs w:val="22"/>
                <w:lang w:eastAsia="nl-NL"/>
              </w:rPr>
              <w:t> </w:t>
            </w:r>
          </w:p>
        </w:tc>
        <w:tc>
          <w:tcPr>
            <w:tcW w:w="2126" w:type="dxa"/>
            <w:tcBorders>
              <w:top w:val="nil"/>
              <w:left w:val="nil"/>
              <w:bottom w:val="single" w:sz="4" w:space="0" w:color="auto"/>
              <w:right w:val="single" w:sz="4" w:space="0" w:color="auto"/>
            </w:tcBorders>
            <w:shd w:val="clear" w:color="auto" w:fill="auto"/>
            <w:noWrap/>
            <w:vAlign w:val="bottom"/>
            <w:hideMark/>
          </w:tcPr>
          <w:p w:rsidR="001114C8" w:rsidRPr="001114C8" w:rsidRDefault="001114C8" w:rsidP="001114C8">
            <w:pPr>
              <w:rPr>
                <w:rFonts w:ascii="Calibri" w:hAnsi="Calibri" w:cs="Calibri"/>
                <w:color w:val="000000"/>
                <w:szCs w:val="22"/>
                <w:lang w:eastAsia="nl-NL"/>
              </w:rPr>
            </w:pPr>
            <w:r w:rsidRPr="001114C8">
              <w:rPr>
                <w:rFonts w:ascii="Calibri" w:hAnsi="Calibri" w:cs="Calibri"/>
                <w:color w:val="000000"/>
                <w:sz w:val="22"/>
                <w:szCs w:val="22"/>
                <w:lang w:eastAsia="nl-NL"/>
              </w:rPr>
              <w:t>LEV i</w:t>
            </w:r>
          </w:p>
        </w:tc>
        <w:tc>
          <w:tcPr>
            <w:tcW w:w="709"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-,024</w:t>
            </w:r>
          </w:p>
        </w:tc>
        <w:tc>
          <w:tcPr>
            <w:tcW w:w="851"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-,218</w:t>
            </w:r>
            <w:r w:rsidR="00812026">
              <w:rPr>
                <w:rFonts w:ascii="Arial" w:hAnsi="Arial" w:cs="Arial"/>
                <w:color w:val="000000"/>
                <w:sz w:val="18"/>
                <w:szCs w:val="18"/>
                <w:lang w:eastAsia="nl-NL"/>
              </w:rPr>
              <w:t>*</w:t>
            </w:r>
          </w:p>
        </w:tc>
        <w:tc>
          <w:tcPr>
            <w:tcW w:w="850"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-,026</w:t>
            </w:r>
          </w:p>
        </w:tc>
        <w:tc>
          <w:tcPr>
            <w:tcW w:w="851"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,531</w:t>
            </w:r>
          </w:p>
        </w:tc>
        <w:tc>
          <w:tcPr>
            <w:tcW w:w="850"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,018</w:t>
            </w:r>
          </w:p>
        </w:tc>
        <w:tc>
          <w:tcPr>
            <w:tcW w:w="709"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-,070</w:t>
            </w:r>
          </w:p>
        </w:tc>
      </w:tr>
      <w:tr w:rsidR="001114C8" w:rsidRPr="001114C8" w:rsidTr="00812026">
        <w:trPr>
          <w:trHeight w:val="300"/>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rsidR="001114C8" w:rsidRPr="001114C8" w:rsidRDefault="001114C8" w:rsidP="001114C8">
            <w:pPr>
              <w:rPr>
                <w:rFonts w:ascii="Calibri" w:hAnsi="Calibri" w:cs="Calibri"/>
                <w:color w:val="000000"/>
                <w:szCs w:val="22"/>
                <w:lang w:eastAsia="nl-NL"/>
              </w:rPr>
            </w:pPr>
            <w:r w:rsidRPr="001114C8">
              <w:rPr>
                <w:rFonts w:ascii="Calibri" w:hAnsi="Calibri" w:cs="Calibri"/>
                <w:color w:val="000000"/>
                <w:sz w:val="22"/>
                <w:szCs w:val="22"/>
                <w:lang w:eastAsia="nl-NL"/>
              </w:rPr>
              <w:t> </w:t>
            </w:r>
          </w:p>
        </w:tc>
        <w:tc>
          <w:tcPr>
            <w:tcW w:w="2126" w:type="dxa"/>
            <w:tcBorders>
              <w:top w:val="nil"/>
              <w:left w:val="nil"/>
              <w:bottom w:val="single" w:sz="4" w:space="0" w:color="auto"/>
              <w:right w:val="single" w:sz="4" w:space="0" w:color="auto"/>
            </w:tcBorders>
            <w:shd w:val="clear" w:color="auto" w:fill="auto"/>
            <w:hideMark/>
          </w:tcPr>
          <w:p w:rsidR="001114C8" w:rsidRPr="001114C8" w:rsidRDefault="001114C8" w:rsidP="001114C8">
            <w:pPr>
              <w:rPr>
                <w:rFonts w:ascii="Arial" w:hAnsi="Arial" w:cs="Arial"/>
                <w:color w:val="000000"/>
                <w:sz w:val="18"/>
                <w:szCs w:val="18"/>
                <w:lang w:val="en-US" w:eastAsia="nl-NL"/>
              </w:rPr>
            </w:pPr>
            <w:r w:rsidRPr="001114C8">
              <w:rPr>
                <w:rFonts w:ascii="Arial" w:hAnsi="Arial" w:cs="Arial"/>
                <w:color w:val="000000"/>
                <w:sz w:val="18"/>
                <w:szCs w:val="18"/>
                <w:lang w:val="en-US" w:eastAsia="nl-NL"/>
              </w:rPr>
              <w:t xml:space="preserve">INDi (CG vs Basic Mat.) </w:t>
            </w:r>
          </w:p>
        </w:tc>
        <w:tc>
          <w:tcPr>
            <w:tcW w:w="709"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-,007</w:t>
            </w:r>
          </w:p>
        </w:tc>
        <w:tc>
          <w:tcPr>
            <w:tcW w:w="851"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-,048</w:t>
            </w:r>
          </w:p>
        </w:tc>
        <w:tc>
          <w:tcPr>
            <w:tcW w:w="850"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,001</w:t>
            </w:r>
          </w:p>
        </w:tc>
        <w:tc>
          <w:tcPr>
            <w:tcW w:w="851"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,040</w:t>
            </w:r>
          </w:p>
        </w:tc>
        <w:tc>
          <w:tcPr>
            <w:tcW w:w="850"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-,003</w:t>
            </w:r>
          </w:p>
        </w:tc>
        <w:tc>
          <w:tcPr>
            <w:tcW w:w="709"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-,008</w:t>
            </w:r>
          </w:p>
        </w:tc>
      </w:tr>
      <w:tr w:rsidR="001114C8" w:rsidRPr="001114C8" w:rsidTr="00812026">
        <w:trPr>
          <w:trHeight w:val="300"/>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rsidR="001114C8" w:rsidRPr="001114C8" w:rsidRDefault="001114C8" w:rsidP="001114C8">
            <w:pPr>
              <w:rPr>
                <w:rFonts w:ascii="Calibri" w:hAnsi="Calibri" w:cs="Calibri"/>
                <w:color w:val="000000"/>
                <w:szCs w:val="22"/>
                <w:lang w:eastAsia="nl-NL"/>
              </w:rPr>
            </w:pPr>
            <w:r w:rsidRPr="001114C8">
              <w:rPr>
                <w:rFonts w:ascii="Calibri" w:hAnsi="Calibri" w:cs="Calibri"/>
                <w:color w:val="000000"/>
                <w:sz w:val="22"/>
                <w:szCs w:val="22"/>
                <w:lang w:eastAsia="nl-NL"/>
              </w:rPr>
              <w:t> </w:t>
            </w:r>
          </w:p>
        </w:tc>
        <w:tc>
          <w:tcPr>
            <w:tcW w:w="2126" w:type="dxa"/>
            <w:tcBorders>
              <w:top w:val="nil"/>
              <w:left w:val="nil"/>
              <w:bottom w:val="single" w:sz="4" w:space="0" w:color="auto"/>
              <w:right w:val="single" w:sz="4" w:space="0" w:color="auto"/>
            </w:tcBorders>
            <w:shd w:val="clear" w:color="auto" w:fill="auto"/>
            <w:hideMark/>
          </w:tcPr>
          <w:p w:rsidR="001114C8" w:rsidRPr="001114C8" w:rsidRDefault="001114C8" w:rsidP="001114C8">
            <w:pPr>
              <w:rPr>
                <w:rFonts w:ascii="Arial" w:hAnsi="Arial" w:cs="Arial"/>
                <w:color w:val="000000"/>
                <w:sz w:val="18"/>
                <w:szCs w:val="18"/>
                <w:lang w:eastAsia="nl-NL"/>
              </w:rPr>
            </w:pPr>
            <w:r w:rsidRPr="001114C8">
              <w:rPr>
                <w:rFonts w:ascii="Arial" w:hAnsi="Arial" w:cs="Arial"/>
                <w:color w:val="000000"/>
                <w:sz w:val="18"/>
                <w:szCs w:val="18"/>
                <w:lang w:eastAsia="nl-NL"/>
              </w:rPr>
              <w:t>INDi (CGs vs Financials)</w:t>
            </w:r>
          </w:p>
        </w:tc>
        <w:tc>
          <w:tcPr>
            <w:tcW w:w="709"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-,052</w:t>
            </w:r>
            <w:r w:rsidR="00812026">
              <w:rPr>
                <w:rFonts w:ascii="Arial" w:hAnsi="Arial" w:cs="Arial"/>
                <w:color w:val="000000"/>
                <w:sz w:val="18"/>
                <w:szCs w:val="18"/>
                <w:lang w:eastAsia="nl-NL"/>
              </w:rPr>
              <w:t>**</w:t>
            </w:r>
          </w:p>
        </w:tc>
        <w:tc>
          <w:tcPr>
            <w:tcW w:w="851"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-,052</w:t>
            </w:r>
          </w:p>
        </w:tc>
        <w:tc>
          <w:tcPr>
            <w:tcW w:w="850"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-,074</w:t>
            </w:r>
            <w:r w:rsidR="00812026">
              <w:rPr>
                <w:rFonts w:ascii="Arial" w:hAnsi="Arial" w:cs="Arial"/>
                <w:color w:val="000000"/>
                <w:sz w:val="18"/>
                <w:szCs w:val="18"/>
                <w:lang w:eastAsia="nl-NL"/>
              </w:rPr>
              <w:t>***</w:t>
            </w:r>
          </w:p>
        </w:tc>
        <w:tc>
          <w:tcPr>
            <w:tcW w:w="851"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-,473</w:t>
            </w:r>
          </w:p>
        </w:tc>
        <w:tc>
          <w:tcPr>
            <w:tcW w:w="850"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-,097</w:t>
            </w:r>
            <w:r w:rsidR="00812026">
              <w:rPr>
                <w:rFonts w:ascii="Arial" w:hAnsi="Arial" w:cs="Arial"/>
                <w:color w:val="000000"/>
                <w:sz w:val="18"/>
                <w:szCs w:val="18"/>
                <w:lang w:eastAsia="nl-NL"/>
              </w:rPr>
              <w:t>***</w:t>
            </w:r>
          </w:p>
        </w:tc>
        <w:tc>
          <w:tcPr>
            <w:tcW w:w="709"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-,241</w:t>
            </w:r>
          </w:p>
        </w:tc>
      </w:tr>
      <w:tr w:rsidR="001114C8" w:rsidRPr="001114C8" w:rsidTr="00812026">
        <w:trPr>
          <w:trHeight w:val="300"/>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rsidR="001114C8" w:rsidRPr="001114C8" w:rsidRDefault="001114C8" w:rsidP="001114C8">
            <w:pPr>
              <w:rPr>
                <w:rFonts w:ascii="Calibri" w:hAnsi="Calibri" w:cs="Calibri"/>
                <w:color w:val="000000"/>
                <w:szCs w:val="22"/>
                <w:lang w:eastAsia="nl-NL"/>
              </w:rPr>
            </w:pPr>
            <w:r w:rsidRPr="001114C8">
              <w:rPr>
                <w:rFonts w:ascii="Calibri" w:hAnsi="Calibri" w:cs="Calibri"/>
                <w:color w:val="000000"/>
                <w:sz w:val="22"/>
                <w:szCs w:val="22"/>
                <w:lang w:eastAsia="nl-NL"/>
              </w:rPr>
              <w:t> </w:t>
            </w:r>
          </w:p>
        </w:tc>
        <w:tc>
          <w:tcPr>
            <w:tcW w:w="2126" w:type="dxa"/>
            <w:tcBorders>
              <w:top w:val="nil"/>
              <w:left w:val="nil"/>
              <w:bottom w:val="single" w:sz="4" w:space="0" w:color="auto"/>
              <w:right w:val="single" w:sz="4" w:space="0" w:color="auto"/>
            </w:tcBorders>
            <w:shd w:val="clear" w:color="auto" w:fill="auto"/>
            <w:hideMark/>
          </w:tcPr>
          <w:p w:rsidR="001114C8" w:rsidRPr="001114C8" w:rsidRDefault="001114C8" w:rsidP="001114C8">
            <w:pPr>
              <w:rPr>
                <w:rFonts w:ascii="Arial" w:hAnsi="Arial" w:cs="Arial"/>
                <w:color w:val="000000"/>
                <w:sz w:val="18"/>
                <w:szCs w:val="18"/>
                <w:lang w:eastAsia="nl-NL"/>
              </w:rPr>
            </w:pPr>
            <w:r w:rsidRPr="001114C8">
              <w:rPr>
                <w:rFonts w:ascii="Arial" w:hAnsi="Arial" w:cs="Arial"/>
                <w:color w:val="000000"/>
                <w:sz w:val="18"/>
                <w:szCs w:val="18"/>
                <w:lang w:eastAsia="nl-NL"/>
              </w:rPr>
              <w:t>INDi (CG vs Industrials)</w:t>
            </w:r>
          </w:p>
        </w:tc>
        <w:tc>
          <w:tcPr>
            <w:tcW w:w="709"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-,016</w:t>
            </w:r>
          </w:p>
        </w:tc>
        <w:tc>
          <w:tcPr>
            <w:tcW w:w="851"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-,127</w:t>
            </w:r>
            <w:r w:rsidR="00812026">
              <w:rPr>
                <w:rFonts w:ascii="Arial" w:hAnsi="Arial" w:cs="Arial"/>
                <w:color w:val="000000"/>
                <w:sz w:val="18"/>
                <w:szCs w:val="18"/>
                <w:lang w:eastAsia="nl-NL"/>
              </w:rPr>
              <w:t>*</w:t>
            </w:r>
          </w:p>
        </w:tc>
        <w:tc>
          <w:tcPr>
            <w:tcW w:w="850"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-,004</w:t>
            </w:r>
          </w:p>
        </w:tc>
        <w:tc>
          <w:tcPr>
            <w:tcW w:w="851"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-,087</w:t>
            </w:r>
          </w:p>
        </w:tc>
        <w:tc>
          <w:tcPr>
            <w:tcW w:w="850"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-,018</w:t>
            </w:r>
          </w:p>
        </w:tc>
        <w:tc>
          <w:tcPr>
            <w:tcW w:w="709"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-,042</w:t>
            </w:r>
          </w:p>
        </w:tc>
      </w:tr>
      <w:tr w:rsidR="001114C8" w:rsidRPr="001114C8" w:rsidTr="00812026">
        <w:trPr>
          <w:trHeight w:val="300"/>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rsidR="001114C8" w:rsidRPr="001114C8" w:rsidRDefault="001114C8" w:rsidP="001114C8">
            <w:pPr>
              <w:rPr>
                <w:rFonts w:ascii="Calibri" w:hAnsi="Calibri" w:cs="Calibri"/>
                <w:color w:val="000000"/>
                <w:szCs w:val="22"/>
                <w:lang w:eastAsia="nl-NL"/>
              </w:rPr>
            </w:pPr>
            <w:r w:rsidRPr="001114C8">
              <w:rPr>
                <w:rFonts w:ascii="Calibri" w:hAnsi="Calibri" w:cs="Calibri"/>
                <w:color w:val="000000"/>
                <w:sz w:val="22"/>
                <w:szCs w:val="22"/>
                <w:lang w:eastAsia="nl-NL"/>
              </w:rPr>
              <w:t> </w:t>
            </w:r>
          </w:p>
        </w:tc>
        <w:tc>
          <w:tcPr>
            <w:tcW w:w="2126" w:type="dxa"/>
            <w:tcBorders>
              <w:top w:val="nil"/>
              <w:left w:val="nil"/>
              <w:bottom w:val="single" w:sz="4" w:space="0" w:color="auto"/>
              <w:right w:val="single" w:sz="4" w:space="0" w:color="auto"/>
            </w:tcBorders>
            <w:shd w:val="clear" w:color="auto" w:fill="auto"/>
            <w:hideMark/>
          </w:tcPr>
          <w:p w:rsidR="001114C8" w:rsidRPr="008476AF" w:rsidRDefault="006B637D" w:rsidP="001114C8">
            <w:pPr>
              <w:rPr>
                <w:rFonts w:ascii="Arial" w:hAnsi="Arial" w:cs="Arial"/>
                <w:color w:val="000000"/>
                <w:sz w:val="18"/>
                <w:szCs w:val="18"/>
                <w:lang w:val="en-US" w:eastAsia="nl-NL"/>
              </w:rPr>
            </w:pPr>
            <w:r w:rsidRPr="006B637D">
              <w:rPr>
                <w:rFonts w:ascii="Arial" w:hAnsi="Arial" w:cs="Arial"/>
                <w:color w:val="000000"/>
                <w:sz w:val="18"/>
                <w:szCs w:val="18"/>
                <w:lang w:val="en-US" w:eastAsia="nl-NL"/>
              </w:rPr>
              <w:t>INDi (CG vs Oil / Gas)</w:t>
            </w:r>
          </w:p>
        </w:tc>
        <w:tc>
          <w:tcPr>
            <w:tcW w:w="709"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,002</w:t>
            </w:r>
          </w:p>
        </w:tc>
        <w:tc>
          <w:tcPr>
            <w:tcW w:w="851"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-,025</w:t>
            </w:r>
          </w:p>
        </w:tc>
        <w:tc>
          <w:tcPr>
            <w:tcW w:w="850"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,019</w:t>
            </w:r>
          </w:p>
        </w:tc>
        <w:tc>
          <w:tcPr>
            <w:tcW w:w="851"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-,033</w:t>
            </w:r>
          </w:p>
        </w:tc>
        <w:tc>
          <w:tcPr>
            <w:tcW w:w="850"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,040</w:t>
            </w:r>
            <w:r w:rsidR="00812026">
              <w:rPr>
                <w:rFonts w:ascii="Arial" w:hAnsi="Arial" w:cs="Arial"/>
                <w:color w:val="000000"/>
                <w:sz w:val="18"/>
                <w:szCs w:val="18"/>
                <w:lang w:eastAsia="nl-NL"/>
              </w:rPr>
              <w:t>**</w:t>
            </w:r>
          </w:p>
        </w:tc>
        <w:tc>
          <w:tcPr>
            <w:tcW w:w="709"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,000</w:t>
            </w:r>
          </w:p>
        </w:tc>
      </w:tr>
      <w:tr w:rsidR="001114C8" w:rsidRPr="001114C8" w:rsidTr="00812026">
        <w:trPr>
          <w:trHeight w:val="300"/>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rsidR="001114C8" w:rsidRPr="001114C8" w:rsidRDefault="001114C8" w:rsidP="001114C8">
            <w:pPr>
              <w:rPr>
                <w:rFonts w:ascii="Calibri" w:hAnsi="Calibri" w:cs="Calibri"/>
                <w:color w:val="000000"/>
                <w:szCs w:val="22"/>
                <w:lang w:eastAsia="nl-NL"/>
              </w:rPr>
            </w:pPr>
            <w:r w:rsidRPr="001114C8">
              <w:rPr>
                <w:rFonts w:ascii="Calibri" w:hAnsi="Calibri" w:cs="Calibri"/>
                <w:color w:val="000000"/>
                <w:sz w:val="22"/>
                <w:szCs w:val="22"/>
                <w:lang w:eastAsia="nl-NL"/>
              </w:rPr>
              <w:t> </w:t>
            </w:r>
          </w:p>
        </w:tc>
        <w:tc>
          <w:tcPr>
            <w:tcW w:w="2126" w:type="dxa"/>
            <w:tcBorders>
              <w:top w:val="nil"/>
              <w:left w:val="nil"/>
              <w:bottom w:val="single" w:sz="4" w:space="0" w:color="auto"/>
              <w:right w:val="single" w:sz="4" w:space="0" w:color="auto"/>
            </w:tcBorders>
            <w:shd w:val="clear" w:color="auto" w:fill="auto"/>
            <w:hideMark/>
          </w:tcPr>
          <w:p w:rsidR="001114C8" w:rsidRPr="001114C8" w:rsidRDefault="001114C8" w:rsidP="001114C8">
            <w:pPr>
              <w:rPr>
                <w:rFonts w:ascii="Arial" w:hAnsi="Arial" w:cs="Arial"/>
                <w:color w:val="000000"/>
                <w:sz w:val="18"/>
                <w:szCs w:val="18"/>
                <w:lang w:eastAsia="nl-NL"/>
              </w:rPr>
            </w:pPr>
            <w:r w:rsidRPr="001114C8">
              <w:rPr>
                <w:rFonts w:ascii="Arial" w:hAnsi="Arial" w:cs="Arial"/>
                <w:color w:val="000000"/>
                <w:sz w:val="18"/>
                <w:szCs w:val="18"/>
                <w:lang w:eastAsia="nl-NL"/>
              </w:rPr>
              <w:t>INDi (CG vs Telecom.)</w:t>
            </w:r>
          </w:p>
        </w:tc>
        <w:tc>
          <w:tcPr>
            <w:tcW w:w="709"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-,031</w:t>
            </w:r>
            <w:r w:rsidR="00812026">
              <w:rPr>
                <w:rFonts w:ascii="Arial" w:hAnsi="Arial" w:cs="Arial"/>
                <w:color w:val="000000"/>
                <w:sz w:val="18"/>
                <w:szCs w:val="18"/>
                <w:lang w:eastAsia="nl-NL"/>
              </w:rPr>
              <w:t>**</w:t>
            </w:r>
          </w:p>
        </w:tc>
        <w:tc>
          <w:tcPr>
            <w:tcW w:w="851"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-,025</w:t>
            </w:r>
          </w:p>
        </w:tc>
        <w:tc>
          <w:tcPr>
            <w:tcW w:w="850"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,026</w:t>
            </w:r>
            <w:r w:rsidR="00812026">
              <w:rPr>
                <w:rFonts w:ascii="Arial" w:hAnsi="Arial" w:cs="Arial"/>
                <w:color w:val="000000"/>
                <w:sz w:val="18"/>
                <w:szCs w:val="18"/>
                <w:lang w:eastAsia="nl-NL"/>
              </w:rPr>
              <w:t>*</w:t>
            </w:r>
          </w:p>
        </w:tc>
        <w:tc>
          <w:tcPr>
            <w:tcW w:w="851"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1,231</w:t>
            </w:r>
            <w:r w:rsidR="00812026">
              <w:rPr>
                <w:rFonts w:ascii="Arial" w:hAnsi="Arial" w:cs="Arial"/>
                <w:color w:val="000000"/>
                <w:sz w:val="18"/>
                <w:szCs w:val="18"/>
                <w:lang w:eastAsia="nl-NL"/>
              </w:rPr>
              <w:t>**</w:t>
            </w:r>
          </w:p>
        </w:tc>
        <w:tc>
          <w:tcPr>
            <w:tcW w:w="850"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-,042</w:t>
            </w:r>
            <w:r w:rsidR="00812026">
              <w:rPr>
                <w:rFonts w:ascii="Arial" w:hAnsi="Arial" w:cs="Arial"/>
                <w:color w:val="000000"/>
                <w:sz w:val="18"/>
                <w:szCs w:val="18"/>
                <w:lang w:eastAsia="nl-NL"/>
              </w:rPr>
              <w:t>**</w:t>
            </w:r>
          </w:p>
        </w:tc>
        <w:tc>
          <w:tcPr>
            <w:tcW w:w="709"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,277</w:t>
            </w:r>
          </w:p>
        </w:tc>
      </w:tr>
      <w:tr w:rsidR="001114C8" w:rsidRPr="001114C8" w:rsidTr="00812026">
        <w:trPr>
          <w:trHeight w:val="300"/>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rsidR="001114C8" w:rsidRPr="001114C8" w:rsidRDefault="001114C8" w:rsidP="001114C8">
            <w:pPr>
              <w:rPr>
                <w:rFonts w:ascii="Calibri" w:hAnsi="Calibri" w:cs="Calibri"/>
                <w:color w:val="000000"/>
                <w:szCs w:val="22"/>
                <w:lang w:eastAsia="nl-NL"/>
              </w:rPr>
            </w:pPr>
            <w:r w:rsidRPr="001114C8">
              <w:rPr>
                <w:rFonts w:ascii="Calibri" w:hAnsi="Calibri" w:cs="Calibri"/>
                <w:color w:val="000000"/>
                <w:sz w:val="22"/>
                <w:szCs w:val="22"/>
                <w:lang w:eastAsia="nl-NL"/>
              </w:rPr>
              <w:t> </w:t>
            </w:r>
          </w:p>
        </w:tc>
        <w:tc>
          <w:tcPr>
            <w:tcW w:w="2126" w:type="dxa"/>
            <w:tcBorders>
              <w:top w:val="nil"/>
              <w:left w:val="nil"/>
              <w:bottom w:val="single" w:sz="4" w:space="0" w:color="auto"/>
              <w:right w:val="single" w:sz="4" w:space="0" w:color="auto"/>
            </w:tcBorders>
            <w:shd w:val="clear" w:color="auto" w:fill="auto"/>
            <w:hideMark/>
          </w:tcPr>
          <w:p w:rsidR="001114C8" w:rsidRPr="001114C8" w:rsidRDefault="001114C8" w:rsidP="001114C8">
            <w:pPr>
              <w:rPr>
                <w:rFonts w:ascii="Arial" w:hAnsi="Arial" w:cs="Arial"/>
                <w:color w:val="000000"/>
                <w:sz w:val="18"/>
                <w:szCs w:val="18"/>
                <w:lang w:eastAsia="nl-NL"/>
              </w:rPr>
            </w:pPr>
            <w:r w:rsidRPr="001114C8">
              <w:rPr>
                <w:rFonts w:ascii="Arial" w:hAnsi="Arial" w:cs="Arial"/>
                <w:color w:val="000000"/>
                <w:sz w:val="18"/>
                <w:szCs w:val="18"/>
                <w:lang w:eastAsia="nl-NL"/>
              </w:rPr>
              <w:t>INDi (CG vs Utilities)</w:t>
            </w:r>
          </w:p>
        </w:tc>
        <w:tc>
          <w:tcPr>
            <w:tcW w:w="709"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-,004</w:t>
            </w:r>
          </w:p>
        </w:tc>
        <w:tc>
          <w:tcPr>
            <w:tcW w:w="851"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-,003</w:t>
            </w:r>
          </w:p>
        </w:tc>
        <w:tc>
          <w:tcPr>
            <w:tcW w:w="850"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-,019</w:t>
            </w:r>
          </w:p>
        </w:tc>
        <w:tc>
          <w:tcPr>
            <w:tcW w:w="851"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-,036</w:t>
            </w:r>
          </w:p>
        </w:tc>
        <w:tc>
          <w:tcPr>
            <w:tcW w:w="850"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-,005</w:t>
            </w:r>
          </w:p>
        </w:tc>
        <w:tc>
          <w:tcPr>
            <w:tcW w:w="709"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,018</w:t>
            </w:r>
          </w:p>
        </w:tc>
      </w:tr>
      <w:tr w:rsidR="001114C8" w:rsidRPr="001114C8" w:rsidTr="00812026">
        <w:trPr>
          <w:trHeight w:val="480"/>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rsidR="001114C8" w:rsidRPr="001114C8" w:rsidRDefault="001114C8" w:rsidP="001114C8">
            <w:pPr>
              <w:rPr>
                <w:rFonts w:ascii="Calibri" w:hAnsi="Calibri" w:cs="Calibri"/>
                <w:color w:val="000000"/>
                <w:szCs w:val="22"/>
                <w:lang w:eastAsia="nl-NL"/>
              </w:rPr>
            </w:pPr>
            <w:r w:rsidRPr="001114C8">
              <w:rPr>
                <w:rFonts w:ascii="Calibri" w:hAnsi="Calibri" w:cs="Calibri"/>
                <w:color w:val="000000"/>
                <w:sz w:val="22"/>
                <w:szCs w:val="22"/>
                <w:lang w:eastAsia="nl-NL"/>
              </w:rPr>
              <w:t> </w:t>
            </w:r>
          </w:p>
        </w:tc>
        <w:tc>
          <w:tcPr>
            <w:tcW w:w="2126" w:type="dxa"/>
            <w:tcBorders>
              <w:top w:val="nil"/>
              <w:left w:val="nil"/>
              <w:bottom w:val="single" w:sz="4" w:space="0" w:color="auto"/>
              <w:right w:val="single" w:sz="4" w:space="0" w:color="auto"/>
            </w:tcBorders>
            <w:shd w:val="clear" w:color="auto" w:fill="auto"/>
            <w:hideMark/>
          </w:tcPr>
          <w:p w:rsidR="001114C8" w:rsidRPr="008476AF" w:rsidRDefault="006B637D" w:rsidP="001114C8">
            <w:pPr>
              <w:rPr>
                <w:rFonts w:ascii="Arial" w:hAnsi="Arial" w:cs="Arial"/>
                <w:color w:val="000000"/>
                <w:sz w:val="18"/>
                <w:szCs w:val="18"/>
                <w:lang w:val="en-US" w:eastAsia="nl-NL"/>
              </w:rPr>
            </w:pPr>
            <w:r w:rsidRPr="006B637D">
              <w:rPr>
                <w:rFonts w:ascii="Arial" w:hAnsi="Arial" w:cs="Arial"/>
                <w:color w:val="000000"/>
                <w:sz w:val="18"/>
                <w:szCs w:val="18"/>
                <w:lang w:val="en-US" w:eastAsia="nl-NL"/>
              </w:rPr>
              <w:t>INDi (CG vs Consu. Service)</w:t>
            </w:r>
          </w:p>
        </w:tc>
        <w:tc>
          <w:tcPr>
            <w:tcW w:w="709"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-,024</w:t>
            </w:r>
            <w:r w:rsidR="00812026">
              <w:rPr>
                <w:rFonts w:ascii="Arial" w:hAnsi="Arial" w:cs="Arial"/>
                <w:color w:val="000000"/>
                <w:sz w:val="18"/>
                <w:szCs w:val="18"/>
                <w:lang w:eastAsia="nl-NL"/>
              </w:rPr>
              <w:t>*</w:t>
            </w:r>
          </w:p>
        </w:tc>
        <w:tc>
          <w:tcPr>
            <w:tcW w:w="851"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-,070</w:t>
            </w:r>
          </w:p>
        </w:tc>
        <w:tc>
          <w:tcPr>
            <w:tcW w:w="850"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-,024</w:t>
            </w:r>
            <w:r w:rsidR="00812026">
              <w:rPr>
                <w:rFonts w:ascii="Arial" w:hAnsi="Arial" w:cs="Arial"/>
                <w:color w:val="000000"/>
                <w:sz w:val="18"/>
                <w:szCs w:val="18"/>
                <w:lang w:eastAsia="nl-NL"/>
              </w:rPr>
              <w:t>*</w:t>
            </w:r>
          </w:p>
        </w:tc>
        <w:tc>
          <w:tcPr>
            <w:tcW w:w="851"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-,705</w:t>
            </w:r>
          </w:p>
        </w:tc>
        <w:tc>
          <w:tcPr>
            <w:tcW w:w="850"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-,042</w:t>
            </w:r>
            <w:r w:rsidR="00812026">
              <w:rPr>
                <w:rFonts w:ascii="Arial" w:hAnsi="Arial" w:cs="Arial"/>
                <w:color w:val="000000"/>
                <w:sz w:val="18"/>
                <w:szCs w:val="18"/>
                <w:lang w:eastAsia="nl-NL"/>
              </w:rPr>
              <w:t>**</w:t>
            </w:r>
          </w:p>
        </w:tc>
        <w:tc>
          <w:tcPr>
            <w:tcW w:w="709"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-,456</w:t>
            </w:r>
            <w:r w:rsidR="00812026">
              <w:rPr>
                <w:rFonts w:ascii="Arial" w:hAnsi="Arial" w:cs="Arial"/>
                <w:color w:val="000000"/>
                <w:sz w:val="18"/>
                <w:szCs w:val="18"/>
                <w:lang w:eastAsia="nl-NL"/>
              </w:rPr>
              <w:t>**</w:t>
            </w:r>
          </w:p>
        </w:tc>
      </w:tr>
      <w:tr w:rsidR="001114C8" w:rsidRPr="001114C8" w:rsidTr="00812026">
        <w:trPr>
          <w:trHeight w:val="300"/>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rsidR="001114C8" w:rsidRPr="001114C8" w:rsidRDefault="001114C8" w:rsidP="001114C8">
            <w:pPr>
              <w:rPr>
                <w:rFonts w:ascii="Calibri" w:hAnsi="Calibri" w:cs="Calibri"/>
                <w:color w:val="000000"/>
                <w:szCs w:val="22"/>
                <w:lang w:eastAsia="nl-NL"/>
              </w:rPr>
            </w:pPr>
            <w:r w:rsidRPr="001114C8">
              <w:rPr>
                <w:rFonts w:ascii="Calibri" w:hAnsi="Calibri" w:cs="Calibri"/>
                <w:color w:val="000000"/>
                <w:sz w:val="22"/>
                <w:szCs w:val="22"/>
                <w:lang w:eastAsia="nl-NL"/>
              </w:rPr>
              <w:t>R square</w:t>
            </w:r>
          </w:p>
        </w:tc>
        <w:tc>
          <w:tcPr>
            <w:tcW w:w="2126" w:type="dxa"/>
            <w:tcBorders>
              <w:top w:val="nil"/>
              <w:left w:val="nil"/>
              <w:bottom w:val="single" w:sz="4" w:space="0" w:color="auto"/>
              <w:right w:val="single" w:sz="4" w:space="0" w:color="auto"/>
            </w:tcBorders>
            <w:shd w:val="clear" w:color="auto" w:fill="auto"/>
            <w:hideMark/>
          </w:tcPr>
          <w:p w:rsidR="001114C8" w:rsidRPr="001114C8" w:rsidRDefault="001114C8" w:rsidP="001114C8">
            <w:pPr>
              <w:rPr>
                <w:rFonts w:ascii="Arial" w:hAnsi="Arial" w:cs="Arial"/>
                <w:color w:val="000000"/>
                <w:sz w:val="18"/>
                <w:szCs w:val="18"/>
                <w:lang w:eastAsia="nl-NL"/>
              </w:rPr>
            </w:pPr>
            <w:r w:rsidRPr="001114C8">
              <w:rPr>
                <w:rFonts w:ascii="Arial" w:hAnsi="Arial" w:cs="Arial"/>
                <w:color w:val="000000"/>
                <w:sz w:val="18"/>
                <w:szCs w:val="18"/>
                <w:lang w:eastAsia="nl-NL"/>
              </w:rPr>
              <w:t> </w:t>
            </w:r>
          </w:p>
        </w:tc>
        <w:tc>
          <w:tcPr>
            <w:tcW w:w="709"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,160</w:t>
            </w:r>
          </w:p>
        </w:tc>
        <w:tc>
          <w:tcPr>
            <w:tcW w:w="851"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,058</w:t>
            </w:r>
          </w:p>
        </w:tc>
        <w:tc>
          <w:tcPr>
            <w:tcW w:w="850"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,347</w:t>
            </w:r>
          </w:p>
        </w:tc>
        <w:tc>
          <w:tcPr>
            <w:tcW w:w="851"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,074</w:t>
            </w:r>
          </w:p>
        </w:tc>
        <w:tc>
          <w:tcPr>
            <w:tcW w:w="850"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,251</w:t>
            </w:r>
          </w:p>
        </w:tc>
        <w:tc>
          <w:tcPr>
            <w:tcW w:w="709"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,076</w:t>
            </w:r>
          </w:p>
        </w:tc>
      </w:tr>
      <w:tr w:rsidR="001114C8" w:rsidRPr="001114C8" w:rsidTr="00812026">
        <w:trPr>
          <w:trHeight w:val="300"/>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rsidR="001114C8" w:rsidRPr="001114C8" w:rsidRDefault="001114C8" w:rsidP="001114C8">
            <w:pPr>
              <w:rPr>
                <w:rFonts w:ascii="Calibri" w:hAnsi="Calibri" w:cs="Calibri"/>
                <w:color w:val="000000"/>
                <w:szCs w:val="22"/>
                <w:lang w:eastAsia="nl-NL"/>
              </w:rPr>
            </w:pPr>
            <w:r w:rsidRPr="001114C8">
              <w:rPr>
                <w:rFonts w:ascii="Calibri" w:hAnsi="Calibri" w:cs="Calibri"/>
                <w:color w:val="000000"/>
                <w:sz w:val="22"/>
                <w:szCs w:val="22"/>
                <w:lang w:eastAsia="nl-NL"/>
              </w:rPr>
              <w:t>Adjusted R square</w:t>
            </w:r>
          </w:p>
        </w:tc>
        <w:tc>
          <w:tcPr>
            <w:tcW w:w="2126" w:type="dxa"/>
            <w:tcBorders>
              <w:top w:val="nil"/>
              <w:left w:val="nil"/>
              <w:bottom w:val="single" w:sz="4" w:space="0" w:color="auto"/>
              <w:right w:val="single" w:sz="4" w:space="0" w:color="auto"/>
            </w:tcBorders>
            <w:shd w:val="clear" w:color="auto" w:fill="auto"/>
            <w:noWrap/>
            <w:vAlign w:val="bottom"/>
            <w:hideMark/>
          </w:tcPr>
          <w:p w:rsidR="001114C8" w:rsidRPr="001114C8" w:rsidRDefault="001114C8" w:rsidP="001114C8">
            <w:pPr>
              <w:rPr>
                <w:rFonts w:ascii="Calibri" w:hAnsi="Calibri" w:cs="Calibri"/>
                <w:color w:val="000000"/>
                <w:szCs w:val="22"/>
                <w:lang w:eastAsia="nl-NL"/>
              </w:rPr>
            </w:pPr>
            <w:r w:rsidRPr="001114C8">
              <w:rPr>
                <w:rFonts w:ascii="Calibri" w:hAnsi="Calibri" w:cs="Calibri"/>
                <w:color w:val="000000"/>
                <w:sz w:val="22"/>
                <w:szCs w:val="22"/>
                <w:lang w:eastAsia="nl-NL"/>
              </w:rPr>
              <w:t> </w:t>
            </w:r>
          </w:p>
        </w:tc>
        <w:tc>
          <w:tcPr>
            <w:tcW w:w="709"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,110</w:t>
            </w:r>
          </w:p>
        </w:tc>
        <w:tc>
          <w:tcPr>
            <w:tcW w:w="851"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,002</w:t>
            </w:r>
          </w:p>
        </w:tc>
        <w:tc>
          <w:tcPr>
            <w:tcW w:w="850"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,308</w:t>
            </w:r>
          </w:p>
        </w:tc>
        <w:tc>
          <w:tcPr>
            <w:tcW w:w="851"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,019</w:t>
            </w:r>
          </w:p>
        </w:tc>
        <w:tc>
          <w:tcPr>
            <w:tcW w:w="850"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,207</w:t>
            </w:r>
          </w:p>
        </w:tc>
        <w:tc>
          <w:tcPr>
            <w:tcW w:w="709" w:type="dxa"/>
            <w:tcBorders>
              <w:top w:val="nil"/>
              <w:left w:val="nil"/>
              <w:bottom w:val="single" w:sz="4" w:space="0" w:color="auto"/>
              <w:right w:val="single" w:sz="4" w:space="0" w:color="auto"/>
            </w:tcBorders>
            <w:shd w:val="clear" w:color="auto" w:fill="auto"/>
            <w:noWrap/>
            <w:hideMark/>
          </w:tcPr>
          <w:p w:rsidR="001114C8" w:rsidRPr="001114C8" w:rsidRDefault="001114C8" w:rsidP="001114C8">
            <w:pPr>
              <w:jc w:val="right"/>
              <w:rPr>
                <w:rFonts w:ascii="Arial" w:hAnsi="Arial" w:cs="Arial"/>
                <w:color w:val="000000"/>
                <w:sz w:val="18"/>
                <w:szCs w:val="18"/>
                <w:lang w:eastAsia="nl-NL"/>
              </w:rPr>
            </w:pPr>
            <w:r w:rsidRPr="001114C8">
              <w:rPr>
                <w:rFonts w:ascii="Arial" w:hAnsi="Arial" w:cs="Arial"/>
                <w:color w:val="000000"/>
                <w:sz w:val="18"/>
                <w:szCs w:val="18"/>
                <w:lang w:eastAsia="nl-NL"/>
              </w:rPr>
              <w:t>,021</w:t>
            </w:r>
          </w:p>
        </w:tc>
      </w:tr>
    </w:tbl>
    <w:p w:rsidR="00812026" w:rsidRDefault="00812026" w:rsidP="00812026">
      <w:pPr>
        <w:pStyle w:val="000"/>
        <w:tabs>
          <w:tab w:val="left" w:pos="4395"/>
        </w:tabs>
        <w:ind w:left="720"/>
        <w:rPr>
          <w:rFonts w:ascii="Times New Roman" w:hAnsi="Times New Roman"/>
          <w:sz w:val="24"/>
          <w:szCs w:val="24"/>
          <w:lang w:val="en-GB"/>
        </w:rPr>
      </w:pPr>
      <w:r>
        <w:rPr>
          <w:rFonts w:ascii="Times New Roman" w:hAnsi="Times New Roman"/>
          <w:sz w:val="24"/>
          <w:szCs w:val="24"/>
          <w:lang w:val="en-GB"/>
        </w:rPr>
        <w:t>* = (unstandardized) coefficient is significant at p &lt; 0,10</w:t>
      </w:r>
    </w:p>
    <w:p w:rsidR="00812026" w:rsidRDefault="00812026" w:rsidP="00812026">
      <w:pPr>
        <w:pStyle w:val="000"/>
        <w:tabs>
          <w:tab w:val="left" w:pos="4395"/>
        </w:tabs>
        <w:ind w:left="720"/>
        <w:rPr>
          <w:rFonts w:ascii="Times New Roman" w:hAnsi="Times New Roman"/>
          <w:sz w:val="24"/>
          <w:szCs w:val="24"/>
          <w:lang w:val="en-GB"/>
        </w:rPr>
      </w:pPr>
      <w:r>
        <w:rPr>
          <w:rFonts w:ascii="Times New Roman" w:hAnsi="Times New Roman"/>
          <w:sz w:val="24"/>
          <w:szCs w:val="24"/>
          <w:lang w:val="en-GB"/>
        </w:rPr>
        <w:t>** =  (unstandardized) coefficient is significant at p &lt; 0,05</w:t>
      </w:r>
    </w:p>
    <w:p w:rsidR="00812026" w:rsidRPr="001114C8" w:rsidRDefault="00812026" w:rsidP="00812026">
      <w:pPr>
        <w:pStyle w:val="000"/>
        <w:tabs>
          <w:tab w:val="left" w:pos="4395"/>
        </w:tabs>
        <w:ind w:left="720"/>
        <w:rPr>
          <w:rFonts w:ascii="Times New Roman" w:hAnsi="Times New Roman"/>
          <w:sz w:val="24"/>
          <w:szCs w:val="24"/>
          <w:lang w:val="en-GB"/>
        </w:rPr>
      </w:pPr>
      <w:r>
        <w:rPr>
          <w:rFonts w:ascii="Times New Roman" w:hAnsi="Times New Roman"/>
          <w:sz w:val="24"/>
          <w:szCs w:val="24"/>
          <w:lang w:val="en-GB"/>
        </w:rPr>
        <w:t>*** = (unstandardized) coefficient is significant at p &lt; 0,001</w:t>
      </w:r>
    </w:p>
    <w:p w:rsidR="00812026" w:rsidRPr="00F07D5F" w:rsidRDefault="00812026" w:rsidP="00812026">
      <w:pPr>
        <w:pStyle w:val="000"/>
        <w:tabs>
          <w:tab w:val="left" w:pos="4395"/>
        </w:tabs>
        <w:rPr>
          <w:rFonts w:ascii="Times New Roman" w:hAnsi="Times New Roman"/>
          <w:b/>
          <w:sz w:val="24"/>
          <w:szCs w:val="24"/>
          <w:lang w:val="en-GB"/>
        </w:rPr>
      </w:pPr>
      <w:r>
        <w:rPr>
          <w:rFonts w:ascii="Times New Roman" w:hAnsi="Times New Roman"/>
          <w:b/>
          <w:sz w:val="24"/>
          <w:szCs w:val="24"/>
          <w:lang w:val="en-GB"/>
        </w:rPr>
        <w:t>Table 7: Multiple regression analysis with all financial variables</w:t>
      </w:r>
    </w:p>
    <w:p w:rsidR="00434E81" w:rsidRDefault="00434E81" w:rsidP="00434E81">
      <w:pPr>
        <w:pStyle w:val="000"/>
        <w:rPr>
          <w:rFonts w:ascii="Times New Roman" w:hAnsi="Times New Roman"/>
          <w:sz w:val="24"/>
          <w:szCs w:val="24"/>
          <w:lang w:val="en-GB"/>
        </w:rPr>
      </w:pPr>
    </w:p>
    <w:p w:rsidR="00B14465" w:rsidRDefault="002511BD" w:rsidP="00293C7C">
      <w:pPr>
        <w:pStyle w:val="000"/>
        <w:spacing w:line="360" w:lineRule="auto"/>
        <w:jc w:val="both"/>
        <w:rPr>
          <w:rFonts w:ascii="Times New Roman" w:hAnsi="Times New Roman"/>
          <w:sz w:val="24"/>
          <w:szCs w:val="24"/>
          <w:lang w:val="en-GB"/>
        </w:rPr>
      </w:pPr>
      <w:r>
        <w:rPr>
          <w:rFonts w:ascii="Times New Roman" w:hAnsi="Times New Roman"/>
          <w:sz w:val="24"/>
          <w:szCs w:val="24"/>
          <w:lang w:val="en-GB"/>
        </w:rPr>
        <w:lastRenderedPageBreak/>
        <w:t xml:space="preserve">The significant unstandardized coefficients of table 7 are with the variables ROA and OPA. These relationships with the environmental disclosure are investigated in a second regression model, excluding the control variables.  </w:t>
      </w:r>
      <w:r w:rsidR="00293C7C">
        <w:rPr>
          <w:rFonts w:ascii="Times New Roman" w:hAnsi="Times New Roman"/>
          <w:sz w:val="24"/>
          <w:szCs w:val="24"/>
          <w:lang w:val="en-GB"/>
        </w:rPr>
        <w:t>For both relationships with the ED the unstandardized coefficients change minimal and both stay significant. For both the models excluding control variables, the explanatory power is lower than the models with control variables. For the model with ROA, the adjusted R square is 0,041</w:t>
      </w:r>
      <w:r w:rsidR="004A7692">
        <w:rPr>
          <w:rFonts w:ascii="Times New Roman" w:hAnsi="Times New Roman"/>
          <w:sz w:val="24"/>
          <w:szCs w:val="24"/>
          <w:lang w:val="en-GB"/>
        </w:rPr>
        <w:t xml:space="preserve">, </w:t>
      </w:r>
      <w:r w:rsidR="00293C7C">
        <w:rPr>
          <w:rFonts w:ascii="Times New Roman" w:hAnsi="Times New Roman"/>
          <w:sz w:val="24"/>
          <w:szCs w:val="24"/>
          <w:lang w:val="en-GB"/>
        </w:rPr>
        <w:t xml:space="preserve">for OPA this value is 0,054. </w:t>
      </w:r>
      <w:r w:rsidR="004A7692">
        <w:rPr>
          <w:rFonts w:ascii="Times New Roman" w:hAnsi="Times New Roman"/>
          <w:sz w:val="24"/>
          <w:szCs w:val="24"/>
          <w:lang w:val="en-GB"/>
        </w:rPr>
        <w:t xml:space="preserve">On can conclude </w:t>
      </w:r>
      <w:r w:rsidR="00293C7C">
        <w:rPr>
          <w:rFonts w:ascii="Times New Roman" w:hAnsi="Times New Roman"/>
          <w:sz w:val="24"/>
          <w:szCs w:val="24"/>
          <w:lang w:val="en-GB"/>
        </w:rPr>
        <w:t>that these models only have approximately 5% explanatory power.</w:t>
      </w:r>
    </w:p>
    <w:p w:rsidR="001114C8" w:rsidRPr="00310C8A" w:rsidRDefault="00D00323" w:rsidP="00105AF3">
      <w:pPr>
        <w:pStyle w:val="Kop2"/>
        <w:numPr>
          <w:ilvl w:val="1"/>
          <w:numId w:val="2"/>
        </w:numPr>
        <w:spacing w:line="360" w:lineRule="auto"/>
        <w:rPr>
          <w:rFonts w:ascii="Times New Roman" w:hAnsi="Times New Roman"/>
          <w:lang w:val="en-US"/>
        </w:rPr>
      </w:pPr>
      <w:bookmarkStart w:id="66" w:name="_Toc295654114"/>
      <w:r w:rsidRPr="00310C8A">
        <w:rPr>
          <w:rFonts w:ascii="Times New Roman" w:hAnsi="Times New Roman"/>
          <w:lang w:val="en-US"/>
        </w:rPr>
        <w:t>Generalize</w:t>
      </w:r>
      <w:r w:rsidR="003216DB" w:rsidRPr="00310C8A">
        <w:rPr>
          <w:rFonts w:ascii="Times New Roman" w:hAnsi="Times New Roman"/>
          <w:lang w:val="en-US"/>
        </w:rPr>
        <w:t xml:space="preserve"> model</w:t>
      </w:r>
      <w:r w:rsidR="00D27426" w:rsidRPr="00310C8A">
        <w:rPr>
          <w:rFonts w:ascii="Times New Roman" w:hAnsi="Times New Roman"/>
          <w:lang w:val="en-US"/>
        </w:rPr>
        <w:t>s</w:t>
      </w:r>
      <w:r w:rsidR="003216DB" w:rsidRPr="00310C8A">
        <w:rPr>
          <w:rFonts w:ascii="Times New Roman" w:hAnsi="Times New Roman"/>
          <w:lang w:val="en-US"/>
        </w:rPr>
        <w:t xml:space="preserve"> to wider</w:t>
      </w:r>
      <w:r w:rsidRPr="00310C8A">
        <w:rPr>
          <w:rFonts w:ascii="Times New Roman" w:hAnsi="Times New Roman"/>
          <w:lang w:val="en-US"/>
        </w:rPr>
        <w:t xml:space="preserve"> population</w:t>
      </w:r>
      <w:r w:rsidR="00D27426" w:rsidRPr="00310C8A">
        <w:rPr>
          <w:rFonts w:ascii="Times New Roman" w:hAnsi="Times New Roman"/>
          <w:lang w:val="en-US"/>
        </w:rPr>
        <w:t>s</w:t>
      </w:r>
      <w:bookmarkEnd w:id="66"/>
    </w:p>
    <w:p w:rsidR="003216DB" w:rsidRPr="00A50C77" w:rsidRDefault="003216DB" w:rsidP="00105AF3">
      <w:pPr>
        <w:pStyle w:val="000"/>
        <w:spacing w:line="360" w:lineRule="auto"/>
        <w:jc w:val="both"/>
        <w:rPr>
          <w:rFonts w:ascii="Times New Roman" w:hAnsi="Times New Roman"/>
          <w:sz w:val="24"/>
          <w:szCs w:val="24"/>
          <w:lang w:val="en-US"/>
        </w:rPr>
      </w:pPr>
      <w:r w:rsidRPr="00310C8A">
        <w:rPr>
          <w:rFonts w:ascii="Times New Roman" w:hAnsi="Times New Roman"/>
          <w:sz w:val="24"/>
          <w:szCs w:val="24"/>
          <w:lang w:val="en-US"/>
        </w:rPr>
        <w:t xml:space="preserve">In the previous paragraphs results are found over the relationship between the six different financial performance variables and </w:t>
      </w:r>
      <w:r w:rsidR="00000785" w:rsidRPr="00310C8A">
        <w:rPr>
          <w:rFonts w:ascii="Times New Roman" w:hAnsi="Times New Roman"/>
          <w:sz w:val="24"/>
          <w:szCs w:val="24"/>
          <w:lang w:val="en-US"/>
        </w:rPr>
        <w:t xml:space="preserve">the </w:t>
      </w:r>
      <w:r w:rsidRPr="00310C8A">
        <w:rPr>
          <w:rFonts w:ascii="Times New Roman" w:hAnsi="Times New Roman"/>
          <w:sz w:val="24"/>
          <w:szCs w:val="24"/>
          <w:lang w:val="en-US"/>
        </w:rPr>
        <w:t>environmental disclosure</w:t>
      </w:r>
      <w:r w:rsidR="00000785" w:rsidRPr="00310C8A">
        <w:rPr>
          <w:rFonts w:ascii="Times New Roman" w:hAnsi="Times New Roman"/>
          <w:sz w:val="24"/>
          <w:szCs w:val="24"/>
          <w:lang w:val="en-US"/>
        </w:rPr>
        <w:t xml:space="preserve"> volume variable</w:t>
      </w:r>
      <w:r w:rsidRPr="00310C8A">
        <w:rPr>
          <w:rFonts w:ascii="Times New Roman" w:hAnsi="Times New Roman"/>
          <w:sz w:val="24"/>
          <w:szCs w:val="24"/>
          <w:lang w:val="en-US"/>
        </w:rPr>
        <w:t xml:space="preserve"> </w:t>
      </w:r>
      <w:r w:rsidR="00BF1F2D" w:rsidRPr="00310C8A">
        <w:rPr>
          <w:rFonts w:ascii="Times New Roman" w:hAnsi="Times New Roman"/>
          <w:sz w:val="24"/>
          <w:szCs w:val="24"/>
          <w:lang w:val="en-US"/>
        </w:rPr>
        <w:t>together</w:t>
      </w:r>
      <w:r w:rsidR="00BF1F2D">
        <w:rPr>
          <w:rFonts w:ascii="Times New Roman" w:hAnsi="Times New Roman"/>
          <w:sz w:val="24"/>
          <w:szCs w:val="24"/>
          <w:lang w:val="en-US"/>
        </w:rPr>
        <w:t xml:space="preserve"> with </w:t>
      </w:r>
      <w:r w:rsidRPr="00310C8A">
        <w:rPr>
          <w:rFonts w:ascii="Times New Roman" w:hAnsi="Times New Roman"/>
          <w:sz w:val="24"/>
          <w:szCs w:val="24"/>
          <w:lang w:val="en-US"/>
        </w:rPr>
        <w:t xml:space="preserve">several control variables for the data sample. </w:t>
      </w:r>
      <w:r w:rsidR="00000785" w:rsidRPr="00310C8A">
        <w:rPr>
          <w:rFonts w:ascii="Times New Roman" w:hAnsi="Times New Roman"/>
          <w:sz w:val="24"/>
          <w:szCs w:val="24"/>
          <w:lang w:val="en-US"/>
        </w:rPr>
        <w:t xml:space="preserve"> Important to know is how well </w:t>
      </w:r>
      <w:r w:rsidR="004A7692" w:rsidRPr="00310C8A">
        <w:rPr>
          <w:rFonts w:ascii="Times New Roman" w:hAnsi="Times New Roman"/>
          <w:sz w:val="24"/>
          <w:szCs w:val="24"/>
          <w:lang w:val="en-US"/>
        </w:rPr>
        <w:t>do</w:t>
      </w:r>
      <w:r w:rsidR="00000785" w:rsidRPr="00310C8A">
        <w:rPr>
          <w:rFonts w:ascii="Times New Roman" w:hAnsi="Times New Roman"/>
          <w:sz w:val="24"/>
          <w:szCs w:val="24"/>
          <w:lang w:val="en-US"/>
        </w:rPr>
        <w:t xml:space="preserve"> these produced models fit the data or are just influenced by a</w:t>
      </w:r>
      <w:r w:rsidR="00000785">
        <w:rPr>
          <w:rFonts w:ascii="Times New Roman" w:hAnsi="Times New Roman"/>
          <w:sz w:val="24"/>
          <w:szCs w:val="24"/>
          <w:lang w:val="en-US"/>
        </w:rPr>
        <w:t xml:space="preserve"> small number of cases. And secondly can the models be generalized to other samples. </w:t>
      </w:r>
      <w:r w:rsidRPr="00A50C77">
        <w:rPr>
          <w:rFonts w:ascii="Times New Roman" w:hAnsi="Times New Roman"/>
          <w:sz w:val="24"/>
          <w:szCs w:val="24"/>
          <w:lang w:val="en-US"/>
        </w:rPr>
        <w:t>In order to generalize the results of this found in this model to a wider population</w:t>
      </w:r>
      <w:r>
        <w:rPr>
          <w:rFonts w:ascii="Times New Roman" w:hAnsi="Times New Roman"/>
          <w:sz w:val="24"/>
          <w:szCs w:val="24"/>
          <w:lang w:val="en-US"/>
        </w:rPr>
        <w:t xml:space="preserve"> or other samples</w:t>
      </w:r>
      <w:r w:rsidRPr="00A50C77">
        <w:rPr>
          <w:rFonts w:ascii="Times New Roman" w:hAnsi="Times New Roman"/>
          <w:sz w:val="24"/>
          <w:szCs w:val="24"/>
          <w:lang w:val="en-US"/>
        </w:rPr>
        <w:t xml:space="preserve">, several underlying assumptions have to be met (Field, 2005). </w:t>
      </w:r>
    </w:p>
    <w:p w:rsidR="003216DB" w:rsidRDefault="003216DB" w:rsidP="003216DB">
      <w:pPr>
        <w:pStyle w:val="000"/>
        <w:spacing w:line="360" w:lineRule="auto"/>
        <w:jc w:val="both"/>
        <w:rPr>
          <w:rFonts w:ascii="Times New Roman" w:hAnsi="Times New Roman"/>
          <w:sz w:val="24"/>
          <w:szCs w:val="24"/>
          <w:lang w:val="en-US"/>
        </w:rPr>
      </w:pPr>
    </w:p>
    <w:p w:rsidR="00000785" w:rsidRDefault="00000785" w:rsidP="003216DB">
      <w:pPr>
        <w:pStyle w:val="000"/>
        <w:spacing w:line="360" w:lineRule="auto"/>
        <w:jc w:val="both"/>
        <w:rPr>
          <w:rFonts w:ascii="Times New Roman" w:hAnsi="Times New Roman"/>
          <w:sz w:val="24"/>
          <w:szCs w:val="24"/>
          <w:lang w:val="en-US"/>
        </w:rPr>
      </w:pPr>
      <w:r>
        <w:rPr>
          <w:rFonts w:ascii="Times New Roman" w:hAnsi="Times New Roman"/>
          <w:sz w:val="24"/>
          <w:szCs w:val="24"/>
          <w:lang w:val="en-US"/>
        </w:rPr>
        <w:t xml:space="preserve">First to look if these </w:t>
      </w:r>
      <w:r w:rsidRPr="009F0754">
        <w:rPr>
          <w:rFonts w:ascii="Times New Roman" w:hAnsi="Times New Roman"/>
          <w:sz w:val="24"/>
          <w:szCs w:val="24"/>
          <w:lang w:val="en-US"/>
        </w:rPr>
        <w:t xml:space="preserve">produced models are accurate representations of the </w:t>
      </w:r>
      <w:r w:rsidR="00D27426" w:rsidRPr="009F0754">
        <w:rPr>
          <w:rFonts w:ascii="Times New Roman" w:hAnsi="Times New Roman"/>
          <w:sz w:val="24"/>
          <w:szCs w:val="24"/>
          <w:lang w:val="en-US"/>
        </w:rPr>
        <w:t>observed data, the data is analyzed for outliers and influential cases.</w:t>
      </w:r>
      <w:r w:rsidR="009F0754" w:rsidRPr="009F0754">
        <w:rPr>
          <w:rFonts w:ascii="Times New Roman" w:hAnsi="Times New Roman"/>
          <w:sz w:val="24"/>
          <w:szCs w:val="24"/>
          <w:lang w:val="en-US"/>
        </w:rPr>
        <w:t xml:space="preserve"> Using a data set including </w:t>
      </w:r>
      <w:r w:rsidR="004A7692" w:rsidRPr="009F0754">
        <w:rPr>
          <w:rFonts w:ascii="Times New Roman" w:hAnsi="Times New Roman"/>
          <w:sz w:val="24"/>
          <w:szCs w:val="24"/>
          <w:lang w:val="en-US"/>
        </w:rPr>
        <w:t>outliers</w:t>
      </w:r>
      <w:r w:rsidR="009F0754" w:rsidRPr="009F0754">
        <w:rPr>
          <w:rFonts w:ascii="Times New Roman" w:hAnsi="Times New Roman"/>
          <w:sz w:val="24"/>
          <w:szCs w:val="24"/>
          <w:lang w:val="en-US"/>
        </w:rPr>
        <w:t xml:space="preserve"> can cause the produced regression model to be biased,</w:t>
      </w:r>
      <w:r w:rsidR="00D27426" w:rsidRPr="009F0754">
        <w:rPr>
          <w:rFonts w:ascii="Times New Roman" w:hAnsi="Times New Roman"/>
          <w:sz w:val="24"/>
          <w:szCs w:val="24"/>
          <w:lang w:val="en-US"/>
        </w:rPr>
        <w:t xml:space="preserve"> because they</w:t>
      </w:r>
      <w:r w:rsidR="009F0754" w:rsidRPr="009F0754">
        <w:rPr>
          <w:rFonts w:ascii="Times New Roman" w:hAnsi="Times New Roman"/>
          <w:sz w:val="24"/>
          <w:szCs w:val="24"/>
          <w:lang w:val="en-US"/>
        </w:rPr>
        <w:t xml:space="preserve"> could have spectacular</w:t>
      </w:r>
      <w:r w:rsidR="00F85BEA" w:rsidRPr="009F0754">
        <w:rPr>
          <w:rFonts w:ascii="Times New Roman" w:hAnsi="Times New Roman"/>
          <w:sz w:val="24"/>
          <w:szCs w:val="24"/>
          <w:lang w:val="en-US"/>
        </w:rPr>
        <w:t xml:space="preserve"> effect on</w:t>
      </w:r>
      <w:r w:rsidR="00D27426" w:rsidRPr="009F0754">
        <w:rPr>
          <w:rFonts w:ascii="Times New Roman" w:hAnsi="Times New Roman"/>
          <w:sz w:val="24"/>
          <w:szCs w:val="24"/>
          <w:lang w:val="en-US"/>
        </w:rPr>
        <w:t xml:space="preserve"> the values of the estimated regression coefficients.</w:t>
      </w:r>
      <w:r w:rsidR="00B14465" w:rsidRPr="009F0754">
        <w:rPr>
          <w:rFonts w:ascii="Times New Roman" w:hAnsi="Times New Roman"/>
          <w:sz w:val="24"/>
          <w:szCs w:val="24"/>
          <w:lang w:val="en-US"/>
        </w:rPr>
        <w:t xml:space="preserve"> With the</w:t>
      </w:r>
      <w:r w:rsidR="00B14465">
        <w:rPr>
          <w:rFonts w:ascii="Times New Roman" w:hAnsi="Times New Roman"/>
          <w:sz w:val="24"/>
          <w:szCs w:val="24"/>
          <w:lang w:val="en-US"/>
        </w:rPr>
        <w:t xml:space="preserve"> help of the confidence interval, whereby unstandardized regression coefficients are created as boundaries for 95% of the true values. Hereby 95</w:t>
      </w:r>
      <w:r w:rsidR="00B14465" w:rsidRPr="00F0458B">
        <w:rPr>
          <w:rFonts w:ascii="Times New Roman" w:hAnsi="Times New Roman"/>
          <w:sz w:val="24"/>
          <w:szCs w:val="24"/>
          <w:lang w:val="en-US"/>
        </w:rPr>
        <w:t xml:space="preserve">% of the true value of the regression coefficients will fall within these boundaries. A good model will have a small confidence interval, indicating that the value of the regression coefficient of the model is closely related to the value of the regression coefficient of the data </w:t>
      </w:r>
      <w:r w:rsidR="004A7692" w:rsidRPr="00F0458B">
        <w:rPr>
          <w:rFonts w:ascii="Times New Roman" w:hAnsi="Times New Roman"/>
          <w:sz w:val="24"/>
          <w:szCs w:val="24"/>
          <w:lang w:val="en-US"/>
        </w:rPr>
        <w:t>sample (</w:t>
      </w:r>
      <w:r w:rsidR="00B14465" w:rsidRPr="00F0458B">
        <w:rPr>
          <w:rFonts w:ascii="Times New Roman" w:hAnsi="Times New Roman"/>
          <w:sz w:val="24"/>
          <w:szCs w:val="24"/>
          <w:lang w:val="en-US"/>
        </w:rPr>
        <w:t>Field, 2005). See a</w:t>
      </w:r>
      <w:r w:rsidR="00913153" w:rsidRPr="00F0458B">
        <w:rPr>
          <w:rFonts w:ascii="Times New Roman" w:hAnsi="Times New Roman"/>
          <w:sz w:val="24"/>
          <w:szCs w:val="24"/>
          <w:lang w:val="en-US"/>
        </w:rPr>
        <w:t>ppendix 13.8</w:t>
      </w:r>
      <w:r w:rsidR="00B14465" w:rsidRPr="00F0458B">
        <w:rPr>
          <w:rFonts w:ascii="Times New Roman" w:hAnsi="Times New Roman"/>
          <w:sz w:val="24"/>
          <w:szCs w:val="24"/>
          <w:lang w:val="en-US"/>
        </w:rPr>
        <w:t xml:space="preserve"> for the values of the confidence interval of the produced models. </w:t>
      </w:r>
      <w:r w:rsidR="00AF41B1" w:rsidRPr="00F0458B">
        <w:rPr>
          <w:rFonts w:ascii="Times New Roman" w:hAnsi="Times New Roman"/>
          <w:sz w:val="24"/>
          <w:szCs w:val="24"/>
          <w:lang w:val="en-US"/>
        </w:rPr>
        <w:t>Noticeable is that for the models of the first</w:t>
      </w:r>
      <w:r w:rsidR="00AF41B1">
        <w:rPr>
          <w:rFonts w:ascii="Times New Roman" w:hAnsi="Times New Roman"/>
          <w:sz w:val="24"/>
          <w:szCs w:val="24"/>
          <w:lang w:val="en-US"/>
        </w:rPr>
        <w:t xml:space="preserve"> </w:t>
      </w:r>
      <w:r w:rsidR="001D7967">
        <w:rPr>
          <w:rFonts w:ascii="Times New Roman" w:hAnsi="Times New Roman"/>
          <w:sz w:val="24"/>
          <w:szCs w:val="24"/>
          <w:lang w:val="en-US"/>
        </w:rPr>
        <w:t xml:space="preserve">en third </w:t>
      </w:r>
      <w:r w:rsidR="00AF41B1">
        <w:rPr>
          <w:rFonts w:ascii="Times New Roman" w:hAnsi="Times New Roman"/>
          <w:sz w:val="24"/>
          <w:szCs w:val="24"/>
          <w:lang w:val="en-US"/>
        </w:rPr>
        <w:t>hypothesi</w:t>
      </w:r>
      <w:r w:rsidR="001D7967">
        <w:rPr>
          <w:rFonts w:ascii="Times New Roman" w:hAnsi="Times New Roman"/>
          <w:sz w:val="24"/>
          <w:szCs w:val="24"/>
          <w:lang w:val="en-US"/>
        </w:rPr>
        <w:t>s</w:t>
      </w:r>
      <w:r w:rsidR="00AF41B1">
        <w:rPr>
          <w:rFonts w:ascii="Times New Roman" w:hAnsi="Times New Roman"/>
          <w:sz w:val="24"/>
          <w:szCs w:val="24"/>
          <w:lang w:val="en-US"/>
        </w:rPr>
        <w:t xml:space="preserve"> all the confidence levels are very tight,</w:t>
      </w:r>
      <w:r w:rsidR="001D7967">
        <w:rPr>
          <w:rFonts w:ascii="Times New Roman" w:hAnsi="Times New Roman"/>
          <w:sz w:val="24"/>
          <w:szCs w:val="24"/>
          <w:lang w:val="en-US"/>
        </w:rPr>
        <w:t xml:space="preserve"> indicating that the estimates for the estimated model are likely to represent the true population values.</w:t>
      </w:r>
      <w:r w:rsidR="00F161DD">
        <w:rPr>
          <w:rFonts w:ascii="Times New Roman" w:hAnsi="Times New Roman"/>
          <w:sz w:val="24"/>
          <w:szCs w:val="24"/>
          <w:lang w:val="en-US"/>
        </w:rPr>
        <w:t xml:space="preserve"> The models of the second hypothesis have </w:t>
      </w:r>
      <w:r w:rsidR="0064636A">
        <w:rPr>
          <w:rFonts w:ascii="Times New Roman" w:hAnsi="Times New Roman"/>
          <w:sz w:val="24"/>
          <w:szCs w:val="24"/>
          <w:lang w:val="en-US"/>
        </w:rPr>
        <w:t>a wider interval, making the variable in the model less representative.</w:t>
      </w:r>
    </w:p>
    <w:p w:rsidR="00B1587E" w:rsidRDefault="00B1587E" w:rsidP="003216DB">
      <w:pPr>
        <w:pStyle w:val="000"/>
        <w:spacing w:line="360" w:lineRule="auto"/>
        <w:jc w:val="both"/>
        <w:rPr>
          <w:rFonts w:ascii="Times New Roman" w:hAnsi="Times New Roman"/>
          <w:sz w:val="24"/>
          <w:szCs w:val="24"/>
          <w:lang w:val="en-US"/>
        </w:rPr>
      </w:pPr>
    </w:p>
    <w:p w:rsidR="00FB5B40" w:rsidRPr="00231C4C" w:rsidRDefault="00B1587E" w:rsidP="00FB5B40">
      <w:pPr>
        <w:pStyle w:val="000"/>
        <w:spacing w:line="360" w:lineRule="auto"/>
        <w:jc w:val="both"/>
        <w:rPr>
          <w:rFonts w:ascii="Times New Roman" w:hAnsi="Times New Roman"/>
          <w:sz w:val="24"/>
          <w:szCs w:val="24"/>
          <w:lang w:val="en-US"/>
        </w:rPr>
      </w:pPr>
      <w:r>
        <w:rPr>
          <w:rFonts w:ascii="Times New Roman" w:hAnsi="Times New Roman"/>
          <w:sz w:val="24"/>
          <w:szCs w:val="24"/>
          <w:lang w:val="en-US"/>
        </w:rPr>
        <w:lastRenderedPageBreak/>
        <w:t xml:space="preserve">As second step it is interesting to investigate if the findings can be generalized outside of the sample. When this is possible, conclusions can be drawn over a wider population. For a regression model to generalize several assumptions have to be met. </w:t>
      </w:r>
      <w:r w:rsidR="00FB5B40">
        <w:rPr>
          <w:rFonts w:ascii="Times New Roman" w:hAnsi="Times New Roman"/>
          <w:sz w:val="24"/>
          <w:szCs w:val="24"/>
          <w:lang w:val="en-US"/>
        </w:rPr>
        <w:t>When all</w:t>
      </w:r>
      <w:r w:rsidR="00FB5B40" w:rsidRPr="00231C4C">
        <w:rPr>
          <w:rFonts w:ascii="Times New Roman" w:hAnsi="Times New Roman"/>
          <w:sz w:val="24"/>
          <w:szCs w:val="24"/>
          <w:lang w:val="en-US"/>
        </w:rPr>
        <w:t xml:space="preserve"> assumptions are met, the </w:t>
      </w:r>
      <w:r w:rsidR="00FB5B40" w:rsidRPr="00FB5B40">
        <w:rPr>
          <w:rFonts w:ascii="Times New Roman" w:hAnsi="Times New Roman"/>
          <w:sz w:val="24"/>
          <w:szCs w:val="24"/>
          <w:lang w:val="en-US"/>
        </w:rPr>
        <w:t xml:space="preserve">produced regression model with its coefficients and parameters of the regression </w:t>
      </w:r>
      <w:r w:rsidR="004A7692" w:rsidRPr="00FB5B40">
        <w:rPr>
          <w:rFonts w:ascii="Times New Roman" w:hAnsi="Times New Roman"/>
          <w:sz w:val="24"/>
          <w:szCs w:val="24"/>
          <w:lang w:val="en-US"/>
        </w:rPr>
        <w:t>equation</w:t>
      </w:r>
      <w:r w:rsidR="00FB5B40" w:rsidRPr="00FB5B40">
        <w:rPr>
          <w:rFonts w:ascii="Times New Roman" w:hAnsi="Times New Roman"/>
          <w:sz w:val="24"/>
          <w:szCs w:val="24"/>
          <w:lang w:val="en-US"/>
        </w:rPr>
        <w:t xml:space="preserve"> is unbiased.  An unbiased model from the sample provides on average a fair view the same as the population model.  Still when all the assumptions are met it is possible to find outcomes that are not the same as the population model (</w:t>
      </w:r>
      <w:r w:rsidR="00FB5B40" w:rsidRPr="00231C4C">
        <w:rPr>
          <w:rFonts w:ascii="Times New Roman" w:hAnsi="Times New Roman"/>
          <w:sz w:val="24"/>
          <w:szCs w:val="24"/>
          <w:lang w:val="en-US"/>
        </w:rPr>
        <w:t xml:space="preserve">Field, 2005). </w:t>
      </w:r>
    </w:p>
    <w:p w:rsidR="00B1587E" w:rsidRDefault="00B1587E" w:rsidP="003216DB">
      <w:pPr>
        <w:pStyle w:val="000"/>
        <w:spacing w:line="360" w:lineRule="auto"/>
        <w:jc w:val="both"/>
        <w:rPr>
          <w:rFonts w:ascii="Times New Roman" w:hAnsi="Times New Roman"/>
          <w:sz w:val="24"/>
          <w:szCs w:val="24"/>
          <w:lang w:val="en-US"/>
        </w:rPr>
      </w:pPr>
      <w:r>
        <w:rPr>
          <w:rFonts w:ascii="Times New Roman" w:hAnsi="Times New Roman"/>
          <w:sz w:val="24"/>
          <w:szCs w:val="24"/>
          <w:lang w:val="en-US"/>
        </w:rPr>
        <w:t xml:space="preserve">In underlying table the assumptions are summed up, together with a small description and how the assumption is tested. The last three columns represent the three different produced data models, which indicate if the assumption is met for that model. </w:t>
      </w:r>
    </w:p>
    <w:p w:rsidR="00DF4EF0" w:rsidRDefault="00DF4EF0" w:rsidP="003216DB">
      <w:pPr>
        <w:pStyle w:val="000"/>
        <w:spacing w:line="360" w:lineRule="auto"/>
        <w:jc w:val="both"/>
        <w:rPr>
          <w:rFonts w:ascii="Times New Roman" w:hAnsi="Times New Roman"/>
          <w:sz w:val="24"/>
          <w:szCs w:val="24"/>
          <w:lang w:val="en-US"/>
        </w:rPr>
      </w:pPr>
    </w:p>
    <w:p w:rsidR="00F0458B" w:rsidRDefault="00F0458B" w:rsidP="003216DB">
      <w:pPr>
        <w:pStyle w:val="000"/>
        <w:rPr>
          <w:rFonts w:ascii="Times New Roman" w:hAnsi="Times New Roman"/>
          <w:lang w:val="en-US"/>
        </w:rPr>
      </w:pPr>
    </w:p>
    <w:tbl>
      <w:tblPr>
        <w:tblW w:w="8980" w:type="dxa"/>
        <w:tblInd w:w="57" w:type="dxa"/>
        <w:tblCellMar>
          <w:left w:w="70" w:type="dxa"/>
          <w:right w:w="70" w:type="dxa"/>
        </w:tblCellMar>
        <w:tblLook w:val="04A0"/>
      </w:tblPr>
      <w:tblGrid>
        <w:gridCol w:w="262"/>
        <w:gridCol w:w="1722"/>
        <w:gridCol w:w="2753"/>
        <w:gridCol w:w="2749"/>
        <w:gridCol w:w="498"/>
        <w:gridCol w:w="498"/>
        <w:gridCol w:w="498"/>
      </w:tblGrid>
      <w:tr w:rsidR="00231C4C" w:rsidRPr="00231C4C" w:rsidTr="00293C7C">
        <w:trPr>
          <w:trHeight w:val="600"/>
        </w:trPr>
        <w:tc>
          <w:tcPr>
            <w:tcW w:w="253" w:type="dxa"/>
            <w:tcBorders>
              <w:top w:val="single" w:sz="4" w:space="0" w:color="auto"/>
              <w:left w:val="single" w:sz="4" w:space="0" w:color="auto"/>
              <w:bottom w:val="nil"/>
              <w:right w:val="single" w:sz="4" w:space="0" w:color="auto"/>
            </w:tcBorders>
            <w:shd w:val="clear" w:color="auto" w:fill="auto"/>
            <w:vAlign w:val="bottom"/>
            <w:hideMark/>
          </w:tcPr>
          <w:p w:rsidR="00231C4C" w:rsidRPr="00EF5D0B" w:rsidRDefault="00231C4C" w:rsidP="00231C4C">
            <w:pPr>
              <w:rPr>
                <w:rFonts w:ascii="Calibri" w:hAnsi="Calibri" w:cs="Calibri"/>
                <w:color w:val="000000"/>
                <w:szCs w:val="22"/>
                <w:lang w:val="en-US" w:eastAsia="nl-NL"/>
              </w:rPr>
            </w:pPr>
            <w:r w:rsidRPr="00EF5D0B">
              <w:rPr>
                <w:rFonts w:ascii="Calibri" w:hAnsi="Calibri" w:cs="Calibri"/>
                <w:color w:val="000000"/>
                <w:sz w:val="22"/>
                <w:szCs w:val="22"/>
                <w:lang w:val="en-US" w:eastAsia="nl-NL"/>
              </w:rPr>
              <w:t> </w:t>
            </w:r>
          </w:p>
        </w:tc>
        <w:tc>
          <w:tcPr>
            <w:tcW w:w="1722" w:type="dxa"/>
            <w:tcBorders>
              <w:top w:val="single" w:sz="4" w:space="0" w:color="auto"/>
              <w:left w:val="nil"/>
              <w:bottom w:val="nil"/>
              <w:right w:val="nil"/>
            </w:tcBorders>
            <w:shd w:val="clear" w:color="auto" w:fill="auto"/>
            <w:vAlign w:val="bottom"/>
            <w:hideMark/>
          </w:tcPr>
          <w:p w:rsidR="00231C4C" w:rsidRPr="00231C4C" w:rsidRDefault="00231C4C" w:rsidP="00231C4C">
            <w:pPr>
              <w:rPr>
                <w:rFonts w:ascii="Calibri" w:hAnsi="Calibri" w:cs="Calibri"/>
                <w:color w:val="000000"/>
                <w:szCs w:val="22"/>
                <w:lang w:eastAsia="nl-NL"/>
              </w:rPr>
            </w:pPr>
            <w:r w:rsidRPr="00231C4C">
              <w:rPr>
                <w:rFonts w:ascii="Calibri" w:hAnsi="Calibri" w:cs="Calibri"/>
                <w:color w:val="000000"/>
                <w:sz w:val="22"/>
                <w:szCs w:val="22"/>
                <w:lang w:eastAsia="nl-NL"/>
              </w:rPr>
              <w:t>Assumption</w:t>
            </w:r>
          </w:p>
        </w:tc>
        <w:tc>
          <w:tcPr>
            <w:tcW w:w="2758" w:type="dxa"/>
            <w:tcBorders>
              <w:top w:val="single" w:sz="4" w:space="0" w:color="auto"/>
              <w:left w:val="single" w:sz="4" w:space="0" w:color="auto"/>
              <w:bottom w:val="nil"/>
              <w:right w:val="nil"/>
            </w:tcBorders>
            <w:shd w:val="clear" w:color="auto" w:fill="auto"/>
            <w:vAlign w:val="bottom"/>
            <w:hideMark/>
          </w:tcPr>
          <w:p w:rsidR="00231C4C" w:rsidRPr="00231C4C" w:rsidRDefault="00231C4C" w:rsidP="00231C4C">
            <w:pPr>
              <w:rPr>
                <w:rFonts w:ascii="Calibri" w:hAnsi="Calibri" w:cs="Calibri"/>
                <w:color w:val="000000"/>
                <w:szCs w:val="22"/>
                <w:lang w:eastAsia="nl-NL"/>
              </w:rPr>
            </w:pPr>
            <w:r w:rsidRPr="00231C4C">
              <w:rPr>
                <w:rFonts w:ascii="Calibri" w:hAnsi="Calibri" w:cs="Calibri"/>
                <w:color w:val="000000"/>
                <w:sz w:val="22"/>
                <w:szCs w:val="22"/>
                <w:lang w:eastAsia="nl-NL"/>
              </w:rPr>
              <w:t xml:space="preserve">Description </w:t>
            </w:r>
          </w:p>
        </w:tc>
        <w:tc>
          <w:tcPr>
            <w:tcW w:w="2753" w:type="dxa"/>
            <w:tcBorders>
              <w:top w:val="single" w:sz="4" w:space="0" w:color="auto"/>
              <w:left w:val="single" w:sz="4" w:space="0" w:color="auto"/>
              <w:bottom w:val="nil"/>
              <w:right w:val="single" w:sz="4" w:space="0" w:color="auto"/>
            </w:tcBorders>
            <w:shd w:val="clear" w:color="auto" w:fill="auto"/>
            <w:vAlign w:val="bottom"/>
            <w:hideMark/>
          </w:tcPr>
          <w:p w:rsidR="00231C4C" w:rsidRPr="00231C4C" w:rsidRDefault="00231C4C" w:rsidP="00231C4C">
            <w:pPr>
              <w:rPr>
                <w:rFonts w:ascii="Calibri" w:hAnsi="Calibri" w:cs="Calibri"/>
                <w:color w:val="000000"/>
                <w:szCs w:val="22"/>
                <w:lang w:eastAsia="nl-NL"/>
              </w:rPr>
            </w:pPr>
            <w:r w:rsidRPr="00231C4C">
              <w:rPr>
                <w:rFonts w:ascii="Calibri" w:hAnsi="Calibri" w:cs="Calibri"/>
                <w:color w:val="000000"/>
                <w:sz w:val="22"/>
                <w:szCs w:val="22"/>
                <w:lang w:eastAsia="nl-NL"/>
              </w:rPr>
              <w:t>Tested</w:t>
            </w:r>
          </w:p>
        </w:tc>
        <w:tc>
          <w:tcPr>
            <w:tcW w:w="1494" w:type="dxa"/>
            <w:gridSpan w:val="3"/>
            <w:tcBorders>
              <w:top w:val="single" w:sz="4" w:space="0" w:color="auto"/>
              <w:left w:val="nil"/>
              <w:bottom w:val="single" w:sz="4" w:space="0" w:color="auto"/>
              <w:right w:val="single" w:sz="4" w:space="0" w:color="000000"/>
            </w:tcBorders>
            <w:shd w:val="clear" w:color="auto" w:fill="auto"/>
            <w:vAlign w:val="bottom"/>
            <w:hideMark/>
          </w:tcPr>
          <w:p w:rsidR="00231C4C" w:rsidRPr="00231C4C" w:rsidRDefault="00231C4C" w:rsidP="00231C4C">
            <w:pPr>
              <w:jc w:val="center"/>
              <w:rPr>
                <w:rFonts w:ascii="Calibri" w:hAnsi="Calibri" w:cs="Calibri"/>
                <w:color w:val="000000"/>
                <w:szCs w:val="22"/>
                <w:lang w:eastAsia="nl-NL"/>
              </w:rPr>
            </w:pPr>
            <w:r w:rsidRPr="00231C4C">
              <w:rPr>
                <w:rFonts w:ascii="Calibri" w:hAnsi="Calibri" w:cs="Calibri"/>
                <w:color w:val="000000"/>
                <w:sz w:val="22"/>
                <w:szCs w:val="22"/>
                <w:lang w:eastAsia="nl-NL"/>
              </w:rPr>
              <w:t>Assumption met in model:</w:t>
            </w:r>
          </w:p>
        </w:tc>
      </w:tr>
      <w:tr w:rsidR="00231C4C" w:rsidRPr="00231C4C" w:rsidTr="00293C7C">
        <w:trPr>
          <w:trHeight w:val="300"/>
        </w:trPr>
        <w:tc>
          <w:tcPr>
            <w:tcW w:w="253" w:type="dxa"/>
            <w:tcBorders>
              <w:top w:val="nil"/>
              <w:left w:val="single" w:sz="4" w:space="0" w:color="auto"/>
              <w:bottom w:val="single" w:sz="4" w:space="0" w:color="auto"/>
              <w:right w:val="single" w:sz="4" w:space="0" w:color="auto"/>
            </w:tcBorders>
            <w:shd w:val="clear" w:color="auto" w:fill="auto"/>
            <w:vAlign w:val="bottom"/>
            <w:hideMark/>
          </w:tcPr>
          <w:p w:rsidR="00231C4C" w:rsidRPr="00231C4C" w:rsidRDefault="00231C4C" w:rsidP="00231C4C">
            <w:pPr>
              <w:rPr>
                <w:rFonts w:ascii="Calibri" w:hAnsi="Calibri" w:cs="Calibri"/>
                <w:color w:val="000000"/>
                <w:szCs w:val="22"/>
                <w:lang w:eastAsia="nl-NL"/>
              </w:rPr>
            </w:pPr>
            <w:r w:rsidRPr="00231C4C">
              <w:rPr>
                <w:rFonts w:ascii="Calibri" w:hAnsi="Calibri" w:cs="Calibri"/>
                <w:color w:val="000000"/>
                <w:sz w:val="22"/>
                <w:szCs w:val="22"/>
                <w:lang w:eastAsia="nl-NL"/>
              </w:rPr>
              <w:t> </w:t>
            </w:r>
          </w:p>
        </w:tc>
        <w:tc>
          <w:tcPr>
            <w:tcW w:w="1722" w:type="dxa"/>
            <w:tcBorders>
              <w:top w:val="nil"/>
              <w:left w:val="nil"/>
              <w:bottom w:val="single" w:sz="4" w:space="0" w:color="auto"/>
              <w:right w:val="nil"/>
            </w:tcBorders>
            <w:shd w:val="clear" w:color="auto" w:fill="auto"/>
            <w:vAlign w:val="bottom"/>
            <w:hideMark/>
          </w:tcPr>
          <w:p w:rsidR="00231C4C" w:rsidRPr="00231C4C" w:rsidRDefault="00231C4C" w:rsidP="00231C4C">
            <w:pPr>
              <w:rPr>
                <w:rFonts w:ascii="Calibri" w:hAnsi="Calibri" w:cs="Calibri"/>
                <w:color w:val="000000"/>
                <w:szCs w:val="22"/>
                <w:lang w:eastAsia="nl-NL"/>
              </w:rPr>
            </w:pPr>
            <w:r w:rsidRPr="00231C4C">
              <w:rPr>
                <w:rFonts w:ascii="Calibri" w:hAnsi="Calibri" w:cs="Calibri"/>
                <w:color w:val="000000"/>
                <w:sz w:val="22"/>
                <w:szCs w:val="22"/>
                <w:lang w:eastAsia="nl-NL"/>
              </w:rPr>
              <w:t> </w:t>
            </w:r>
          </w:p>
        </w:tc>
        <w:tc>
          <w:tcPr>
            <w:tcW w:w="2758" w:type="dxa"/>
            <w:tcBorders>
              <w:top w:val="nil"/>
              <w:left w:val="single" w:sz="4" w:space="0" w:color="auto"/>
              <w:bottom w:val="single" w:sz="4" w:space="0" w:color="auto"/>
              <w:right w:val="nil"/>
            </w:tcBorders>
            <w:shd w:val="clear" w:color="auto" w:fill="auto"/>
            <w:vAlign w:val="bottom"/>
            <w:hideMark/>
          </w:tcPr>
          <w:p w:rsidR="00231C4C" w:rsidRPr="00231C4C" w:rsidRDefault="00231C4C" w:rsidP="00231C4C">
            <w:pPr>
              <w:rPr>
                <w:rFonts w:ascii="Calibri" w:hAnsi="Calibri" w:cs="Calibri"/>
                <w:color w:val="000000"/>
                <w:szCs w:val="22"/>
                <w:lang w:eastAsia="nl-NL"/>
              </w:rPr>
            </w:pPr>
            <w:r w:rsidRPr="00231C4C">
              <w:rPr>
                <w:rFonts w:ascii="Calibri" w:hAnsi="Calibri" w:cs="Calibri"/>
                <w:color w:val="000000"/>
                <w:sz w:val="22"/>
                <w:szCs w:val="22"/>
                <w:lang w:eastAsia="nl-NL"/>
              </w:rPr>
              <w:t> </w:t>
            </w:r>
          </w:p>
        </w:tc>
        <w:tc>
          <w:tcPr>
            <w:tcW w:w="2753" w:type="dxa"/>
            <w:tcBorders>
              <w:top w:val="nil"/>
              <w:left w:val="single" w:sz="4" w:space="0" w:color="auto"/>
              <w:bottom w:val="single" w:sz="4" w:space="0" w:color="auto"/>
              <w:right w:val="single" w:sz="4" w:space="0" w:color="auto"/>
            </w:tcBorders>
            <w:shd w:val="clear" w:color="auto" w:fill="auto"/>
            <w:vAlign w:val="bottom"/>
            <w:hideMark/>
          </w:tcPr>
          <w:p w:rsidR="00231C4C" w:rsidRPr="00231C4C" w:rsidRDefault="00231C4C" w:rsidP="00231C4C">
            <w:pPr>
              <w:rPr>
                <w:rFonts w:ascii="Calibri" w:hAnsi="Calibri" w:cs="Calibri"/>
                <w:color w:val="000000"/>
                <w:szCs w:val="22"/>
                <w:lang w:eastAsia="nl-NL"/>
              </w:rPr>
            </w:pPr>
            <w:r w:rsidRPr="00231C4C">
              <w:rPr>
                <w:rFonts w:ascii="Calibri" w:hAnsi="Calibri" w:cs="Calibri"/>
                <w:color w:val="000000"/>
                <w:sz w:val="22"/>
                <w:szCs w:val="22"/>
                <w:lang w:eastAsia="nl-NL"/>
              </w:rPr>
              <w:t> </w:t>
            </w:r>
          </w:p>
        </w:tc>
        <w:tc>
          <w:tcPr>
            <w:tcW w:w="498" w:type="dxa"/>
            <w:tcBorders>
              <w:top w:val="nil"/>
              <w:left w:val="nil"/>
              <w:bottom w:val="single" w:sz="4" w:space="0" w:color="auto"/>
              <w:right w:val="single" w:sz="4" w:space="0" w:color="auto"/>
            </w:tcBorders>
            <w:shd w:val="clear" w:color="auto" w:fill="auto"/>
            <w:vAlign w:val="bottom"/>
            <w:hideMark/>
          </w:tcPr>
          <w:p w:rsidR="00231C4C" w:rsidRPr="00231C4C" w:rsidRDefault="00231C4C" w:rsidP="00231C4C">
            <w:pPr>
              <w:jc w:val="right"/>
              <w:rPr>
                <w:rFonts w:ascii="Calibri" w:hAnsi="Calibri" w:cs="Calibri"/>
                <w:color w:val="000000"/>
                <w:szCs w:val="22"/>
                <w:lang w:eastAsia="nl-NL"/>
              </w:rPr>
            </w:pPr>
            <w:r w:rsidRPr="00231C4C">
              <w:rPr>
                <w:rFonts w:ascii="Calibri" w:hAnsi="Calibri" w:cs="Calibri"/>
                <w:color w:val="000000"/>
                <w:sz w:val="22"/>
                <w:szCs w:val="22"/>
                <w:lang w:eastAsia="nl-NL"/>
              </w:rPr>
              <w:t>1</w:t>
            </w:r>
          </w:p>
        </w:tc>
        <w:tc>
          <w:tcPr>
            <w:tcW w:w="498" w:type="dxa"/>
            <w:tcBorders>
              <w:top w:val="nil"/>
              <w:left w:val="nil"/>
              <w:bottom w:val="single" w:sz="4" w:space="0" w:color="auto"/>
              <w:right w:val="single" w:sz="4" w:space="0" w:color="auto"/>
            </w:tcBorders>
            <w:shd w:val="clear" w:color="auto" w:fill="auto"/>
            <w:vAlign w:val="bottom"/>
            <w:hideMark/>
          </w:tcPr>
          <w:p w:rsidR="00231C4C" w:rsidRPr="00231C4C" w:rsidRDefault="00231C4C" w:rsidP="00231C4C">
            <w:pPr>
              <w:jc w:val="right"/>
              <w:rPr>
                <w:rFonts w:ascii="Calibri" w:hAnsi="Calibri" w:cs="Calibri"/>
                <w:color w:val="000000"/>
                <w:szCs w:val="22"/>
                <w:lang w:eastAsia="nl-NL"/>
              </w:rPr>
            </w:pPr>
            <w:r w:rsidRPr="00231C4C">
              <w:rPr>
                <w:rFonts w:ascii="Calibri" w:hAnsi="Calibri" w:cs="Calibri"/>
                <w:color w:val="000000"/>
                <w:sz w:val="22"/>
                <w:szCs w:val="22"/>
                <w:lang w:eastAsia="nl-NL"/>
              </w:rPr>
              <w:t>2</w:t>
            </w:r>
          </w:p>
        </w:tc>
        <w:tc>
          <w:tcPr>
            <w:tcW w:w="498" w:type="dxa"/>
            <w:tcBorders>
              <w:top w:val="nil"/>
              <w:left w:val="nil"/>
              <w:bottom w:val="single" w:sz="4" w:space="0" w:color="auto"/>
              <w:right w:val="single" w:sz="4" w:space="0" w:color="auto"/>
            </w:tcBorders>
            <w:shd w:val="clear" w:color="auto" w:fill="auto"/>
            <w:vAlign w:val="bottom"/>
            <w:hideMark/>
          </w:tcPr>
          <w:p w:rsidR="00231C4C" w:rsidRPr="00231C4C" w:rsidRDefault="00231C4C" w:rsidP="00231C4C">
            <w:pPr>
              <w:jc w:val="right"/>
              <w:rPr>
                <w:rFonts w:ascii="Calibri" w:hAnsi="Calibri" w:cs="Calibri"/>
                <w:color w:val="000000"/>
                <w:szCs w:val="22"/>
                <w:lang w:eastAsia="nl-NL"/>
              </w:rPr>
            </w:pPr>
            <w:r w:rsidRPr="00231C4C">
              <w:rPr>
                <w:rFonts w:ascii="Calibri" w:hAnsi="Calibri" w:cs="Calibri"/>
                <w:color w:val="000000"/>
                <w:sz w:val="22"/>
                <w:szCs w:val="22"/>
                <w:lang w:eastAsia="nl-NL"/>
              </w:rPr>
              <w:t>3</w:t>
            </w:r>
          </w:p>
        </w:tc>
      </w:tr>
      <w:tr w:rsidR="00231C4C" w:rsidRPr="00231C4C" w:rsidTr="00293C7C">
        <w:trPr>
          <w:trHeight w:val="2238"/>
        </w:trPr>
        <w:tc>
          <w:tcPr>
            <w:tcW w:w="253" w:type="dxa"/>
            <w:tcBorders>
              <w:top w:val="nil"/>
              <w:left w:val="single" w:sz="4" w:space="0" w:color="auto"/>
              <w:bottom w:val="single" w:sz="4" w:space="0" w:color="auto"/>
              <w:right w:val="single" w:sz="4" w:space="0" w:color="auto"/>
            </w:tcBorders>
            <w:shd w:val="clear" w:color="auto" w:fill="auto"/>
            <w:hideMark/>
          </w:tcPr>
          <w:p w:rsidR="00231C4C" w:rsidRPr="00231C4C" w:rsidRDefault="00231C4C" w:rsidP="00231C4C">
            <w:pPr>
              <w:jc w:val="right"/>
              <w:rPr>
                <w:rFonts w:ascii="Calibri" w:hAnsi="Calibri" w:cs="Calibri"/>
                <w:color w:val="000000"/>
                <w:szCs w:val="22"/>
                <w:lang w:eastAsia="nl-NL"/>
              </w:rPr>
            </w:pPr>
            <w:r w:rsidRPr="00231C4C">
              <w:rPr>
                <w:rFonts w:ascii="Calibri" w:hAnsi="Calibri" w:cs="Calibri"/>
                <w:color w:val="000000"/>
                <w:sz w:val="22"/>
                <w:szCs w:val="22"/>
                <w:lang w:eastAsia="nl-NL"/>
              </w:rPr>
              <w:t>1</w:t>
            </w:r>
          </w:p>
        </w:tc>
        <w:tc>
          <w:tcPr>
            <w:tcW w:w="1722" w:type="dxa"/>
            <w:tcBorders>
              <w:top w:val="nil"/>
              <w:left w:val="nil"/>
              <w:bottom w:val="single" w:sz="4" w:space="0" w:color="auto"/>
              <w:right w:val="single" w:sz="4" w:space="0" w:color="auto"/>
            </w:tcBorders>
            <w:shd w:val="clear" w:color="auto" w:fill="auto"/>
            <w:hideMark/>
          </w:tcPr>
          <w:p w:rsidR="00231C4C" w:rsidRPr="00231C4C" w:rsidRDefault="00231C4C" w:rsidP="00231C4C">
            <w:pPr>
              <w:rPr>
                <w:rFonts w:ascii="Calibri" w:hAnsi="Calibri" w:cs="Calibri"/>
                <w:color w:val="000000"/>
                <w:szCs w:val="22"/>
                <w:lang w:eastAsia="nl-NL"/>
              </w:rPr>
            </w:pPr>
            <w:r w:rsidRPr="00231C4C">
              <w:rPr>
                <w:rFonts w:ascii="Calibri" w:hAnsi="Calibri" w:cs="Calibri"/>
                <w:color w:val="000000"/>
                <w:sz w:val="22"/>
                <w:szCs w:val="22"/>
                <w:lang w:eastAsia="nl-NL"/>
              </w:rPr>
              <w:t>Variables types</w:t>
            </w:r>
          </w:p>
        </w:tc>
        <w:tc>
          <w:tcPr>
            <w:tcW w:w="2758" w:type="dxa"/>
            <w:tcBorders>
              <w:top w:val="nil"/>
              <w:left w:val="nil"/>
              <w:bottom w:val="single" w:sz="4" w:space="0" w:color="auto"/>
              <w:right w:val="single" w:sz="4" w:space="0" w:color="auto"/>
            </w:tcBorders>
            <w:shd w:val="clear" w:color="auto" w:fill="auto"/>
            <w:hideMark/>
          </w:tcPr>
          <w:p w:rsidR="00231C4C" w:rsidRPr="00231C4C" w:rsidRDefault="00231C4C" w:rsidP="00231C4C">
            <w:pPr>
              <w:rPr>
                <w:rFonts w:ascii="Calibri" w:hAnsi="Calibri" w:cs="Calibri"/>
                <w:color w:val="000000"/>
                <w:szCs w:val="22"/>
                <w:lang w:val="en-US" w:eastAsia="nl-NL"/>
              </w:rPr>
            </w:pPr>
            <w:r w:rsidRPr="00231C4C">
              <w:rPr>
                <w:rFonts w:ascii="Calibri" w:hAnsi="Calibri" w:cs="Calibri"/>
                <w:color w:val="000000"/>
                <w:sz w:val="22"/>
                <w:szCs w:val="22"/>
                <w:lang w:val="en-US" w:eastAsia="nl-NL"/>
              </w:rPr>
              <w:t xml:space="preserve">All predictor variables must be </w:t>
            </w:r>
            <w:r w:rsidR="004A7692" w:rsidRPr="00231C4C">
              <w:rPr>
                <w:rFonts w:ascii="Calibri" w:hAnsi="Calibri" w:cs="Calibri"/>
                <w:color w:val="000000"/>
                <w:sz w:val="22"/>
                <w:szCs w:val="22"/>
                <w:lang w:val="en-US" w:eastAsia="nl-NL"/>
              </w:rPr>
              <w:t>quantitative or</w:t>
            </w:r>
            <w:r w:rsidRPr="00231C4C">
              <w:rPr>
                <w:rFonts w:ascii="Calibri" w:hAnsi="Calibri" w:cs="Calibri"/>
                <w:color w:val="000000"/>
                <w:sz w:val="22"/>
                <w:szCs w:val="22"/>
                <w:lang w:val="en-US" w:eastAsia="nl-NL"/>
              </w:rPr>
              <w:t xml:space="preserve">  </w:t>
            </w:r>
            <w:r w:rsidR="004A7692" w:rsidRPr="00231C4C">
              <w:rPr>
                <w:rFonts w:ascii="Calibri" w:hAnsi="Calibri" w:cs="Calibri"/>
                <w:color w:val="000000"/>
                <w:sz w:val="22"/>
                <w:szCs w:val="22"/>
                <w:lang w:val="en-US" w:eastAsia="nl-NL"/>
              </w:rPr>
              <w:t>categorical</w:t>
            </w:r>
            <w:r w:rsidRPr="00231C4C">
              <w:rPr>
                <w:rFonts w:ascii="Calibri" w:hAnsi="Calibri" w:cs="Calibri"/>
                <w:color w:val="000000"/>
                <w:sz w:val="22"/>
                <w:szCs w:val="22"/>
                <w:lang w:val="en-US" w:eastAsia="nl-NL"/>
              </w:rPr>
              <w:t>, and the outcome variable must be quantitative, continues and unbounded.</w:t>
            </w:r>
          </w:p>
        </w:tc>
        <w:tc>
          <w:tcPr>
            <w:tcW w:w="2753" w:type="dxa"/>
            <w:tcBorders>
              <w:top w:val="nil"/>
              <w:left w:val="nil"/>
              <w:bottom w:val="single" w:sz="4" w:space="0" w:color="auto"/>
              <w:right w:val="single" w:sz="4" w:space="0" w:color="auto"/>
            </w:tcBorders>
            <w:shd w:val="clear" w:color="auto" w:fill="auto"/>
            <w:hideMark/>
          </w:tcPr>
          <w:p w:rsidR="00231C4C" w:rsidRPr="00293C7C" w:rsidRDefault="00565BE7" w:rsidP="00565BE7">
            <w:pPr>
              <w:rPr>
                <w:rFonts w:ascii="Calibri" w:hAnsi="Calibri" w:cs="Calibri"/>
                <w:iCs/>
                <w:color w:val="000000"/>
                <w:szCs w:val="22"/>
                <w:lang w:val="en-US" w:eastAsia="nl-NL"/>
              </w:rPr>
            </w:pPr>
            <w:r w:rsidRPr="00293C7C">
              <w:rPr>
                <w:rFonts w:ascii="Calibri" w:hAnsi="Calibri" w:cs="Calibri"/>
                <w:iCs/>
                <w:color w:val="000000"/>
                <w:sz w:val="22"/>
                <w:szCs w:val="22"/>
                <w:lang w:val="en-US" w:eastAsia="nl-NL"/>
              </w:rPr>
              <w:t xml:space="preserve">Unbounded: </w:t>
            </w:r>
            <w:r w:rsidR="00231C4C" w:rsidRPr="00293C7C">
              <w:rPr>
                <w:rFonts w:ascii="Calibri" w:hAnsi="Calibri" w:cs="Calibri"/>
                <w:iCs/>
                <w:color w:val="000000"/>
                <w:sz w:val="22"/>
                <w:szCs w:val="22"/>
                <w:lang w:val="en-US" w:eastAsia="nl-NL"/>
              </w:rPr>
              <w:t xml:space="preserve">there should be no constraints on the variability of the outcome. </w:t>
            </w:r>
            <w:r w:rsidRPr="00293C7C">
              <w:rPr>
                <w:rFonts w:ascii="Calibri" w:hAnsi="Calibri" w:cs="Calibri"/>
                <w:iCs/>
                <w:color w:val="000000"/>
                <w:sz w:val="22"/>
                <w:szCs w:val="22"/>
                <w:lang w:val="en-US" w:eastAsia="nl-NL"/>
              </w:rPr>
              <w:t>Model 2: Environmental disclosure volume has restricted values from 0 to 34.</w:t>
            </w:r>
          </w:p>
        </w:tc>
        <w:tc>
          <w:tcPr>
            <w:tcW w:w="498" w:type="dxa"/>
            <w:tcBorders>
              <w:top w:val="nil"/>
              <w:left w:val="nil"/>
              <w:bottom w:val="single" w:sz="4" w:space="0" w:color="auto"/>
              <w:right w:val="single" w:sz="4" w:space="0" w:color="auto"/>
            </w:tcBorders>
            <w:shd w:val="clear" w:color="auto" w:fill="auto"/>
            <w:vAlign w:val="bottom"/>
            <w:hideMark/>
          </w:tcPr>
          <w:p w:rsidR="00231C4C" w:rsidRPr="00231C4C" w:rsidRDefault="00231C4C" w:rsidP="00231C4C">
            <w:pPr>
              <w:rPr>
                <w:rFonts w:ascii="Calibri" w:hAnsi="Calibri" w:cs="Calibri"/>
                <w:color w:val="000000"/>
                <w:szCs w:val="22"/>
                <w:lang w:eastAsia="nl-NL"/>
              </w:rPr>
            </w:pPr>
            <w:r w:rsidRPr="00231C4C">
              <w:rPr>
                <w:rFonts w:ascii="Calibri" w:hAnsi="Calibri" w:cs="Calibri"/>
                <w:color w:val="000000"/>
                <w:sz w:val="22"/>
                <w:szCs w:val="22"/>
                <w:lang w:eastAsia="nl-NL"/>
              </w:rPr>
              <w:t>ok</w:t>
            </w:r>
          </w:p>
        </w:tc>
        <w:tc>
          <w:tcPr>
            <w:tcW w:w="498" w:type="dxa"/>
            <w:tcBorders>
              <w:top w:val="nil"/>
              <w:left w:val="nil"/>
              <w:bottom w:val="nil"/>
              <w:right w:val="nil"/>
            </w:tcBorders>
            <w:shd w:val="clear" w:color="auto" w:fill="auto"/>
            <w:vAlign w:val="bottom"/>
            <w:hideMark/>
          </w:tcPr>
          <w:p w:rsidR="00231C4C" w:rsidRPr="00231C4C" w:rsidRDefault="00231C4C" w:rsidP="00231C4C">
            <w:pPr>
              <w:rPr>
                <w:rFonts w:ascii="Calibri" w:hAnsi="Calibri" w:cs="Calibri"/>
                <w:color w:val="000000"/>
                <w:szCs w:val="22"/>
                <w:lang w:eastAsia="nl-NL"/>
              </w:rPr>
            </w:pPr>
            <w:r w:rsidRPr="00231C4C">
              <w:rPr>
                <w:rFonts w:ascii="Calibri" w:hAnsi="Calibri" w:cs="Calibri"/>
                <w:color w:val="000000"/>
                <w:sz w:val="22"/>
                <w:szCs w:val="22"/>
                <w:lang w:eastAsia="nl-NL"/>
              </w:rPr>
              <w:t>not ok</w:t>
            </w:r>
          </w:p>
        </w:tc>
        <w:tc>
          <w:tcPr>
            <w:tcW w:w="498" w:type="dxa"/>
            <w:tcBorders>
              <w:top w:val="nil"/>
              <w:left w:val="single" w:sz="4" w:space="0" w:color="auto"/>
              <w:bottom w:val="single" w:sz="4" w:space="0" w:color="auto"/>
              <w:right w:val="single" w:sz="4" w:space="0" w:color="auto"/>
            </w:tcBorders>
            <w:shd w:val="clear" w:color="auto" w:fill="auto"/>
            <w:vAlign w:val="bottom"/>
            <w:hideMark/>
          </w:tcPr>
          <w:p w:rsidR="00231C4C" w:rsidRPr="00231C4C" w:rsidRDefault="00231C4C" w:rsidP="00231C4C">
            <w:pPr>
              <w:rPr>
                <w:rFonts w:ascii="Calibri" w:hAnsi="Calibri" w:cs="Calibri"/>
                <w:color w:val="000000"/>
                <w:szCs w:val="22"/>
                <w:lang w:eastAsia="nl-NL"/>
              </w:rPr>
            </w:pPr>
            <w:r w:rsidRPr="00231C4C">
              <w:rPr>
                <w:rFonts w:ascii="Calibri" w:hAnsi="Calibri" w:cs="Calibri"/>
                <w:color w:val="000000"/>
                <w:sz w:val="22"/>
                <w:szCs w:val="22"/>
                <w:lang w:eastAsia="nl-NL"/>
              </w:rPr>
              <w:t>ok</w:t>
            </w:r>
          </w:p>
        </w:tc>
      </w:tr>
      <w:tr w:rsidR="00231C4C" w:rsidRPr="00231C4C" w:rsidTr="00293C7C">
        <w:trPr>
          <w:trHeight w:val="600"/>
        </w:trPr>
        <w:tc>
          <w:tcPr>
            <w:tcW w:w="253" w:type="dxa"/>
            <w:tcBorders>
              <w:top w:val="nil"/>
              <w:left w:val="single" w:sz="4" w:space="0" w:color="auto"/>
              <w:bottom w:val="single" w:sz="4" w:space="0" w:color="auto"/>
              <w:right w:val="single" w:sz="4" w:space="0" w:color="auto"/>
            </w:tcBorders>
            <w:shd w:val="clear" w:color="auto" w:fill="auto"/>
            <w:hideMark/>
          </w:tcPr>
          <w:p w:rsidR="00231C4C" w:rsidRPr="00231C4C" w:rsidRDefault="00231C4C" w:rsidP="00231C4C">
            <w:pPr>
              <w:jc w:val="right"/>
              <w:rPr>
                <w:rFonts w:ascii="Calibri" w:hAnsi="Calibri" w:cs="Calibri"/>
                <w:color w:val="000000"/>
                <w:szCs w:val="22"/>
                <w:lang w:eastAsia="nl-NL"/>
              </w:rPr>
            </w:pPr>
            <w:r w:rsidRPr="00231C4C">
              <w:rPr>
                <w:rFonts w:ascii="Calibri" w:hAnsi="Calibri" w:cs="Calibri"/>
                <w:color w:val="000000"/>
                <w:sz w:val="22"/>
                <w:szCs w:val="22"/>
                <w:lang w:eastAsia="nl-NL"/>
              </w:rPr>
              <w:t>2</w:t>
            </w:r>
          </w:p>
        </w:tc>
        <w:tc>
          <w:tcPr>
            <w:tcW w:w="1722" w:type="dxa"/>
            <w:tcBorders>
              <w:top w:val="nil"/>
              <w:left w:val="nil"/>
              <w:bottom w:val="single" w:sz="4" w:space="0" w:color="auto"/>
              <w:right w:val="single" w:sz="4" w:space="0" w:color="auto"/>
            </w:tcBorders>
            <w:shd w:val="clear" w:color="auto" w:fill="auto"/>
            <w:hideMark/>
          </w:tcPr>
          <w:p w:rsidR="00231C4C" w:rsidRPr="004A7692" w:rsidRDefault="00231C4C" w:rsidP="00231C4C">
            <w:pPr>
              <w:rPr>
                <w:rFonts w:ascii="Calibri" w:hAnsi="Calibri" w:cs="Calibri"/>
                <w:color w:val="000000"/>
                <w:szCs w:val="22"/>
                <w:lang w:val="en-GB" w:eastAsia="nl-NL"/>
              </w:rPr>
            </w:pPr>
            <w:r w:rsidRPr="00231C4C">
              <w:rPr>
                <w:rFonts w:ascii="Calibri" w:hAnsi="Calibri" w:cs="Calibri"/>
                <w:color w:val="000000"/>
                <w:sz w:val="22"/>
                <w:szCs w:val="22"/>
                <w:lang w:eastAsia="nl-NL"/>
              </w:rPr>
              <w:t>Non zero variance</w:t>
            </w:r>
          </w:p>
        </w:tc>
        <w:tc>
          <w:tcPr>
            <w:tcW w:w="2758" w:type="dxa"/>
            <w:tcBorders>
              <w:top w:val="nil"/>
              <w:left w:val="nil"/>
              <w:bottom w:val="single" w:sz="4" w:space="0" w:color="auto"/>
              <w:right w:val="single" w:sz="4" w:space="0" w:color="auto"/>
            </w:tcBorders>
            <w:shd w:val="clear" w:color="auto" w:fill="auto"/>
            <w:hideMark/>
          </w:tcPr>
          <w:p w:rsidR="00231C4C" w:rsidRPr="00231C4C" w:rsidRDefault="00231C4C" w:rsidP="00231C4C">
            <w:pPr>
              <w:rPr>
                <w:rFonts w:ascii="Calibri" w:hAnsi="Calibri" w:cs="Calibri"/>
                <w:color w:val="000000"/>
                <w:szCs w:val="22"/>
                <w:lang w:val="en-US" w:eastAsia="nl-NL"/>
              </w:rPr>
            </w:pPr>
            <w:r w:rsidRPr="00231C4C">
              <w:rPr>
                <w:rFonts w:ascii="Calibri" w:hAnsi="Calibri" w:cs="Calibri"/>
                <w:color w:val="000000"/>
                <w:sz w:val="22"/>
                <w:szCs w:val="22"/>
                <w:lang w:val="en-US" w:eastAsia="nl-NL"/>
              </w:rPr>
              <w:t>The predictors should have some variation in value.</w:t>
            </w:r>
          </w:p>
        </w:tc>
        <w:tc>
          <w:tcPr>
            <w:tcW w:w="2753" w:type="dxa"/>
            <w:tcBorders>
              <w:top w:val="nil"/>
              <w:left w:val="nil"/>
              <w:bottom w:val="single" w:sz="4" w:space="0" w:color="auto"/>
              <w:right w:val="single" w:sz="4" w:space="0" w:color="auto"/>
            </w:tcBorders>
            <w:shd w:val="clear" w:color="auto" w:fill="auto"/>
            <w:hideMark/>
          </w:tcPr>
          <w:p w:rsidR="00231C4C" w:rsidRPr="00231C4C" w:rsidRDefault="004A7692" w:rsidP="00231C4C">
            <w:pPr>
              <w:rPr>
                <w:rFonts w:ascii="Calibri" w:hAnsi="Calibri" w:cs="Calibri"/>
                <w:color w:val="000000"/>
                <w:szCs w:val="22"/>
                <w:lang w:val="en-US" w:eastAsia="nl-NL"/>
              </w:rPr>
            </w:pPr>
            <w:r w:rsidRPr="00231C4C">
              <w:rPr>
                <w:rFonts w:ascii="Calibri" w:hAnsi="Calibri" w:cs="Calibri"/>
                <w:color w:val="000000"/>
                <w:sz w:val="22"/>
                <w:szCs w:val="22"/>
                <w:lang w:val="en-US" w:eastAsia="nl-NL"/>
              </w:rPr>
              <w:t>None</w:t>
            </w:r>
            <w:r w:rsidR="00231C4C" w:rsidRPr="00231C4C">
              <w:rPr>
                <w:rFonts w:ascii="Calibri" w:hAnsi="Calibri" w:cs="Calibri"/>
                <w:color w:val="000000"/>
                <w:sz w:val="22"/>
                <w:szCs w:val="22"/>
                <w:lang w:val="en-US" w:eastAsia="nl-NL"/>
              </w:rPr>
              <w:t xml:space="preserve"> of the variances have a value of zero.</w:t>
            </w:r>
          </w:p>
        </w:tc>
        <w:tc>
          <w:tcPr>
            <w:tcW w:w="498" w:type="dxa"/>
            <w:tcBorders>
              <w:top w:val="nil"/>
              <w:left w:val="nil"/>
              <w:bottom w:val="single" w:sz="4" w:space="0" w:color="auto"/>
              <w:right w:val="single" w:sz="4" w:space="0" w:color="auto"/>
            </w:tcBorders>
            <w:shd w:val="clear" w:color="auto" w:fill="auto"/>
            <w:vAlign w:val="bottom"/>
            <w:hideMark/>
          </w:tcPr>
          <w:p w:rsidR="00231C4C" w:rsidRPr="00231C4C" w:rsidRDefault="00231C4C" w:rsidP="00231C4C">
            <w:pPr>
              <w:rPr>
                <w:rFonts w:ascii="Calibri" w:hAnsi="Calibri" w:cs="Calibri"/>
                <w:color w:val="000000"/>
                <w:szCs w:val="22"/>
                <w:lang w:eastAsia="nl-NL"/>
              </w:rPr>
            </w:pPr>
            <w:r w:rsidRPr="00231C4C">
              <w:rPr>
                <w:rFonts w:ascii="Calibri" w:hAnsi="Calibri" w:cs="Calibri"/>
                <w:color w:val="000000"/>
                <w:sz w:val="22"/>
                <w:szCs w:val="22"/>
                <w:lang w:eastAsia="nl-NL"/>
              </w:rPr>
              <w:t>ok</w:t>
            </w:r>
          </w:p>
        </w:tc>
        <w:tc>
          <w:tcPr>
            <w:tcW w:w="498" w:type="dxa"/>
            <w:tcBorders>
              <w:top w:val="single" w:sz="4" w:space="0" w:color="auto"/>
              <w:left w:val="nil"/>
              <w:bottom w:val="single" w:sz="4" w:space="0" w:color="auto"/>
              <w:right w:val="single" w:sz="4" w:space="0" w:color="auto"/>
            </w:tcBorders>
            <w:shd w:val="clear" w:color="auto" w:fill="auto"/>
            <w:vAlign w:val="bottom"/>
            <w:hideMark/>
          </w:tcPr>
          <w:p w:rsidR="00231C4C" w:rsidRPr="00231C4C" w:rsidRDefault="00231C4C" w:rsidP="00231C4C">
            <w:pPr>
              <w:rPr>
                <w:rFonts w:ascii="Calibri" w:hAnsi="Calibri" w:cs="Calibri"/>
                <w:color w:val="000000"/>
                <w:szCs w:val="22"/>
                <w:lang w:eastAsia="nl-NL"/>
              </w:rPr>
            </w:pPr>
            <w:r w:rsidRPr="00231C4C">
              <w:rPr>
                <w:rFonts w:ascii="Calibri" w:hAnsi="Calibri" w:cs="Calibri"/>
                <w:color w:val="000000"/>
                <w:sz w:val="22"/>
                <w:szCs w:val="22"/>
                <w:lang w:eastAsia="nl-NL"/>
              </w:rPr>
              <w:t>ok</w:t>
            </w:r>
          </w:p>
        </w:tc>
        <w:tc>
          <w:tcPr>
            <w:tcW w:w="498" w:type="dxa"/>
            <w:tcBorders>
              <w:top w:val="nil"/>
              <w:left w:val="nil"/>
              <w:bottom w:val="single" w:sz="4" w:space="0" w:color="auto"/>
              <w:right w:val="single" w:sz="4" w:space="0" w:color="auto"/>
            </w:tcBorders>
            <w:shd w:val="clear" w:color="auto" w:fill="auto"/>
            <w:vAlign w:val="bottom"/>
            <w:hideMark/>
          </w:tcPr>
          <w:p w:rsidR="00231C4C" w:rsidRPr="00231C4C" w:rsidRDefault="00231C4C" w:rsidP="00231C4C">
            <w:pPr>
              <w:rPr>
                <w:rFonts w:ascii="Calibri" w:hAnsi="Calibri" w:cs="Calibri"/>
                <w:color w:val="000000"/>
                <w:szCs w:val="22"/>
                <w:lang w:eastAsia="nl-NL"/>
              </w:rPr>
            </w:pPr>
            <w:r w:rsidRPr="00231C4C">
              <w:rPr>
                <w:rFonts w:ascii="Calibri" w:hAnsi="Calibri" w:cs="Calibri"/>
                <w:color w:val="000000"/>
                <w:sz w:val="22"/>
                <w:szCs w:val="22"/>
                <w:lang w:eastAsia="nl-NL"/>
              </w:rPr>
              <w:t>ok</w:t>
            </w:r>
          </w:p>
        </w:tc>
      </w:tr>
      <w:tr w:rsidR="00231C4C" w:rsidRPr="00231C4C" w:rsidTr="00293C7C">
        <w:trPr>
          <w:trHeight w:val="3957"/>
        </w:trPr>
        <w:tc>
          <w:tcPr>
            <w:tcW w:w="253" w:type="dxa"/>
            <w:tcBorders>
              <w:top w:val="nil"/>
              <w:left w:val="single" w:sz="4" w:space="0" w:color="auto"/>
              <w:bottom w:val="single" w:sz="4" w:space="0" w:color="auto"/>
              <w:right w:val="single" w:sz="4" w:space="0" w:color="auto"/>
            </w:tcBorders>
            <w:shd w:val="clear" w:color="auto" w:fill="auto"/>
            <w:hideMark/>
          </w:tcPr>
          <w:p w:rsidR="00231C4C" w:rsidRPr="00231C4C" w:rsidRDefault="00231C4C" w:rsidP="00231C4C">
            <w:pPr>
              <w:jc w:val="right"/>
              <w:rPr>
                <w:rFonts w:ascii="Calibri" w:hAnsi="Calibri" w:cs="Calibri"/>
                <w:color w:val="000000"/>
                <w:szCs w:val="22"/>
                <w:lang w:eastAsia="nl-NL"/>
              </w:rPr>
            </w:pPr>
            <w:r w:rsidRPr="00231C4C">
              <w:rPr>
                <w:rFonts w:ascii="Calibri" w:hAnsi="Calibri" w:cs="Calibri"/>
                <w:color w:val="000000"/>
                <w:sz w:val="22"/>
                <w:szCs w:val="22"/>
                <w:lang w:eastAsia="nl-NL"/>
              </w:rPr>
              <w:t>3</w:t>
            </w:r>
          </w:p>
        </w:tc>
        <w:tc>
          <w:tcPr>
            <w:tcW w:w="1722" w:type="dxa"/>
            <w:tcBorders>
              <w:top w:val="nil"/>
              <w:left w:val="nil"/>
              <w:bottom w:val="single" w:sz="4" w:space="0" w:color="auto"/>
              <w:right w:val="single" w:sz="4" w:space="0" w:color="auto"/>
            </w:tcBorders>
            <w:shd w:val="clear" w:color="auto" w:fill="auto"/>
            <w:hideMark/>
          </w:tcPr>
          <w:p w:rsidR="00231C4C" w:rsidRPr="00231C4C" w:rsidRDefault="00231C4C" w:rsidP="00231C4C">
            <w:pPr>
              <w:rPr>
                <w:rFonts w:ascii="Calibri" w:hAnsi="Calibri" w:cs="Calibri"/>
                <w:color w:val="000000"/>
                <w:szCs w:val="22"/>
                <w:lang w:eastAsia="nl-NL"/>
              </w:rPr>
            </w:pPr>
            <w:r w:rsidRPr="00231C4C">
              <w:rPr>
                <w:rFonts w:ascii="Calibri" w:hAnsi="Calibri" w:cs="Calibri"/>
                <w:color w:val="000000"/>
                <w:sz w:val="22"/>
                <w:szCs w:val="22"/>
                <w:lang w:eastAsia="nl-NL"/>
              </w:rPr>
              <w:t>No perfect multicollinearity</w:t>
            </w:r>
          </w:p>
        </w:tc>
        <w:tc>
          <w:tcPr>
            <w:tcW w:w="2758" w:type="dxa"/>
            <w:tcBorders>
              <w:top w:val="nil"/>
              <w:left w:val="nil"/>
              <w:bottom w:val="single" w:sz="4" w:space="0" w:color="auto"/>
              <w:right w:val="single" w:sz="4" w:space="0" w:color="auto"/>
            </w:tcBorders>
            <w:shd w:val="clear" w:color="auto" w:fill="auto"/>
            <w:hideMark/>
          </w:tcPr>
          <w:p w:rsidR="00231C4C" w:rsidRPr="00231C4C" w:rsidRDefault="00231C4C" w:rsidP="00231C4C">
            <w:pPr>
              <w:rPr>
                <w:rFonts w:ascii="Calibri" w:hAnsi="Calibri" w:cs="Calibri"/>
                <w:color w:val="000000"/>
                <w:szCs w:val="22"/>
                <w:lang w:val="en-US" w:eastAsia="nl-NL"/>
              </w:rPr>
            </w:pPr>
            <w:r w:rsidRPr="00231C4C">
              <w:rPr>
                <w:rFonts w:ascii="Calibri" w:hAnsi="Calibri" w:cs="Calibri"/>
                <w:color w:val="000000"/>
                <w:sz w:val="22"/>
                <w:szCs w:val="22"/>
                <w:lang w:val="en-US" w:eastAsia="nl-NL"/>
              </w:rPr>
              <w:t xml:space="preserve">There should be no perfect </w:t>
            </w:r>
            <w:r w:rsidR="004A7692" w:rsidRPr="00231C4C">
              <w:rPr>
                <w:rFonts w:ascii="Calibri" w:hAnsi="Calibri" w:cs="Calibri"/>
                <w:color w:val="000000"/>
                <w:sz w:val="22"/>
                <w:szCs w:val="22"/>
                <w:lang w:val="en-US" w:eastAsia="nl-NL"/>
              </w:rPr>
              <w:t>linear</w:t>
            </w:r>
            <w:r w:rsidRPr="00231C4C">
              <w:rPr>
                <w:rFonts w:ascii="Calibri" w:hAnsi="Calibri" w:cs="Calibri"/>
                <w:color w:val="000000"/>
                <w:sz w:val="22"/>
                <w:szCs w:val="22"/>
                <w:lang w:val="en-US" w:eastAsia="nl-NL"/>
              </w:rPr>
              <w:t xml:space="preserve"> relationship between two or more of the predictors. If there is perfect collinearity between predictors it becomes impossible to obtain unique estimates.</w:t>
            </w:r>
          </w:p>
        </w:tc>
        <w:tc>
          <w:tcPr>
            <w:tcW w:w="2753" w:type="dxa"/>
            <w:tcBorders>
              <w:top w:val="nil"/>
              <w:left w:val="nil"/>
              <w:bottom w:val="single" w:sz="4" w:space="0" w:color="auto"/>
              <w:right w:val="single" w:sz="4" w:space="0" w:color="auto"/>
            </w:tcBorders>
            <w:shd w:val="clear" w:color="auto" w:fill="auto"/>
            <w:hideMark/>
          </w:tcPr>
          <w:p w:rsidR="00231C4C" w:rsidRPr="00231C4C" w:rsidRDefault="00231C4C" w:rsidP="00231C4C">
            <w:pPr>
              <w:rPr>
                <w:rFonts w:ascii="Calibri" w:hAnsi="Calibri" w:cs="Calibri"/>
                <w:color w:val="000000"/>
                <w:szCs w:val="22"/>
                <w:lang w:eastAsia="nl-NL"/>
              </w:rPr>
            </w:pPr>
            <w:r w:rsidRPr="00231C4C">
              <w:rPr>
                <w:rFonts w:ascii="Calibri" w:hAnsi="Calibri" w:cs="Calibri"/>
                <w:color w:val="000000"/>
                <w:sz w:val="22"/>
                <w:szCs w:val="22"/>
                <w:lang w:val="en-US" w:eastAsia="nl-NL"/>
              </w:rPr>
              <w:t xml:space="preserve">Tested in two ways: First the correlation matrixes are scanned to see if any predictors correlate very highly (above </w:t>
            </w:r>
            <w:r w:rsidR="00565BE7">
              <w:rPr>
                <w:rFonts w:ascii="Calibri" w:hAnsi="Calibri" w:cs="Calibri"/>
                <w:color w:val="000000"/>
                <w:sz w:val="22"/>
                <w:szCs w:val="22"/>
                <w:lang w:val="en-US" w:eastAsia="nl-NL"/>
              </w:rPr>
              <w:t>0,80). Secondly the Variation I</w:t>
            </w:r>
            <w:r w:rsidRPr="00231C4C">
              <w:rPr>
                <w:rFonts w:ascii="Calibri" w:hAnsi="Calibri" w:cs="Calibri"/>
                <w:color w:val="000000"/>
                <w:sz w:val="22"/>
                <w:szCs w:val="22"/>
                <w:lang w:val="en-US" w:eastAsia="nl-NL"/>
              </w:rPr>
              <w:t xml:space="preserve">nflation Factor (VIF) is tested, it indicates whether a predictor has a strong </w:t>
            </w:r>
            <w:r w:rsidR="004A7692" w:rsidRPr="00231C4C">
              <w:rPr>
                <w:rFonts w:ascii="Calibri" w:hAnsi="Calibri" w:cs="Calibri"/>
                <w:color w:val="000000"/>
                <w:sz w:val="22"/>
                <w:szCs w:val="22"/>
                <w:lang w:val="en-US" w:eastAsia="nl-NL"/>
              </w:rPr>
              <w:t>linear</w:t>
            </w:r>
            <w:r w:rsidRPr="00231C4C">
              <w:rPr>
                <w:rFonts w:ascii="Calibri" w:hAnsi="Calibri" w:cs="Calibri"/>
                <w:color w:val="000000"/>
                <w:sz w:val="22"/>
                <w:szCs w:val="22"/>
                <w:lang w:val="en-US" w:eastAsia="nl-NL"/>
              </w:rPr>
              <w:t xml:space="preserve"> relationship with the other predictors. When the values are higher </w:t>
            </w:r>
            <w:r w:rsidR="00565BE7" w:rsidRPr="00231C4C">
              <w:rPr>
                <w:rFonts w:ascii="Calibri" w:hAnsi="Calibri" w:cs="Calibri"/>
                <w:color w:val="000000"/>
                <w:sz w:val="22"/>
                <w:szCs w:val="22"/>
                <w:lang w:val="en-US" w:eastAsia="nl-NL"/>
              </w:rPr>
              <w:t>than</w:t>
            </w:r>
            <w:r w:rsidRPr="00231C4C">
              <w:rPr>
                <w:rFonts w:ascii="Calibri" w:hAnsi="Calibri" w:cs="Calibri"/>
                <w:color w:val="000000"/>
                <w:sz w:val="22"/>
                <w:szCs w:val="22"/>
                <w:lang w:val="en-US" w:eastAsia="nl-NL"/>
              </w:rPr>
              <w:t xml:space="preserve"> 10 there is cause for concern. </w:t>
            </w:r>
            <w:r w:rsidRPr="00231C4C">
              <w:rPr>
                <w:rFonts w:ascii="Calibri" w:hAnsi="Calibri" w:cs="Calibri"/>
                <w:color w:val="000000"/>
                <w:sz w:val="22"/>
                <w:szCs w:val="22"/>
                <w:lang w:eastAsia="nl-NL"/>
              </w:rPr>
              <w:t>All results are underneath 10.</w:t>
            </w:r>
          </w:p>
        </w:tc>
        <w:tc>
          <w:tcPr>
            <w:tcW w:w="498" w:type="dxa"/>
            <w:tcBorders>
              <w:top w:val="nil"/>
              <w:left w:val="nil"/>
              <w:bottom w:val="single" w:sz="4" w:space="0" w:color="auto"/>
              <w:right w:val="single" w:sz="4" w:space="0" w:color="auto"/>
            </w:tcBorders>
            <w:shd w:val="clear" w:color="auto" w:fill="auto"/>
            <w:vAlign w:val="bottom"/>
            <w:hideMark/>
          </w:tcPr>
          <w:p w:rsidR="00231C4C" w:rsidRPr="00231C4C" w:rsidRDefault="00231C4C" w:rsidP="00231C4C">
            <w:pPr>
              <w:rPr>
                <w:rFonts w:ascii="Calibri" w:hAnsi="Calibri" w:cs="Calibri"/>
                <w:color w:val="000000"/>
                <w:szCs w:val="22"/>
                <w:lang w:eastAsia="nl-NL"/>
              </w:rPr>
            </w:pPr>
            <w:r w:rsidRPr="00231C4C">
              <w:rPr>
                <w:rFonts w:ascii="Calibri" w:hAnsi="Calibri" w:cs="Calibri"/>
                <w:color w:val="000000"/>
                <w:sz w:val="22"/>
                <w:szCs w:val="22"/>
                <w:lang w:eastAsia="nl-NL"/>
              </w:rPr>
              <w:t>ok</w:t>
            </w:r>
          </w:p>
        </w:tc>
        <w:tc>
          <w:tcPr>
            <w:tcW w:w="498" w:type="dxa"/>
            <w:tcBorders>
              <w:top w:val="nil"/>
              <w:left w:val="nil"/>
              <w:bottom w:val="single" w:sz="4" w:space="0" w:color="auto"/>
              <w:right w:val="single" w:sz="4" w:space="0" w:color="auto"/>
            </w:tcBorders>
            <w:shd w:val="clear" w:color="auto" w:fill="auto"/>
            <w:vAlign w:val="bottom"/>
            <w:hideMark/>
          </w:tcPr>
          <w:p w:rsidR="00231C4C" w:rsidRPr="00231C4C" w:rsidRDefault="00231C4C" w:rsidP="00231C4C">
            <w:pPr>
              <w:rPr>
                <w:rFonts w:ascii="Calibri" w:hAnsi="Calibri" w:cs="Calibri"/>
                <w:color w:val="000000"/>
                <w:szCs w:val="22"/>
                <w:lang w:eastAsia="nl-NL"/>
              </w:rPr>
            </w:pPr>
            <w:r w:rsidRPr="00231C4C">
              <w:rPr>
                <w:rFonts w:ascii="Calibri" w:hAnsi="Calibri" w:cs="Calibri"/>
                <w:color w:val="000000"/>
                <w:sz w:val="22"/>
                <w:szCs w:val="22"/>
                <w:lang w:eastAsia="nl-NL"/>
              </w:rPr>
              <w:t>ok</w:t>
            </w:r>
          </w:p>
        </w:tc>
        <w:tc>
          <w:tcPr>
            <w:tcW w:w="498" w:type="dxa"/>
            <w:tcBorders>
              <w:top w:val="nil"/>
              <w:left w:val="nil"/>
              <w:bottom w:val="single" w:sz="4" w:space="0" w:color="auto"/>
              <w:right w:val="single" w:sz="4" w:space="0" w:color="auto"/>
            </w:tcBorders>
            <w:shd w:val="clear" w:color="auto" w:fill="auto"/>
            <w:vAlign w:val="bottom"/>
            <w:hideMark/>
          </w:tcPr>
          <w:p w:rsidR="00231C4C" w:rsidRPr="00231C4C" w:rsidRDefault="00231C4C" w:rsidP="00231C4C">
            <w:pPr>
              <w:rPr>
                <w:rFonts w:ascii="Calibri" w:hAnsi="Calibri" w:cs="Calibri"/>
                <w:color w:val="000000"/>
                <w:szCs w:val="22"/>
                <w:lang w:eastAsia="nl-NL"/>
              </w:rPr>
            </w:pPr>
            <w:r w:rsidRPr="00231C4C">
              <w:rPr>
                <w:rFonts w:ascii="Calibri" w:hAnsi="Calibri" w:cs="Calibri"/>
                <w:color w:val="000000"/>
                <w:sz w:val="22"/>
                <w:szCs w:val="22"/>
                <w:lang w:eastAsia="nl-NL"/>
              </w:rPr>
              <w:t>ok</w:t>
            </w:r>
          </w:p>
        </w:tc>
      </w:tr>
      <w:tr w:rsidR="00231C4C" w:rsidRPr="00231C4C" w:rsidTr="00293C7C">
        <w:trPr>
          <w:trHeight w:val="1500"/>
        </w:trPr>
        <w:tc>
          <w:tcPr>
            <w:tcW w:w="253" w:type="dxa"/>
            <w:tcBorders>
              <w:top w:val="nil"/>
              <w:left w:val="single" w:sz="4" w:space="0" w:color="auto"/>
              <w:bottom w:val="single" w:sz="4" w:space="0" w:color="auto"/>
              <w:right w:val="single" w:sz="4" w:space="0" w:color="auto"/>
            </w:tcBorders>
            <w:shd w:val="clear" w:color="auto" w:fill="auto"/>
            <w:hideMark/>
          </w:tcPr>
          <w:p w:rsidR="00231C4C" w:rsidRPr="00231C4C" w:rsidRDefault="00293C7C" w:rsidP="00231C4C">
            <w:pPr>
              <w:jc w:val="right"/>
              <w:rPr>
                <w:rFonts w:ascii="Calibri" w:hAnsi="Calibri" w:cs="Calibri"/>
                <w:color w:val="000000"/>
                <w:szCs w:val="22"/>
                <w:lang w:eastAsia="nl-NL"/>
              </w:rPr>
            </w:pPr>
            <w:r>
              <w:rPr>
                <w:rFonts w:ascii="Calibri" w:hAnsi="Calibri" w:cs="Calibri"/>
                <w:color w:val="000000"/>
                <w:sz w:val="22"/>
                <w:szCs w:val="22"/>
                <w:lang w:eastAsia="nl-NL"/>
              </w:rPr>
              <w:lastRenderedPageBreak/>
              <w:t>4</w:t>
            </w:r>
          </w:p>
        </w:tc>
        <w:tc>
          <w:tcPr>
            <w:tcW w:w="1722" w:type="dxa"/>
            <w:tcBorders>
              <w:top w:val="nil"/>
              <w:left w:val="nil"/>
              <w:bottom w:val="single" w:sz="4" w:space="0" w:color="auto"/>
              <w:right w:val="single" w:sz="4" w:space="0" w:color="auto"/>
            </w:tcBorders>
            <w:shd w:val="clear" w:color="auto" w:fill="auto"/>
            <w:hideMark/>
          </w:tcPr>
          <w:p w:rsidR="00231C4C" w:rsidRPr="00231C4C" w:rsidRDefault="00231C4C" w:rsidP="00231C4C">
            <w:pPr>
              <w:rPr>
                <w:rFonts w:ascii="Calibri" w:hAnsi="Calibri" w:cs="Calibri"/>
                <w:color w:val="000000"/>
                <w:szCs w:val="22"/>
                <w:lang w:eastAsia="nl-NL"/>
              </w:rPr>
            </w:pPr>
            <w:r w:rsidRPr="00231C4C">
              <w:rPr>
                <w:rFonts w:ascii="Calibri" w:hAnsi="Calibri" w:cs="Calibri"/>
                <w:color w:val="000000"/>
                <w:sz w:val="22"/>
                <w:szCs w:val="22"/>
                <w:lang w:eastAsia="nl-NL"/>
              </w:rPr>
              <w:t>Homoscedasticity</w:t>
            </w:r>
          </w:p>
        </w:tc>
        <w:tc>
          <w:tcPr>
            <w:tcW w:w="2758" w:type="dxa"/>
            <w:tcBorders>
              <w:top w:val="nil"/>
              <w:left w:val="nil"/>
              <w:bottom w:val="single" w:sz="4" w:space="0" w:color="auto"/>
              <w:right w:val="single" w:sz="4" w:space="0" w:color="auto"/>
            </w:tcBorders>
            <w:shd w:val="clear" w:color="auto" w:fill="auto"/>
            <w:hideMark/>
          </w:tcPr>
          <w:p w:rsidR="00231C4C" w:rsidRPr="00231C4C" w:rsidRDefault="00231C4C" w:rsidP="00231C4C">
            <w:pPr>
              <w:rPr>
                <w:rFonts w:ascii="Calibri" w:hAnsi="Calibri" w:cs="Calibri"/>
                <w:color w:val="000000"/>
                <w:szCs w:val="22"/>
                <w:lang w:val="en-US" w:eastAsia="nl-NL"/>
              </w:rPr>
            </w:pPr>
            <w:r w:rsidRPr="00231C4C">
              <w:rPr>
                <w:rFonts w:ascii="Calibri" w:hAnsi="Calibri" w:cs="Calibri"/>
                <w:color w:val="000000"/>
                <w:sz w:val="22"/>
                <w:szCs w:val="22"/>
                <w:lang w:val="en-US" w:eastAsia="nl-NL"/>
              </w:rPr>
              <w:t>At each level of the predictor variables, the variances should be constant.</w:t>
            </w:r>
          </w:p>
        </w:tc>
        <w:tc>
          <w:tcPr>
            <w:tcW w:w="2753" w:type="dxa"/>
            <w:tcBorders>
              <w:top w:val="nil"/>
              <w:left w:val="nil"/>
              <w:bottom w:val="single" w:sz="4" w:space="0" w:color="auto"/>
              <w:right w:val="single" w:sz="4" w:space="0" w:color="auto"/>
            </w:tcBorders>
            <w:shd w:val="clear" w:color="auto" w:fill="auto"/>
            <w:hideMark/>
          </w:tcPr>
          <w:p w:rsidR="00231C4C" w:rsidRPr="00565BE7" w:rsidRDefault="00231C4C" w:rsidP="00231C4C">
            <w:pPr>
              <w:rPr>
                <w:rFonts w:ascii="Calibri" w:hAnsi="Calibri" w:cs="Calibri"/>
                <w:iCs/>
                <w:color w:val="000000"/>
                <w:szCs w:val="22"/>
                <w:lang w:val="en-US" w:eastAsia="nl-NL"/>
              </w:rPr>
            </w:pPr>
            <w:r w:rsidRPr="00565BE7">
              <w:rPr>
                <w:rFonts w:ascii="Calibri" w:hAnsi="Calibri" w:cs="Calibri"/>
                <w:iCs/>
                <w:color w:val="000000"/>
                <w:sz w:val="22"/>
                <w:szCs w:val="22"/>
                <w:lang w:val="en-US" w:eastAsia="nl-NL"/>
              </w:rPr>
              <w:t>Plotting</w:t>
            </w:r>
            <w:r w:rsidR="00565BE7" w:rsidRPr="00565BE7">
              <w:rPr>
                <w:rFonts w:ascii="Calibri" w:hAnsi="Calibri" w:cs="Calibri"/>
                <w:iCs/>
                <w:color w:val="000000"/>
                <w:sz w:val="22"/>
                <w:szCs w:val="22"/>
                <w:lang w:val="en-US" w:eastAsia="nl-NL"/>
              </w:rPr>
              <w:t xml:space="preserve"> the residuals in histograms and</w:t>
            </w:r>
            <w:r w:rsidRPr="00565BE7">
              <w:rPr>
                <w:rFonts w:ascii="Calibri" w:hAnsi="Calibri" w:cs="Calibri"/>
                <w:iCs/>
                <w:color w:val="000000"/>
                <w:sz w:val="22"/>
                <w:szCs w:val="22"/>
                <w:lang w:val="en-US" w:eastAsia="nl-NL"/>
              </w:rPr>
              <w:t xml:space="preserve"> normal probability plots. The graphs of the residuals look roughly like a random array of dots.</w:t>
            </w:r>
          </w:p>
        </w:tc>
        <w:tc>
          <w:tcPr>
            <w:tcW w:w="498" w:type="dxa"/>
            <w:tcBorders>
              <w:top w:val="nil"/>
              <w:left w:val="nil"/>
              <w:bottom w:val="single" w:sz="4" w:space="0" w:color="auto"/>
              <w:right w:val="single" w:sz="4" w:space="0" w:color="auto"/>
            </w:tcBorders>
            <w:shd w:val="clear" w:color="auto" w:fill="auto"/>
            <w:vAlign w:val="bottom"/>
            <w:hideMark/>
          </w:tcPr>
          <w:p w:rsidR="00231C4C" w:rsidRPr="00231C4C" w:rsidRDefault="00231C4C" w:rsidP="00231C4C">
            <w:pPr>
              <w:rPr>
                <w:rFonts w:ascii="Calibri" w:hAnsi="Calibri" w:cs="Calibri"/>
                <w:color w:val="000000"/>
                <w:szCs w:val="22"/>
                <w:lang w:eastAsia="nl-NL"/>
              </w:rPr>
            </w:pPr>
            <w:r w:rsidRPr="00231C4C">
              <w:rPr>
                <w:rFonts w:ascii="Calibri" w:hAnsi="Calibri" w:cs="Calibri"/>
                <w:color w:val="000000"/>
                <w:sz w:val="22"/>
                <w:szCs w:val="22"/>
                <w:lang w:eastAsia="nl-NL"/>
              </w:rPr>
              <w:t>ok</w:t>
            </w:r>
          </w:p>
        </w:tc>
        <w:tc>
          <w:tcPr>
            <w:tcW w:w="498" w:type="dxa"/>
            <w:tcBorders>
              <w:top w:val="nil"/>
              <w:left w:val="nil"/>
              <w:bottom w:val="single" w:sz="4" w:space="0" w:color="auto"/>
              <w:right w:val="single" w:sz="4" w:space="0" w:color="auto"/>
            </w:tcBorders>
            <w:shd w:val="clear" w:color="auto" w:fill="auto"/>
            <w:vAlign w:val="bottom"/>
            <w:hideMark/>
          </w:tcPr>
          <w:p w:rsidR="00231C4C" w:rsidRPr="00231C4C" w:rsidRDefault="00231C4C" w:rsidP="00231C4C">
            <w:pPr>
              <w:rPr>
                <w:rFonts w:ascii="Calibri" w:hAnsi="Calibri" w:cs="Calibri"/>
                <w:color w:val="000000"/>
                <w:szCs w:val="22"/>
                <w:lang w:eastAsia="nl-NL"/>
              </w:rPr>
            </w:pPr>
            <w:r w:rsidRPr="00231C4C">
              <w:rPr>
                <w:rFonts w:ascii="Calibri" w:hAnsi="Calibri" w:cs="Calibri"/>
                <w:color w:val="000000"/>
                <w:sz w:val="22"/>
                <w:szCs w:val="22"/>
                <w:lang w:eastAsia="nl-NL"/>
              </w:rPr>
              <w:t>ok</w:t>
            </w:r>
          </w:p>
        </w:tc>
        <w:tc>
          <w:tcPr>
            <w:tcW w:w="498" w:type="dxa"/>
            <w:tcBorders>
              <w:top w:val="nil"/>
              <w:left w:val="nil"/>
              <w:bottom w:val="single" w:sz="4" w:space="0" w:color="auto"/>
              <w:right w:val="single" w:sz="4" w:space="0" w:color="auto"/>
            </w:tcBorders>
            <w:shd w:val="clear" w:color="auto" w:fill="auto"/>
            <w:vAlign w:val="bottom"/>
            <w:hideMark/>
          </w:tcPr>
          <w:p w:rsidR="00231C4C" w:rsidRPr="00231C4C" w:rsidRDefault="00231C4C" w:rsidP="00231C4C">
            <w:pPr>
              <w:rPr>
                <w:rFonts w:ascii="Calibri" w:hAnsi="Calibri" w:cs="Calibri"/>
                <w:color w:val="000000"/>
                <w:szCs w:val="22"/>
                <w:lang w:eastAsia="nl-NL"/>
              </w:rPr>
            </w:pPr>
            <w:r w:rsidRPr="00231C4C">
              <w:rPr>
                <w:rFonts w:ascii="Calibri" w:hAnsi="Calibri" w:cs="Calibri"/>
                <w:color w:val="000000"/>
                <w:sz w:val="22"/>
                <w:szCs w:val="22"/>
                <w:lang w:eastAsia="nl-NL"/>
              </w:rPr>
              <w:t>ok</w:t>
            </w:r>
          </w:p>
        </w:tc>
      </w:tr>
      <w:tr w:rsidR="00231C4C" w:rsidRPr="00231C4C" w:rsidTr="00293C7C">
        <w:trPr>
          <w:trHeight w:val="2307"/>
        </w:trPr>
        <w:tc>
          <w:tcPr>
            <w:tcW w:w="253" w:type="dxa"/>
            <w:tcBorders>
              <w:top w:val="nil"/>
              <w:left w:val="single" w:sz="4" w:space="0" w:color="auto"/>
              <w:bottom w:val="single" w:sz="4" w:space="0" w:color="auto"/>
              <w:right w:val="single" w:sz="4" w:space="0" w:color="auto"/>
            </w:tcBorders>
            <w:shd w:val="clear" w:color="auto" w:fill="auto"/>
            <w:hideMark/>
          </w:tcPr>
          <w:p w:rsidR="00231C4C" w:rsidRPr="00231C4C" w:rsidRDefault="00293C7C" w:rsidP="00231C4C">
            <w:pPr>
              <w:jc w:val="right"/>
              <w:rPr>
                <w:rFonts w:ascii="Calibri" w:hAnsi="Calibri" w:cs="Calibri"/>
                <w:color w:val="000000"/>
                <w:szCs w:val="22"/>
                <w:lang w:eastAsia="nl-NL"/>
              </w:rPr>
            </w:pPr>
            <w:r>
              <w:rPr>
                <w:rFonts w:ascii="Calibri" w:hAnsi="Calibri" w:cs="Calibri"/>
                <w:color w:val="000000"/>
                <w:sz w:val="22"/>
                <w:szCs w:val="22"/>
                <w:lang w:eastAsia="nl-NL"/>
              </w:rPr>
              <w:t>5</w:t>
            </w:r>
          </w:p>
        </w:tc>
        <w:tc>
          <w:tcPr>
            <w:tcW w:w="1722" w:type="dxa"/>
            <w:tcBorders>
              <w:top w:val="nil"/>
              <w:left w:val="nil"/>
              <w:bottom w:val="single" w:sz="4" w:space="0" w:color="auto"/>
              <w:right w:val="single" w:sz="4" w:space="0" w:color="auto"/>
            </w:tcBorders>
            <w:shd w:val="clear" w:color="auto" w:fill="auto"/>
            <w:hideMark/>
          </w:tcPr>
          <w:p w:rsidR="00231C4C" w:rsidRPr="004A7692" w:rsidRDefault="00231C4C" w:rsidP="00231C4C">
            <w:pPr>
              <w:rPr>
                <w:rFonts w:ascii="Calibri" w:hAnsi="Calibri" w:cs="Calibri"/>
                <w:color w:val="000000"/>
                <w:szCs w:val="22"/>
                <w:lang w:val="en-GB" w:eastAsia="nl-NL"/>
              </w:rPr>
            </w:pPr>
            <w:r w:rsidRPr="00231C4C">
              <w:rPr>
                <w:rFonts w:ascii="Calibri" w:hAnsi="Calibri" w:cs="Calibri"/>
                <w:color w:val="000000"/>
                <w:sz w:val="22"/>
                <w:szCs w:val="22"/>
                <w:lang w:eastAsia="nl-NL"/>
              </w:rPr>
              <w:t>Independent errors</w:t>
            </w:r>
          </w:p>
        </w:tc>
        <w:tc>
          <w:tcPr>
            <w:tcW w:w="2758" w:type="dxa"/>
            <w:tcBorders>
              <w:top w:val="nil"/>
              <w:left w:val="nil"/>
              <w:bottom w:val="single" w:sz="4" w:space="0" w:color="auto"/>
              <w:right w:val="single" w:sz="4" w:space="0" w:color="auto"/>
            </w:tcBorders>
            <w:shd w:val="clear" w:color="auto" w:fill="auto"/>
            <w:hideMark/>
          </w:tcPr>
          <w:p w:rsidR="00231C4C" w:rsidRPr="00231C4C" w:rsidRDefault="00231C4C" w:rsidP="00231C4C">
            <w:pPr>
              <w:rPr>
                <w:rFonts w:ascii="Calibri" w:hAnsi="Calibri" w:cs="Calibri"/>
                <w:color w:val="000000"/>
                <w:szCs w:val="22"/>
                <w:lang w:val="en-US" w:eastAsia="nl-NL"/>
              </w:rPr>
            </w:pPr>
            <w:r w:rsidRPr="00231C4C">
              <w:rPr>
                <w:rFonts w:ascii="Calibri" w:hAnsi="Calibri" w:cs="Calibri"/>
                <w:color w:val="000000"/>
                <w:sz w:val="22"/>
                <w:szCs w:val="22"/>
                <w:lang w:val="en-US" w:eastAsia="nl-NL"/>
              </w:rPr>
              <w:t>The residual terms of two observations should be uncorrelated or independent. This is sometimes described as autocorrelation. Less than 1 or more than 3 should raise alarm bells.</w:t>
            </w:r>
          </w:p>
        </w:tc>
        <w:tc>
          <w:tcPr>
            <w:tcW w:w="2753" w:type="dxa"/>
            <w:tcBorders>
              <w:top w:val="nil"/>
              <w:left w:val="nil"/>
              <w:bottom w:val="single" w:sz="4" w:space="0" w:color="auto"/>
              <w:right w:val="single" w:sz="4" w:space="0" w:color="auto"/>
            </w:tcBorders>
            <w:shd w:val="clear" w:color="auto" w:fill="auto"/>
            <w:hideMark/>
          </w:tcPr>
          <w:p w:rsidR="00231C4C" w:rsidRPr="00231C4C" w:rsidRDefault="00231C4C" w:rsidP="00231C4C">
            <w:pPr>
              <w:rPr>
                <w:rFonts w:ascii="Calibri" w:hAnsi="Calibri" w:cs="Calibri"/>
                <w:color w:val="000000"/>
                <w:szCs w:val="22"/>
                <w:lang w:eastAsia="nl-NL"/>
              </w:rPr>
            </w:pPr>
            <w:r w:rsidRPr="00231C4C">
              <w:rPr>
                <w:rFonts w:ascii="Calibri" w:hAnsi="Calibri" w:cs="Calibri"/>
                <w:color w:val="000000"/>
                <w:sz w:val="22"/>
                <w:szCs w:val="22"/>
                <w:lang w:val="en-US" w:eastAsia="nl-NL"/>
              </w:rPr>
              <w:t xml:space="preserve">This assumption is tested with a Durban-Watson test. The assumption is met when outcome of test is between 1 and 3. </w:t>
            </w:r>
            <w:r w:rsidRPr="00231C4C">
              <w:rPr>
                <w:rFonts w:ascii="Calibri" w:hAnsi="Calibri" w:cs="Calibri"/>
                <w:color w:val="000000"/>
                <w:sz w:val="22"/>
                <w:szCs w:val="22"/>
                <w:lang w:eastAsia="nl-NL"/>
              </w:rPr>
              <w:t>All results are in this given range.</w:t>
            </w:r>
          </w:p>
        </w:tc>
        <w:tc>
          <w:tcPr>
            <w:tcW w:w="498" w:type="dxa"/>
            <w:tcBorders>
              <w:top w:val="nil"/>
              <w:left w:val="nil"/>
              <w:bottom w:val="single" w:sz="4" w:space="0" w:color="auto"/>
              <w:right w:val="single" w:sz="4" w:space="0" w:color="auto"/>
            </w:tcBorders>
            <w:shd w:val="clear" w:color="auto" w:fill="auto"/>
            <w:vAlign w:val="bottom"/>
            <w:hideMark/>
          </w:tcPr>
          <w:p w:rsidR="00231C4C" w:rsidRPr="00231C4C" w:rsidRDefault="00231C4C" w:rsidP="00231C4C">
            <w:pPr>
              <w:rPr>
                <w:rFonts w:ascii="Calibri" w:hAnsi="Calibri" w:cs="Calibri"/>
                <w:color w:val="000000"/>
                <w:szCs w:val="22"/>
                <w:lang w:eastAsia="nl-NL"/>
              </w:rPr>
            </w:pPr>
            <w:r w:rsidRPr="00231C4C">
              <w:rPr>
                <w:rFonts w:ascii="Calibri" w:hAnsi="Calibri" w:cs="Calibri"/>
                <w:color w:val="000000"/>
                <w:sz w:val="22"/>
                <w:szCs w:val="22"/>
                <w:lang w:eastAsia="nl-NL"/>
              </w:rPr>
              <w:t>ok</w:t>
            </w:r>
          </w:p>
        </w:tc>
        <w:tc>
          <w:tcPr>
            <w:tcW w:w="498" w:type="dxa"/>
            <w:tcBorders>
              <w:top w:val="nil"/>
              <w:left w:val="nil"/>
              <w:bottom w:val="single" w:sz="4" w:space="0" w:color="auto"/>
              <w:right w:val="single" w:sz="4" w:space="0" w:color="auto"/>
            </w:tcBorders>
            <w:shd w:val="clear" w:color="auto" w:fill="auto"/>
            <w:vAlign w:val="bottom"/>
            <w:hideMark/>
          </w:tcPr>
          <w:p w:rsidR="00231C4C" w:rsidRPr="00231C4C" w:rsidRDefault="00231C4C" w:rsidP="00231C4C">
            <w:pPr>
              <w:rPr>
                <w:rFonts w:ascii="Calibri" w:hAnsi="Calibri" w:cs="Calibri"/>
                <w:color w:val="000000"/>
                <w:szCs w:val="22"/>
                <w:lang w:eastAsia="nl-NL"/>
              </w:rPr>
            </w:pPr>
            <w:r w:rsidRPr="00231C4C">
              <w:rPr>
                <w:rFonts w:ascii="Calibri" w:hAnsi="Calibri" w:cs="Calibri"/>
                <w:color w:val="000000"/>
                <w:sz w:val="22"/>
                <w:szCs w:val="22"/>
                <w:lang w:eastAsia="nl-NL"/>
              </w:rPr>
              <w:t>ok</w:t>
            </w:r>
          </w:p>
        </w:tc>
        <w:tc>
          <w:tcPr>
            <w:tcW w:w="498" w:type="dxa"/>
            <w:tcBorders>
              <w:top w:val="nil"/>
              <w:left w:val="nil"/>
              <w:bottom w:val="single" w:sz="4" w:space="0" w:color="auto"/>
              <w:right w:val="single" w:sz="4" w:space="0" w:color="auto"/>
            </w:tcBorders>
            <w:shd w:val="clear" w:color="auto" w:fill="auto"/>
            <w:vAlign w:val="bottom"/>
            <w:hideMark/>
          </w:tcPr>
          <w:p w:rsidR="00231C4C" w:rsidRPr="00231C4C" w:rsidRDefault="00231C4C" w:rsidP="00231C4C">
            <w:pPr>
              <w:rPr>
                <w:rFonts w:ascii="Calibri" w:hAnsi="Calibri" w:cs="Calibri"/>
                <w:color w:val="000000"/>
                <w:szCs w:val="22"/>
                <w:lang w:eastAsia="nl-NL"/>
              </w:rPr>
            </w:pPr>
            <w:r w:rsidRPr="00231C4C">
              <w:rPr>
                <w:rFonts w:ascii="Calibri" w:hAnsi="Calibri" w:cs="Calibri"/>
                <w:color w:val="000000"/>
                <w:sz w:val="22"/>
                <w:szCs w:val="22"/>
                <w:lang w:eastAsia="nl-NL"/>
              </w:rPr>
              <w:t>ok</w:t>
            </w:r>
          </w:p>
        </w:tc>
      </w:tr>
      <w:tr w:rsidR="00231C4C" w:rsidRPr="00231C4C" w:rsidTr="00293C7C">
        <w:trPr>
          <w:trHeight w:val="2680"/>
        </w:trPr>
        <w:tc>
          <w:tcPr>
            <w:tcW w:w="253" w:type="dxa"/>
            <w:tcBorders>
              <w:top w:val="nil"/>
              <w:left w:val="single" w:sz="4" w:space="0" w:color="auto"/>
              <w:bottom w:val="single" w:sz="4" w:space="0" w:color="auto"/>
              <w:right w:val="single" w:sz="4" w:space="0" w:color="auto"/>
            </w:tcBorders>
            <w:shd w:val="clear" w:color="auto" w:fill="auto"/>
            <w:hideMark/>
          </w:tcPr>
          <w:p w:rsidR="00231C4C" w:rsidRPr="00231C4C" w:rsidRDefault="00293C7C" w:rsidP="00231C4C">
            <w:pPr>
              <w:jc w:val="right"/>
              <w:rPr>
                <w:rFonts w:ascii="Calibri" w:hAnsi="Calibri" w:cs="Calibri"/>
                <w:color w:val="000000"/>
                <w:szCs w:val="22"/>
                <w:lang w:eastAsia="nl-NL"/>
              </w:rPr>
            </w:pPr>
            <w:r>
              <w:rPr>
                <w:rFonts w:ascii="Calibri" w:hAnsi="Calibri" w:cs="Calibri"/>
                <w:color w:val="000000"/>
                <w:szCs w:val="22"/>
                <w:lang w:eastAsia="nl-NL"/>
              </w:rPr>
              <w:t>6</w:t>
            </w:r>
          </w:p>
        </w:tc>
        <w:tc>
          <w:tcPr>
            <w:tcW w:w="1722" w:type="dxa"/>
            <w:tcBorders>
              <w:top w:val="nil"/>
              <w:left w:val="nil"/>
              <w:bottom w:val="single" w:sz="4" w:space="0" w:color="auto"/>
              <w:right w:val="single" w:sz="4" w:space="0" w:color="auto"/>
            </w:tcBorders>
            <w:shd w:val="clear" w:color="auto" w:fill="auto"/>
            <w:hideMark/>
          </w:tcPr>
          <w:p w:rsidR="00231C4C" w:rsidRPr="00231C4C" w:rsidRDefault="00231C4C" w:rsidP="00231C4C">
            <w:pPr>
              <w:rPr>
                <w:rFonts w:ascii="Calibri" w:hAnsi="Calibri" w:cs="Calibri"/>
                <w:color w:val="000000"/>
                <w:szCs w:val="22"/>
                <w:lang w:eastAsia="nl-NL"/>
              </w:rPr>
            </w:pPr>
            <w:r w:rsidRPr="00231C4C">
              <w:rPr>
                <w:rFonts w:ascii="Calibri" w:hAnsi="Calibri" w:cs="Calibri"/>
                <w:color w:val="000000"/>
                <w:sz w:val="22"/>
                <w:szCs w:val="22"/>
                <w:lang w:eastAsia="nl-NL"/>
              </w:rPr>
              <w:t>Normally distributed for errors</w:t>
            </w:r>
          </w:p>
        </w:tc>
        <w:tc>
          <w:tcPr>
            <w:tcW w:w="2758" w:type="dxa"/>
            <w:tcBorders>
              <w:top w:val="nil"/>
              <w:left w:val="nil"/>
              <w:bottom w:val="single" w:sz="4" w:space="0" w:color="auto"/>
              <w:right w:val="single" w:sz="4" w:space="0" w:color="auto"/>
            </w:tcBorders>
            <w:shd w:val="clear" w:color="auto" w:fill="auto"/>
            <w:hideMark/>
          </w:tcPr>
          <w:p w:rsidR="00231C4C" w:rsidRPr="00231C4C" w:rsidRDefault="00231C4C" w:rsidP="00231C4C">
            <w:pPr>
              <w:rPr>
                <w:rFonts w:ascii="Calibri" w:hAnsi="Calibri" w:cs="Calibri"/>
                <w:color w:val="000000"/>
                <w:szCs w:val="22"/>
                <w:lang w:eastAsia="nl-NL"/>
              </w:rPr>
            </w:pPr>
            <w:r w:rsidRPr="00231C4C">
              <w:rPr>
                <w:rFonts w:ascii="Calibri" w:hAnsi="Calibri" w:cs="Calibri"/>
                <w:color w:val="000000"/>
                <w:sz w:val="22"/>
                <w:szCs w:val="22"/>
                <w:lang w:val="en-US" w:eastAsia="nl-NL"/>
              </w:rPr>
              <w:t xml:space="preserve">The residuals in the model are random, normally distributed variables with a mean of 0. The differences in the model and the observed data are most frequently zero or very close to zero. </w:t>
            </w:r>
            <w:r w:rsidRPr="00231C4C">
              <w:rPr>
                <w:rFonts w:ascii="Calibri" w:hAnsi="Calibri" w:cs="Calibri"/>
                <w:color w:val="000000"/>
                <w:sz w:val="22"/>
                <w:szCs w:val="22"/>
                <w:lang w:eastAsia="nl-NL"/>
              </w:rPr>
              <w:t>(predictors don't have to be normally distributed.)</w:t>
            </w:r>
          </w:p>
        </w:tc>
        <w:tc>
          <w:tcPr>
            <w:tcW w:w="2753" w:type="dxa"/>
            <w:tcBorders>
              <w:top w:val="nil"/>
              <w:left w:val="nil"/>
              <w:bottom w:val="single" w:sz="4" w:space="0" w:color="auto"/>
              <w:right w:val="single" w:sz="4" w:space="0" w:color="auto"/>
            </w:tcBorders>
            <w:shd w:val="clear" w:color="auto" w:fill="auto"/>
            <w:hideMark/>
          </w:tcPr>
          <w:p w:rsidR="00231C4C" w:rsidRPr="00231C4C" w:rsidRDefault="00231C4C" w:rsidP="00231C4C">
            <w:pPr>
              <w:rPr>
                <w:rFonts w:ascii="Calibri" w:hAnsi="Calibri" w:cs="Calibri"/>
                <w:color w:val="000000"/>
                <w:szCs w:val="22"/>
                <w:lang w:eastAsia="nl-NL"/>
              </w:rPr>
            </w:pPr>
            <w:r w:rsidRPr="00231C4C">
              <w:rPr>
                <w:rFonts w:ascii="Calibri" w:hAnsi="Calibri" w:cs="Calibri"/>
                <w:color w:val="000000"/>
                <w:sz w:val="22"/>
                <w:szCs w:val="22"/>
                <w:lang w:val="en-US" w:eastAsia="nl-NL"/>
              </w:rPr>
              <w:t xml:space="preserve">This assumption is tested with the help of histogram and normal probability plots of the residuals. </w:t>
            </w:r>
            <w:r w:rsidRPr="00231C4C">
              <w:rPr>
                <w:rFonts w:ascii="Calibri" w:hAnsi="Calibri" w:cs="Calibri"/>
                <w:color w:val="000000"/>
                <w:sz w:val="22"/>
                <w:szCs w:val="22"/>
                <w:lang w:eastAsia="nl-NL"/>
              </w:rPr>
              <w:t>All the residuals in the models are frequently zero.</w:t>
            </w:r>
          </w:p>
        </w:tc>
        <w:tc>
          <w:tcPr>
            <w:tcW w:w="498" w:type="dxa"/>
            <w:tcBorders>
              <w:top w:val="nil"/>
              <w:left w:val="nil"/>
              <w:bottom w:val="single" w:sz="4" w:space="0" w:color="auto"/>
              <w:right w:val="single" w:sz="4" w:space="0" w:color="auto"/>
            </w:tcBorders>
            <w:shd w:val="clear" w:color="auto" w:fill="auto"/>
            <w:vAlign w:val="bottom"/>
            <w:hideMark/>
          </w:tcPr>
          <w:p w:rsidR="00231C4C" w:rsidRPr="00231C4C" w:rsidRDefault="00231C4C" w:rsidP="00231C4C">
            <w:pPr>
              <w:rPr>
                <w:rFonts w:ascii="Calibri" w:hAnsi="Calibri" w:cs="Calibri"/>
                <w:color w:val="000000"/>
                <w:szCs w:val="22"/>
                <w:lang w:eastAsia="nl-NL"/>
              </w:rPr>
            </w:pPr>
            <w:r w:rsidRPr="00231C4C">
              <w:rPr>
                <w:rFonts w:ascii="Calibri" w:hAnsi="Calibri" w:cs="Calibri"/>
                <w:color w:val="000000"/>
                <w:sz w:val="22"/>
                <w:szCs w:val="22"/>
                <w:lang w:eastAsia="nl-NL"/>
              </w:rPr>
              <w:t>ok</w:t>
            </w:r>
          </w:p>
        </w:tc>
        <w:tc>
          <w:tcPr>
            <w:tcW w:w="498" w:type="dxa"/>
            <w:tcBorders>
              <w:top w:val="nil"/>
              <w:left w:val="nil"/>
              <w:bottom w:val="single" w:sz="4" w:space="0" w:color="auto"/>
              <w:right w:val="single" w:sz="4" w:space="0" w:color="auto"/>
            </w:tcBorders>
            <w:shd w:val="clear" w:color="auto" w:fill="auto"/>
            <w:vAlign w:val="bottom"/>
            <w:hideMark/>
          </w:tcPr>
          <w:p w:rsidR="00231C4C" w:rsidRPr="00231C4C" w:rsidRDefault="00231C4C" w:rsidP="00231C4C">
            <w:pPr>
              <w:rPr>
                <w:rFonts w:ascii="Calibri" w:hAnsi="Calibri" w:cs="Calibri"/>
                <w:color w:val="000000"/>
                <w:szCs w:val="22"/>
                <w:lang w:eastAsia="nl-NL"/>
              </w:rPr>
            </w:pPr>
            <w:r w:rsidRPr="00231C4C">
              <w:rPr>
                <w:rFonts w:ascii="Calibri" w:hAnsi="Calibri" w:cs="Calibri"/>
                <w:color w:val="000000"/>
                <w:sz w:val="22"/>
                <w:szCs w:val="22"/>
                <w:lang w:eastAsia="nl-NL"/>
              </w:rPr>
              <w:t>ok</w:t>
            </w:r>
          </w:p>
        </w:tc>
        <w:tc>
          <w:tcPr>
            <w:tcW w:w="498" w:type="dxa"/>
            <w:tcBorders>
              <w:top w:val="nil"/>
              <w:left w:val="nil"/>
              <w:bottom w:val="single" w:sz="4" w:space="0" w:color="auto"/>
              <w:right w:val="single" w:sz="4" w:space="0" w:color="auto"/>
            </w:tcBorders>
            <w:shd w:val="clear" w:color="auto" w:fill="auto"/>
            <w:vAlign w:val="bottom"/>
            <w:hideMark/>
          </w:tcPr>
          <w:p w:rsidR="00231C4C" w:rsidRPr="00231C4C" w:rsidRDefault="00231C4C" w:rsidP="00231C4C">
            <w:pPr>
              <w:rPr>
                <w:rFonts w:ascii="Calibri" w:hAnsi="Calibri" w:cs="Calibri"/>
                <w:color w:val="000000"/>
                <w:szCs w:val="22"/>
                <w:lang w:eastAsia="nl-NL"/>
              </w:rPr>
            </w:pPr>
            <w:r w:rsidRPr="00231C4C">
              <w:rPr>
                <w:rFonts w:ascii="Calibri" w:hAnsi="Calibri" w:cs="Calibri"/>
                <w:color w:val="000000"/>
                <w:sz w:val="22"/>
                <w:szCs w:val="22"/>
                <w:lang w:eastAsia="nl-NL"/>
              </w:rPr>
              <w:t>ok</w:t>
            </w:r>
          </w:p>
        </w:tc>
      </w:tr>
      <w:tr w:rsidR="00231C4C" w:rsidRPr="00231C4C" w:rsidTr="00293C7C">
        <w:trPr>
          <w:trHeight w:val="1500"/>
        </w:trPr>
        <w:tc>
          <w:tcPr>
            <w:tcW w:w="253" w:type="dxa"/>
            <w:tcBorders>
              <w:top w:val="nil"/>
              <w:left w:val="single" w:sz="4" w:space="0" w:color="auto"/>
              <w:bottom w:val="single" w:sz="4" w:space="0" w:color="auto"/>
              <w:right w:val="single" w:sz="4" w:space="0" w:color="auto"/>
            </w:tcBorders>
            <w:shd w:val="clear" w:color="auto" w:fill="auto"/>
            <w:hideMark/>
          </w:tcPr>
          <w:p w:rsidR="00231C4C" w:rsidRPr="00231C4C" w:rsidRDefault="00293C7C" w:rsidP="00231C4C">
            <w:pPr>
              <w:jc w:val="right"/>
              <w:rPr>
                <w:rFonts w:ascii="Calibri" w:hAnsi="Calibri" w:cs="Calibri"/>
                <w:color w:val="000000"/>
                <w:szCs w:val="22"/>
                <w:lang w:eastAsia="nl-NL"/>
              </w:rPr>
            </w:pPr>
            <w:r>
              <w:rPr>
                <w:rFonts w:ascii="Calibri" w:hAnsi="Calibri" w:cs="Calibri"/>
                <w:color w:val="000000"/>
                <w:szCs w:val="22"/>
                <w:lang w:eastAsia="nl-NL"/>
              </w:rPr>
              <w:t>7</w:t>
            </w:r>
          </w:p>
        </w:tc>
        <w:tc>
          <w:tcPr>
            <w:tcW w:w="1722" w:type="dxa"/>
            <w:tcBorders>
              <w:top w:val="nil"/>
              <w:left w:val="nil"/>
              <w:bottom w:val="single" w:sz="4" w:space="0" w:color="auto"/>
              <w:right w:val="single" w:sz="4" w:space="0" w:color="auto"/>
            </w:tcBorders>
            <w:shd w:val="clear" w:color="auto" w:fill="auto"/>
            <w:hideMark/>
          </w:tcPr>
          <w:p w:rsidR="00231C4C" w:rsidRPr="00231C4C" w:rsidRDefault="00231C4C" w:rsidP="00231C4C">
            <w:pPr>
              <w:rPr>
                <w:rFonts w:ascii="Calibri" w:hAnsi="Calibri" w:cs="Calibri"/>
                <w:color w:val="000000"/>
                <w:szCs w:val="22"/>
                <w:lang w:eastAsia="nl-NL"/>
              </w:rPr>
            </w:pPr>
            <w:r w:rsidRPr="00231C4C">
              <w:rPr>
                <w:rFonts w:ascii="Calibri" w:hAnsi="Calibri" w:cs="Calibri"/>
                <w:color w:val="000000"/>
                <w:sz w:val="22"/>
                <w:szCs w:val="22"/>
                <w:lang w:eastAsia="nl-NL"/>
              </w:rPr>
              <w:t>Independence</w:t>
            </w:r>
          </w:p>
        </w:tc>
        <w:tc>
          <w:tcPr>
            <w:tcW w:w="2758" w:type="dxa"/>
            <w:tcBorders>
              <w:top w:val="nil"/>
              <w:left w:val="nil"/>
              <w:bottom w:val="single" w:sz="4" w:space="0" w:color="auto"/>
              <w:right w:val="single" w:sz="4" w:space="0" w:color="auto"/>
            </w:tcBorders>
            <w:shd w:val="clear" w:color="auto" w:fill="auto"/>
            <w:hideMark/>
          </w:tcPr>
          <w:p w:rsidR="00231C4C" w:rsidRPr="00231C4C" w:rsidRDefault="00231C4C" w:rsidP="00231C4C">
            <w:pPr>
              <w:rPr>
                <w:rFonts w:ascii="Calibri" w:hAnsi="Calibri" w:cs="Calibri"/>
                <w:color w:val="000000"/>
                <w:szCs w:val="22"/>
                <w:lang w:val="en-US" w:eastAsia="nl-NL"/>
              </w:rPr>
            </w:pPr>
            <w:r w:rsidRPr="00231C4C">
              <w:rPr>
                <w:rFonts w:ascii="Calibri" w:hAnsi="Calibri" w:cs="Calibri"/>
                <w:color w:val="000000"/>
                <w:sz w:val="22"/>
                <w:szCs w:val="22"/>
                <w:lang w:val="en-US" w:eastAsia="nl-NL"/>
              </w:rPr>
              <w:t>All values of the outcome variable are independent, meaning that each value comes from a seperate entity.</w:t>
            </w:r>
          </w:p>
        </w:tc>
        <w:tc>
          <w:tcPr>
            <w:tcW w:w="2753" w:type="dxa"/>
            <w:tcBorders>
              <w:top w:val="nil"/>
              <w:left w:val="nil"/>
              <w:bottom w:val="single" w:sz="4" w:space="0" w:color="auto"/>
              <w:right w:val="single" w:sz="4" w:space="0" w:color="auto"/>
            </w:tcBorders>
            <w:shd w:val="clear" w:color="auto" w:fill="auto"/>
            <w:hideMark/>
          </w:tcPr>
          <w:p w:rsidR="00231C4C" w:rsidRPr="00565BE7" w:rsidRDefault="00231C4C" w:rsidP="00231C4C">
            <w:pPr>
              <w:rPr>
                <w:rFonts w:ascii="Calibri" w:hAnsi="Calibri" w:cs="Calibri"/>
                <w:iCs/>
                <w:color w:val="000000"/>
                <w:szCs w:val="22"/>
                <w:lang w:val="en-US" w:eastAsia="nl-NL"/>
              </w:rPr>
            </w:pPr>
            <w:r w:rsidRPr="00565BE7">
              <w:rPr>
                <w:rFonts w:ascii="Calibri" w:hAnsi="Calibri" w:cs="Calibri"/>
                <w:iCs/>
                <w:color w:val="000000"/>
                <w:sz w:val="22"/>
                <w:szCs w:val="22"/>
                <w:lang w:val="en-US" w:eastAsia="nl-NL"/>
              </w:rPr>
              <w:t>All three data samples include four different years of 45 companies.</w:t>
            </w:r>
          </w:p>
        </w:tc>
        <w:tc>
          <w:tcPr>
            <w:tcW w:w="498" w:type="dxa"/>
            <w:tcBorders>
              <w:top w:val="nil"/>
              <w:left w:val="nil"/>
              <w:bottom w:val="single" w:sz="4" w:space="0" w:color="auto"/>
              <w:right w:val="single" w:sz="4" w:space="0" w:color="auto"/>
            </w:tcBorders>
            <w:shd w:val="clear" w:color="000000" w:fill="FFFFFF"/>
            <w:vAlign w:val="bottom"/>
            <w:hideMark/>
          </w:tcPr>
          <w:p w:rsidR="00231C4C" w:rsidRPr="00231C4C" w:rsidRDefault="00231C4C" w:rsidP="00231C4C">
            <w:pPr>
              <w:rPr>
                <w:rFonts w:ascii="Calibri" w:hAnsi="Calibri" w:cs="Calibri"/>
                <w:color w:val="000000"/>
                <w:szCs w:val="22"/>
                <w:lang w:eastAsia="nl-NL"/>
              </w:rPr>
            </w:pPr>
            <w:r w:rsidRPr="00231C4C">
              <w:rPr>
                <w:rFonts w:ascii="Calibri" w:hAnsi="Calibri" w:cs="Calibri"/>
                <w:color w:val="000000"/>
                <w:sz w:val="22"/>
                <w:szCs w:val="22"/>
                <w:lang w:eastAsia="nl-NL"/>
              </w:rPr>
              <w:t>not ok</w:t>
            </w:r>
          </w:p>
        </w:tc>
        <w:tc>
          <w:tcPr>
            <w:tcW w:w="498" w:type="dxa"/>
            <w:tcBorders>
              <w:top w:val="nil"/>
              <w:left w:val="nil"/>
              <w:bottom w:val="single" w:sz="4" w:space="0" w:color="auto"/>
              <w:right w:val="single" w:sz="4" w:space="0" w:color="auto"/>
            </w:tcBorders>
            <w:shd w:val="clear" w:color="000000" w:fill="FFFFFF"/>
            <w:vAlign w:val="bottom"/>
            <w:hideMark/>
          </w:tcPr>
          <w:p w:rsidR="00231C4C" w:rsidRPr="00231C4C" w:rsidRDefault="00231C4C" w:rsidP="00231C4C">
            <w:pPr>
              <w:rPr>
                <w:rFonts w:ascii="Calibri" w:hAnsi="Calibri" w:cs="Calibri"/>
                <w:color w:val="000000"/>
                <w:szCs w:val="22"/>
                <w:lang w:eastAsia="nl-NL"/>
              </w:rPr>
            </w:pPr>
            <w:r w:rsidRPr="00231C4C">
              <w:rPr>
                <w:rFonts w:ascii="Calibri" w:hAnsi="Calibri" w:cs="Calibri"/>
                <w:color w:val="000000"/>
                <w:sz w:val="22"/>
                <w:szCs w:val="22"/>
                <w:lang w:eastAsia="nl-NL"/>
              </w:rPr>
              <w:t>not ok</w:t>
            </w:r>
          </w:p>
        </w:tc>
        <w:tc>
          <w:tcPr>
            <w:tcW w:w="498" w:type="dxa"/>
            <w:tcBorders>
              <w:top w:val="nil"/>
              <w:left w:val="nil"/>
              <w:bottom w:val="single" w:sz="4" w:space="0" w:color="auto"/>
              <w:right w:val="single" w:sz="4" w:space="0" w:color="auto"/>
            </w:tcBorders>
            <w:shd w:val="clear" w:color="000000" w:fill="FFFFFF"/>
            <w:vAlign w:val="bottom"/>
            <w:hideMark/>
          </w:tcPr>
          <w:p w:rsidR="00231C4C" w:rsidRPr="00231C4C" w:rsidRDefault="00231C4C" w:rsidP="00231C4C">
            <w:pPr>
              <w:rPr>
                <w:rFonts w:ascii="Calibri" w:hAnsi="Calibri" w:cs="Calibri"/>
                <w:color w:val="000000"/>
                <w:szCs w:val="22"/>
                <w:lang w:eastAsia="nl-NL"/>
              </w:rPr>
            </w:pPr>
            <w:r w:rsidRPr="00231C4C">
              <w:rPr>
                <w:rFonts w:ascii="Calibri" w:hAnsi="Calibri" w:cs="Calibri"/>
                <w:color w:val="000000"/>
                <w:sz w:val="22"/>
                <w:szCs w:val="22"/>
                <w:lang w:eastAsia="nl-NL"/>
              </w:rPr>
              <w:t>not ok</w:t>
            </w:r>
          </w:p>
        </w:tc>
      </w:tr>
      <w:tr w:rsidR="00231C4C" w:rsidRPr="00231C4C" w:rsidTr="00293C7C">
        <w:trPr>
          <w:trHeight w:val="1800"/>
        </w:trPr>
        <w:tc>
          <w:tcPr>
            <w:tcW w:w="253" w:type="dxa"/>
            <w:tcBorders>
              <w:top w:val="nil"/>
              <w:left w:val="single" w:sz="4" w:space="0" w:color="auto"/>
              <w:bottom w:val="single" w:sz="4" w:space="0" w:color="auto"/>
              <w:right w:val="single" w:sz="4" w:space="0" w:color="auto"/>
            </w:tcBorders>
            <w:shd w:val="clear" w:color="auto" w:fill="auto"/>
            <w:hideMark/>
          </w:tcPr>
          <w:p w:rsidR="00231C4C" w:rsidRPr="00231C4C" w:rsidRDefault="00293C7C" w:rsidP="00231C4C">
            <w:pPr>
              <w:jc w:val="right"/>
              <w:rPr>
                <w:rFonts w:ascii="Calibri" w:hAnsi="Calibri" w:cs="Calibri"/>
                <w:color w:val="000000"/>
                <w:szCs w:val="22"/>
                <w:lang w:eastAsia="nl-NL"/>
              </w:rPr>
            </w:pPr>
            <w:r>
              <w:rPr>
                <w:rFonts w:ascii="Calibri" w:hAnsi="Calibri" w:cs="Calibri"/>
                <w:color w:val="000000"/>
                <w:szCs w:val="22"/>
                <w:lang w:eastAsia="nl-NL"/>
              </w:rPr>
              <w:t>8</w:t>
            </w:r>
          </w:p>
        </w:tc>
        <w:tc>
          <w:tcPr>
            <w:tcW w:w="1722" w:type="dxa"/>
            <w:tcBorders>
              <w:top w:val="nil"/>
              <w:left w:val="nil"/>
              <w:bottom w:val="single" w:sz="4" w:space="0" w:color="auto"/>
              <w:right w:val="single" w:sz="4" w:space="0" w:color="auto"/>
            </w:tcBorders>
            <w:shd w:val="clear" w:color="auto" w:fill="auto"/>
            <w:hideMark/>
          </w:tcPr>
          <w:p w:rsidR="00231C4C" w:rsidRPr="00231C4C" w:rsidRDefault="00231C4C" w:rsidP="00231C4C">
            <w:pPr>
              <w:rPr>
                <w:rFonts w:ascii="Calibri" w:hAnsi="Calibri" w:cs="Calibri"/>
                <w:color w:val="000000"/>
                <w:szCs w:val="22"/>
                <w:lang w:eastAsia="nl-NL"/>
              </w:rPr>
            </w:pPr>
            <w:r w:rsidRPr="00231C4C">
              <w:rPr>
                <w:rFonts w:ascii="Calibri" w:hAnsi="Calibri" w:cs="Calibri"/>
                <w:color w:val="000000"/>
                <w:sz w:val="22"/>
                <w:szCs w:val="22"/>
                <w:lang w:eastAsia="nl-NL"/>
              </w:rPr>
              <w:t>Linearity</w:t>
            </w:r>
          </w:p>
        </w:tc>
        <w:tc>
          <w:tcPr>
            <w:tcW w:w="2758" w:type="dxa"/>
            <w:tcBorders>
              <w:top w:val="nil"/>
              <w:left w:val="nil"/>
              <w:bottom w:val="single" w:sz="4" w:space="0" w:color="auto"/>
              <w:right w:val="single" w:sz="4" w:space="0" w:color="auto"/>
            </w:tcBorders>
            <w:shd w:val="clear" w:color="auto" w:fill="auto"/>
            <w:hideMark/>
          </w:tcPr>
          <w:p w:rsidR="00231C4C" w:rsidRPr="00231C4C" w:rsidRDefault="00231C4C" w:rsidP="00231C4C">
            <w:pPr>
              <w:rPr>
                <w:rFonts w:ascii="Calibri" w:hAnsi="Calibri" w:cs="Calibri"/>
                <w:color w:val="000000"/>
                <w:szCs w:val="22"/>
                <w:lang w:eastAsia="nl-NL"/>
              </w:rPr>
            </w:pPr>
            <w:r w:rsidRPr="00231C4C">
              <w:rPr>
                <w:rFonts w:ascii="Calibri" w:hAnsi="Calibri" w:cs="Calibri"/>
                <w:color w:val="000000"/>
                <w:sz w:val="22"/>
                <w:szCs w:val="22"/>
                <w:lang w:val="en-US" w:eastAsia="nl-NL"/>
              </w:rPr>
              <w:t xml:space="preserve">The mean values of the outcome variable for each increment of the predictors lie along a straight line. </w:t>
            </w:r>
            <w:r w:rsidRPr="00231C4C">
              <w:rPr>
                <w:rFonts w:ascii="Calibri" w:hAnsi="Calibri" w:cs="Calibri"/>
                <w:color w:val="000000"/>
                <w:sz w:val="22"/>
                <w:szCs w:val="22"/>
                <w:lang w:eastAsia="nl-NL"/>
              </w:rPr>
              <w:t>The relationship we are modelling is a straight one.</w:t>
            </w:r>
          </w:p>
        </w:tc>
        <w:tc>
          <w:tcPr>
            <w:tcW w:w="2753" w:type="dxa"/>
            <w:tcBorders>
              <w:top w:val="nil"/>
              <w:left w:val="nil"/>
              <w:bottom w:val="single" w:sz="4" w:space="0" w:color="auto"/>
              <w:right w:val="single" w:sz="4" w:space="0" w:color="auto"/>
            </w:tcBorders>
            <w:shd w:val="clear" w:color="auto" w:fill="auto"/>
            <w:hideMark/>
          </w:tcPr>
          <w:p w:rsidR="00231C4C" w:rsidRPr="00565BE7" w:rsidRDefault="00231C4C" w:rsidP="00231C4C">
            <w:pPr>
              <w:rPr>
                <w:rFonts w:ascii="Calibri" w:hAnsi="Calibri" w:cs="Calibri"/>
                <w:iCs/>
                <w:color w:val="000000"/>
                <w:szCs w:val="22"/>
                <w:lang w:eastAsia="nl-NL"/>
              </w:rPr>
            </w:pPr>
            <w:r w:rsidRPr="00565BE7">
              <w:rPr>
                <w:rFonts w:ascii="Calibri" w:hAnsi="Calibri" w:cs="Calibri"/>
                <w:iCs/>
                <w:color w:val="000000"/>
                <w:sz w:val="22"/>
                <w:szCs w:val="22"/>
                <w:lang w:val="en-US" w:eastAsia="nl-NL"/>
              </w:rPr>
              <w:t xml:space="preserve">This assumption is tested by plotting the residuals in histograms and normal probability plots. </w:t>
            </w:r>
            <w:r w:rsidRPr="00565BE7">
              <w:rPr>
                <w:rFonts w:ascii="Calibri" w:hAnsi="Calibri" w:cs="Calibri"/>
                <w:iCs/>
                <w:color w:val="000000"/>
                <w:sz w:val="22"/>
                <w:szCs w:val="22"/>
                <w:lang w:eastAsia="nl-NL"/>
              </w:rPr>
              <w:t>No sort of curve could be found.</w:t>
            </w:r>
          </w:p>
        </w:tc>
        <w:tc>
          <w:tcPr>
            <w:tcW w:w="498" w:type="dxa"/>
            <w:tcBorders>
              <w:top w:val="nil"/>
              <w:left w:val="nil"/>
              <w:bottom w:val="single" w:sz="4" w:space="0" w:color="auto"/>
              <w:right w:val="single" w:sz="4" w:space="0" w:color="auto"/>
            </w:tcBorders>
            <w:shd w:val="clear" w:color="auto" w:fill="auto"/>
            <w:vAlign w:val="bottom"/>
            <w:hideMark/>
          </w:tcPr>
          <w:p w:rsidR="00231C4C" w:rsidRPr="00231C4C" w:rsidRDefault="00231C4C" w:rsidP="00231C4C">
            <w:pPr>
              <w:rPr>
                <w:rFonts w:ascii="Calibri" w:hAnsi="Calibri" w:cs="Calibri"/>
                <w:color w:val="000000"/>
                <w:szCs w:val="22"/>
                <w:lang w:eastAsia="nl-NL"/>
              </w:rPr>
            </w:pPr>
            <w:r w:rsidRPr="00231C4C">
              <w:rPr>
                <w:rFonts w:ascii="Calibri" w:hAnsi="Calibri" w:cs="Calibri"/>
                <w:color w:val="000000"/>
                <w:sz w:val="22"/>
                <w:szCs w:val="22"/>
                <w:lang w:eastAsia="nl-NL"/>
              </w:rPr>
              <w:t>ok</w:t>
            </w:r>
          </w:p>
        </w:tc>
        <w:tc>
          <w:tcPr>
            <w:tcW w:w="498" w:type="dxa"/>
            <w:tcBorders>
              <w:top w:val="nil"/>
              <w:left w:val="nil"/>
              <w:bottom w:val="single" w:sz="4" w:space="0" w:color="auto"/>
              <w:right w:val="single" w:sz="4" w:space="0" w:color="auto"/>
            </w:tcBorders>
            <w:shd w:val="clear" w:color="auto" w:fill="auto"/>
            <w:vAlign w:val="bottom"/>
            <w:hideMark/>
          </w:tcPr>
          <w:p w:rsidR="00231C4C" w:rsidRPr="00231C4C" w:rsidRDefault="00231C4C" w:rsidP="00231C4C">
            <w:pPr>
              <w:rPr>
                <w:rFonts w:ascii="Calibri" w:hAnsi="Calibri" w:cs="Calibri"/>
                <w:color w:val="000000"/>
                <w:szCs w:val="22"/>
                <w:lang w:eastAsia="nl-NL"/>
              </w:rPr>
            </w:pPr>
            <w:r w:rsidRPr="00231C4C">
              <w:rPr>
                <w:rFonts w:ascii="Calibri" w:hAnsi="Calibri" w:cs="Calibri"/>
                <w:color w:val="000000"/>
                <w:sz w:val="22"/>
                <w:szCs w:val="22"/>
                <w:lang w:eastAsia="nl-NL"/>
              </w:rPr>
              <w:t>ok</w:t>
            </w:r>
          </w:p>
        </w:tc>
        <w:tc>
          <w:tcPr>
            <w:tcW w:w="498" w:type="dxa"/>
            <w:tcBorders>
              <w:top w:val="nil"/>
              <w:left w:val="nil"/>
              <w:bottom w:val="single" w:sz="4" w:space="0" w:color="auto"/>
              <w:right w:val="single" w:sz="4" w:space="0" w:color="auto"/>
            </w:tcBorders>
            <w:shd w:val="clear" w:color="auto" w:fill="auto"/>
            <w:vAlign w:val="bottom"/>
            <w:hideMark/>
          </w:tcPr>
          <w:p w:rsidR="00231C4C" w:rsidRPr="00231C4C" w:rsidRDefault="00231C4C" w:rsidP="00231C4C">
            <w:pPr>
              <w:rPr>
                <w:rFonts w:ascii="Calibri" w:hAnsi="Calibri" w:cs="Calibri"/>
                <w:color w:val="000000"/>
                <w:szCs w:val="22"/>
                <w:lang w:eastAsia="nl-NL"/>
              </w:rPr>
            </w:pPr>
            <w:r w:rsidRPr="00231C4C">
              <w:rPr>
                <w:rFonts w:ascii="Calibri" w:hAnsi="Calibri" w:cs="Calibri"/>
                <w:color w:val="000000"/>
                <w:sz w:val="22"/>
                <w:szCs w:val="22"/>
                <w:lang w:eastAsia="nl-NL"/>
              </w:rPr>
              <w:t>ok</w:t>
            </w:r>
          </w:p>
        </w:tc>
      </w:tr>
    </w:tbl>
    <w:p w:rsidR="00D27426" w:rsidRDefault="00D27426" w:rsidP="003216DB">
      <w:pPr>
        <w:pStyle w:val="000"/>
        <w:rPr>
          <w:rFonts w:ascii="Times New Roman" w:hAnsi="Times New Roman"/>
        </w:rPr>
      </w:pPr>
    </w:p>
    <w:p w:rsidR="001F6459" w:rsidRDefault="001F6459" w:rsidP="00231C4C">
      <w:pPr>
        <w:pStyle w:val="000"/>
        <w:spacing w:line="360" w:lineRule="auto"/>
        <w:jc w:val="both"/>
        <w:rPr>
          <w:rFonts w:ascii="Times New Roman" w:hAnsi="Times New Roman"/>
          <w:b/>
          <w:sz w:val="24"/>
          <w:szCs w:val="24"/>
          <w:lang w:val="en-US"/>
        </w:rPr>
      </w:pPr>
      <w:r w:rsidRPr="00231C4C">
        <w:rPr>
          <w:rFonts w:ascii="Times New Roman" w:hAnsi="Times New Roman"/>
          <w:b/>
          <w:sz w:val="24"/>
          <w:szCs w:val="24"/>
          <w:lang w:val="en-US"/>
        </w:rPr>
        <w:t>Table 8: Checking multiple regression assumptions.</w:t>
      </w:r>
    </w:p>
    <w:p w:rsidR="00044EA0" w:rsidRPr="00231C4C" w:rsidRDefault="00044EA0" w:rsidP="00231C4C">
      <w:pPr>
        <w:pStyle w:val="000"/>
        <w:spacing w:line="360" w:lineRule="auto"/>
        <w:jc w:val="both"/>
        <w:rPr>
          <w:rFonts w:ascii="Times New Roman" w:hAnsi="Times New Roman"/>
          <w:b/>
          <w:sz w:val="24"/>
          <w:szCs w:val="24"/>
          <w:lang w:val="en-US"/>
        </w:rPr>
      </w:pPr>
    </w:p>
    <w:p w:rsidR="0029287D" w:rsidRPr="00231C4C" w:rsidRDefault="001F6459" w:rsidP="00231C4C">
      <w:pPr>
        <w:pStyle w:val="000"/>
        <w:spacing w:line="360" w:lineRule="auto"/>
        <w:jc w:val="both"/>
        <w:rPr>
          <w:rFonts w:ascii="Times New Roman" w:hAnsi="Times New Roman"/>
          <w:sz w:val="24"/>
          <w:szCs w:val="24"/>
          <w:lang w:val="en-US"/>
        </w:rPr>
      </w:pPr>
      <w:r w:rsidRPr="00BF1F2D">
        <w:rPr>
          <w:rFonts w:ascii="Times New Roman" w:hAnsi="Times New Roman"/>
          <w:sz w:val="24"/>
          <w:szCs w:val="24"/>
          <w:lang w:val="en-US"/>
        </w:rPr>
        <w:t>Looking at table 8 can</w:t>
      </w:r>
      <w:r w:rsidRPr="00231C4C">
        <w:rPr>
          <w:rFonts w:ascii="Times New Roman" w:hAnsi="Times New Roman"/>
          <w:sz w:val="24"/>
          <w:szCs w:val="24"/>
          <w:lang w:val="en-US"/>
        </w:rPr>
        <w:t xml:space="preserve"> be concluded, th</w:t>
      </w:r>
      <w:r w:rsidR="0029287D" w:rsidRPr="00231C4C">
        <w:rPr>
          <w:rFonts w:ascii="Times New Roman" w:hAnsi="Times New Roman"/>
          <w:sz w:val="24"/>
          <w:szCs w:val="24"/>
          <w:lang w:val="en-US"/>
        </w:rPr>
        <w:t xml:space="preserve">at not all assumptions are met. </w:t>
      </w:r>
      <w:r w:rsidR="007B0527" w:rsidRPr="00231C4C">
        <w:rPr>
          <w:rFonts w:ascii="Times New Roman" w:hAnsi="Times New Roman"/>
          <w:sz w:val="24"/>
          <w:szCs w:val="24"/>
          <w:lang w:val="en-US"/>
        </w:rPr>
        <w:t xml:space="preserve"> The first assumption ‘variables types” isn’t met for the second regression </w:t>
      </w:r>
      <w:r w:rsidR="004A7692" w:rsidRPr="00231C4C">
        <w:rPr>
          <w:rFonts w:ascii="Times New Roman" w:hAnsi="Times New Roman"/>
          <w:sz w:val="24"/>
          <w:szCs w:val="24"/>
          <w:lang w:val="en-US"/>
        </w:rPr>
        <w:t>model;</w:t>
      </w:r>
      <w:r w:rsidR="007B0527" w:rsidRPr="00231C4C">
        <w:rPr>
          <w:rFonts w:ascii="Times New Roman" w:hAnsi="Times New Roman"/>
          <w:sz w:val="24"/>
          <w:szCs w:val="24"/>
          <w:lang w:val="en-US"/>
        </w:rPr>
        <w:t xml:space="preserve"> requirement is that the outcome variable should be continuous and unbounded. For the second model the outcome variable is environmental disclosure volume</w:t>
      </w:r>
      <w:r w:rsidR="0029287D" w:rsidRPr="00231C4C">
        <w:rPr>
          <w:rFonts w:ascii="Times New Roman" w:hAnsi="Times New Roman"/>
          <w:sz w:val="24"/>
          <w:szCs w:val="24"/>
          <w:lang w:val="en-US"/>
        </w:rPr>
        <w:t>, measured in a modified model whereby points are allocated in a scale of 0 to 34. A score higher than 34 is not possible, the outcome variable is bounded.</w:t>
      </w:r>
    </w:p>
    <w:p w:rsidR="005C6264" w:rsidRPr="00231C4C" w:rsidRDefault="00293C7C" w:rsidP="00231C4C">
      <w:pPr>
        <w:pStyle w:val="000"/>
        <w:spacing w:line="360" w:lineRule="auto"/>
        <w:jc w:val="both"/>
        <w:rPr>
          <w:rFonts w:ascii="Times New Roman" w:hAnsi="Times New Roman"/>
          <w:sz w:val="24"/>
          <w:szCs w:val="24"/>
          <w:lang w:val="en-US"/>
        </w:rPr>
      </w:pPr>
      <w:r>
        <w:rPr>
          <w:rFonts w:ascii="Times New Roman" w:hAnsi="Times New Roman"/>
          <w:sz w:val="24"/>
          <w:szCs w:val="24"/>
          <w:lang w:val="en-US"/>
        </w:rPr>
        <w:lastRenderedPageBreak/>
        <w:t>The seventh</w:t>
      </w:r>
      <w:r w:rsidR="005C6264" w:rsidRPr="00231C4C">
        <w:rPr>
          <w:rFonts w:ascii="Times New Roman" w:hAnsi="Times New Roman"/>
          <w:sz w:val="24"/>
          <w:szCs w:val="24"/>
          <w:lang w:val="en-US"/>
        </w:rPr>
        <w:t xml:space="preserve"> assumption “independence” isn’t met for all models. The requirement for this assumption is that all values are independent from a separate entity. In all three data sets are the data of four different years of the same company or entity used. Hereby this assumption isn’t met.</w:t>
      </w:r>
    </w:p>
    <w:p w:rsidR="005C6264" w:rsidRPr="00231C4C" w:rsidRDefault="005C6264" w:rsidP="00231C4C">
      <w:pPr>
        <w:pStyle w:val="000"/>
        <w:spacing w:line="360" w:lineRule="auto"/>
        <w:jc w:val="both"/>
        <w:rPr>
          <w:rFonts w:ascii="Times New Roman" w:hAnsi="Times New Roman"/>
          <w:sz w:val="24"/>
          <w:szCs w:val="24"/>
          <w:lang w:val="en-US"/>
        </w:rPr>
      </w:pPr>
      <w:r w:rsidRPr="00231C4C">
        <w:rPr>
          <w:rFonts w:ascii="Times New Roman" w:hAnsi="Times New Roman"/>
          <w:sz w:val="24"/>
          <w:szCs w:val="24"/>
          <w:lang w:val="en-US"/>
        </w:rPr>
        <w:t xml:space="preserve">Knowing that </w:t>
      </w:r>
      <w:r w:rsidR="00231C4C" w:rsidRPr="00231C4C">
        <w:rPr>
          <w:rFonts w:ascii="Times New Roman" w:hAnsi="Times New Roman"/>
          <w:sz w:val="24"/>
          <w:szCs w:val="24"/>
          <w:lang w:val="en-US"/>
        </w:rPr>
        <w:t>not all</w:t>
      </w:r>
      <w:r w:rsidRPr="00231C4C">
        <w:rPr>
          <w:rFonts w:ascii="Times New Roman" w:hAnsi="Times New Roman"/>
          <w:sz w:val="24"/>
          <w:szCs w:val="24"/>
          <w:lang w:val="en-US"/>
        </w:rPr>
        <w:t xml:space="preserve"> assumptions </w:t>
      </w:r>
      <w:r w:rsidR="00231C4C" w:rsidRPr="00231C4C">
        <w:rPr>
          <w:rFonts w:ascii="Times New Roman" w:hAnsi="Times New Roman"/>
          <w:sz w:val="24"/>
          <w:szCs w:val="24"/>
          <w:lang w:val="en-US"/>
        </w:rPr>
        <w:t>are met, the produced regression models don’t generalize for a wider population. The conclusions based on the models must be restricted to the sample used (Field, 2005).</w:t>
      </w:r>
    </w:p>
    <w:p w:rsidR="0013525E" w:rsidRPr="005348E7" w:rsidRDefault="0013525E" w:rsidP="00105AF3">
      <w:pPr>
        <w:pStyle w:val="Kop2"/>
        <w:numPr>
          <w:ilvl w:val="1"/>
          <w:numId w:val="2"/>
        </w:numPr>
        <w:spacing w:line="360" w:lineRule="auto"/>
        <w:rPr>
          <w:rFonts w:ascii="Times New Roman" w:hAnsi="Times New Roman"/>
          <w:sz w:val="24"/>
          <w:szCs w:val="24"/>
          <w:lang w:val="en-GB"/>
        </w:rPr>
      </w:pPr>
      <w:bookmarkStart w:id="67" w:name="_Toc295654115"/>
      <w:r w:rsidRPr="005348E7">
        <w:rPr>
          <w:rFonts w:ascii="Times New Roman" w:hAnsi="Times New Roman"/>
          <w:sz w:val="24"/>
          <w:szCs w:val="24"/>
          <w:lang w:val="en-GB"/>
        </w:rPr>
        <w:t>Conclusion</w:t>
      </w:r>
      <w:bookmarkEnd w:id="67"/>
    </w:p>
    <w:p w:rsidR="001C2117" w:rsidRPr="008476AF" w:rsidRDefault="006B637D" w:rsidP="00105AF3">
      <w:pPr>
        <w:spacing w:line="360" w:lineRule="auto"/>
        <w:jc w:val="both"/>
        <w:rPr>
          <w:szCs w:val="24"/>
          <w:lang w:val="en-US"/>
        </w:rPr>
      </w:pPr>
      <w:r w:rsidRPr="006B637D">
        <w:rPr>
          <w:szCs w:val="24"/>
          <w:lang w:val="en-US"/>
        </w:rPr>
        <w:t>This chapter presents the findings of different analyses made. First the descriptive statistics of the used variables are viewed. With the help of frequency distributions is the normal distribution  assumption tested and met.</w:t>
      </w:r>
    </w:p>
    <w:p w:rsidR="00EE7577" w:rsidRPr="008476AF" w:rsidRDefault="00EE7577" w:rsidP="00C05BFD">
      <w:pPr>
        <w:spacing w:line="360" w:lineRule="auto"/>
        <w:jc w:val="both"/>
        <w:rPr>
          <w:szCs w:val="24"/>
          <w:lang w:val="en-US"/>
        </w:rPr>
      </w:pPr>
    </w:p>
    <w:p w:rsidR="00EE7577" w:rsidRPr="008476AF" w:rsidRDefault="006B637D" w:rsidP="00C05BFD">
      <w:pPr>
        <w:spacing w:line="360" w:lineRule="auto"/>
        <w:jc w:val="both"/>
        <w:rPr>
          <w:szCs w:val="24"/>
          <w:lang w:val="en-US"/>
        </w:rPr>
      </w:pPr>
      <w:r w:rsidRPr="006B637D">
        <w:rPr>
          <w:szCs w:val="24"/>
          <w:lang w:val="en-US"/>
        </w:rPr>
        <w:t xml:space="preserve">The first hypothesis investigates the relationship between environmental disclosure volume and financial performance in the same year. The relationship is in all six financial performance analyses small until nil. </w:t>
      </w:r>
      <w:r>
        <w:rPr>
          <w:szCs w:val="24"/>
          <w:lang w:val="en-US"/>
        </w:rPr>
        <w:t>None</w:t>
      </w:r>
      <w:r w:rsidRPr="006B637D">
        <w:rPr>
          <w:szCs w:val="24"/>
          <w:lang w:val="en-US"/>
        </w:rPr>
        <w:t xml:space="preserve"> of these relationships was significant. Also is found with the help of Adjusted R </w:t>
      </w:r>
      <w:r>
        <w:rPr>
          <w:szCs w:val="24"/>
          <w:lang w:val="en-US"/>
        </w:rPr>
        <w:t>square that</w:t>
      </w:r>
      <w:r w:rsidRPr="006B637D">
        <w:rPr>
          <w:szCs w:val="24"/>
          <w:lang w:val="en-US"/>
        </w:rPr>
        <w:t xml:space="preserve"> the explanatory value of the model is very small.</w:t>
      </w:r>
    </w:p>
    <w:p w:rsidR="00EE7577" w:rsidRPr="008476AF" w:rsidRDefault="00EE7577" w:rsidP="00C05BFD">
      <w:pPr>
        <w:spacing w:line="360" w:lineRule="auto"/>
        <w:jc w:val="both"/>
        <w:rPr>
          <w:szCs w:val="24"/>
          <w:lang w:val="en-US"/>
        </w:rPr>
      </w:pPr>
    </w:p>
    <w:p w:rsidR="00EE7577" w:rsidRPr="008476AF" w:rsidRDefault="006B637D" w:rsidP="00C05BFD">
      <w:pPr>
        <w:spacing w:line="360" w:lineRule="auto"/>
        <w:jc w:val="both"/>
        <w:rPr>
          <w:szCs w:val="24"/>
          <w:lang w:val="en-US"/>
        </w:rPr>
      </w:pPr>
      <w:r w:rsidRPr="006B637D">
        <w:rPr>
          <w:szCs w:val="24"/>
          <w:lang w:val="en-US"/>
        </w:rPr>
        <w:t>The second hypothesis researched the relationship between prior financial performance and subsequent environmental disclosure volume. Expected was a positive relationship between the two variables, found is a negative relationship in all six different regression models. One of them, OPEi, was significant on the level of 0,1. The explanatory power of the produced regressions is around the 25%, what is better than the first models.</w:t>
      </w:r>
    </w:p>
    <w:p w:rsidR="00C05BFD" w:rsidRPr="008476AF" w:rsidRDefault="00C05BFD" w:rsidP="00C05BFD">
      <w:pPr>
        <w:spacing w:line="360" w:lineRule="auto"/>
        <w:jc w:val="both"/>
        <w:rPr>
          <w:szCs w:val="24"/>
          <w:lang w:val="en-US"/>
        </w:rPr>
      </w:pPr>
    </w:p>
    <w:p w:rsidR="00C05BFD" w:rsidRPr="008476AF" w:rsidRDefault="006B637D" w:rsidP="00C05BFD">
      <w:pPr>
        <w:spacing w:line="360" w:lineRule="auto"/>
        <w:jc w:val="both"/>
        <w:rPr>
          <w:szCs w:val="24"/>
          <w:lang w:val="en-US"/>
        </w:rPr>
      </w:pPr>
      <w:r w:rsidRPr="006B637D">
        <w:rPr>
          <w:szCs w:val="24"/>
          <w:lang w:val="en-US"/>
        </w:rPr>
        <w:t xml:space="preserve">The last hypothesis investigated the relationship between prior environmental disclosure and subsequent financial performance. The same as </w:t>
      </w:r>
      <w:r w:rsidR="00011CA6">
        <w:rPr>
          <w:szCs w:val="24"/>
          <w:lang w:val="en-US"/>
        </w:rPr>
        <w:t xml:space="preserve">found in </w:t>
      </w:r>
      <w:r w:rsidRPr="006B637D">
        <w:rPr>
          <w:szCs w:val="24"/>
          <w:lang w:val="en-US"/>
        </w:rPr>
        <w:t xml:space="preserve">the first hypothesis, were all the relationships between the two variables small until </w:t>
      </w:r>
      <w:r>
        <w:rPr>
          <w:szCs w:val="24"/>
          <w:lang w:val="en-US"/>
        </w:rPr>
        <w:t>nil</w:t>
      </w:r>
      <w:r w:rsidRPr="006B637D">
        <w:rPr>
          <w:szCs w:val="24"/>
          <w:lang w:val="en-US"/>
        </w:rPr>
        <w:t>. Two values were found significant. The explanatory power of the different regression models differed from 7% to 34%.</w:t>
      </w:r>
    </w:p>
    <w:p w:rsidR="00C05BFD" w:rsidRPr="008476AF" w:rsidRDefault="00C05BFD" w:rsidP="00C05BFD">
      <w:pPr>
        <w:spacing w:line="360" w:lineRule="auto"/>
        <w:jc w:val="both"/>
        <w:rPr>
          <w:szCs w:val="24"/>
          <w:lang w:val="en-US"/>
        </w:rPr>
      </w:pPr>
    </w:p>
    <w:p w:rsidR="00044EA0" w:rsidRPr="008476AF" w:rsidRDefault="006B637D" w:rsidP="00DF4EF0">
      <w:pPr>
        <w:spacing w:line="360" w:lineRule="auto"/>
        <w:jc w:val="both"/>
        <w:rPr>
          <w:szCs w:val="24"/>
          <w:u w:val="single"/>
          <w:lang w:val="en-US"/>
        </w:rPr>
      </w:pPr>
      <w:r w:rsidRPr="006B637D">
        <w:rPr>
          <w:szCs w:val="24"/>
          <w:lang w:val="en-US"/>
        </w:rPr>
        <w:t xml:space="preserve">As last in this chapter is investigated if the produced models can be generalized to wider populations with the help of multiple assumptions. </w:t>
      </w:r>
      <w:r>
        <w:rPr>
          <w:szCs w:val="24"/>
          <w:lang w:val="en-US"/>
        </w:rPr>
        <w:t>None</w:t>
      </w:r>
      <w:r w:rsidRPr="006B637D">
        <w:rPr>
          <w:szCs w:val="24"/>
          <w:lang w:val="en-US"/>
        </w:rPr>
        <w:t xml:space="preserve"> of the models can </w:t>
      </w:r>
      <w:r>
        <w:rPr>
          <w:szCs w:val="24"/>
          <w:lang w:val="en-US"/>
        </w:rPr>
        <w:t>meet</w:t>
      </w:r>
      <w:r w:rsidRPr="006B637D">
        <w:rPr>
          <w:szCs w:val="24"/>
          <w:lang w:val="en-US"/>
        </w:rPr>
        <w:t xml:space="preserve"> all the assumptions, hereby the models can’t be generalized. </w:t>
      </w:r>
      <w:r w:rsidRPr="006B637D">
        <w:rPr>
          <w:szCs w:val="24"/>
          <w:u w:val="single"/>
          <w:lang w:val="en-US"/>
        </w:rPr>
        <w:br w:type="page"/>
      </w:r>
    </w:p>
    <w:p w:rsidR="00EF5D0B" w:rsidRDefault="00705241" w:rsidP="0018440B">
      <w:pPr>
        <w:pStyle w:val="Kop1"/>
        <w:numPr>
          <w:ilvl w:val="0"/>
          <w:numId w:val="2"/>
        </w:numPr>
        <w:spacing w:line="360" w:lineRule="auto"/>
        <w:rPr>
          <w:rFonts w:ascii="Times New Roman" w:hAnsi="Times New Roman"/>
          <w:sz w:val="24"/>
          <w:szCs w:val="24"/>
          <w:lang w:val="en-GB"/>
        </w:rPr>
      </w:pPr>
      <w:r>
        <w:rPr>
          <w:rFonts w:ascii="Times New Roman" w:hAnsi="Times New Roman"/>
          <w:sz w:val="24"/>
          <w:szCs w:val="24"/>
          <w:lang w:val="en-GB"/>
        </w:rPr>
        <w:lastRenderedPageBreak/>
        <w:t xml:space="preserve"> </w:t>
      </w:r>
      <w:bookmarkStart w:id="68" w:name="_Toc295654116"/>
      <w:r w:rsidR="00013E6E" w:rsidRPr="00EF5D0B">
        <w:rPr>
          <w:rFonts w:ascii="Times New Roman" w:hAnsi="Times New Roman"/>
          <w:sz w:val="24"/>
          <w:szCs w:val="24"/>
          <w:lang w:val="en-GB"/>
        </w:rPr>
        <w:t>Conclusion</w:t>
      </w:r>
      <w:bookmarkEnd w:id="68"/>
      <w:r w:rsidR="00EF5D0B" w:rsidRPr="00EF5D0B">
        <w:rPr>
          <w:rFonts w:ascii="Times New Roman" w:hAnsi="Times New Roman"/>
          <w:sz w:val="24"/>
          <w:szCs w:val="24"/>
          <w:lang w:val="en-GB"/>
        </w:rPr>
        <w:t xml:space="preserve"> </w:t>
      </w:r>
    </w:p>
    <w:p w:rsidR="00F231BC" w:rsidRPr="008476AF" w:rsidRDefault="00F231BC" w:rsidP="00F231BC">
      <w:pPr>
        <w:widowControl w:val="0"/>
        <w:tabs>
          <w:tab w:val="left" w:pos="3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szCs w:val="24"/>
          <w:lang w:val="en-US"/>
        </w:rPr>
      </w:pPr>
      <w:r w:rsidRPr="006B637D">
        <w:rPr>
          <w:szCs w:val="24"/>
          <w:lang w:val="en-US"/>
        </w:rPr>
        <w:t>Already multiple times the relationship between environmental disclosure and  financial performance has been investigated. The relationship is interesting, because when a positive relationship is found this could be a positive trigger for management from companies to adopt environmental disclosure objectives. Past research have found negative (Vance, 1975; Freedman and Jaggi, 1982), positive  (Margolish, 2007; McGuire et.al., 1988; Al-Tuwaijri, 2004; Mantabon, 2007)  and no relationship (Cochran and Wood, 1984; Freedman and Stagliano, 1991; Fiori et.al., 2007) between the two.  Explanation for the different outcomes can be the multiple different ways social disclosures are measured, see appendix 13.1 for an overview.</w:t>
      </w:r>
    </w:p>
    <w:p w:rsidR="00F231BC" w:rsidRPr="008476AF" w:rsidRDefault="00F231BC" w:rsidP="00F231BC">
      <w:pPr>
        <w:widowControl w:val="0"/>
        <w:tabs>
          <w:tab w:val="left" w:pos="3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szCs w:val="24"/>
          <w:lang w:val="en-US"/>
        </w:rPr>
      </w:pPr>
    </w:p>
    <w:p w:rsidR="00F231BC" w:rsidRPr="008476AF" w:rsidRDefault="00F231BC" w:rsidP="00F231BC">
      <w:pPr>
        <w:widowControl w:val="0"/>
        <w:tabs>
          <w:tab w:val="left" w:pos="3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szCs w:val="24"/>
          <w:lang w:val="en-US"/>
        </w:rPr>
      </w:pPr>
      <w:r w:rsidRPr="006B637D">
        <w:rPr>
          <w:szCs w:val="24"/>
          <w:lang w:val="en-US"/>
        </w:rPr>
        <w:t>This study is different on several aspects. First this research examines the relationship between prior environmental disclosure on subsequent financial performance, and also the relationship between prior financial performance and subsequent environmental disclosure. These relationships aren’t investigated much (McGuire et.al., 1988; Waddock and Graves, 1997). Secondly, the environmental disclosure scores are determined by a self developed scoring model based on the environmental indicators from the GRI guidelines.</w:t>
      </w:r>
      <w:r>
        <w:rPr>
          <w:szCs w:val="24"/>
          <w:lang w:val="en-US"/>
        </w:rPr>
        <w:t xml:space="preserve"> Because the GRI environmental indicators are used, which are determined by an external party, this makes the developed model less subjective.</w:t>
      </w:r>
      <w:r w:rsidRPr="006B637D">
        <w:rPr>
          <w:szCs w:val="24"/>
          <w:lang w:val="en-US"/>
        </w:rPr>
        <w:t xml:space="preserve"> All companies in the sample are European companies using the GRI guidelines, without a specific sector.</w:t>
      </w:r>
    </w:p>
    <w:p w:rsidR="00F231BC" w:rsidRDefault="00F231BC" w:rsidP="00F231BC">
      <w:pPr>
        <w:widowControl w:val="0"/>
        <w:tabs>
          <w:tab w:val="left" w:pos="3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szCs w:val="24"/>
          <w:lang w:val="en-US"/>
        </w:rPr>
      </w:pPr>
    </w:p>
    <w:p w:rsidR="00F231BC" w:rsidRPr="008C564E" w:rsidRDefault="00F231BC" w:rsidP="00F231BC">
      <w:pPr>
        <w:widowControl w:val="0"/>
        <w:tabs>
          <w:tab w:val="left" w:pos="3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b/>
          <w:szCs w:val="24"/>
          <w:lang w:val="en-US"/>
        </w:rPr>
      </w:pPr>
      <w:r>
        <w:rPr>
          <w:b/>
          <w:szCs w:val="24"/>
          <w:lang w:val="en-US"/>
        </w:rPr>
        <w:t>Hypothesis 1</w:t>
      </w:r>
    </w:p>
    <w:p w:rsidR="00F231BC" w:rsidRDefault="00F231BC" w:rsidP="00F231BC">
      <w:pPr>
        <w:pStyle w:val="000"/>
        <w:spacing w:line="360" w:lineRule="auto"/>
        <w:jc w:val="both"/>
        <w:rPr>
          <w:rFonts w:ascii="Times New Roman" w:hAnsi="Times New Roman"/>
          <w:sz w:val="24"/>
          <w:szCs w:val="24"/>
          <w:lang w:val="en-GB"/>
        </w:rPr>
      </w:pPr>
      <w:r>
        <w:rPr>
          <w:rFonts w:ascii="Times New Roman" w:hAnsi="Times New Roman"/>
          <w:sz w:val="24"/>
          <w:szCs w:val="24"/>
          <w:lang w:val="en-GB"/>
        </w:rPr>
        <w:t>After analysing the findings of the multiple regression models of the first hypothesis the conclusion can be made that there is not enough evidence to state that the effect of voluntary environmental disclosure is significantly positively related to the financial performance for European companies. The results propose a rather small positive relationship between the environmental disclosure scores and the financial performance, for all financial variables, however none of these results are significant. Based on these findings I reject the first sub hypothesis, hypothesis 1.</w:t>
      </w:r>
    </w:p>
    <w:p w:rsidR="00F231BC" w:rsidRDefault="00F231BC" w:rsidP="00F231BC">
      <w:pPr>
        <w:pStyle w:val="000"/>
        <w:spacing w:line="360" w:lineRule="auto"/>
        <w:jc w:val="both"/>
        <w:rPr>
          <w:rFonts w:ascii="Times New Roman" w:hAnsi="Times New Roman"/>
          <w:sz w:val="24"/>
          <w:szCs w:val="24"/>
          <w:lang w:val="en-GB"/>
        </w:rPr>
      </w:pPr>
      <w:r>
        <w:rPr>
          <w:rFonts w:ascii="Times New Roman" w:hAnsi="Times New Roman"/>
          <w:sz w:val="24"/>
          <w:szCs w:val="24"/>
          <w:lang w:val="en-GB"/>
        </w:rPr>
        <w:t xml:space="preserve">Possible reasons for these findings of no significant relation of the two variables in the same year could be that there is not enough reaction time for investors and consumers to react on the disclosed extra information. With this hypothesis the disclosed environmental information and </w:t>
      </w:r>
      <w:r>
        <w:rPr>
          <w:rFonts w:ascii="Times New Roman" w:hAnsi="Times New Roman"/>
          <w:sz w:val="24"/>
          <w:szCs w:val="24"/>
          <w:lang w:val="en-GB"/>
        </w:rPr>
        <w:lastRenderedPageBreak/>
        <w:t xml:space="preserve">the financial performance of companies are related in the same year, it could be that stakeholders need more time to react on the information, en the relation is </w:t>
      </w:r>
      <w:r w:rsidR="00E513D1">
        <w:rPr>
          <w:rFonts w:ascii="Times New Roman" w:hAnsi="Times New Roman"/>
          <w:sz w:val="24"/>
          <w:szCs w:val="24"/>
          <w:lang w:val="en-GB"/>
        </w:rPr>
        <w:t>clearer</w:t>
      </w:r>
      <w:r>
        <w:rPr>
          <w:rFonts w:ascii="Times New Roman" w:hAnsi="Times New Roman"/>
          <w:sz w:val="24"/>
          <w:szCs w:val="24"/>
          <w:lang w:val="en-GB"/>
        </w:rPr>
        <w:t xml:space="preserve"> with the financial performance later than the same year. </w:t>
      </w:r>
    </w:p>
    <w:p w:rsidR="00F231BC" w:rsidRDefault="00E513D1" w:rsidP="00F231BC">
      <w:pPr>
        <w:pStyle w:val="000"/>
        <w:spacing w:line="360" w:lineRule="auto"/>
        <w:jc w:val="both"/>
        <w:rPr>
          <w:rFonts w:ascii="Times New Roman" w:hAnsi="Times New Roman"/>
          <w:sz w:val="24"/>
          <w:szCs w:val="24"/>
          <w:lang w:val="en-GB"/>
        </w:rPr>
      </w:pPr>
      <w:r>
        <w:rPr>
          <w:rFonts w:ascii="Times New Roman" w:hAnsi="Times New Roman"/>
          <w:sz w:val="24"/>
          <w:szCs w:val="24"/>
          <w:lang w:val="en-GB"/>
        </w:rPr>
        <w:t>Another</w:t>
      </w:r>
      <w:r w:rsidR="00F231BC">
        <w:rPr>
          <w:rFonts w:ascii="Times New Roman" w:hAnsi="Times New Roman"/>
          <w:sz w:val="24"/>
          <w:szCs w:val="24"/>
          <w:lang w:val="en-GB"/>
        </w:rPr>
        <w:t xml:space="preserve"> reason could be that there is no relation between environmental disclosure and financial performance. Stakeholders and society don’t believe in the information disclosed by the companies themselves. When they don’t trust the information from the published sustainability reports, the information will have no specific value, and thereby will not influence the decision process of stakeholders. When there is no influence of  the information, there is also no relation.</w:t>
      </w:r>
    </w:p>
    <w:p w:rsidR="00F231BC" w:rsidRDefault="00F231BC" w:rsidP="00F231BC">
      <w:pPr>
        <w:pStyle w:val="000"/>
        <w:spacing w:line="360" w:lineRule="auto"/>
        <w:jc w:val="both"/>
        <w:rPr>
          <w:rFonts w:ascii="Times New Roman" w:hAnsi="Times New Roman"/>
          <w:sz w:val="24"/>
          <w:szCs w:val="24"/>
          <w:lang w:val="en-GB"/>
        </w:rPr>
      </w:pPr>
      <w:r>
        <w:rPr>
          <w:rFonts w:ascii="Times New Roman" w:hAnsi="Times New Roman"/>
          <w:sz w:val="24"/>
          <w:szCs w:val="24"/>
          <w:lang w:val="en-GB"/>
        </w:rPr>
        <w:t>As last attention point which could explain the not significant relationship between environmental disclosure and financial performance, is that in this research the level of environmental disclosure is tested. The influence of whether the information is good or bad news is not included. For example when a company publishes environmental information on their bad performance, it is not expected that the financial performance is positively influenced by this new information. Bad or good news is both voluntarily disclosed information, but the kind of news will influence the relation with the financial performance.</w:t>
      </w:r>
    </w:p>
    <w:p w:rsidR="00F231BC" w:rsidRPr="00202AC5" w:rsidRDefault="00F231BC" w:rsidP="00F231BC">
      <w:pPr>
        <w:pStyle w:val="000"/>
        <w:spacing w:line="360" w:lineRule="auto"/>
        <w:jc w:val="both"/>
        <w:rPr>
          <w:rFonts w:ascii="Times New Roman" w:hAnsi="Times New Roman"/>
          <w:sz w:val="24"/>
          <w:szCs w:val="24"/>
          <w:lang w:val="en-GB"/>
        </w:rPr>
      </w:pPr>
    </w:p>
    <w:p w:rsidR="00F231BC" w:rsidRPr="008C564E" w:rsidRDefault="00F231BC" w:rsidP="00F231BC">
      <w:pPr>
        <w:pStyle w:val="000"/>
        <w:spacing w:line="360" w:lineRule="auto"/>
        <w:jc w:val="both"/>
        <w:rPr>
          <w:rFonts w:ascii="Times New Roman" w:hAnsi="Times New Roman"/>
          <w:b/>
          <w:sz w:val="24"/>
          <w:szCs w:val="24"/>
          <w:lang w:val="en-GB"/>
        </w:rPr>
      </w:pPr>
      <w:r>
        <w:rPr>
          <w:rFonts w:ascii="Times New Roman" w:hAnsi="Times New Roman"/>
          <w:b/>
          <w:sz w:val="24"/>
          <w:szCs w:val="24"/>
          <w:lang w:val="en-GB"/>
        </w:rPr>
        <w:t>Hypothesis 2</w:t>
      </w:r>
    </w:p>
    <w:p w:rsidR="00F231BC" w:rsidRDefault="00F231BC" w:rsidP="00F231BC">
      <w:pPr>
        <w:pStyle w:val="000"/>
        <w:spacing w:line="360" w:lineRule="auto"/>
        <w:jc w:val="both"/>
        <w:rPr>
          <w:rFonts w:ascii="Times New Roman" w:hAnsi="Times New Roman"/>
          <w:sz w:val="24"/>
          <w:szCs w:val="24"/>
          <w:lang w:val="en-GB"/>
        </w:rPr>
      </w:pPr>
      <w:r>
        <w:rPr>
          <w:rFonts w:ascii="Times New Roman" w:hAnsi="Times New Roman"/>
          <w:sz w:val="24"/>
          <w:szCs w:val="24"/>
          <w:lang w:val="en-GB"/>
        </w:rPr>
        <w:t xml:space="preserve">The results of the multiple regression models of the second hypothesis, the conclusion can be made that there is not enough evidence to state that the effect of prior financial performance is positively significantly related with subsequent environmental disclosure of European companies. The results propose a negative relationship between prior financial performance variables and subsequent environmental disclosure scores. Only one of the six relationships is significant. Based on these findings I reject the second sub hypothesis,  hypothesis 2. </w:t>
      </w:r>
    </w:p>
    <w:p w:rsidR="00F231BC" w:rsidRDefault="00F231BC" w:rsidP="00F231BC">
      <w:pPr>
        <w:pStyle w:val="000"/>
        <w:spacing w:line="360" w:lineRule="auto"/>
        <w:jc w:val="both"/>
        <w:rPr>
          <w:rFonts w:ascii="Times New Roman" w:hAnsi="Times New Roman"/>
          <w:sz w:val="24"/>
          <w:szCs w:val="24"/>
          <w:lang w:val="en-GB"/>
        </w:rPr>
      </w:pPr>
    </w:p>
    <w:p w:rsidR="00F231BC" w:rsidRDefault="00F231BC" w:rsidP="00F231BC">
      <w:pPr>
        <w:pStyle w:val="000"/>
        <w:spacing w:line="360" w:lineRule="auto"/>
        <w:jc w:val="both"/>
        <w:rPr>
          <w:rFonts w:ascii="Times New Roman" w:hAnsi="Times New Roman"/>
          <w:sz w:val="24"/>
          <w:szCs w:val="24"/>
          <w:lang w:val="en-GB"/>
        </w:rPr>
      </w:pPr>
      <w:r>
        <w:rPr>
          <w:rFonts w:ascii="Times New Roman" w:hAnsi="Times New Roman"/>
          <w:sz w:val="24"/>
          <w:szCs w:val="24"/>
          <w:lang w:val="en-GB"/>
        </w:rPr>
        <w:t xml:space="preserve">The non relation between financial performance and environmental disclosure could be explained with the help of the investment policies of companies. It could be that companies like to invest in environmental disclosure when they have more money available, only not can be assumed that they will keep investing in environmental disclosure as the profit of the company grows. Companies will only invest until a certain level, not unlimited financial sources will be allocated to the development of environmental disclosure. This can lead to the situation wherein a company has a growing financial performance and at the same time a steady level of investment in their </w:t>
      </w:r>
      <w:r>
        <w:rPr>
          <w:rFonts w:ascii="Times New Roman" w:hAnsi="Times New Roman"/>
          <w:sz w:val="24"/>
          <w:szCs w:val="24"/>
          <w:lang w:val="en-GB"/>
        </w:rPr>
        <w:lastRenderedPageBreak/>
        <w:t>environmental disclosure, which will lead to a constant level of environmental disclosure information. This could cause the non relation between financial performance and environmental disclosure.</w:t>
      </w:r>
    </w:p>
    <w:p w:rsidR="00F231BC" w:rsidRDefault="00F231BC" w:rsidP="00F231BC">
      <w:pPr>
        <w:pStyle w:val="000"/>
        <w:spacing w:line="360" w:lineRule="auto"/>
        <w:jc w:val="both"/>
        <w:rPr>
          <w:rFonts w:ascii="Times New Roman" w:hAnsi="Times New Roman"/>
          <w:sz w:val="24"/>
          <w:szCs w:val="24"/>
          <w:lang w:val="en-GB"/>
        </w:rPr>
      </w:pPr>
    </w:p>
    <w:p w:rsidR="00F231BC" w:rsidRPr="00F231BC" w:rsidRDefault="00F231BC" w:rsidP="00F231BC">
      <w:pPr>
        <w:pStyle w:val="000"/>
        <w:spacing w:line="360" w:lineRule="auto"/>
        <w:rPr>
          <w:rFonts w:ascii="Times New Roman" w:hAnsi="Times New Roman"/>
          <w:b/>
          <w:sz w:val="24"/>
          <w:szCs w:val="24"/>
          <w:lang w:val="en-GB"/>
        </w:rPr>
      </w:pPr>
      <w:r w:rsidRPr="00F231BC">
        <w:rPr>
          <w:rFonts w:ascii="Times New Roman" w:hAnsi="Times New Roman"/>
          <w:b/>
          <w:sz w:val="24"/>
          <w:szCs w:val="24"/>
          <w:lang w:val="en-GB"/>
        </w:rPr>
        <w:t>Hypothesis 3</w:t>
      </w:r>
    </w:p>
    <w:p w:rsidR="00F231BC" w:rsidRDefault="00F231BC" w:rsidP="00F231BC">
      <w:pPr>
        <w:pStyle w:val="000"/>
        <w:spacing w:line="360" w:lineRule="auto"/>
        <w:jc w:val="both"/>
        <w:rPr>
          <w:rFonts w:ascii="Times New Roman" w:hAnsi="Times New Roman"/>
          <w:sz w:val="24"/>
          <w:szCs w:val="24"/>
          <w:lang w:val="en-GB"/>
        </w:rPr>
      </w:pPr>
      <w:r>
        <w:rPr>
          <w:rFonts w:ascii="Times New Roman" w:hAnsi="Times New Roman"/>
          <w:sz w:val="24"/>
          <w:szCs w:val="24"/>
          <w:lang w:val="en-GB"/>
        </w:rPr>
        <w:t xml:space="preserve">Based on the findings of the multiple regression models of the third hypothesis, the conclusion can be made that there is not enough evidence to state that the effect of prior environmental disclosure is positively significantly related to subsequent financial performance of European companies.  From the six models, four propose a small negative relationship between prior environmental disclosure and subsequent financial performance, however two of these negative relationships are significant. Based on these results I reject the main hypothesis, hypothesis 3.  </w:t>
      </w:r>
    </w:p>
    <w:p w:rsidR="00F231BC" w:rsidRDefault="00F231BC" w:rsidP="00F231BC">
      <w:pPr>
        <w:pStyle w:val="000"/>
        <w:spacing w:line="360" w:lineRule="auto"/>
        <w:jc w:val="both"/>
        <w:rPr>
          <w:rFonts w:ascii="Times New Roman" w:hAnsi="Times New Roman"/>
          <w:sz w:val="24"/>
          <w:szCs w:val="24"/>
          <w:lang w:val="en-GB"/>
        </w:rPr>
      </w:pPr>
    </w:p>
    <w:p w:rsidR="00F231BC" w:rsidRDefault="00F231BC" w:rsidP="00F231BC">
      <w:pPr>
        <w:pStyle w:val="000"/>
        <w:spacing w:line="360" w:lineRule="auto"/>
        <w:jc w:val="both"/>
        <w:rPr>
          <w:rFonts w:ascii="Times New Roman" w:hAnsi="Times New Roman"/>
          <w:sz w:val="24"/>
          <w:szCs w:val="24"/>
          <w:lang w:val="en-GB"/>
        </w:rPr>
      </w:pPr>
      <w:r>
        <w:rPr>
          <w:rFonts w:ascii="Times New Roman" w:hAnsi="Times New Roman"/>
          <w:sz w:val="24"/>
          <w:szCs w:val="24"/>
          <w:lang w:val="en-GB"/>
        </w:rPr>
        <w:t xml:space="preserve">A possible reason for the findings of no significant relation between environmental disclosure and the financial performance of European companies at all could  be that investors, stakeholders and society do appreciate the extra voluntarily disclosed information. Only this appreciation doesn’t translate into a better financial performance of the company. In the developing world wherein more and more companies publish a sustainability report, it may be a better perspective to see a company without a sustainability report as having a disadvantage on their competitors, than having sustainability report is an advantage. When this is the case, research will not find a direct relation between the voluntary disclosures and the financial performance, without including companies that don’t disclose this extra information.  In other words if it is becoming the norm from the market for companies to publish a sustainability report, and companies that can’t comply with this norm, will have worse competitive position. </w:t>
      </w:r>
    </w:p>
    <w:p w:rsidR="00F231BC" w:rsidRDefault="00F231BC" w:rsidP="00F231BC">
      <w:pPr>
        <w:pStyle w:val="000"/>
        <w:spacing w:line="360" w:lineRule="auto"/>
        <w:jc w:val="both"/>
        <w:rPr>
          <w:rFonts w:ascii="Times New Roman" w:hAnsi="Times New Roman"/>
          <w:sz w:val="24"/>
          <w:szCs w:val="24"/>
          <w:lang w:val="en-GB"/>
        </w:rPr>
      </w:pPr>
    </w:p>
    <w:p w:rsidR="00F231BC" w:rsidRPr="0018440B" w:rsidRDefault="00F231BC" w:rsidP="00F231BC">
      <w:pPr>
        <w:pStyle w:val="000"/>
        <w:spacing w:line="360" w:lineRule="auto"/>
        <w:jc w:val="both"/>
        <w:rPr>
          <w:rFonts w:ascii="Times New Roman" w:hAnsi="Times New Roman"/>
          <w:sz w:val="24"/>
          <w:szCs w:val="24"/>
          <w:lang w:val="en-GB"/>
        </w:rPr>
      </w:pPr>
      <w:r>
        <w:rPr>
          <w:rFonts w:ascii="Times New Roman" w:hAnsi="Times New Roman"/>
          <w:sz w:val="24"/>
          <w:szCs w:val="24"/>
          <w:lang w:val="en-GB"/>
        </w:rPr>
        <w:t xml:space="preserve">Further can be conclude that the found results only count for this sample, because after testing multiple assumptions which couldn’t be met all, the conclusion can be made that the produced models don’t fit a wider populations (Field, 2005). </w:t>
      </w:r>
    </w:p>
    <w:p w:rsidR="00F231BC" w:rsidRDefault="00F231BC" w:rsidP="00F231BC">
      <w:pPr>
        <w:pStyle w:val="000"/>
        <w:spacing w:line="360" w:lineRule="auto"/>
        <w:rPr>
          <w:rFonts w:ascii="Times New Roman" w:hAnsi="Times New Roman"/>
          <w:sz w:val="24"/>
          <w:szCs w:val="24"/>
          <w:u w:val="single"/>
          <w:lang w:val="en-US"/>
        </w:rPr>
      </w:pPr>
    </w:p>
    <w:p w:rsidR="00F231BC" w:rsidRDefault="00F231BC" w:rsidP="00F231BC">
      <w:pPr>
        <w:pStyle w:val="000"/>
        <w:spacing w:line="360" w:lineRule="auto"/>
        <w:rPr>
          <w:rFonts w:ascii="Times New Roman" w:hAnsi="Times New Roman"/>
          <w:sz w:val="24"/>
          <w:szCs w:val="24"/>
          <w:u w:val="single"/>
          <w:lang w:val="en-US"/>
        </w:rPr>
      </w:pPr>
    </w:p>
    <w:p w:rsidR="00F231BC" w:rsidRDefault="00F231BC" w:rsidP="00F231BC">
      <w:pPr>
        <w:pStyle w:val="000"/>
        <w:spacing w:line="360" w:lineRule="auto"/>
        <w:rPr>
          <w:rFonts w:ascii="Times New Roman" w:hAnsi="Times New Roman"/>
          <w:sz w:val="24"/>
          <w:szCs w:val="24"/>
          <w:u w:val="single"/>
          <w:lang w:val="en-US"/>
        </w:rPr>
      </w:pPr>
    </w:p>
    <w:p w:rsidR="0015412C" w:rsidRDefault="0015412C" w:rsidP="00F231BC">
      <w:pPr>
        <w:pStyle w:val="000"/>
        <w:spacing w:line="360" w:lineRule="auto"/>
        <w:rPr>
          <w:rFonts w:ascii="Times New Roman" w:hAnsi="Times New Roman"/>
          <w:sz w:val="24"/>
          <w:szCs w:val="24"/>
          <w:u w:val="single"/>
          <w:lang w:val="en-US"/>
        </w:rPr>
      </w:pPr>
    </w:p>
    <w:p w:rsidR="00F231BC" w:rsidRPr="0018440B" w:rsidRDefault="00F231BC" w:rsidP="00F231BC">
      <w:pPr>
        <w:pStyle w:val="000"/>
        <w:spacing w:line="360" w:lineRule="auto"/>
        <w:jc w:val="both"/>
        <w:rPr>
          <w:rFonts w:ascii="Times New Roman" w:hAnsi="Times New Roman"/>
          <w:sz w:val="24"/>
          <w:szCs w:val="24"/>
          <w:lang w:val="en-US"/>
        </w:rPr>
      </w:pPr>
      <w:r>
        <w:rPr>
          <w:rFonts w:ascii="Times New Roman" w:hAnsi="Times New Roman"/>
          <w:sz w:val="24"/>
          <w:szCs w:val="24"/>
          <w:lang w:val="en-US"/>
        </w:rPr>
        <w:lastRenderedPageBreak/>
        <w:t xml:space="preserve">To recall the main research question from chapter 1: </w:t>
      </w:r>
    </w:p>
    <w:p w:rsidR="00F231BC" w:rsidRPr="005348E7" w:rsidRDefault="00F231BC" w:rsidP="00F231BC">
      <w:pPr>
        <w:pStyle w:val="000"/>
        <w:spacing w:line="360" w:lineRule="auto"/>
        <w:rPr>
          <w:rFonts w:ascii="Times New Roman" w:hAnsi="Times New Roman"/>
          <w:b/>
          <w:i/>
          <w:color w:val="000000"/>
          <w:sz w:val="24"/>
          <w:szCs w:val="24"/>
          <w:lang w:val="en-GB"/>
        </w:rPr>
      </w:pPr>
      <w:r w:rsidRPr="005348E7">
        <w:rPr>
          <w:rFonts w:ascii="Times New Roman" w:hAnsi="Times New Roman"/>
          <w:b/>
          <w:i/>
          <w:color w:val="000000"/>
          <w:sz w:val="24"/>
          <w:szCs w:val="24"/>
          <w:lang w:val="en-GB"/>
        </w:rPr>
        <w:t>“Is the</w:t>
      </w:r>
      <w:r>
        <w:rPr>
          <w:rFonts w:ascii="Times New Roman" w:hAnsi="Times New Roman"/>
          <w:b/>
          <w:i/>
          <w:color w:val="000000"/>
          <w:sz w:val="24"/>
          <w:szCs w:val="24"/>
          <w:lang w:val="en-GB"/>
        </w:rPr>
        <w:t xml:space="preserve">re a relation between </w:t>
      </w:r>
      <w:r w:rsidRPr="005348E7">
        <w:rPr>
          <w:rFonts w:ascii="Times New Roman" w:hAnsi="Times New Roman"/>
          <w:b/>
          <w:i/>
          <w:color w:val="000000"/>
          <w:sz w:val="24"/>
          <w:szCs w:val="24"/>
          <w:lang w:val="en-GB"/>
        </w:rPr>
        <w:t>voluntarily disclos</w:t>
      </w:r>
      <w:r>
        <w:rPr>
          <w:rFonts w:ascii="Times New Roman" w:hAnsi="Times New Roman"/>
          <w:b/>
          <w:i/>
          <w:color w:val="000000"/>
          <w:sz w:val="24"/>
          <w:szCs w:val="24"/>
          <w:lang w:val="en-GB"/>
        </w:rPr>
        <w:t>ed</w:t>
      </w:r>
      <w:r w:rsidRPr="005348E7">
        <w:rPr>
          <w:rFonts w:ascii="Times New Roman" w:hAnsi="Times New Roman"/>
          <w:b/>
          <w:i/>
          <w:color w:val="000000"/>
          <w:sz w:val="24"/>
          <w:szCs w:val="24"/>
          <w:lang w:val="en-GB"/>
        </w:rPr>
        <w:t xml:space="preserve"> environmental information</w:t>
      </w:r>
      <w:r>
        <w:rPr>
          <w:rFonts w:ascii="Times New Roman" w:hAnsi="Times New Roman"/>
          <w:b/>
          <w:i/>
          <w:color w:val="000000"/>
          <w:sz w:val="24"/>
          <w:szCs w:val="24"/>
          <w:lang w:val="en-GB"/>
        </w:rPr>
        <w:t xml:space="preserve"> and</w:t>
      </w:r>
      <w:r w:rsidRPr="005348E7">
        <w:rPr>
          <w:rFonts w:ascii="Times New Roman" w:hAnsi="Times New Roman"/>
          <w:b/>
          <w:i/>
          <w:color w:val="000000"/>
          <w:sz w:val="24"/>
          <w:szCs w:val="24"/>
          <w:lang w:val="en-GB"/>
        </w:rPr>
        <w:t xml:space="preserve"> the financial performance of European companies?” </w:t>
      </w:r>
    </w:p>
    <w:p w:rsidR="00F231BC" w:rsidRDefault="00F231BC" w:rsidP="00F231BC">
      <w:pPr>
        <w:pStyle w:val="000"/>
        <w:rPr>
          <w:rFonts w:ascii="Times New Roman" w:hAnsi="Times New Roman"/>
          <w:sz w:val="24"/>
          <w:szCs w:val="24"/>
          <w:u w:val="single"/>
          <w:lang w:val="en-GB"/>
        </w:rPr>
      </w:pPr>
    </w:p>
    <w:p w:rsidR="00F231BC" w:rsidRDefault="00F231BC" w:rsidP="00F231BC">
      <w:pPr>
        <w:pStyle w:val="000"/>
        <w:spacing w:line="360" w:lineRule="auto"/>
        <w:jc w:val="both"/>
        <w:rPr>
          <w:rFonts w:ascii="Times New Roman" w:hAnsi="Times New Roman"/>
          <w:sz w:val="24"/>
          <w:szCs w:val="24"/>
          <w:lang w:val="en-GB"/>
        </w:rPr>
      </w:pPr>
      <w:r>
        <w:rPr>
          <w:rFonts w:ascii="Times New Roman" w:hAnsi="Times New Roman"/>
          <w:sz w:val="24"/>
          <w:szCs w:val="24"/>
          <w:lang w:val="en-GB"/>
        </w:rPr>
        <w:t>A study over the relationship between environmental disclosure and financial performance for 45 European companies, over a time period of six years was conducted.  For the scoring values of environmental disclosure volume is used a self developed scoring model based on the GRI environmental indicators. For the financial performance are six different accounting based measures used. The results of the study don’t provide enough evidence to state that the relation between  environmental disclosure and the financial performance of European companies is significant in any direction. No significant relationship is found.</w:t>
      </w:r>
    </w:p>
    <w:p w:rsidR="00F231BC" w:rsidRDefault="00F231BC" w:rsidP="00F231BC">
      <w:pPr>
        <w:pStyle w:val="000"/>
        <w:spacing w:line="360" w:lineRule="auto"/>
        <w:jc w:val="both"/>
        <w:rPr>
          <w:rFonts w:ascii="Times New Roman" w:hAnsi="Times New Roman"/>
          <w:sz w:val="24"/>
          <w:szCs w:val="24"/>
          <w:lang w:val="en-GB"/>
        </w:rPr>
      </w:pPr>
    </w:p>
    <w:p w:rsidR="00F231BC" w:rsidRPr="003F6C96" w:rsidRDefault="00F231BC" w:rsidP="00F231BC">
      <w:pPr>
        <w:pStyle w:val="000"/>
        <w:spacing w:line="360" w:lineRule="auto"/>
        <w:jc w:val="both"/>
        <w:rPr>
          <w:rFonts w:ascii="Times New Roman" w:hAnsi="Times New Roman"/>
          <w:sz w:val="24"/>
          <w:szCs w:val="24"/>
          <w:lang w:val="en-GB"/>
        </w:rPr>
      </w:pPr>
      <w:r>
        <w:rPr>
          <w:rFonts w:ascii="Times New Roman" w:hAnsi="Times New Roman"/>
          <w:sz w:val="24"/>
          <w:szCs w:val="24"/>
          <w:lang w:val="en-GB"/>
        </w:rPr>
        <w:t>Next chapter provides some limitations and possible explanations for the results found in this study.</w:t>
      </w:r>
    </w:p>
    <w:p w:rsidR="00A57110" w:rsidRPr="00F12D73" w:rsidRDefault="00A57110">
      <w:pPr>
        <w:rPr>
          <w:szCs w:val="24"/>
          <w:u w:val="single"/>
          <w:lang w:val="en-US"/>
        </w:rPr>
      </w:pPr>
      <w:r w:rsidRPr="00F12D73">
        <w:rPr>
          <w:szCs w:val="24"/>
          <w:u w:val="single"/>
          <w:lang w:val="en-US"/>
        </w:rPr>
        <w:br w:type="page"/>
      </w:r>
    </w:p>
    <w:p w:rsidR="00EF5D0B" w:rsidRPr="00EF5D0B" w:rsidRDefault="00EF5D0B" w:rsidP="00EF5D0B">
      <w:pPr>
        <w:pStyle w:val="Kop1"/>
        <w:numPr>
          <w:ilvl w:val="0"/>
          <w:numId w:val="2"/>
        </w:numPr>
        <w:rPr>
          <w:rFonts w:ascii="Times New Roman" w:hAnsi="Times New Roman"/>
          <w:szCs w:val="24"/>
        </w:rPr>
      </w:pPr>
      <w:bookmarkStart w:id="69" w:name="_Toc295654117"/>
      <w:r w:rsidRPr="00EF5D0B">
        <w:rPr>
          <w:rFonts w:ascii="Times New Roman" w:hAnsi="Times New Roman"/>
          <w:szCs w:val="24"/>
        </w:rPr>
        <w:lastRenderedPageBreak/>
        <w:t>Discussion</w:t>
      </w:r>
      <w:bookmarkEnd w:id="69"/>
    </w:p>
    <w:p w:rsidR="00EF5D0B" w:rsidRDefault="00EF5D0B" w:rsidP="00123DB8">
      <w:pPr>
        <w:pStyle w:val="000"/>
        <w:rPr>
          <w:rFonts w:ascii="Times New Roman" w:hAnsi="Times New Roman"/>
          <w:sz w:val="24"/>
          <w:szCs w:val="24"/>
          <w:lang w:val="en-GB"/>
        </w:rPr>
      </w:pPr>
    </w:p>
    <w:p w:rsidR="002B1CD8" w:rsidRDefault="003B14BC" w:rsidP="003B14BC">
      <w:pPr>
        <w:pStyle w:val="000"/>
        <w:spacing w:line="360" w:lineRule="auto"/>
        <w:jc w:val="both"/>
        <w:rPr>
          <w:rFonts w:ascii="Times New Roman" w:hAnsi="Times New Roman"/>
          <w:sz w:val="24"/>
          <w:szCs w:val="24"/>
          <w:lang w:val="en-GB"/>
        </w:rPr>
      </w:pPr>
      <w:r>
        <w:rPr>
          <w:rFonts w:ascii="Times New Roman" w:hAnsi="Times New Roman"/>
          <w:sz w:val="24"/>
          <w:szCs w:val="24"/>
          <w:lang w:val="en-GB"/>
        </w:rPr>
        <w:t xml:space="preserve">This study has attempted to find the linkage between environmental disclosure and financial performance, and in what direction this relation runs. Environmental disclosure is both investigated as a dependent and independent variable. </w:t>
      </w:r>
      <w:r w:rsidR="002B1CD8">
        <w:rPr>
          <w:rFonts w:ascii="Times New Roman" w:hAnsi="Times New Roman"/>
          <w:sz w:val="24"/>
          <w:szCs w:val="24"/>
          <w:lang w:val="en-GB"/>
        </w:rPr>
        <w:t xml:space="preserve">The results of this study show that all three hypotheses are rejected. First, the firms with environmental disclosure don’t show a significantly better financial performance in the same year. Second, there </w:t>
      </w:r>
      <w:r w:rsidR="00C97128">
        <w:rPr>
          <w:rFonts w:ascii="Times New Roman" w:hAnsi="Times New Roman"/>
          <w:sz w:val="24"/>
          <w:szCs w:val="24"/>
          <w:lang w:val="en-GB"/>
        </w:rPr>
        <w:t>is no</w:t>
      </w:r>
      <w:r w:rsidR="009C2FF6">
        <w:rPr>
          <w:rFonts w:ascii="Times New Roman" w:hAnsi="Times New Roman"/>
          <w:sz w:val="24"/>
          <w:szCs w:val="24"/>
          <w:lang w:val="en-GB"/>
        </w:rPr>
        <w:t xml:space="preserve"> </w:t>
      </w:r>
      <w:r w:rsidR="003D3DF6">
        <w:rPr>
          <w:rFonts w:ascii="Times New Roman" w:hAnsi="Times New Roman"/>
          <w:sz w:val="24"/>
          <w:szCs w:val="24"/>
          <w:lang w:val="en-GB"/>
        </w:rPr>
        <w:t xml:space="preserve">significant positive relationship found between prior financial performance and subsequent environmental disclosure. And as last, firms with prior environmental disclosure have no significant positive impact on the subsequent financial performance. </w:t>
      </w:r>
    </w:p>
    <w:p w:rsidR="00013E6E" w:rsidRPr="00936492" w:rsidRDefault="00013E6E" w:rsidP="00EF5D0B">
      <w:pPr>
        <w:pStyle w:val="Kop2"/>
        <w:numPr>
          <w:ilvl w:val="1"/>
          <w:numId w:val="2"/>
        </w:numPr>
        <w:rPr>
          <w:rFonts w:ascii="Times New Roman" w:hAnsi="Times New Roman"/>
          <w:sz w:val="24"/>
          <w:szCs w:val="24"/>
          <w:lang w:val="en-GB"/>
        </w:rPr>
      </w:pPr>
      <w:bookmarkStart w:id="70" w:name="_Toc295654118"/>
      <w:r w:rsidRPr="00936492">
        <w:rPr>
          <w:rFonts w:ascii="Times New Roman" w:hAnsi="Times New Roman"/>
          <w:sz w:val="24"/>
          <w:szCs w:val="24"/>
          <w:lang w:val="en-GB"/>
        </w:rPr>
        <w:t>Limitations</w:t>
      </w:r>
      <w:r w:rsidR="00431F49">
        <w:rPr>
          <w:rFonts w:ascii="Times New Roman" w:hAnsi="Times New Roman"/>
          <w:sz w:val="24"/>
          <w:szCs w:val="24"/>
          <w:lang w:val="en-GB"/>
        </w:rPr>
        <w:t xml:space="preserve"> and future research</w:t>
      </w:r>
      <w:bookmarkEnd w:id="70"/>
    </w:p>
    <w:p w:rsidR="002E76AE" w:rsidRDefault="002E76AE" w:rsidP="002E76AE">
      <w:pPr>
        <w:pStyle w:val="000"/>
        <w:rPr>
          <w:rFonts w:ascii="Times New Roman" w:hAnsi="Times New Roman"/>
          <w:sz w:val="24"/>
          <w:szCs w:val="24"/>
          <w:lang w:val="en-GB"/>
        </w:rPr>
      </w:pPr>
    </w:p>
    <w:p w:rsidR="004A04C8" w:rsidRDefault="00F0175D" w:rsidP="00C741BB">
      <w:pPr>
        <w:pStyle w:val="000"/>
        <w:spacing w:line="360" w:lineRule="auto"/>
        <w:jc w:val="both"/>
        <w:rPr>
          <w:rFonts w:ascii="Times New Roman" w:hAnsi="Times New Roman"/>
          <w:sz w:val="24"/>
          <w:szCs w:val="24"/>
          <w:lang w:val="en-GB"/>
        </w:rPr>
      </w:pPr>
      <w:r>
        <w:rPr>
          <w:rFonts w:ascii="Times New Roman" w:hAnsi="Times New Roman"/>
          <w:sz w:val="24"/>
          <w:szCs w:val="24"/>
          <w:lang w:val="en-GB"/>
        </w:rPr>
        <w:t xml:space="preserve">This section provides some limitations of this research. </w:t>
      </w:r>
      <w:r w:rsidR="00D153D6">
        <w:rPr>
          <w:rFonts w:ascii="Times New Roman" w:hAnsi="Times New Roman"/>
          <w:sz w:val="24"/>
          <w:szCs w:val="24"/>
          <w:lang w:val="en-GB"/>
        </w:rPr>
        <w:t xml:space="preserve">There are some limitations with the environmental disclosure measure. </w:t>
      </w:r>
      <w:r w:rsidR="002F352F">
        <w:rPr>
          <w:rFonts w:ascii="Times New Roman" w:hAnsi="Times New Roman"/>
          <w:sz w:val="24"/>
          <w:szCs w:val="24"/>
          <w:lang w:val="en-GB"/>
        </w:rPr>
        <w:t xml:space="preserve"> In this research only corporate sustainability reporting and annual reports are used to </w:t>
      </w:r>
      <w:r w:rsidR="008476AF">
        <w:rPr>
          <w:rFonts w:ascii="Times New Roman" w:hAnsi="Times New Roman"/>
          <w:sz w:val="24"/>
          <w:szCs w:val="24"/>
          <w:lang w:val="en-GB"/>
        </w:rPr>
        <w:t>evaluate</w:t>
      </w:r>
      <w:r w:rsidR="002F352F">
        <w:rPr>
          <w:rFonts w:ascii="Times New Roman" w:hAnsi="Times New Roman"/>
          <w:sz w:val="24"/>
          <w:szCs w:val="24"/>
          <w:lang w:val="en-GB"/>
        </w:rPr>
        <w:t xml:space="preserve"> the environmental disclosure level of companies. In practice, companies also use other mediums to disclose extra information. For a more precise measurement of environmental disclosure, also these other resources could be included in future research. The total impact of environmental disclosure will become </w:t>
      </w:r>
      <w:r w:rsidR="008476AF">
        <w:rPr>
          <w:rFonts w:ascii="Times New Roman" w:hAnsi="Times New Roman"/>
          <w:sz w:val="24"/>
          <w:szCs w:val="24"/>
          <w:lang w:val="en-GB"/>
        </w:rPr>
        <w:t>clearer</w:t>
      </w:r>
      <w:r w:rsidR="002F352F">
        <w:rPr>
          <w:rFonts w:ascii="Times New Roman" w:hAnsi="Times New Roman"/>
          <w:sz w:val="24"/>
          <w:szCs w:val="24"/>
          <w:lang w:val="en-GB"/>
        </w:rPr>
        <w:t xml:space="preserve">. </w:t>
      </w:r>
    </w:p>
    <w:p w:rsidR="00D153D6" w:rsidRDefault="002F352F" w:rsidP="00C741BB">
      <w:pPr>
        <w:pStyle w:val="000"/>
        <w:spacing w:line="360" w:lineRule="auto"/>
        <w:jc w:val="both"/>
        <w:rPr>
          <w:rFonts w:ascii="Times New Roman" w:hAnsi="Times New Roman"/>
          <w:sz w:val="24"/>
          <w:szCs w:val="24"/>
          <w:lang w:val="en-GB"/>
        </w:rPr>
      </w:pPr>
      <w:r>
        <w:rPr>
          <w:rFonts w:ascii="Times New Roman" w:hAnsi="Times New Roman"/>
          <w:sz w:val="24"/>
          <w:szCs w:val="24"/>
          <w:lang w:val="en-GB"/>
        </w:rPr>
        <w:t xml:space="preserve">Second limitation of environmental disclosure is the reliability of the information in the reports. </w:t>
      </w:r>
      <w:r w:rsidR="004A04C8">
        <w:rPr>
          <w:rFonts w:ascii="Times New Roman" w:hAnsi="Times New Roman"/>
          <w:sz w:val="24"/>
          <w:szCs w:val="24"/>
          <w:lang w:val="en-GB"/>
        </w:rPr>
        <w:t>In their sustainability reports companies write about their environmental performance. However it is not required to let these reports be audited on their quality of information, this is optional. For future research it could be interested to only use audited environmental information, to limit the lack of quality of information in the research.</w:t>
      </w:r>
    </w:p>
    <w:p w:rsidR="008D0689" w:rsidRDefault="008D0689" w:rsidP="00C741BB">
      <w:pPr>
        <w:pStyle w:val="000"/>
        <w:spacing w:line="360" w:lineRule="auto"/>
        <w:jc w:val="both"/>
        <w:rPr>
          <w:rFonts w:ascii="Times New Roman" w:hAnsi="Times New Roman"/>
          <w:sz w:val="24"/>
          <w:szCs w:val="24"/>
          <w:lang w:val="en-GB"/>
        </w:rPr>
      </w:pPr>
      <w:r>
        <w:rPr>
          <w:rFonts w:ascii="Times New Roman" w:hAnsi="Times New Roman"/>
          <w:sz w:val="24"/>
          <w:szCs w:val="24"/>
          <w:lang w:val="en-GB"/>
        </w:rPr>
        <w:t>Third limitation connected to the environmental disclosure variable, is the attribution of the scoring on environmental disclosure. The scores for the multiple years are only assigned by one person, which means there is a certain level of subjectivity on the scoring values. For future research different people should assign the scorings, and check each other’s scorings to limit subjectivity.</w:t>
      </w:r>
    </w:p>
    <w:p w:rsidR="00D153D6" w:rsidRDefault="00D153D6" w:rsidP="00C741BB">
      <w:pPr>
        <w:pStyle w:val="000"/>
        <w:spacing w:line="360" w:lineRule="auto"/>
        <w:jc w:val="both"/>
        <w:rPr>
          <w:rFonts w:ascii="Times New Roman" w:hAnsi="Times New Roman"/>
          <w:sz w:val="24"/>
          <w:szCs w:val="24"/>
          <w:lang w:val="en-GB"/>
        </w:rPr>
      </w:pPr>
    </w:p>
    <w:p w:rsidR="008A14DA" w:rsidRDefault="00DA7B71" w:rsidP="00C741BB">
      <w:pPr>
        <w:pStyle w:val="000"/>
        <w:spacing w:line="360" w:lineRule="auto"/>
        <w:jc w:val="both"/>
        <w:rPr>
          <w:rFonts w:ascii="Times New Roman" w:hAnsi="Times New Roman"/>
          <w:sz w:val="24"/>
          <w:szCs w:val="24"/>
          <w:lang w:val="en-GB"/>
        </w:rPr>
      </w:pPr>
      <w:r>
        <w:rPr>
          <w:rFonts w:ascii="Times New Roman" w:hAnsi="Times New Roman"/>
          <w:sz w:val="24"/>
          <w:szCs w:val="24"/>
          <w:lang w:val="en-GB"/>
        </w:rPr>
        <w:t xml:space="preserve">Another limitation is the time line used in this research. For the environmental disclosure measurement </w:t>
      </w:r>
      <w:r w:rsidR="005F0570">
        <w:rPr>
          <w:rFonts w:ascii="Times New Roman" w:hAnsi="Times New Roman"/>
          <w:sz w:val="24"/>
          <w:szCs w:val="24"/>
          <w:lang w:val="en-GB"/>
        </w:rPr>
        <w:t xml:space="preserve">are the years 2003, 2005, 2007 and 2008 used. The years between the used years </w:t>
      </w:r>
      <w:r w:rsidR="005F0570">
        <w:rPr>
          <w:rFonts w:ascii="Times New Roman" w:hAnsi="Times New Roman"/>
          <w:sz w:val="24"/>
          <w:szCs w:val="24"/>
          <w:lang w:val="en-GB"/>
        </w:rPr>
        <w:lastRenderedPageBreak/>
        <w:t>are not included. Some companies consistently disclosed environmental information in these not included years, but there are also companies which didn’t disclosed environmental information in those points in time. This knowledge is excluded from research, but may influence the outcome</w:t>
      </w:r>
      <w:r w:rsidR="00C741BB">
        <w:rPr>
          <w:rFonts w:ascii="Times New Roman" w:hAnsi="Times New Roman"/>
          <w:sz w:val="24"/>
          <w:szCs w:val="24"/>
          <w:lang w:val="en-GB"/>
        </w:rPr>
        <w:t>. Future research could include every year in their research, to exclude the different performance levels of companies in the years between.</w:t>
      </w:r>
    </w:p>
    <w:p w:rsidR="008A14DA" w:rsidRDefault="008A14DA" w:rsidP="00C741BB">
      <w:pPr>
        <w:pStyle w:val="000"/>
        <w:spacing w:line="360" w:lineRule="auto"/>
        <w:jc w:val="both"/>
        <w:rPr>
          <w:rFonts w:ascii="Times New Roman" w:hAnsi="Times New Roman"/>
          <w:sz w:val="24"/>
          <w:szCs w:val="24"/>
          <w:lang w:val="en-GB"/>
        </w:rPr>
      </w:pPr>
    </w:p>
    <w:p w:rsidR="00D153D6" w:rsidRDefault="00C451DE" w:rsidP="00C741BB">
      <w:pPr>
        <w:pStyle w:val="000"/>
        <w:spacing w:line="360" w:lineRule="auto"/>
        <w:jc w:val="both"/>
        <w:rPr>
          <w:rFonts w:ascii="Times New Roman" w:hAnsi="Times New Roman"/>
          <w:sz w:val="24"/>
          <w:szCs w:val="24"/>
          <w:lang w:val="en-GB"/>
        </w:rPr>
      </w:pPr>
      <w:r>
        <w:rPr>
          <w:rFonts w:ascii="Times New Roman" w:hAnsi="Times New Roman"/>
          <w:sz w:val="24"/>
          <w:szCs w:val="24"/>
          <w:lang w:val="en-GB"/>
        </w:rPr>
        <w:t>This study researched the relation between prior and subsequent variables. For this relationship is the data of year x used for the first variable, and the data of the next year for the second variable, a one-year delay effect is investigated. Limitation is the short time period used to investigate this delayed effect. As more data on environmental disclosure becomes available, it would be interesting to examine the effect on longer time periods than 1 year.</w:t>
      </w:r>
    </w:p>
    <w:p w:rsidR="00315605" w:rsidRDefault="00315605" w:rsidP="00C741BB">
      <w:pPr>
        <w:pStyle w:val="000"/>
        <w:spacing w:line="360" w:lineRule="auto"/>
        <w:jc w:val="both"/>
        <w:rPr>
          <w:rFonts w:ascii="Times New Roman" w:hAnsi="Times New Roman"/>
          <w:sz w:val="24"/>
          <w:szCs w:val="24"/>
          <w:lang w:val="en-GB"/>
        </w:rPr>
      </w:pPr>
    </w:p>
    <w:p w:rsidR="00315605" w:rsidRDefault="00315605" w:rsidP="00C741BB">
      <w:pPr>
        <w:pStyle w:val="000"/>
        <w:spacing w:line="360" w:lineRule="auto"/>
        <w:jc w:val="both"/>
        <w:rPr>
          <w:rFonts w:ascii="Times New Roman" w:hAnsi="Times New Roman"/>
          <w:sz w:val="24"/>
          <w:szCs w:val="24"/>
          <w:lang w:val="en-GB"/>
        </w:rPr>
      </w:pPr>
      <w:r>
        <w:rPr>
          <w:rFonts w:ascii="Times New Roman" w:hAnsi="Times New Roman"/>
          <w:sz w:val="24"/>
          <w:szCs w:val="24"/>
          <w:lang w:val="en-GB"/>
        </w:rPr>
        <w:t>A</w:t>
      </w:r>
      <w:r w:rsidR="00C741BB">
        <w:rPr>
          <w:rFonts w:ascii="Times New Roman" w:hAnsi="Times New Roman"/>
          <w:sz w:val="24"/>
          <w:szCs w:val="24"/>
          <w:lang w:val="en-GB"/>
        </w:rPr>
        <w:t>s last</w:t>
      </w:r>
      <w:r>
        <w:rPr>
          <w:rFonts w:ascii="Times New Roman" w:hAnsi="Times New Roman"/>
          <w:sz w:val="24"/>
          <w:szCs w:val="24"/>
          <w:lang w:val="en-GB"/>
        </w:rPr>
        <w:t xml:space="preserve"> limitation is the</w:t>
      </w:r>
      <w:r w:rsidR="00C741BB">
        <w:rPr>
          <w:rFonts w:ascii="Times New Roman" w:hAnsi="Times New Roman"/>
          <w:sz w:val="24"/>
          <w:szCs w:val="24"/>
          <w:lang w:val="en-GB"/>
        </w:rPr>
        <w:t xml:space="preserve"> size of the used</w:t>
      </w:r>
      <w:r>
        <w:rPr>
          <w:rFonts w:ascii="Times New Roman" w:hAnsi="Times New Roman"/>
          <w:sz w:val="24"/>
          <w:szCs w:val="24"/>
          <w:lang w:val="en-GB"/>
        </w:rPr>
        <w:t xml:space="preserve"> data sample. The </w:t>
      </w:r>
      <w:r w:rsidR="008476AF">
        <w:rPr>
          <w:rFonts w:ascii="Times New Roman" w:hAnsi="Times New Roman"/>
          <w:sz w:val="24"/>
          <w:szCs w:val="24"/>
          <w:lang w:val="en-GB"/>
        </w:rPr>
        <w:t>sample of this study consists</w:t>
      </w:r>
      <w:r>
        <w:rPr>
          <w:rFonts w:ascii="Times New Roman" w:hAnsi="Times New Roman"/>
          <w:sz w:val="24"/>
          <w:szCs w:val="24"/>
          <w:lang w:val="en-GB"/>
        </w:rPr>
        <w:t xml:space="preserve"> of 45 European companies. The results may be biased by the many different industries and countries the sample consists. </w:t>
      </w:r>
      <w:r w:rsidR="00DA7B71">
        <w:rPr>
          <w:rFonts w:ascii="Times New Roman" w:hAnsi="Times New Roman"/>
          <w:sz w:val="24"/>
          <w:szCs w:val="24"/>
          <w:lang w:val="en-GB"/>
        </w:rPr>
        <w:t>Future research could include more companies to make more general conclusions about the relationships between environmental disclosure and financial performance.</w:t>
      </w:r>
      <w:r>
        <w:rPr>
          <w:rFonts w:ascii="Times New Roman" w:hAnsi="Times New Roman"/>
          <w:sz w:val="24"/>
          <w:szCs w:val="24"/>
          <w:lang w:val="en-GB"/>
        </w:rPr>
        <w:t xml:space="preserve"> </w:t>
      </w:r>
    </w:p>
    <w:p w:rsidR="00315605" w:rsidRDefault="00315605" w:rsidP="00C741BB">
      <w:pPr>
        <w:pStyle w:val="000"/>
        <w:spacing w:line="360" w:lineRule="auto"/>
        <w:jc w:val="both"/>
        <w:rPr>
          <w:rFonts w:ascii="Times New Roman" w:hAnsi="Times New Roman"/>
          <w:sz w:val="24"/>
          <w:szCs w:val="24"/>
          <w:lang w:val="en-GB"/>
        </w:rPr>
      </w:pPr>
    </w:p>
    <w:p w:rsidR="007A0BE0" w:rsidRPr="008476AF" w:rsidRDefault="007A0BE0" w:rsidP="00C741BB">
      <w:pPr>
        <w:spacing w:line="360" w:lineRule="auto"/>
        <w:jc w:val="both"/>
        <w:rPr>
          <w:szCs w:val="24"/>
          <w:lang w:val="en-US"/>
        </w:rPr>
      </w:pPr>
    </w:p>
    <w:p w:rsidR="00C62870" w:rsidRPr="008476AF" w:rsidRDefault="006B637D" w:rsidP="00C741BB">
      <w:pPr>
        <w:spacing w:line="360" w:lineRule="auto"/>
        <w:jc w:val="both"/>
        <w:rPr>
          <w:szCs w:val="24"/>
          <w:lang w:val="en-US"/>
        </w:rPr>
      </w:pPr>
      <w:r w:rsidRPr="006B637D">
        <w:rPr>
          <w:szCs w:val="24"/>
          <w:lang w:val="en-US"/>
        </w:rPr>
        <w:br w:type="page"/>
      </w:r>
    </w:p>
    <w:p w:rsidR="00BA40E2" w:rsidRPr="005348E7" w:rsidRDefault="00BA40E2" w:rsidP="00EF5D0B">
      <w:pPr>
        <w:pStyle w:val="Kop1"/>
        <w:numPr>
          <w:ilvl w:val="0"/>
          <w:numId w:val="2"/>
        </w:numPr>
        <w:rPr>
          <w:rFonts w:ascii="Times New Roman" w:hAnsi="Times New Roman"/>
          <w:sz w:val="24"/>
          <w:szCs w:val="24"/>
          <w:lang w:val="en-GB"/>
        </w:rPr>
      </w:pPr>
      <w:bookmarkStart w:id="71" w:name="_Toc295654119"/>
      <w:r w:rsidRPr="005348E7">
        <w:rPr>
          <w:rFonts w:ascii="Times New Roman" w:hAnsi="Times New Roman"/>
          <w:sz w:val="24"/>
          <w:szCs w:val="24"/>
          <w:lang w:val="en-GB"/>
        </w:rPr>
        <w:lastRenderedPageBreak/>
        <w:t>Reference List</w:t>
      </w:r>
      <w:bookmarkEnd w:id="71"/>
    </w:p>
    <w:p w:rsidR="007D3362" w:rsidRPr="00954DC7" w:rsidRDefault="00C849B2" w:rsidP="007D3362">
      <w:pPr>
        <w:pStyle w:val="Bibliografie"/>
        <w:jc w:val="both"/>
        <w:rPr>
          <w:rFonts w:ascii="Times New Roman" w:hAnsi="Times New Roman" w:cs="Times New Roman"/>
          <w:noProof/>
          <w:sz w:val="24"/>
          <w:szCs w:val="24"/>
        </w:rPr>
      </w:pPr>
      <w:r w:rsidRPr="00C849B2">
        <w:rPr>
          <w:rFonts w:ascii="Times New Roman" w:hAnsi="Times New Roman" w:cs="Times New Roman"/>
          <w:sz w:val="24"/>
          <w:szCs w:val="24"/>
          <w:lang w:val="nl-NL"/>
        </w:rPr>
        <w:fldChar w:fldCharType="begin"/>
      </w:r>
      <w:r w:rsidR="007D3362" w:rsidRPr="00954DC7">
        <w:rPr>
          <w:rFonts w:ascii="Times New Roman" w:hAnsi="Times New Roman" w:cs="Times New Roman"/>
          <w:sz w:val="24"/>
          <w:szCs w:val="24"/>
        </w:rPr>
        <w:instrText xml:space="preserve"> BIBLIOGRAPHY </w:instrText>
      </w:r>
      <w:r w:rsidRPr="00C849B2">
        <w:rPr>
          <w:rFonts w:ascii="Times New Roman" w:hAnsi="Times New Roman" w:cs="Times New Roman"/>
          <w:sz w:val="24"/>
          <w:szCs w:val="24"/>
          <w:lang w:val="nl-NL"/>
        </w:rPr>
        <w:fldChar w:fldCharType="separate"/>
      </w:r>
      <w:r w:rsidR="007D3362" w:rsidRPr="00954DC7">
        <w:rPr>
          <w:rFonts w:ascii="Times New Roman" w:hAnsi="Times New Roman" w:cs="Times New Roman"/>
          <w:noProof/>
          <w:sz w:val="24"/>
          <w:szCs w:val="24"/>
        </w:rPr>
        <w:t xml:space="preserve">Abbott W.F., and Monsen R.J. "One measurement of corporate social responsibility: Self-reported disclosures as a method of measuring corporate social involvement." </w:t>
      </w:r>
      <w:r w:rsidR="007D3362" w:rsidRPr="00954DC7">
        <w:rPr>
          <w:rFonts w:ascii="Times New Roman" w:hAnsi="Times New Roman" w:cs="Times New Roman"/>
          <w:noProof/>
          <w:sz w:val="24"/>
          <w:szCs w:val="24"/>
          <w:u w:val="single"/>
        </w:rPr>
        <w:t>Academy of Mangement Journal</w:t>
      </w:r>
      <w:r w:rsidR="007D3362" w:rsidRPr="00954DC7">
        <w:rPr>
          <w:rFonts w:ascii="Times New Roman" w:hAnsi="Times New Roman" w:cs="Times New Roman"/>
          <w:noProof/>
          <w:sz w:val="24"/>
          <w:szCs w:val="24"/>
        </w:rPr>
        <w:t xml:space="preserve"> (1979): 501-515.</w:t>
      </w:r>
    </w:p>
    <w:p w:rsidR="007D3362" w:rsidRPr="00954DC7" w:rsidRDefault="007D3362" w:rsidP="007D3362">
      <w:pPr>
        <w:pStyle w:val="Bibliografie"/>
        <w:jc w:val="both"/>
        <w:rPr>
          <w:rFonts w:ascii="Times New Roman" w:hAnsi="Times New Roman" w:cs="Times New Roman"/>
          <w:noProof/>
          <w:sz w:val="24"/>
          <w:szCs w:val="24"/>
        </w:rPr>
      </w:pPr>
      <w:r w:rsidRPr="00954DC7">
        <w:rPr>
          <w:rFonts w:ascii="Times New Roman" w:hAnsi="Times New Roman" w:cs="Times New Roman"/>
          <w:noProof/>
          <w:sz w:val="24"/>
          <w:szCs w:val="24"/>
        </w:rPr>
        <w:t xml:space="preserve">Adina P., and Peres I. "Aspects regarding corporate mandatory and voluntary disclosure." </w:t>
      </w:r>
      <w:r w:rsidRPr="00954DC7">
        <w:rPr>
          <w:rFonts w:ascii="Times New Roman" w:hAnsi="Times New Roman" w:cs="Times New Roman"/>
          <w:noProof/>
          <w:sz w:val="24"/>
          <w:szCs w:val="24"/>
          <w:u w:val="single"/>
        </w:rPr>
        <w:t>Annals of faculty of Economics</w:t>
      </w:r>
      <w:r w:rsidRPr="00954DC7">
        <w:rPr>
          <w:rFonts w:ascii="Times New Roman" w:hAnsi="Times New Roman" w:cs="Times New Roman"/>
          <w:noProof/>
          <w:sz w:val="24"/>
          <w:szCs w:val="24"/>
        </w:rPr>
        <w:t xml:space="preserve"> (2008): 1407-1411.</w:t>
      </w:r>
    </w:p>
    <w:p w:rsidR="007D3362" w:rsidRPr="00954DC7" w:rsidRDefault="007D3362" w:rsidP="007D3362">
      <w:pPr>
        <w:pStyle w:val="Bibliografie"/>
        <w:jc w:val="both"/>
        <w:rPr>
          <w:rFonts w:ascii="Times New Roman" w:hAnsi="Times New Roman" w:cs="Times New Roman"/>
          <w:noProof/>
          <w:sz w:val="24"/>
          <w:szCs w:val="24"/>
        </w:rPr>
      </w:pPr>
      <w:r w:rsidRPr="00954DC7">
        <w:rPr>
          <w:rFonts w:ascii="Times New Roman" w:hAnsi="Times New Roman" w:cs="Times New Roman"/>
          <w:noProof/>
          <w:sz w:val="24"/>
          <w:szCs w:val="24"/>
        </w:rPr>
        <w:t xml:space="preserve">Akerlof G.A. "The Market for Lemons: Quality, uncertainty and market mechanism." </w:t>
      </w:r>
      <w:r w:rsidRPr="00954DC7">
        <w:rPr>
          <w:rFonts w:ascii="Times New Roman" w:hAnsi="Times New Roman" w:cs="Times New Roman"/>
          <w:noProof/>
          <w:sz w:val="24"/>
          <w:szCs w:val="24"/>
          <w:u w:val="single"/>
        </w:rPr>
        <w:t>Quarterly Journal of Economics</w:t>
      </w:r>
      <w:r w:rsidRPr="00954DC7">
        <w:rPr>
          <w:rFonts w:ascii="Times New Roman" w:hAnsi="Times New Roman" w:cs="Times New Roman"/>
          <w:noProof/>
          <w:sz w:val="24"/>
          <w:szCs w:val="24"/>
        </w:rPr>
        <w:t xml:space="preserve"> (1970): 488-500.</w:t>
      </w:r>
    </w:p>
    <w:p w:rsidR="007D3362" w:rsidRPr="00954DC7" w:rsidRDefault="007D3362" w:rsidP="007D3362">
      <w:pPr>
        <w:pStyle w:val="Bibliografie"/>
        <w:jc w:val="both"/>
        <w:rPr>
          <w:rFonts w:ascii="Times New Roman" w:hAnsi="Times New Roman" w:cs="Times New Roman"/>
          <w:noProof/>
          <w:sz w:val="24"/>
          <w:szCs w:val="24"/>
        </w:rPr>
      </w:pPr>
      <w:r w:rsidRPr="00954DC7">
        <w:rPr>
          <w:rFonts w:ascii="Times New Roman" w:hAnsi="Times New Roman" w:cs="Times New Roman"/>
          <w:noProof/>
          <w:sz w:val="24"/>
          <w:szCs w:val="24"/>
        </w:rPr>
        <w:t xml:space="preserve">Al-Tuwaijri S.A. and Christensen T.E., and Hughes K.E. "The relationships among environmental disclosure, environmental performance and economic performance: A simultaneous equition approach." </w:t>
      </w:r>
      <w:r w:rsidRPr="00954DC7">
        <w:rPr>
          <w:rFonts w:ascii="Times New Roman" w:hAnsi="Times New Roman" w:cs="Times New Roman"/>
          <w:noProof/>
          <w:sz w:val="24"/>
          <w:szCs w:val="24"/>
          <w:u w:val="single"/>
        </w:rPr>
        <w:t>Accounting, organizations and society</w:t>
      </w:r>
      <w:r w:rsidRPr="00954DC7">
        <w:rPr>
          <w:rFonts w:ascii="Times New Roman" w:hAnsi="Times New Roman" w:cs="Times New Roman"/>
          <w:noProof/>
          <w:sz w:val="24"/>
          <w:szCs w:val="24"/>
        </w:rPr>
        <w:t xml:space="preserve"> (2004): 447-471.</w:t>
      </w:r>
    </w:p>
    <w:p w:rsidR="007D3362" w:rsidRPr="00954DC7" w:rsidRDefault="007D3362" w:rsidP="007D3362">
      <w:pPr>
        <w:pStyle w:val="Bibliografie"/>
        <w:jc w:val="both"/>
        <w:rPr>
          <w:rFonts w:ascii="Times New Roman" w:hAnsi="Times New Roman" w:cs="Times New Roman"/>
          <w:noProof/>
          <w:sz w:val="24"/>
          <w:szCs w:val="24"/>
        </w:rPr>
      </w:pPr>
      <w:r w:rsidRPr="00954DC7">
        <w:rPr>
          <w:rFonts w:ascii="Times New Roman" w:hAnsi="Times New Roman" w:cs="Times New Roman"/>
          <w:noProof/>
          <w:sz w:val="24"/>
          <w:szCs w:val="24"/>
        </w:rPr>
        <w:t xml:space="preserve">Ambec S., and Lonoie P. "Does it pay to bbe green? A systematic overview." </w:t>
      </w:r>
      <w:r w:rsidRPr="00954DC7">
        <w:rPr>
          <w:rFonts w:ascii="Times New Roman" w:hAnsi="Times New Roman" w:cs="Times New Roman"/>
          <w:noProof/>
          <w:sz w:val="24"/>
          <w:szCs w:val="24"/>
          <w:u w:val="single"/>
        </w:rPr>
        <w:t>Academy of management perspectives</w:t>
      </w:r>
      <w:r w:rsidRPr="00954DC7">
        <w:rPr>
          <w:rFonts w:ascii="Times New Roman" w:hAnsi="Times New Roman" w:cs="Times New Roman"/>
          <w:noProof/>
          <w:sz w:val="24"/>
          <w:szCs w:val="24"/>
        </w:rPr>
        <w:t xml:space="preserve"> (2008): 45-62.</w:t>
      </w:r>
    </w:p>
    <w:p w:rsidR="007D3362" w:rsidRPr="00954DC7" w:rsidRDefault="007D3362" w:rsidP="007D3362">
      <w:pPr>
        <w:pStyle w:val="Bibliografie"/>
        <w:jc w:val="both"/>
        <w:rPr>
          <w:rFonts w:ascii="Times New Roman" w:hAnsi="Times New Roman" w:cs="Times New Roman"/>
          <w:noProof/>
          <w:sz w:val="24"/>
          <w:szCs w:val="24"/>
        </w:rPr>
      </w:pPr>
      <w:r w:rsidRPr="00954DC7">
        <w:rPr>
          <w:rFonts w:ascii="Times New Roman" w:hAnsi="Times New Roman" w:cs="Times New Roman"/>
          <w:noProof/>
          <w:sz w:val="24"/>
          <w:szCs w:val="24"/>
        </w:rPr>
        <w:t xml:space="preserve">Ballou B. "The future of corporate sustainability reporting, a rapidly growing assurance opportunity." </w:t>
      </w:r>
      <w:r w:rsidRPr="00954DC7">
        <w:rPr>
          <w:rFonts w:ascii="Times New Roman" w:hAnsi="Times New Roman" w:cs="Times New Roman"/>
          <w:noProof/>
          <w:sz w:val="24"/>
          <w:szCs w:val="24"/>
          <w:u w:val="single"/>
        </w:rPr>
        <w:t>Journal of Accountancy</w:t>
      </w:r>
      <w:r w:rsidRPr="00954DC7">
        <w:rPr>
          <w:rFonts w:ascii="Times New Roman" w:hAnsi="Times New Roman" w:cs="Times New Roman"/>
          <w:noProof/>
          <w:sz w:val="24"/>
          <w:szCs w:val="24"/>
        </w:rPr>
        <w:t xml:space="preserve"> (2006): 65-73.</w:t>
      </w:r>
    </w:p>
    <w:p w:rsidR="007D3362" w:rsidRPr="00954DC7" w:rsidRDefault="007D3362" w:rsidP="007D3362">
      <w:pPr>
        <w:pStyle w:val="Bibliografie"/>
        <w:jc w:val="both"/>
        <w:rPr>
          <w:rFonts w:ascii="Times New Roman" w:hAnsi="Times New Roman" w:cs="Times New Roman"/>
          <w:noProof/>
          <w:sz w:val="24"/>
          <w:szCs w:val="24"/>
        </w:rPr>
      </w:pPr>
      <w:r w:rsidRPr="00954DC7">
        <w:rPr>
          <w:rFonts w:ascii="Times New Roman" w:hAnsi="Times New Roman" w:cs="Times New Roman"/>
          <w:noProof/>
          <w:sz w:val="24"/>
          <w:szCs w:val="24"/>
        </w:rPr>
        <w:t xml:space="preserve">Beattie V., McIness B., and Fearley S. "A methodology for analysing and evaluating narratives in annual reports: A comprehensive descriptive profile and metrics for disclosure quality attributes." </w:t>
      </w:r>
      <w:r w:rsidRPr="00954DC7">
        <w:rPr>
          <w:rFonts w:ascii="Times New Roman" w:hAnsi="Times New Roman" w:cs="Times New Roman"/>
          <w:noProof/>
          <w:sz w:val="24"/>
          <w:szCs w:val="24"/>
          <w:u w:val="single"/>
        </w:rPr>
        <w:t>Accounting Forum</w:t>
      </w:r>
      <w:r w:rsidRPr="00954DC7">
        <w:rPr>
          <w:rFonts w:ascii="Times New Roman" w:hAnsi="Times New Roman" w:cs="Times New Roman"/>
          <w:noProof/>
          <w:sz w:val="24"/>
          <w:szCs w:val="24"/>
        </w:rPr>
        <w:t xml:space="preserve"> (2004): 205-236.</w:t>
      </w:r>
    </w:p>
    <w:p w:rsidR="007D3362" w:rsidRPr="00954DC7" w:rsidRDefault="007D3362" w:rsidP="007D3362">
      <w:pPr>
        <w:pStyle w:val="Bibliografie"/>
        <w:jc w:val="both"/>
        <w:rPr>
          <w:rFonts w:ascii="Times New Roman" w:hAnsi="Times New Roman" w:cs="Times New Roman"/>
          <w:noProof/>
          <w:sz w:val="24"/>
          <w:szCs w:val="24"/>
        </w:rPr>
      </w:pPr>
      <w:r w:rsidRPr="00954DC7">
        <w:rPr>
          <w:rFonts w:ascii="Times New Roman" w:hAnsi="Times New Roman" w:cs="Times New Roman"/>
          <w:noProof/>
          <w:sz w:val="24"/>
          <w:szCs w:val="24"/>
        </w:rPr>
        <w:t xml:space="preserve">Bragdon J.H., and Marlin J.A.T.,. "Is pollution profitable?" </w:t>
      </w:r>
      <w:r w:rsidRPr="00954DC7">
        <w:rPr>
          <w:rFonts w:ascii="Times New Roman" w:hAnsi="Times New Roman" w:cs="Times New Roman"/>
          <w:noProof/>
          <w:sz w:val="24"/>
          <w:szCs w:val="24"/>
          <w:u w:val="single"/>
        </w:rPr>
        <w:t>Risk management</w:t>
      </w:r>
      <w:r w:rsidRPr="00954DC7">
        <w:rPr>
          <w:rFonts w:ascii="Times New Roman" w:hAnsi="Times New Roman" w:cs="Times New Roman"/>
          <w:noProof/>
          <w:sz w:val="24"/>
          <w:szCs w:val="24"/>
        </w:rPr>
        <w:t xml:space="preserve"> (1972): 9-18.</w:t>
      </w:r>
    </w:p>
    <w:p w:rsidR="007D3362" w:rsidRPr="00954DC7" w:rsidRDefault="007D3362" w:rsidP="007D3362">
      <w:pPr>
        <w:pStyle w:val="Bibliografie"/>
        <w:jc w:val="both"/>
        <w:rPr>
          <w:rFonts w:ascii="Times New Roman" w:hAnsi="Times New Roman" w:cs="Times New Roman"/>
          <w:noProof/>
          <w:sz w:val="24"/>
          <w:szCs w:val="24"/>
        </w:rPr>
      </w:pPr>
      <w:r w:rsidRPr="00954DC7">
        <w:rPr>
          <w:rFonts w:ascii="Times New Roman" w:hAnsi="Times New Roman" w:cs="Times New Roman"/>
          <w:noProof/>
          <w:sz w:val="24"/>
          <w:szCs w:val="24"/>
        </w:rPr>
        <w:t xml:space="preserve">Brealey, Myers and Allen. </w:t>
      </w:r>
      <w:r w:rsidRPr="00954DC7">
        <w:rPr>
          <w:rFonts w:ascii="Times New Roman" w:hAnsi="Times New Roman" w:cs="Times New Roman"/>
          <w:noProof/>
          <w:sz w:val="24"/>
          <w:szCs w:val="24"/>
          <w:u w:val="single"/>
        </w:rPr>
        <w:t>Corporate Finance.</w:t>
      </w:r>
      <w:r w:rsidRPr="00954DC7">
        <w:rPr>
          <w:rFonts w:ascii="Times New Roman" w:hAnsi="Times New Roman" w:cs="Times New Roman"/>
          <w:noProof/>
          <w:sz w:val="24"/>
          <w:szCs w:val="24"/>
        </w:rPr>
        <w:t xml:space="preserve"> McGraw-Hill International edition, eight edition, 2006.</w:t>
      </w:r>
    </w:p>
    <w:p w:rsidR="007D3362" w:rsidRPr="00954DC7" w:rsidRDefault="007D3362" w:rsidP="007D3362">
      <w:pPr>
        <w:pStyle w:val="Bibliografie"/>
        <w:jc w:val="both"/>
        <w:rPr>
          <w:rFonts w:ascii="Times New Roman" w:hAnsi="Times New Roman" w:cs="Times New Roman"/>
          <w:noProof/>
          <w:sz w:val="24"/>
          <w:szCs w:val="24"/>
        </w:rPr>
      </w:pPr>
      <w:r w:rsidRPr="00954DC7">
        <w:rPr>
          <w:rFonts w:ascii="Times New Roman" w:hAnsi="Times New Roman" w:cs="Times New Roman"/>
          <w:noProof/>
          <w:sz w:val="24"/>
          <w:szCs w:val="24"/>
        </w:rPr>
        <w:t xml:space="preserve">Cho C.H. and Patten D.M. "The role of environmental disclosures as tolls of legitimacy: A research note." </w:t>
      </w:r>
      <w:r w:rsidRPr="00954DC7">
        <w:rPr>
          <w:rFonts w:ascii="Times New Roman" w:hAnsi="Times New Roman" w:cs="Times New Roman"/>
          <w:noProof/>
          <w:sz w:val="24"/>
          <w:szCs w:val="24"/>
          <w:u w:val="single"/>
        </w:rPr>
        <w:t>Accounting, Organizations and society</w:t>
      </w:r>
      <w:r w:rsidRPr="00954DC7">
        <w:rPr>
          <w:rFonts w:ascii="Times New Roman" w:hAnsi="Times New Roman" w:cs="Times New Roman"/>
          <w:noProof/>
          <w:sz w:val="24"/>
          <w:szCs w:val="24"/>
        </w:rPr>
        <w:t xml:space="preserve"> (2007): 637-647.</w:t>
      </w:r>
    </w:p>
    <w:p w:rsidR="007D3362" w:rsidRPr="00954DC7" w:rsidRDefault="007D3362" w:rsidP="007D3362">
      <w:pPr>
        <w:pStyle w:val="Bibliografie"/>
        <w:jc w:val="both"/>
        <w:rPr>
          <w:rFonts w:ascii="Times New Roman" w:hAnsi="Times New Roman" w:cs="Times New Roman"/>
          <w:noProof/>
          <w:sz w:val="24"/>
          <w:szCs w:val="24"/>
        </w:rPr>
      </w:pPr>
      <w:r w:rsidRPr="00954DC7">
        <w:rPr>
          <w:rFonts w:ascii="Times New Roman" w:hAnsi="Times New Roman" w:cs="Times New Roman"/>
          <w:noProof/>
          <w:sz w:val="24"/>
          <w:szCs w:val="24"/>
        </w:rPr>
        <w:t xml:space="preserve">Clarkson P.M., Li Y., Richardson G.D., and Vasvari F.P.,. "Revisiting the relation between environmental performance and environmental disclosure: An empirical analysis." </w:t>
      </w:r>
      <w:r w:rsidRPr="00954DC7">
        <w:rPr>
          <w:rFonts w:ascii="Times New Roman" w:hAnsi="Times New Roman" w:cs="Times New Roman"/>
          <w:noProof/>
          <w:sz w:val="24"/>
          <w:szCs w:val="24"/>
          <w:u w:val="single"/>
        </w:rPr>
        <w:t>Accounting, Organizations and society</w:t>
      </w:r>
      <w:r w:rsidRPr="00954DC7">
        <w:rPr>
          <w:rFonts w:ascii="Times New Roman" w:hAnsi="Times New Roman" w:cs="Times New Roman"/>
          <w:noProof/>
          <w:sz w:val="24"/>
          <w:szCs w:val="24"/>
        </w:rPr>
        <w:t xml:space="preserve"> (2008): 303-327.</w:t>
      </w:r>
    </w:p>
    <w:p w:rsidR="007D3362" w:rsidRPr="00954DC7" w:rsidRDefault="007D3362" w:rsidP="007D3362">
      <w:pPr>
        <w:pStyle w:val="Bibliografie"/>
        <w:jc w:val="both"/>
        <w:rPr>
          <w:rFonts w:ascii="Times New Roman" w:hAnsi="Times New Roman" w:cs="Times New Roman"/>
          <w:noProof/>
          <w:sz w:val="24"/>
          <w:szCs w:val="24"/>
        </w:rPr>
      </w:pPr>
      <w:r w:rsidRPr="00954DC7">
        <w:rPr>
          <w:rFonts w:ascii="Times New Roman" w:hAnsi="Times New Roman" w:cs="Times New Roman"/>
          <w:noProof/>
          <w:sz w:val="24"/>
          <w:szCs w:val="24"/>
        </w:rPr>
        <w:t xml:space="preserve">Cochran P.L., and Wood R.A.,. "Corporate social responsibility and financial performance." </w:t>
      </w:r>
      <w:r w:rsidRPr="00954DC7">
        <w:rPr>
          <w:rFonts w:ascii="Times New Roman" w:hAnsi="Times New Roman" w:cs="Times New Roman"/>
          <w:noProof/>
          <w:sz w:val="24"/>
          <w:szCs w:val="24"/>
          <w:u w:val="single"/>
        </w:rPr>
        <w:t>Academy of Management Journal</w:t>
      </w:r>
      <w:r w:rsidRPr="00954DC7">
        <w:rPr>
          <w:rFonts w:ascii="Times New Roman" w:hAnsi="Times New Roman" w:cs="Times New Roman"/>
          <w:noProof/>
          <w:sz w:val="24"/>
          <w:szCs w:val="24"/>
        </w:rPr>
        <w:t xml:space="preserve"> (1984): 42-56.</w:t>
      </w:r>
    </w:p>
    <w:p w:rsidR="007D3362" w:rsidRPr="00954DC7" w:rsidRDefault="007D3362" w:rsidP="007D3362">
      <w:pPr>
        <w:pStyle w:val="Bibliografie"/>
        <w:jc w:val="both"/>
        <w:rPr>
          <w:rFonts w:ascii="Times New Roman" w:hAnsi="Times New Roman" w:cs="Times New Roman"/>
          <w:noProof/>
          <w:sz w:val="24"/>
          <w:szCs w:val="24"/>
        </w:rPr>
      </w:pPr>
      <w:r w:rsidRPr="00954DC7">
        <w:rPr>
          <w:rFonts w:ascii="Times New Roman" w:hAnsi="Times New Roman" w:cs="Times New Roman"/>
          <w:noProof/>
          <w:sz w:val="24"/>
          <w:szCs w:val="24"/>
          <w:u w:val="single"/>
        </w:rPr>
        <w:t>Corporate Eye.</w:t>
      </w:r>
      <w:r w:rsidRPr="00954DC7">
        <w:rPr>
          <w:rFonts w:ascii="Times New Roman" w:hAnsi="Times New Roman" w:cs="Times New Roman"/>
          <w:noProof/>
          <w:sz w:val="24"/>
          <w:szCs w:val="24"/>
        </w:rPr>
        <w:t xml:space="preserve"> 16 mei 2011 &lt;http://www.corporate-eye.com/blog/2009/02/sustainability-legislation-the-future-of-sustainability-assurance/&gt;.</w:t>
      </w:r>
    </w:p>
    <w:p w:rsidR="007D3362" w:rsidRPr="00954DC7" w:rsidRDefault="007D3362" w:rsidP="007D3362">
      <w:pPr>
        <w:pStyle w:val="Bibliografie"/>
        <w:jc w:val="both"/>
        <w:rPr>
          <w:rFonts w:ascii="Times New Roman" w:hAnsi="Times New Roman" w:cs="Times New Roman"/>
          <w:noProof/>
          <w:sz w:val="24"/>
          <w:szCs w:val="24"/>
        </w:rPr>
      </w:pPr>
      <w:r w:rsidRPr="00954DC7">
        <w:rPr>
          <w:rFonts w:ascii="Times New Roman" w:hAnsi="Times New Roman" w:cs="Times New Roman"/>
          <w:noProof/>
          <w:sz w:val="24"/>
          <w:szCs w:val="24"/>
        </w:rPr>
        <w:t xml:space="preserve">Deegan C., and Gordon B.,. "A study of the environmental disclosure policies of Australian corporations." </w:t>
      </w:r>
      <w:r w:rsidRPr="00954DC7">
        <w:rPr>
          <w:rFonts w:ascii="Times New Roman" w:hAnsi="Times New Roman" w:cs="Times New Roman"/>
          <w:noProof/>
          <w:sz w:val="24"/>
          <w:szCs w:val="24"/>
          <w:u w:val="single"/>
        </w:rPr>
        <w:t>Accounting and Business Research</w:t>
      </w:r>
      <w:r w:rsidRPr="00954DC7">
        <w:rPr>
          <w:rFonts w:ascii="Times New Roman" w:hAnsi="Times New Roman" w:cs="Times New Roman"/>
          <w:noProof/>
          <w:sz w:val="24"/>
          <w:szCs w:val="24"/>
        </w:rPr>
        <w:t xml:space="preserve"> (1966): 187-199.</w:t>
      </w:r>
    </w:p>
    <w:p w:rsidR="007D3362" w:rsidRPr="00954DC7" w:rsidRDefault="007D3362" w:rsidP="007D3362">
      <w:pPr>
        <w:pStyle w:val="Bibliografie"/>
        <w:jc w:val="both"/>
        <w:rPr>
          <w:rFonts w:ascii="Times New Roman" w:hAnsi="Times New Roman" w:cs="Times New Roman"/>
          <w:noProof/>
          <w:sz w:val="24"/>
          <w:szCs w:val="24"/>
        </w:rPr>
      </w:pPr>
      <w:r w:rsidRPr="00954DC7">
        <w:rPr>
          <w:rFonts w:ascii="Times New Roman" w:hAnsi="Times New Roman" w:cs="Times New Roman"/>
          <w:noProof/>
          <w:sz w:val="24"/>
          <w:szCs w:val="24"/>
        </w:rPr>
        <w:lastRenderedPageBreak/>
        <w:t xml:space="preserve">Deegan., and Unerman. </w:t>
      </w:r>
      <w:r w:rsidRPr="00954DC7">
        <w:rPr>
          <w:rFonts w:ascii="Times New Roman" w:hAnsi="Times New Roman" w:cs="Times New Roman"/>
          <w:noProof/>
          <w:sz w:val="24"/>
          <w:szCs w:val="24"/>
          <w:u w:val="single"/>
        </w:rPr>
        <w:t>Financial Accounting Theory.</w:t>
      </w:r>
      <w:r w:rsidRPr="00954DC7">
        <w:rPr>
          <w:rFonts w:ascii="Times New Roman" w:hAnsi="Times New Roman" w:cs="Times New Roman"/>
          <w:noProof/>
          <w:sz w:val="24"/>
          <w:szCs w:val="24"/>
        </w:rPr>
        <w:t xml:space="preserve"> McGraw Hill Education, 2008.</w:t>
      </w:r>
    </w:p>
    <w:p w:rsidR="007D3362" w:rsidRPr="00954DC7" w:rsidRDefault="007D3362" w:rsidP="007D3362">
      <w:pPr>
        <w:pStyle w:val="Bibliografie"/>
        <w:jc w:val="both"/>
        <w:rPr>
          <w:rFonts w:ascii="Times New Roman" w:hAnsi="Times New Roman" w:cs="Times New Roman"/>
          <w:noProof/>
          <w:sz w:val="24"/>
          <w:szCs w:val="24"/>
        </w:rPr>
      </w:pPr>
      <w:r w:rsidRPr="007D3362">
        <w:rPr>
          <w:rFonts w:ascii="Times New Roman" w:hAnsi="Times New Roman" w:cs="Times New Roman"/>
          <w:noProof/>
          <w:sz w:val="24"/>
          <w:szCs w:val="24"/>
        </w:rPr>
        <w:t xml:space="preserve">Derwall J., Geunster N., Bauer R., and Koedijk K.,. </w:t>
      </w:r>
      <w:r w:rsidRPr="00954DC7">
        <w:rPr>
          <w:rFonts w:ascii="Times New Roman" w:hAnsi="Times New Roman" w:cs="Times New Roman"/>
          <w:noProof/>
          <w:sz w:val="24"/>
          <w:szCs w:val="24"/>
        </w:rPr>
        <w:t xml:space="preserve">"The eco-efficiency premium puzzle." </w:t>
      </w:r>
      <w:r w:rsidRPr="00954DC7">
        <w:rPr>
          <w:rFonts w:ascii="Times New Roman" w:hAnsi="Times New Roman" w:cs="Times New Roman"/>
          <w:noProof/>
          <w:sz w:val="24"/>
          <w:szCs w:val="24"/>
          <w:u w:val="single"/>
        </w:rPr>
        <w:t>Financial Analysts Jounral</w:t>
      </w:r>
      <w:r w:rsidRPr="00954DC7">
        <w:rPr>
          <w:rFonts w:ascii="Times New Roman" w:hAnsi="Times New Roman" w:cs="Times New Roman"/>
          <w:noProof/>
          <w:sz w:val="24"/>
          <w:szCs w:val="24"/>
        </w:rPr>
        <w:t xml:space="preserve"> (2005): 51-63.</w:t>
      </w:r>
    </w:p>
    <w:p w:rsidR="007D3362" w:rsidRPr="00954DC7" w:rsidRDefault="007D3362" w:rsidP="007D3362">
      <w:pPr>
        <w:pStyle w:val="Bibliografie"/>
        <w:jc w:val="both"/>
        <w:rPr>
          <w:rFonts w:ascii="Times New Roman" w:hAnsi="Times New Roman" w:cs="Times New Roman"/>
          <w:noProof/>
          <w:sz w:val="24"/>
          <w:szCs w:val="24"/>
        </w:rPr>
      </w:pPr>
      <w:r w:rsidRPr="007D3362">
        <w:rPr>
          <w:rFonts w:ascii="Times New Roman" w:hAnsi="Times New Roman" w:cs="Times New Roman"/>
          <w:noProof/>
          <w:sz w:val="24"/>
          <w:szCs w:val="24"/>
        </w:rPr>
        <w:t xml:space="preserve">Farache F., amd Perks K.J.,. </w:t>
      </w:r>
      <w:r w:rsidRPr="00954DC7">
        <w:rPr>
          <w:rFonts w:ascii="Times New Roman" w:hAnsi="Times New Roman" w:cs="Times New Roman"/>
          <w:noProof/>
          <w:sz w:val="24"/>
          <w:szCs w:val="24"/>
        </w:rPr>
        <w:t xml:space="preserve">"CSR advertisement: a legitimacy tool?" </w:t>
      </w:r>
      <w:r w:rsidRPr="00954DC7">
        <w:rPr>
          <w:rFonts w:ascii="Times New Roman" w:hAnsi="Times New Roman" w:cs="Times New Roman"/>
          <w:noProof/>
          <w:sz w:val="24"/>
          <w:szCs w:val="24"/>
          <w:u w:val="single"/>
        </w:rPr>
        <w:t>Corporate Communications, an internal Journal</w:t>
      </w:r>
      <w:r w:rsidRPr="00954DC7">
        <w:rPr>
          <w:rFonts w:ascii="Times New Roman" w:hAnsi="Times New Roman" w:cs="Times New Roman"/>
          <w:noProof/>
          <w:sz w:val="24"/>
          <w:szCs w:val="24"/>
        </w:rPr>
        <w:t xml:space="preserve"> (2010): 235-248.</w:t>
      </w:r>
    </w:p>
    <w:p w:rsidR="007D3362" w:rsidRPr="00954DC7" w:rsidRDefault="007D3362" w:rsidP="007D3362">
      <w:pPr>
        <w:pStyle w:val="Bibliografie"/>
        <w:jc w:val="both"/>
        <w:rPr>
          <w:rFonts w:ascii="Times New Roman" w:hAnsi="Times New Roman" w:cs="Times New Roman"/>
          <w:noProof/>
          <w:sz w:val="24"/>
          <w:szCs w:val="24"/>
        </w:rPr>
      </w:pPr>
      <w:r w:rsidRPr="00954DC7">
        <w:rPr>
          <w:rFonts w:ascii="Times New Roman" w:hAnsi="Times New Roman" w:cs="Times New Roman"/>
          <w:noProof/>
          <w:sz w:val="24"/>
          <w:szCs w:val="24"/>
        </w:rPr>
        <w:t xml:space="preserve">Field A. </w:t>
      </w:r>
      <w:r w:rsidRPr="00954DC7">
        <w:rPr>
          <w:rFonts w:ascii="Times New Roman" w:hAnsi="Times New Roman" w:cs="Times New Roman"/>
          <w:noProof/>
          <w:sz w:val="24"/>
          <w:szCs w:val="24"/>
          <w:u w:val="single"/>
        </w:rPr>
        <w:t>Discovering statistics using SPSS.</w:t>
      </w:r>
      <w:r w:rsidRPr="00954DC7">
        <w:rPr>
          <w:rFonts w:ascii="Times New Roman" w:hAnsi="Times New Roman" w:cs="Times New Roman"/>
          <w:noProof/>
          <w:sz w:val="24"/>
          <w:szCs w:val="24"/>
        </w:rPr>
        <w:t xml:space="preserve"> London: Thousand Oaks, Sage publications, 2005.</w:t>
      </w:r>
    </w:p>
    <w:p w:rsidR="007D3362" w:rsidRPr="00954DC7" w:rsidRDefault="007D3362" w:rsidP="007D3362">
      <w:pPr>
        <w:pStyle w:val="Bibliografie"/>
        <w:jc w:val="both"/>
        <w:rPr>
          <w:rFonts w:ascii="Times New Roman" w:hAnsi="Times New Roman" w:cs="Times New Roman"/>
          <w:noProof/>
          <w:sz w:val="24"/>
          <w:szCs w:val="24"/>
        </w:rPr>
      </w:pPr>
      <w:r w:rsidRPr="00954DC7">
        <w:rPr>
          <w:rFonts w:ascii="Times New Roman" w:hAnsi="Times New Roman" w:cs="Times New Roman"/>
          <w:noProof/>
          <w:sz w:val="24"/>
          <w:szCs w:val="24"/>
        </w:rPr>
        <w:t xml:space="preserve">Fombrun C., and Shanley M.,. "What is in a name? Reputation building and corporate strategy." </w:t>
      </w:r>
      <w:r w:rsidRPr="00954DC7">
        <w:rPr>
          <w:rFonts w:ascii="Times New Roman" w:hAnsi="Times New Roman" w:cs="Times New Roman"/>
          <w:noProof/>
          <w:sz w:val="24"/>
          <w:szCs w:val="24"/>
          <w:u w:val="single"/>
        </w:rPr>
        <w:t>Academy of Management Journal</w:t>
      </w:r>
      <w:r w:rsidRPr="00954DC7">
        <w:rPr>
          <w:rFonts w:ascii="Times New Roman" w:hAnsi="Times New Roman" w:cs="Times New Roman"/>
          <w:noProof/>
          <w:sz w:val="24"/>
          <w:szCs w:val="24"/>
        </w:rPr>
        <w:t xml:space="preserve"> (1990): 233-258.</w:t>
      </w:r>
    </w:p>
    <w:p w:rsidR="007D3362" w:rsidRPr="00954DC7" w:rsidRDefault="007D3362" w:rsidP="007D3362">
      <w:pPr>
        <w:pStyle w:val="Bibliografie"/>
        <w:jc w:val="both"/>
        <w:rPr>
          <w:rFonts w:ascii="Times New Roman" w:hAnsi="Times New Roman" w:cs="Times New Roman"/>
          <w:noProof/>
          <w:sz w:val="24"/>
          <w:szCs w:val="24"/>
        </w:rPr>
      </w:pPr>
      <w:r w:rsidRPr="00954DC7">
        <w:rPr>
          <w:rFonts w:ascii="Times New Roman" w:hAnsi="Times New Roman" w:cs="Times New Roman"/>
          <w:noProof/>
          <w:sz w:val="24"/>
          <w:szCs w:val="24"/>
        </w:rPr>
        <w:t xml:space="preserve">Freedman M., and Jaggi B.,. "Pollution disclosures, pollution performance and economic performance." </w:t>
      </w:r>
      <w:r w:rsidRPr="00954DC7">
        <w:rPr>
          <w:rFonts w:ascii="Times New Roman" w:hAnsi="Times New Roman" w:cs="Times New Roman"/>
          <w:noProof/>
          <w:sz w:val="24"/>
          <w:szCs w:val="24"/>
          <w:u w:val="single"/>
        </w:rPr>
        <w:t>The international Journla of Management Science</w:t>
      </w:r>
      <w:r w:rsidRPr="00954DC7">
        <w:rPr>
          <w:rFonts w:ascii="Times New Roman" w:hAnsi="Times New Roman" w:cs="Times New Roman"/>
          <w:noProof/>
          <w:sz w:val="24"/>
          <w:szCs w:val="24"/>
        </w:rPr>
        <w:t xml:space="preserve"> (1982): 167-176.</w:t>
      </w:r>
    </w:p>
    <w:p w:rsidR="007D3362" w:rsidRPr="00954DC7" w:rsidRDefault="007D3362" w:rsidP="007D3362">
      <w:pPr>
        <w:pStyle w:val="Bibliografie"/>
        <w:jc w:val="both"/>
        <w:rPr>
          <w:rFonts w:ascii="Times New Roman" w:hAnsi="Times New Roman" w:cs="Times New Roman"/>
          <w:noProof/>
          <w:sz w:val="24"/>
          <w:szCs w:val="24"/>
        </w:rPr>
      </w:pPr>
      <w:r w:rsidRPr="00954DC7">
        <w:rPr>
          <w:rFonts w:ascii="Times New Roman" w:hAnsi="Times New Roman" w:cs="Times New Roman"/>
          <w:noProof/>
          <w:sz w:val="24"/>
          <w:szCs w:val="24"/>
        </w:rPr>
        <w:t xml:space="preserve">Freedman M., and Patten D.M.,. "Evidence on the pernicious effect of financial report environmental disclosure." </w:t>
      </w:r>
      <w:r w:rsidRPr="00954DC7">
        <w:rPr>
          <w:rFonts w:ascii="Times New Roman" w:hAnsi="Times New Roman" w:cs="Times New Roman"/>
          <w:noProof/>
          <w:sz w:val="24"/>
          <w:szCs w:val="24"/>
          <w:u w:val="single"/>
        </w:rPr>
        <w:t>Accounting Forum</w:t>
      </w:r>
      <w:r w:rsidRPr="00954DC7">
        <w:rPr>
          <w:rFonts w:ascii="Times New Roman" w:hAnsi="Times New Roman" w:cs="Times New Roman"/>
          <w:noProof/>
          <w:sz w:val="24"/>
          <w:szCs w:val="24"/>
        </w:rPr>
        <w:t xml:space="preserve"> (2004): 27-41.</w:t>
      </w:r>
    </w:p>
    <w:p w:rsidR="007D3362" w:rsidRPr="00954DC7" w:rsidRDefault="007D3362" w:rsidP="007D3362">
      <w:pPr>
        <w:pStyle w:val="Bibliografie"/>
        <w:jc w:val="both"/>
        <w:rPr>
          <w:rFonts w:ascii="Times New Roman" w:hAnsi="Times New Roman" w:cs="Times New Roman"/>
          <w:noProof/>
          <w:sz w:val="24"/>
          <w:szCs w:val="24"/>
        </w:rPr>
      </w:pPr>
      <w:r w:rsidRPr="00954DC7">
        <w:rPr>
          <w:rFonts w:ascii="Times New Roman" w:hAnsi="Times New Roman" w:cs="Times New Roman"/>
          <w:noProof/>
          <w:sz w:val="24"/>
          <w:szCs w:val="24"/>
        </w:rPr>
        <w:t xml:space="preserve">Freedman M., and Stagliano A. J.,. "Environmental reporting and resurrection of social accounting." </w:t>
      </w:r>
      <w:r w:rsidRPr="00954DC7">
        <w:rPr>
          <w:rFonts w:ascii="Times New Roman" w:hAnsi="Times New Roman" w:cs="Times New Roman"/>
          <w:noProof/>
          <w:sz w:val="24"/>
          <w:szCs w:val="24"/>
          <w:u w:val="single"/>
        </w:rPr>
        <w:t>Advances in Public Interest Accounting</w:t>
      </w:r>
      <w:r w:rsidRPr="00954DC7">
        <w:rPr>
          <w:rFonts w:ascii="Times New Roman" w:hAnsi="Times New Roman" w:cs="Times New Roman"/>
          <w:noProof/>
          <w:sz w:val="24"/>
          <w:szCs w:val="24"/>
        </w:rPr>
        <w:t xml:space="preserve"> (2004): 131-144.</w:t>
      </w:r>
    </w:p>
    <w:p w:rsidR="007D3362" w:rsidRPr="00954DC7" w:rsidRDefault="007D3362" w:rsidP="007D3362">
      <w:pPr>
        <w:pStyle w:val="Bibliografie"/>
        <w:jc w:val="both"/>
        <w:rPr>
          <w:rFonts w:ascii="Times New Roman" w:hAnsi="Times New Roman" w:cs="Times New Roman"/>
          <w:noProof/>
          <w:sz w:val="24"/>
          <w:szCs w:val="24"/>
        </w:rPr>
      </w:pPr>
      <w:r w:rsidRPr="00954DC7">
        <w:rPr>
          <w:rFonts w:ascii="Times New Roman" w:hAnsi="Times New Roman" w:cs="Times New Roman"/>
          <w:noProof/>
          <w:sz w:val="24"/>
          <w:szCs w:val="24"/>
          <w:u w:val="single"/>
        </w:rPr>
        <w:t>Global Reporting Initiative.</w:t>
      </w:r>
      <w:r w:rsidRPr="00954DC7">
        <w:rPr>
          <w:rFonts w:ascii="Times New Roman" w:hAnsi="Times New Roman" w:cs="Times New Roman"/>
          <w:noProof/>
          <w:sz w:val="24"/>
          <w:szCs w:val="24"/>
        </w:rPr>
        <w:t xml:space="preserve"> &lt;http://www.globalreporting.org&gt;.</w:t>
      </w:r>
    </w:p>
    <w:p w:rsidR="007D3362" w:rsidRPr="00954DC7" w:rsidRDefault="007D3362" w:rsidP="007D3362">
      <w:pPr>
        <w:pStyle w:val="Bibliografie"/>
        <w:jc w:val="both"/>
        <w:rPr>
          <w:rFonts w:ascii="Times New Roman" w:hAnsi="Times New Roman" w:cs="Times New Roman"/>
          <w:noProof/>
          <w:sz w:val="24"/>
          <w:szCs w:val="24"/>
        </w:rPr>
      </w:pPr>
      <w:r w:rsidRPr="00954DC7">
        <w:rPr>
          <w:rFonts w:ascii="Times New Roman" w:hAnsi="Times New Roman" w:cs="Times New Roman"/>
          <w:noProof/>
          <w:sz w:val="24"/>
          <w:szCs w:val="24"/>
        </w:rPr>
        <w:t xml:space="preserve">Graves, Waddock and. "The corporate social performance - financial performance link." </w:t>
      </w:r>
      <w:r w:rsidRPr="00954DC7">
        <w:rPr>
          <w:rFonts w:ascii="Times New Roman" w:hAnsi="Times New Roman" w:cs="Times New Roman"/>
          <w:noProof/>
          <w:sz w:val="24"/>
          <w:szCs w:val="24"/>
          <w:u w:val="single"/>
        </w:rPr>
        <w:t>Strategic Management Journal</w:t>
      </w:r>
      <w:r w:rsidRPr="00954DC7">
        <w:rPr>
          <w:rFonts w:ascii="Times New Roman" w:hAnsi="Times New Roman" w:cs="Times New Roman"/>
          <w:noProof/>
          <w:sz w:val="24"/>
          <w:szCs w:val="24"/>
        </w:rPr>
        <w:t xml:space="preserve"> (1997): 303-310.</w:t>
      </w:r>
    </w:p>
    <w:p w:rsidR="007D3362" w:rsidRPr="00954DC7" w:rsidRDefault="007D3362" w:rsidP="007D3362">
      <w:pPr>
        <w:pStyle w:val="Bibliografie"/>
        <w:jc w:val="both"/>
        <w:rPr>
          <w:rFonts w:ascii="Times New Roman" w:hAnsi="Times New Roman" w:cs="Times New Roman"/>
          <w:noProof/>
          <w:sz w:val="24"/>
          <w:szCs w:val="24"/>
        </w:rPr>
      </w:pPr>
      <w:r w:rsidRPr="00954DC7">
        <w:rPr>
          <w:rFonts w:ascii="Times New Roman" w:hAnsi="Times New Roman" w:cs="Times New Roman"/>
          <w:noProof/>
          <w:sz w:val="24"/>
          <w:szCs w:val="24"/>
        </w:rPr>
        <w:t xml:space="preserve">Guthrie, J. and Parker L.,. "Corporate social reporting: A rebuttal of legitimacy theory." </w:t>
      </w:r>
      <w:r w:rsidRPr="00954DC7">
        <w:rPr>
          <w:rFonts w:ascii="Times New Roman" w:hAnsi="Times New Roman" w:cs="Times New Roman"/>
          <w:noProof/>
          <w:sz w:val="24"/>
          <w:szCs w:val="24"/>
          <w:u w:val="single"/>
        </w:rPr>
        <w:t>Accounting and Business Research</w:t>
      </w:r>
      <w:r w:rsidRPr="00954DC7">
        <w:rPr>
          <w:rFonts w:ascii="Times New Roman" w:hAnsi="Times New Roman" w:cs="Times New Roman"/>
          <w:noProof/>
          <w:sz w:val="24"/>
          <w:szCs w:val="24"/>
        </w:rPr>
        <w:t xml:space="preserve"> (1989): 343-352.</w:t>
      </w:r>
    </w:p>
    <w:p w:rsidR="007D3362" w:rsidRPr="00954DC7" w:rsidRDefault="007D3362" w:rsidP="007D3362">
      <w:pPr>
        <w:pStyle w:val="Bibliografie"/>
        <w:jc w:val="both"/>
        <w:rPr>
          <w:rFonts w:ascii="Times New Roman" w:hAnsi="Times New Roman" w:cs="Times New Roman"/>
          <w:noProof/>
          <w:sz w:val="24"/>
          <w:szCs w:val="24"/>
        </w:rPr>
      </w:pPr>
      <w:r w:rsidRPr="00954DC7">
        <w:rPr>
          <w:rFonts w:ascii="Times New Roman" w:hAnsi="Times New Roman" w:cs="Times New Roman"/>
          <w:noProof/>
          <w:sz w:val="24"/>
          <w:szCs w:val="24"/>
        </w:rPr>
        <w:t xml:space="preserve">Hall J. </w:t>
      </w:r>
      <w:r w:rsidRPr="00954DC7">
        <w:rPr>
          <w:rFonts w:ascii="Times New Roman" w:hAnsi="Times New Roman" w:cs="Times New Roman"/>
          <w:noProof/>
          <w:sz w:val="24"/>
          <w:szCs w:val="24"/>
          <w:u w:val="single"/>
        </w:rPr>
        <w:t>Accounting information systems.</w:t>
      </w:r>
      <w:r w:rsidRPr="00954DC7">
        <w:rPr>
          <w:rFonts w:ascii="Times New Roman" w:hAnsi="Times New Roman" w:cs="Times New Roman"/>
          <w:noProof/>
          <w:sz w:val="24"/>
          <w:szCs w:val="24"/>
        </w:rPr>
        <w:t xml:space="preserve"> South Western Cenage Learning, 2008.</w:t>
      </w:r>
    </w:p>
    <w:p w:rsidR="007D3362" w:rsidRPr="00954DC7" w:rsidRDefault="007D3362" w:rsidP="007D3362">
      <w:pPr>
        <w:pStyle w:val="Bibliografie"/>
        <w:jc w:val="both"/>
        <w:rPr>
          <w:rFonts w:ascii="Times New Roman" w:hAnsi="Times New Roman" w:cs="Times New Roman"/>
          <w:noProof/>
          <w:sz w:val="24"/>
          <w:szCs w:val="24"/>
        </w:rPr>
      </w:pPr>
      <w:r w:rsidRPr="00954DC7">
        <w:rPr>
          <w:rFonts w:ascii="Times New Roman" w:hAnsi="Times New Roman" w:cs="Times New Roman"/>
          <w:noProof/>
          <w:sz w:val="24"/>
          <w:szCs w:val="24"/>
        </w:rPr>
        <w:t xml:space="preserve">Healy P.M., and Palepu K.G.,. "Information asymmetry, coporate disclosure and the capital markets: A review of the Emperical Disclosure Literature." </w:t>
      </w:r>
      <w:r w:rsidRPr="00954DC7">
        <w:rPr>
          <w:rFonts w:ascii="Times New Roman" w:hAnsi="Times New Roman" w:cs="Times New Roman"/>
          <w:noProof/>
          <w:sz w:val="24"/>
          <w:szCs w:val="24"/>
          <w:u w:val="single"/>
        </w:rPr>
        <w:t>Journal of Accountng and Economics</w:t>
      </w:r>
      <w:r w:rsidRPr="00954DC7">
        <w:rPr>
          <w:rFonts w:ascii="Times New Roman" w:hAnsi="Times New Roman" w:cs="Times New Roman"/>
          <w:noProof/>
          <w:sz w:val="24"/>
          <w:szCs w:val="24"/>
        </w:rPr>
        <w:t xml:space="preserve"> (2001): 405-440.</w:t>
      </w:r>
    </w:p>
    <w:p w:rsidR="007D3362" w:rsidRPr="00954DC7" w:rsidRDefault="007D3362" w:rsidP="007D3362">
      <w:pPr>
        <w:pStyle w:val="Bibliografie"/>
        <w:jc w:val="both"/>
        <w:rPr>
          <w:rFonts w:ascii="Times New Roman" w:hAnsi="Times New Roman" w:cs="Times New Roman"/>
          <w:noProof/>
          <w:sz w:val="24"/>
          <w:szCs w:val="24"/>
        </w:rPr>
      </w:pPr>
      <w:r w:rsidRPr="00954DC7">
        <w:rPr>
          <w:rFonts w:ascii="Times New Roman" w:hAnsi="Times New Roman" w:cs="Times New Roman"/>
          <w:noProof/>
          <w:sz w:val="24"/>
          <w:szCs w:val="24"/>
        </w:rPr>
        <w:t xml:space="preserve">Herzig C., and Schaltegger S.,. "Corporate sustainability reporting." </w:t>
      </w:r>
      <w:r w:rsidRPr="00954DC7">
        <w:rPr>
          <w:rFonts w:ascii="Times New Roman" w:hAnsi="Times New Roman" w:cs="Times New Roman"/>
          <w:noProof/>
          <w:sz w:val="24"/>
          <w:szCs w:val="24"/>
          <w:u w:val="single"/>
        </w:rPr>
        <w:t>Sustainability Accounting and Reporting</w:t>
      </w:r>
      <w:r w:rsidRPr="00954DC7">
        <w:rPr>
          <w:rFonts w:ascii="Times New Roman" w:hAnsi="Times New Roman" w:cs="Times New Roman"/>
          <w:noProof/>
          <w:sz w:val="24"/>
          <w:szCs w:val="24"/>
        </w:rPr>
        <w:t xml:space="preserve"> (2006): 301-324.</w:t>
      </w:r>
    </w:p>
    <w:p w:rsidR="007D3362" w:rsidRPr="00954DC7" w:rsidRDefault="007D3362" w:rsidP="007D3362">
      <w:pPr>
        <w:pStyle w:val="Bibliografie"/>
        <w:jc w:val="both"/>
        <w:rPr>
          <w:rFonts w:ascii="Times New Roman" w:hAnsi="Times New Roman" w:cs="Times New Roman"/>
          <w:noProof/>
          <w:sz w:val="24"/>
          <w:szCs w:val="24"/>
        </w:rPr>
      </w:pPr>
      <w:r w:rsidRPr="00954DC7">
        <w:rPr>
          <w:rFonts w:ascii="Times New Roman" w:hAnsi="Times New Roman" w:cs="Times New Roman"/>
          <w:noProof/>
          <w:sz w:val="24"/>
          <w:szCs w:val="24"/>
        </w:rPr>
        <w:t xml:space="preserve">Ingram R.W., and Frazier K.B.,. "Environmental performancce and corporate disclosure." </w:t>
      </w:r>
      <w:r w:rsidRPr="00954DC7">
        <w:rPr>
          <w:rFonts w:ascii="Times New Roman" w:hAnsi="Times New Roman" w:cs="Times New Roman"/>
          <w:noProof/>
          <w:sz w:val="24"/>
          <w:szCs w:val="24"/>
          <w:u w:val="single"/>
        </w:rPr>
        <w:t>Journal of Accounting Research</w:t>
      </w:r>
      <w:r w:rsidRPr="00954DC7">
        <w:rPr>
          <w:rFonts w:ascii="Times New Roman" w:hAnsi="Times New Roman" w:cs="Times New Roman"/>
          <w:noProof/>
          <w:sz w:val="24"/>
          <w:szCs w:val="24"/>
        </w:rPr>
        <w:t xml:space="preserve"> (1980): 614-622.</w:t>
      </w:r>
    </w:p>
    <w:p w:rsidR="007D3362" w:rsidRPr="00954DC7" w:rsidRDefault="007D3362" w:rsidP="007D3362">
      <w:pPr>
        <w:pStyle w:val="Bibliografie"/>
        <w:jc w:val="both"/>
        <w:rPr>
          <w:rFonts w:ascii="Times New Roman" w:hAnsi="Times New Roman" w:cs="Times New Roman"/>
          <w:noProof/>
          <w:sz w:val="24"/>
          <w:szCs w:val="24"/>
        </w:rPr>
      </w:pPr>
      <w:r w:rsidRPr="00954DC7">
        <w:rPr>
          <w:rFonts w:ascii="Times New Roman" w:hAnsi="Times New Roman" w:cs="Times New Roman"/>
          <w:noProof/>
          <w:sz w:val="24"/>
          <w:szCs w:val="24"/>
        </w:rPr>
        <w:t xml:space="preserve">Jaggi B., and Freedman M.,. "An examniation of the impact of pollution performance on economic and market performance." </w:t>
      </w:r>
      <w:r w:rsidRPr="00954DC7">
        <w:rPr>
          <w:rFonts w:ascii="Times New Roman" w:hAnsi="Times New Roman" w:cs="Times New Roman"/>
          <w:noProof/>
          <w:sz w:val="24"/>
          <w:szCs w:val="24"/>
          <w:u w:val="single"/>
        </w:rPr>
        <w:t>Journal of Business and Accounting</w:t>
      </w:r>
      <w:r w:rsidRPr="00954DC7">
        <w:rPr>
          <w:rFonts w:ascii="Times New Roman" w:hAnsi="Times New Roman" w:cs="Times New Roman"/>
          <w:noProof/>
          <w:sz w:val="24"/>
          <w:szCs w:val="24"/>
        </w:rPr>
        <w:t xml:space="preserve"> (1992): 697-713.</w:t>
      </w:r>
    </w:p>
    <w:p w:rsidR="007D3362" w:rsidRPr="00954DC7" w:rsidRDefault="007D3362" w:rsidP="007D3362">
      <w:pPr>
        <w:pStyle w:val="Bibliografie"/>
        <w:jc w:val="both"/>
        <w:rPr>
          <w:rFonts w:ascii="Times New Roman" w:hAnsi="Times New Roman" w:cs="Times New Roman"/>
          <w:noProof/>
          <w:sz w:val="24"/>
          <w:szCs w:val="24"/>
        </w:rPr>
      </w:pPr>
      <w:r w:rsidRPr="00954DC7">
        <w:rPr>
          <w:rFonts w:ascii="Times New Roman" w:hAnsi="Times New Roman" w:cs="Times New Roman"/>
          <w:noProof/>
          <w:sz w:val="24"/>
          <w:szCs w:val="24"/>
        </w:rPr>
        <w:lastRenderedPageBreak/>
        <w:t xml:space="preserve">Kamps-Roelands N. "The quality of sustainability reporting." </w:t>
      </w:r>
      <w:r w:rsidRPr="00954DC7">
        <w:rPr>
          <w:rFonts w:ascii="Times New Roman" w:hAnsi="Times New Roman" w:cs="Times New Roman"/>
          <w:noProof/>
          <w:sz w:val="24"/>
          <w:szCs w:val="24"/>
          <w:u w:val="single"/>
        </w:rPr>
        <w:t>Forum CSR international</w:t>
      </w:r>
      <w:r w:rsidRPr="00954DC7">
        <w:rPr>
          <w:rFonts w:ascii="Times New Roman" w:hAnsi="Times New Roman" w:cs="Times New Roman"/>
          <w:noProof/>
          <w:sz w:val="24"/>
          <w:szCs w:val="24"/>
        </w:rPr>
        <w:t xml:space="preserve"> (2010): 44-45.</w:t>
      </w:r>
    </w:p>
    <w:p w:rsidR="007D3362" w:rsidRPr="00954DC7" w:rsidRDefault="007D3362" w:rsidP="007D3362">
      <w:pPr>
        <w:pStyle w:val="Bibliografie"/>
        <w:jc w:val="both"/>
        <w:rPr>
          <w:rFonts w:ascii="Times New Roman" w:hAnsi="Times New Roman" w:cs="Times New Roman"/>
          <w:noProof/>
          <w:sz w:val="24"/>
          <w:szCs w:val="24"/>
        </w:rPr>
      </w:pPr>
      <w:r w:rsidRPr="00954DC7">
        <w:rPr>
          <w:rFonts w:ascii="Times New Roman" w:hAnsi="Times New Roman" w:cs="Times New Roman"/>
          <w:noProof/>
          <w:sz w:val="24"/>
          <w:szCs w:val="24"/>
        </w:rPr>
        <w:t>KPMG. "International Survey of corporate responsibility reporting." 2008.</w:t>
      </w:r>
    </w:p>
    <w:p w:rsidR="007D3362" w:rsidRPr="00954DC7" w:rsidRDefault="007D3362" w:rsidP="007D3362">
      <w:pPr>
        <w:pStyle w:val="Bibliografie"/>
        <w:jc w:val="both"/>
        <w:rPr>
          <w:rFonts w:ascii="Times New Roman" w:hAnsi="Times New Roman" w:cs="Times New Roman"/>
          <w:noProof/>
          <w:sz w:val="24"/>
          <w:szCs w:val="24"/>
        </w:rPr>
      </w:pPr>
      <w:r>
        <w:rPr>
          <w:rFonts w:ascii="Times New Roman" w:hAnsi="Times New Roman" w:cs="Times New Roman"/>
          <w:noProof/>
          <w:sz w:val="24"/>
          <w:szCs w:val="24"/>
        </w:rPr>
        <w:t>KPMG</w:t>
      </w:r>
      <w:r w:rsidRPr="00954DC7">
        <w:rPr>
          <w:rFonts w:ascii="Times New Roman" w:hAnsi="Times New Roman" w:cs="Times New Roman"/>
          <w:noProof/>
          <w:sz w:val="24"/>
          <w:szCs w:val="24"/>
        </w:rPr>
        <w:t>. "International Survey of Corporate Sustainability Reporting." 2011.</w:t>
      </w:r>
    </w:p>
    <w:p w:rsidR="007D3362" w:rsidRPr="00954DC7" w:rsidRDefault="007D3362" w:rsidP="007D3362">
      <w:pPr>
        <w:pStyle w:val="Bibliografie"/>
        <w:jc w:val="both"/>
        <w:rPr>
          <w:rFonts w:ascii="Times New Roman" w:hAnsi="Times New Roman" w:cs="Times New Roman"/>
          <w:noProof/>
          <w:sz w:val="24"/>
          <w:szCs w:val="24"/>
        </w:rPr>
      </w:pPr>
      <w:r w:rsidRPr="007D3362">
        <w:rPr>
          <w:rFonts w:ascii="Times New Roman" w:hAnsi="Times New Roman" w:cs="Times New Roman"/>
          <w:noProof/>
          <w:sz w:val="24"/>
          <w:szCs w:val="24"/>
        </w:rPr>
        <w:t xml:space="preserve">Kraft K.L., and Hage J.,. </w:t>
      </w:r>
      <w:r w:rsidRPr="00954DC7">
        <w:rPr>
          <w:rFonts w:ascii="Times New Roman" w:hAnsi="Times New Roman" w:cs="Times New Roman"/>
          <w:noProof/>
          <w:sz w:val="24"/>
          <w:szCs w:val="24"/>
        </w:rPr>
        <w:t xml:space="preserve">"Strategy, social responsibility and implementation." </w:t>
      </w:r>
      <w:r w:rsidRPr="00954DC7">
        <w:rPr>
          <w:rFonts w:ascii="Times New Roman" w:hAnsi="Times New Roman" w:cs="Times New Roman"/>
          <w:noProof/>
          <w:sz w:val="24"/>
          <w:szCs w:val="24"/>
          <w:u w:val="single"/>
        </w:rPr>
        <w:t>Journal of Business Ethics</w:t>
      </w:r>
      <w:r w:rsidRPr="00954DC7">
        <w:rPr>
          <w:rFonts w:ascii="Times New Roman" w:hAnsi="Times New Roman" w:cs="Times New Roman"/>
          <w:noProof/>
          <w:sz w:val="24"/>
          <w:szCs w:val="24"/>
        </w:rPr>
        <w:t xml:space="preserve"> (1990): 11-19.</w:t>
      </w:r>
    </w:p>
    <w:p w:rsidR="007D3362" w:rsidRPr="00954DC7" w:rsidRDefault="007D3362" w:rsidP="007D3362">
      <w:pPr>
        <w:pStyle w:val="Bibliografie"/>
        <w:jc w:val="both"/>
        <w:rPr>
          <w:rFonts w:ascii="Times New Roman" w:hAnsi="Times New Roman" w:cs="Times New Roman"/>
          <w:noProof/>
          <w:sz w:val="24"/>
          <w:szCs w:val="24"/>
        </w:rPr>
      </w:pPr>
      <w:r w:rsidRPr="00954DC7">
        <w:rPr>
          <w:rFonts w:ascii="Times New Roman" w:hAnsi="Times New Roman" w:cs="Times New Roman"/>
          <w:noProof/>
          <w:sz w:val="24"/>
          <w:szCs w:val="24"/>
        </w:rPr>
        <w:t xml:space="preserve">Lee M.P.D. "A review of the theories of corporate responsibility: It's evolutionary path and the road ahead." </w:t>
      </w:r>
      <w:r w:rsidRPr="00954DC7">
        <w:rPr>
          <w:rFonts w:ascii="Times New Roman" w:hAnsi="Times New Roman" w:cs="Times New Roman"/>
          <w:noProof/>
          <w:sz w:val="24"/>
          <w:szCs w:val="24"/>
          <w:u w:val="single"/>
        </w:rPr>
        <w:t>International Journal of Management Reviews</w:t>
      </w:r>
      <w:r w:rsidRPr="00954DC7">
        <w:rPr>
          <w:rFonts w:ascii="Times New Roman" w:hAnsi="Times New Roman" w:cs="Times New Roman"/>
          <w:noProof/>
          <w:sz w:val="24"/>
          <w:szCs w:val="24"/>
        </w:rPr>
        <w:t xml:space="preserve"> (2008): 53-73.</w:t>
      </w:r>
    </w:p>
    <w:p w:rsidR="007D3362" w:rsidRPr="00954DC7" w:rsidRDefault="007D3362" w:rsidP="007D3362">
      <w:pPr>
        <w:pStyle w:val="Bibliografie"/>
        <w:jc w:val="both"/>
        <w:rPr>
          <w:rFonts w:ascii="Times New Roman" w:hAnsi="Times New Roman" w:cs="Times New Roman"/>
          <w:noProof/>
          <w:sz w:val="24"/>
          <w:szCs w:val="24"/>
        </w:rPr>
      </w:pPr>
      <w:r w:rsidRPr="00954DC7">
        <w:rPr>
          <w:rFonts w:ascii="Times New Roman" w:hAnsi="Times New Roman" w:cs="Times New Roman"/>
          <w:noProof/>
          <w:sz w:val="24"/>
          <w:szCs w:val="24"/>
        </w:rPr>
        <w:t xml:space="preserve">Magnan M., Cormier D., and Berthelot S.,. "Environmental disclosure research: Review and synthesis." </w:t>
      </w:r>
      <w:r w:rsidRPr="00954DC7">
        <w:rPr>
          <w:rFonts w:ascii="Times New Roman" w:hAnsi="Times New Roman" w:cs="Times New Roman"/>
          <w:noProof/>
          <w:sz w:val="24"/>
          <w:szCs w:val="24"/>
          <w:u w:val="single"/>
        </w:rPr>
        <w:t>Journal of Accounting literature</w:t>
      </w:r>
      <w:r w:rsidRPr="00954DC7">
        <w:rPr>
          <w:rFonts w:ascii="Times New Roman" w:hAnsi="Times New Roman" w:cs="Times New Roman"/>
          <w:noProof/>
          <w:sz w:val="24"/>
          <w:szCs w:val="24"/>
        </w:rPr>
        <w:t xml:space="preserve"> (2003): 1-44.</w:t>
      </w:r>
    </w:p>
    <w:p w:rsidR="007D3362" w:rsidRPr="00954DC7" w:rsidRDefault="007D3362" w:rsidP="007D3362">
      <w:pPr>
        <w:pStyle w:val="Bibliografie"/>
        <w:jc w:val="both"/>
        <w:rPr>
          <w:rFonts w:ascii="Times New Roman" w:hAnsi="Times New Roman" w:cs="Times New Roman"/>
          <w:noProof/>
          <w:sz w:val="24"/>
          <w:szCs w:val="24"/>
        </w:rPr>
      </w:pPr>
      <w:r w:rsidRPr="00954DC7">
        <w:rPr>
          <w:rFonts w:ascii="Times New Roman" w:hAnsi="Times New Roman" w:cs="Times New Roman"/>
          <w:noProof/>
          <w:sz w:val="24"/>
          <w:szCs w:val="24"/>
        </w:rPr>
        <w:t xml:space="preserve">Margolish J.D., Elfenbein H.A., and Walsh J.P.,. "Does it pay to be good? A meta-analysis and redirection of research on the relationship between vorporate social and financial performance." </w:t>
      </w:r>
      <w:r w:rsidRPr="00954DC7">
        <w:rPr>
          <w:rFonts w:ascii="Times New Roman" w:hAnsi="Times New Roman" w:cs="Times New Roman"/>
          <w:noProof/>
          <w:sz w:val="24"/>
          <w:szCs w:val="24"/>
          <w:u w:val="single"/>
        </w:rPr>
        <w:t>International Journal of Management Reviews</w:t>
      </w:r>
      <w:r w:rsidRPr="00954DC7">
        <w:rPr>
          <w:rFonts w:ascii="Times New Roman" w:hAnsi="Times New Roman" w:cs="Times New Roman"/>
          <w:noProof/>
          <w:sz w:val="24"/>
          <w:szCs w:val="24"/>
        </w:rPr>
        <w:t xml:space="preserve"> (2007).</w:t>
      </w:r>
    </w:p>
    <w:p w:rsidR="007D3362" w:rsidRPr="00954DC7" w:rsidRDefault="007D3362" w:rsidP="007D3362">
      <w:pPr>
        <w:pStyle w:val="Bibliografie"/>
        <w:jc w:val="both"/>
        <w:rPr>
          <w:rFonts w:ascii="Times New Roman" w:hAnsi="Times New Roman" w:cs="Times New Roman"/>
          <w:noProof/>
          <w:sz w:val="24"/>
          <w:szCs w:val="24"/>
        </w:rPr>
      </w:pPr>
      <w:r w:rsidRPr="00954DC7">
        <w:rPr>
          <w:rFonts w:ascii="Times New Roman" w:hAnsi="Times New Roman" w:cs="Times New Roman"/>
          <w:noProof/>
          <w:sz w:val="24"/>
          <w:szCs w:val="24"/>
        </w:rPr>
        <w:t xml:space="preserve">McGuire J.B., Sundgren A., and Schneewis T.,. "Corporate social responsibility and firm financial performance." </w:t>
      </w:r>
      <w:r w:rsidRPr="00954DC7">
        <w:rPr>
          <w:rFonts w:ascii="Times New Roman" w:hAnsi="Times New Roman" w:cs="Times New Roman"/>
          <w:noProof/>
          <w:sz w:val="24"/>
          <w:szCs w:val="24"/>
          <w:u w:val="single"/>
        </w:rPr>
        <w:t>Academy of Management Journal</w:t>
      </w:r>
      <w:r w:rsidRPr="00954DC7">
        <w:rPr>
          <w:rFonts w:ascii="Times New Roman" w:hAnsi="Times New Roman" w:cs="Times New Roman"/>
          <w:noProof/>
          <w:sz w:val="24"/>
          <w:szCs w:val="24"/>
        </w:rPr>
        <w:t xml:space="preserve"> (1988): 854-872.</w:t>
      </w:r>
    </w:p>
    <w:p w:rsidR="007D3362" w:rsidRPr="00954DC7" w:rsidRDefault="007D3362" w:rsidP="007D3362">
      <w:pPr>
        <w:pStyle w:val="Bibliografie"/>
        <w:jc w:val="both"/>
        <w:rPr>
          <w:rFonts w:ascii="Times New Roman" w:hAnsi="Times New Roman" w:cs="Times New Roman"/>
          <w:noProof/>
          <w:sz w:val="24"/>
          <w:szCs w:val="24"/>
        </w:rPr>
      </w:pPr>
      <w:r w:rsidRPr="00954DC7">
        <w:rPr>
          <w:rFonts w:ascii="Times New Roman" w:hAnsi="Times New Roman" w:cs="Times New Roman"/>
          <w:noProof/>
          <w:sz w:val="24"/>
          <w:szCs w:val="24"/>
        </w:rPr>
        <w:t xml:space="preserve">McWilliams A., and Siegel D.,. "Corporate social responsibility and financial performance." </w:t>
      </w:r>
      <w:r w:rsidRPr="00954DC7">
        <w:rPr>
          <w:rFonts w:ascii="Times New Roman" w:hAnsi="Times New Roman" w:cs="Times New Roman"/>
          <w:noProof/>
          <w:sz w:val="24"/>
          <w:szCs w:val="24"/>
          <w:u w:val="single"/>
        </w:rPr>
        <w:t>Strategic Management Journal</w:t>
      </w:r>
      <w:r w:rsidRPr="00954DC7">
        <w:rPr>
          <w:rFonts w:ascii="Times New Roman" w:hAnsi="Times New Roman" w:cs="Times New Roman"/>
          <w:noProof/>
          <w:sz w:val="24"/>
          <w:szCs w:val="24"/>
        </w:rPr>
        <w:t xml:space="preserve"> (2000): 603-609.</w:t>
      </w:r>
    </w:p>
    <w:p w:rsidR="007D3362" w:rsidRPr="00954DC7" w:rsidRDefault="007D3362" w:rsidP="007D3362">
      <w:pPr>
        <w:pStyle w:val="Bibliografie"/>
        <w:jc w:val="both"/>
        <w:rPr>
          <w:rFonts w:ascii="Times New Roman" w:hAnsi="Times New Roman" w:cs="Times New Roman"/>
          <w:noProof/>
          <w:sz w:val="24"/>
          <w:szCs w:val="24"/>
        </w:rPr>
      </w:pPr>
      <w:r w:rsidRPr="00954DC7">
        <w:rPr>
          <w:rFonts w:ascii="Times New Roman" w:hAnsi="Times New Roman" w:cs="Times New Roman"/>
          <w:noProof/>
          <w:sz w:val="24"/>
          <w:szCs w:val="24"/>
        </w:rPr>
        <w:t xml:space="preserve">Molina-Azarin J.F., and Claver-Cortesn E., Lopez-Gamero M.D., and Tari J.J. "Green management and financial performance: A literature Review." </w:t>
      </w:r>
      <w:r w:rsidRPr="00954DC7">
        <w:rPr>
          <w:rFonts w:ascii="Times New Roman" w:hAnsi="Times New Roman" w:cs="Times New Roman"/>
          <w:noProof/>
          <w:sz w:val="24"/>
          <w:szCs w:val="24"/>
          <w:u w:val="single"/>
        </w:rPr>
        <w:t>Management Decision</w:t>
      </w:r>
      <w:r w:rsidRPr="00954DC7">
        <w:rPr>
          <w:rFonts w:ascii="Times New Roman" w:hAnsi="Times New Roman" w:cs="Times New Roman"/>
          <w:noProof/>
          <w:sz w:val="24"/>
          <w:szCs w:val="24"/>
        </w:rPr>
        <w:t xml:space="preserve"> (2009): 1080-1100.</w:t>
      </w:r>
    </w:p>
    <w:p w:rsidR="007D3362" w:rsidRPr="00954DC7" w:rsidRDefault="007D3362" w:rsidP="007D3362">
      <w:pPr>
        <w:pStyle w:val="Bibliografie"/>
        <w:jc w:val="both"/>
        <w:rPr>
          <w:rFonts w:ascii="Times New Roman" w:hAnsi="Times New Roman" w:cs="Times New Roman"/>
          <w:noProof/>
          <w:sz w:val="24"/>
          <w:szCs w:val="24"/>
        </w:rPr>
      </w:pPr>
      <w:r w:rsidRPr="00954DC7">
        <w:rPr>
          <w:rFonts w:ascii="Times New Roman" w:hAnsi="Times New Roman" w:cs="Times New Roman"/>
          <w:noProof/>
          <w:sz w:val="24"/>
          <w:szCs w:val="24"/>
        </w:rPr>
        <w:t xml:space="preserve">Moneva J.M., and Llena F.,. "Environmental disclosures in the annual reports of large companies in Spain." </w:t>
      </w:r>
      <w:r w:rsidRPr="00954DC7">
        <w:rPr>
          <w:rFonts w:ascii="Times New Roman" w:hAnsi="Times New Roman" w:cs="Times New Roman"/>
          <w:noProof/>
          <w:sz w:val="24"/>
          <w:szCs w:val="24"/>
          <w:u w:val="single"/>
        </w:rPr>
        <w:t>The European Accounting Review</w:t>
      </w:r>
      <w:r w:rsidRPr="00954DC7">
        <w:rPr>
          <w:rFonts w:ascii="Times New Roman" w:hAnsi="Times New Roman" w:cs="Times New Roman"/>
          <w:noProof/>
          <w:sz w:val="24"/>
          <w:szCs w:val="24"/>
        </w:rPr>
        <w:t xml:space="preserve"> (2000): 7-29.</w:t>
      </w:r>
    </w:p>
    <w:p w:rsidR="007D3362" w:rsidRPr="00954DC7" w:rsidRDefault="007D3362" w:rsidP="007D3362">
      <w:pPr>
        <w:pStyle w:val="Bibliografie"/>
        <w:jc w:val="both"/>
        <w:rPr>
          <w:rFonts w:ascii="Times New Roman" w:hAnsi="Times New Roman" w:cs="Times New Roman"/>
          <w:noProof/>
          <w:sz w:val="24"/>
          <w:szCs w:val="24"/>
        </w:rPr>
      </w:pPr>
      <w:r w:rsidRPr="00954DC7">
        <w:rPr>
          <w:rFonts w:ascii="Times New Roman" w:hAnsi="Times New Roman" w:cs="Times New Roman"/>
          <w:noProof/>
          <w:sz w:val="24"/>
          <w:szCs w:val="24"/>
        </w:rPr>
        <w:t xml:space="preserve">Niskanen J. and Nieminen T. "The objective of corporate environmental reporting: A study of finnish listed firm's environmental disclosure." </w:t>
      </w:r>
      <w:r w:rsidRPr="00954DC7">
        <w:rPr>
          <w:rFonts w:ascii="Times New Roman" w:hAnsi="Times New Roman" w:cs="Times New Roman"/>
          <w:noProof/>
          <w:sz w:val="24"/>
          <w:szCs w:val="24"/>
          <w:u w:val="single"/>
        </w:rPr>
        <w:t>Business Strategy and Environment</w:t>
      </w:r>
      <w:r w:rsidRPr="00954DC7">
        <w:rPr>
          <w:rFonts w:ascii="Times New Roman" w:hAnsi="Times New Roman" w:cs="Times New Roman"/>
          <w:noProof/>
          <w:sz w:val="24"/>
          <w:szCs w:val="24"/>
        </w:rPr>
        <w:t xml:space="preserve"> (2001): 29-37.</w:t>
      </w:r>
    </w:p>
    <w:p w:rsidR="007D3362" w:rsidRPr="00954DC7" w:rsidRDefault="007D3362" w:rsidP="007D3362">
      <w:pPr>
        <w:pStyle w:val="Bibliografie"/>
        <w:jc w:val="both"/>
        <w:rPr>
          <w:rFonts w:ascii="Times New Roman" w:hAnsi="Times New Roman" w:cs="Times New Roman"/>
          <w:noProof/>
          <w:sz w:val="24"/>
          <w:szCs w:val="24"/>
        </w:rPr>
      </w:pPr>
      <w:r w:rsidRPr="00954DC7">
        <w:rPr>
          <w:rFonts w:ascii="Times New Roman" w:hAnsi="Times New Roman" w:cs="Times New Roman"/>
          <w:noProof/>
          <w:sz w:val="24"/>
          <w:szCs w:val="24"/>
        </w:rPr>
        <w:t xml:space="preserve">Orlitzky M., and Schmidt F.L., and Rynes S.L.,. "Corporate social and financial performance: A meta-analysis." </w:t>
      </w:r>
      <w:r w:rsidRPr="00954DC7">
        <w:rPr>
          <w:rFonts w:ascii="Times New Roman" w:hAnsi="Times New Roman" w:cs="Times New Roman"/>
          <w:noProof/>
          <w:sz w:val="24"/>
          <w:szCs w:val="24"/>
          <w:u w:val="single"/>
        </w:rPr>
        <w:t>Organizational studies</w:t>
      </w:r>
      <w:r w:rsidRPr="00954DC7">
        <w:rPr>
          <w:rFonts w:ascii="Times New Roman" w:hAnsi="Times New Roman" w:cs="Times New Roman"/>
          <w:noProof/>
          <w:sz w:val="24"/>
          <w:szCs w:val="24"/>
        </w:rPr>
        <w:t xml:space="preserve"> (2003): 403-441.</w:t>
      </w:r>
    </w:p>
    <w:p w:rsidR="007D3362" w:rsidRPr="00954DC7" w:rsidRDefault="007D3362" w:rsidP="007D3362">
      <w:pPr>
        <w:pStyle w:val="Bibliografie"/>
        <w:jc w:val="both"/>
        <w:rPr>
          <w:rFonts w:ascii="Times New Roman" w:hAnsi="Times New Roman" w:cs="Times New Roman"/>
          <w:noProof/>
          <w:sz w:val="24"/>
          <w:szCs w:val="24"/>
        </w:rPr>
      </w:pPr>
      <w:r w:rsidRPr="00954DC7">
        <w:rPr>
          <w:rFonts w:ascii="Times New Roman" w:hAnsi="Times New Roman" w:cs="Times New Roman"/>
          <w:noProof/>
          <w:sz w:val="24"/>
          <w:szCs w:val="24"/>
        </w:rPr>
        <w:t xml:space="preserve">Patten D.M. "The market reaction to social responsibility disclosures: The case of Sullivan principles signings." </w:t>
      </w:r>
      <w:r w:rsidRPr="00954DC7">
        <w:rPr>
          <w:rFonts w:ascii="Times New Roman" w:hAnsi="Times New Roman" w:cs="Times New Roman"/>
          <w:noProof/>
          <w:sz w:val="24"/>
          <w:szCs w:val="24"/>
          <w:u w:val="single"/>
        </w:rPr>
        <w:t>Accounting, Organizations and Society</w:t>
      </w:r>
      <w:r w:rsidRPr="00954DC7">
        <w:rPr>
          <w:rFonts w:ascii="Times New Roman" w:hAnsi="Times New Roman" w:cs="Times New Roman"/>
          <w:noProof/>
          <w:sz w:val="24"/>
          <w:szCs w:val="24"/>
        </w:rPr>
        <w:t xml:space="preserve"> (1990): 575-587.</w:t>
      </w:r>
    </w:p>
    <w:p w:rsidR="007D3362" w:rsidRPr="00954DC7" w:rsidRDefault="007D3362" w:rsidP="007D3362">
      <w:pPr>
        <w:pStyle w:val="Bibliografie"/>
        <w:jc w:val="both"/>
        <w:rPr>
          <w:rFonts w:ascii="Times New Roman" w:hAnsi="Times New Roman" w:cs="Times New Roman"/>
          <w:noProof/>
          <w:sz w:val="24"/>
          <w:szCs w:val="24"/>
        </w:rPr>
      </w:pPr>
      <w:r w:rsidRPr="00954DC7">
        <w:rPr>
          <w:rFonts w:ascii="Times New Roman" w:hAnsi="Times New Roman" w:cs="Times New Roman"/>
          <w:noProof/>
          <w:sz w:val="24"/>
          <w:szCs w:val="24"/>
        </w:rPr>
        <w:t xml:space="preserve">Pava M.L., and Krausz J.,. "The association between corporate social responsibility and financial performance: the paradox of social cost." </w:t>
      </w:r>
      <w:r w:rsidRPr="00954DC7">
        <w:rPr>
          <w:rFonts w:ascii="Times New Roman" w:hAnsi="Times New Roman" w:cs="Times New Roman"/>
          <w:noProof/>
          <w:sz w:val="24"/>
          <w:szCs w:val="24"/>
          <w:u w:val="single"/>
        </w:rPr>
        <w:t>Journal of Business Ethics</w:t>
      </w:r>
      <w:r w:rsidRPr="00954DC7">
        <w:rPr>
          <w:rFonts w:ascii="Times New Roman" w:hAnsi="Times New Roman" w:cs="Times New Roman"/>
          <w:noProof/>
          <w:sz w:val="24"/>
          <w:szCs w:val="24"/>
        </w:rPr>
        <w:t xml:space="preserve"> (1996): 321-357.</w:t>
      </w:r>
    </w:p>
    <w:p w:rsidR="007D3362" w:rsidRPr="00954DC7" w:rsidRDefault="007D3362" w:rsidP="007D3362">
      <w:pPr>
        <w:pStyle w:val="Bibliografie"/>
        <w:jc w:val="both"/>
        <w:rPr>
          <w:rFonts w:ascii="Times New Roman" w:hAnsi="Times New Roman" w:cs="Times New Roman"/>
          <w:noProof/>
          <w:sz w:val="24"/>
          <w:szCs w:val="24"/>
        </w:rPr>
      </w:pPr>
      <w:r w:rsidRPr="00954DC7">
        <w:rPr>
          <w:rFonts w:ascii="Times New Roman" w:hAnsi="Times New Roman" w:cs="Times New Roman"/>
          <w:noProof/>
          <w:sz w:val="24"/>
          <w:szCs w:val="24"/>
        </w:rPr>
        <w:lastRenderedPageBreak/>
        <w:t xml:space="preserve">Preston L.E., and O'Bannon D.P.,. "The corporate social-financial performance relationship; a typology and analysis." </w:t>
      </w:r>
      <w:r w:rsidRPr="00954DC7">
        <w:rPr>
          <w:rFonts w:ascii="Times New Roman" w:hAnsi="Times New Roman" w:cs="Times New Roman"/>
          <w:noProof/>
          <w:sz w:val="24"/>
          <w:szCs w:val="24"/>
          <w:u w:val="single"/>
        </w:rPr>
        <w:t>Business and Society</w:t>
      </w:r>
      <w:r w:rsidRPr="00954DC7">
        <w:rPr>
          <w:rFonts w:ascii="Times New Roman" w:hAnsi="Times New Roman" w:cs="Times New Roman"/>
          <w:noProof/>
          <w:sz w:val="24"/>
          <w:szCs w:val="24"/>
        </w:rPr>
        <w:t xml:space="preserve"> (1997): 419-429.</w:t>
      </w:r>
    </w:p>
    <w:p w:rsidR="007D3362" w:rsidRPr="00954DC7" w:rsidRDefault="007D3362" w:rsidP="007D3362">
      <w:pPr>
        <w:pStyle w:val="Bibliografie"/>
        <w:jc w:val="both"/>
        <w:rPr>
          <w:rFonts w:ascii="Times New Roman" w:hAnsi="Times New Roman" w:cs="Times New Roman"/>
          <w:noProof/>
          <w:sz w:val="24"/>
          <w:szCs w:val="24"/>
        </w:rPr>
      </w:pPr>
      <w:r w:rsidRPr="007D3362">
        <w:rPr>
          <w:rFonts w:ascii="Times New Roman" w:hAnsi="Times New Roman" w:cs="Times New Roman"/>
          <w:noProof/>
          <w:sz w:val="24"/>
          <w:szCs w:val="24"/>
        </w:rPr>
        <w:t xml:space="preserve">Renneboog L., Ter Horst J., and Zhang C.,. </w:t>
      </w:r>
      <w:r w:rsidRPr="00954DC7">
        <w:rPr>
          <w:rFonts w:ascii="Times New Roman" w:hAnsi="Times New Roman" w:cs="Times New Roman"/>
          <w:noProof/>
          <w:sz w:val="24"/>
          <w:szCs w:val="24"/>
        </w:rPr>
        <w:t xml:space="preserve">"The proce of ethics and stakeholder governance: The performance of socially responsible mutual funds." </w:t>
      </w:r>
      <w:r w:rsidRPr="00954DC7">
        <w:rPr>
          <w:rFonts w:ascii="Times New Roman" w:hAnsi="Times New Roman" w:cs="Times New Roman"/>
          <w:noProof/>
          <w:sz w:val="24"/>
          <w:szCs w:val="24"/>
          <w:u w:val="single"/>
        </w:rPr>
        <w:t>Journal of Corporate Finance</w:t>
      </w:r>
      <w:r w:rsidRPr="00954DC7">
        <w:rPr>
          <w:rFonts w:ascii="Times New Roman" w:hAnsi="Times New Roman" w:cs="Times New Roman"/>
          <w:noProof/>
          <w:sz w:val="24"/>
          <w:szCs w:val="24"/>
        </w:rPr>
        <w:t xml:space="preserve"> (2008): 302-322.</w:t>
      </w:r>
    </w:p>
    <w:p w:rsidR="007D3362" w:rsidRPr="00954DC7" w:rsidRDefault="007D3362" w:rsidP="007D3362">
      <w:pPr>
        <w:pStyle w:val="Bibliografie"/>
        <w:jc w:val="both"/>
        <w:rPr>
          <w:rFonts w:ascii="Times New Roman" w:hAnsi="Times New Roman" w:cs="Times New Roman"/>
          <w:noProof/>
          <w:sz w:val="24"/>
          <w:szCs w:val="24"/>
        </w:rPr>
      </w:pPr>
      <w:r w:rsidRPr="00954DC7">
        <w:rPr>
          <w:rFonts w:ascii="Times New Roman" w:hAnsi="Times New Roman" w:cs="Times New Roman"/>
          <w:noProof/>
          <w:sz w:val="24"/>
          <w:szCs w:val="24"/>
        </w:rPr>
        <w:t xml:space="preserve">Richardson A., and Welker M.,. "Social disclosure, financial performance and the cost of equity capital." </w:t>
      </w:r>
      <w:r w:rsidRPr="00954DC7">
        <w:rPr>
          <w:rFonts w:ascii="Times New Roman" w:hAnsi="Times New Roman" w:cs="Times New Roman"/>
          <w:noProof/>
          <w:sz w:val="24"/>
          <w:szCs w:val="24"/>
          <w:u w:val="single"/>
        </w:rPr>
        <w:t>Accounting, Organizations and Society</w:t>
      </w:r>
      <w:r w:rsidRPr="00954DC7">
        <w:rPr>
          <w:rFonts w:ascii="Times New Roman" w:hAnsi="Times New Roman" w:cs="Times New Roman"/>
          <w:noProof/>
          <w:sz w:val="24"/>
          <w:szCs w:val="24"/>
        </w:rPr>
        <w:t xml:space="preserve"> (2001): 597-616.</w:t>
      </w:r>
    </w:p>
    <w:p w:rsidR="007D3362" w:rsidRPr="00954DC7" w:rsidRDefault="007D3362" w:rsidP="007D3362">
      <w:pPr>
        <w:pStyle w:val="Bibliografie"/>
        <w:jc w:val="both"/>
        <w:rPr>
          <w:rFonts w:ascii="Times New Roman" w:hAnsi="Times New Roman" w:cs="Times New Roman"/>
          <w:noProof/>
          <w:sz w:val="24"/>
          <w:szCs w:val="24"/>
        </w:rPr>
      </w:pPr>
      <w:r w:rsidRPr="00954DC7">
        <w:rPr>
          <w:rFonts w:ascii="Times New Roman" w:hAnsi="Times New Roman" w:cs="Times New Roman"/>
          <w:noProof/>
          <w:sz w:val="24"/>
          <w:szCs w:val="24"/>
        </w:rPr>
        <w:t xml:space="preserve">Salzman O., Somers A.I., and Steger U.,. "The business case for corporate sustainability: Literature review and research options." </w:t>
      </w:r>
      <w:r w:rsidRPr="00954DC7">
        <w:rPr>
          <w:rFonts w:ascii="Times New Roman" w:hAnsi="Times New Roman" w:cs="Times New Roman"/>
          <w:noProof/>
          <w:sz w:val="24"/>
          <w:szCs w:val="24"/>
          <w:u w:val="single"/>
        </w:rPr>
        <w:t>European Management Journal</w:t>
      </w:r>
      <w:r w:rsidRPr="00954DC7">
        <w:rPr>
          <w:rFonts w:ascii="Times New Roman" w:hAnsi="Times New Roman" w:cs="Times New Roman"/>
          <w:noProof/>
          <w:sz w:val="24"/>
          <w:szCs w:val="24"/>
        </w:rPr>
        <w:t xml:space="preserve"> (2005): 27-36.</w:t>
      </w:r>
    </w:p>
    <w:p w:rsidR="007D3362" w:rsidRPr="00954DC7" w:rsidRDefault="007D3362" w:rsidP="007D3362">
      <w:pPr>
        <w:pStyle w:val="Bibliografie"/>
        <w:jc w:val="both"/>
        <w:rPr>
          <w:rFonts w:ascii="Times New Roman" w:hAnsi="Times New Roman" w:cs="Times New Roman"/>
          <w:noProof/>
          <w:sz w:val="24"/>
          <w:szCs w:val="24"/>
        </w:rPr>
      </w:pPr>
      <w:r w:rsidRPr="00954DC7">
        <w:rPr>
          <w:rFonts w:ascii="Times New Roman" w:hAnsi="Times New Roman" w:cs="Times New Roman"/>
          <w:noProof/>
          <w:sz w:val="24"/>
          <w:szCs w:val="24"/>
        </w:rPr>
        <w:t xml:space="preserve">Schaltegger S., And Burritt R.,. "Corporate sustaintainability." Folmer H., and Tietenberg T.,. </w:t>
      </w:r>
      <w:r w:rsidRPr="00954DC7">
        <w:rPr>
          <w:rFonts w:ascii="Times New Roman" w:hAnsi="Times New Roman" w:cs="Times New Roman"/>
          <w:noProof/>
          <w:sz w:val="24"/>
          <w:szCs w:val="24"/>
          <w:u w:val="single"/>
        </w:rPr>
        <w:t>The international yearbook of environmental and resource economics.</w:t>
      </w:r>
      <w:r w:rsidRPr="00954DC7">
        <w:rPr>
          <w:rFonts w:ascii="Times New Roman" w:hAnsi="Times New Roman" w:cs="Times New Roman"/>
          <w:noProof/>
          <w:sz w:val="24"/>
          <w:szCs w:val="24"/>
        </w:rPr>
        <w:t xml:space="preserve"> Cheltham: Edward Elgar, 2005. 185-232.</w:t>
      </w:r>
    </w:p>
    <w:p w:rsidR="007D3362" w:rsidRPr="00954DC7" w:rsidRDefault="007D3362" w:rsidP="007D3362">
      <w:pPr>
        <w:pStyle w:val="Bibliografie"/>
        <w:jc w:val="both"/>
        <w:rPr>
          <w:rFonts w:ascii="Times New Roman" w:hAnsi="Times New Roman" w:cs="Times New Roman"/>
          <w:noProof/>
          <w:sz w:val="24"/>
          <w:szCs w:val="24"/>
        </w:rPr>
      </w:pPr>
      <w:r w:rsidRPr="007D3362">
        <w:rPr>
          <w:rFonts w:ascii="Times New Roman" w:hAnsi="Times New Roman" w:cs="Times New Roman"/>
          <w:noProof/>
          <w:sz w:val="24"/>
          <w:szCs w:val="24"/>
        </w:rPr>
        <w:t xml:space="preserve">Schnietz K.E., and Epstein M.,. </w:t>
      </w:r>
      <w:r w:rsidRPr="00954DC7">
        <w:rPr>
          <w:rFonts w:ascii="Times New Roman" w:hAnsi="Times New Roman" w:cs="Times New Roman"/>
          <w:noProof/>
          <w:sz w:val="24"/>
          <w:szCs w:val="24"/>
        </w:rPr>
        <w:t xml:space="preserve">"Does corporate social responsibility pay off? Evidence the failed 1999 WTO meeting in Seattle." </w:t>
      </w:r>
      <w:r w:rsidRPr="00954DC7">
        <w:rPr>
          <w:rFonts w:ascii="Times New Roman" w:hAnsi="Times New Roman" w:cs="Times New Roman"/>
          <w:noProof/>
          <w:sz w:val="24"/>
          <w:szCs w:val="24"/>
          <w:u w:val="single"/>
        </w:rPr>
        <w:t>Graziodio School of Business and Management: A Journal of relevant info and analysis</w:t>
      </w:r>
      <w:r w:rsidRPr="00954DC7">
        <w:rPr>
          <w:rFonts w:ascii="Times New Roman" w:hAnsi="Times New Roman" w:cs="Times New Roman"/>
          <w:noProof/>
          <w:sz w:val="24"/>
          <w:szCs w:val="24"/>
        </w:rPr>
        <w:t xml:space="preserve"> (2004).</w:t>
      </w:r>
    </w:p>
    <w:p w:rsidR="007D3362" w:rsidRPr="00954DC7" w:rsidRDefault="007D3362" w:rsidP="007D3362">
      <w:pPr>
        <w:pStyle w:val="Bibliografie"/>
        <w:jc w:val="both"/>
        <w:rPr>
          <w:rFonts w:ascii="Times New Roman" w:hAnsi="Times New Roman" w:cs="Times New Roman"/>
          <w:noProof/>
          <w:sz w:val="24"/>
          <w:szCs w:val="24"/>
        </w:rPr>
      </w:pPr>
      <w:r w:rsidRPr="00954DC7">
        <w:rPr>
          <w:rFonts w:ascii="Times New Roman" w:hAnsi="Times New Roman" w:cs="Times New Roman"/>
          <w:noProof/>
          <w:sz w:val="24"/>
          <w:szCs w:val="24"/>
        </w:rPr>
        <w:t xml:space="preserve">Scholtens B. "A note on the interaction between corporate social responsibility and financial performance." </w:t>
      </w:r>
      <w:r w:rsidRPr="00954DC7">
        <w:rPr>
          <w:rFonts w:ascii="Times New Roman" w:hAnsi="Times New Roman" w:cs="Times New Roman"/>
          <w:noProof/>
          <w:sz w:val="24"/>
          <w:szCs w:val="24"/>
          <w:u w:val="single"/>
        </w:rPr>
        <w:t>Ecological economics</w:t>
      </w:r>
      <w:r w:rsidRPr="00954DC7">
        <w:rPr>
          <w:rFonts w:ascii="Times New Roman" w:hAnsi="Times New Roman" w:cs="Times New Roman"/>
          <w:noProof/>
          <w:sz w:val="24"/>
          <w:szCs w:val="24"/>
        </w:rPr>
        <w:t xml:space="preserve"> (2008): 46-55.</w:t>
      </w:r>
    </w:p>
    <w:p w:rsidR="007D3362" w:rsidRPr="00954DC7" w:rsidRDefault="007D3362" w:rsidP="007D3362">
      <w:pPr>
        <w:pStyle w:val="Bibliografie"/>
        <w:jc w:val="both"/>
        <w:rPr>
          <w:rFonts w:ascii="Times New Roman" w:hAnsi="Times New Roman" w:cs="Times New Roman"/>
          <w:noProof/>
          <w:sz w:val="24"/>
          <w:szCs w:val="24"/>
        </w:rPr>
      </w:pPr>
      <w:r w:rsidRPr="00954DC7">
        <w:rPr>
          <w:rFonts w:ascii="Times New Roman" w:hAnsi="Times New Roman" w:cs="Times New Roman"/>
          <w:noProof/>
          <w:sz w:val="24"/>
          <w:szCs w:val="24"/>
        </w:rPr>
        <w:t xml:space="preserve">Shane P.B., and Spicer B.H.,. "Market response to environmental information produced outside the firm." </w:t>
      </w:r>
      <w:r w:rsidRPr="00954DC7">
        <w:rPr>
          <w:rFonts w:ascii="Times New Roman" w:hAnsi="Times New Roman" w:cs="Times New Roman"/>
          <w:noProof/>
          <w:sz w:val="24"/>
          <w:szCs w:val="24"/>
          <w:u w:val="single"/>
        </w:rPr>
        <w:t>The Accounting Review</w:t>
      </w:r>
      <w:r w:rsidRPr="00954DC7">
        <w:rPr>
          <w:rFonts w:ascii="Times New Roman" w:hAnsi="Times New Roman" w:cs="Times New Roman"/>
          <w:noProof/>
          <w:sz w:val="24"/>
          <w:szCs w:val="24"/>
        </w:rPr>
        <w:t xml:space="preserve"> (1983): 521-538.</w:t>
      </w:r>
    </w:p>
    <w:p w:rsidR="007D3362" w:rsidRPr="00954DC7" w:rsidRDefault="007D3362" w:rsidP="007D3362">
      <w:pPr>
        <w:pStyle w:val="Bibliografie"/>
        <w:jc w:val="both"/>
        <w:rPr>
          <w:rFonts w:ascii="Times New Roman" w:hAnsi="Times New Roman" w:cs="Times New Roman"/>
          <w:noProof/>
          <w:sz w:val="24"/>
          <w:szCs w:val="24"/>
        </w:rPr>
      </w:pPr>
      <w:r w:rsidRPr="00954DC7">
        <w:rPr>
          <w:rFonts w:ascii="Times New Roman" w:hAnsi="Times New Roman" w:cs="Times New Roman"/>
          <w:noProof/>
          <w:sz w:val="24"/>
          <w:szCs w:val="24"/>
        </w:rPr>
        <w:t xml:space="preserve">Skapinker M. "Why corporate responsibility is a survivor." </w:t>
      </w:r>
      <w:r w:rsidRPr="00954DC7">
        <w:rPr>
          <w:rFonts w:ascii="Times New Roman" w:hAnsi="Times New Roman" w:cs="Times New Roman"/>
          <w:noProof/>
          <w:sz w:val="24"/>
          <w:szCs w:val="24"/>
          <w:u w:val="single"/>
        </w:rPr>
        <w:t>Financial Times</w:t>
      </w:r>
      <w:r w:rsidRPr="00954DC7">
        <w:rPr>
          <w:rFonts w:ascii="Times New Roman" w:hAnsi="Times New Roman" w:cs="Times New Roman"/>
          <w:noProof/>
          <w:sz w:val="24"/>
          <w:szCs w:val="24"/>
        </w:rPr>
        <w:t xml:space="preserve"> (2009).</w:t>
      </w:r>
    </w:p>
    <w:p w:rsidR="007D3362" w:rsidRPr="00954DC7" w:rsidRDefault="007D3362" w:rsidP="007D3362">
      <w:pPr>
        <w:pStyle w:val="Bibliografie"/>
        <w:jc w:val="both"/>
        <w:rPr>
          <w:rFonts w:ascii="Times New Roman" w:hAnsi="Times New Roman" w:cs="Times New Roman"/>
          <w:noProof/>
          <w:sz w:val="24"/>
          <w:szCs w:val="24"/>
        </w:rPr>
      </w:pPr>
      <w:r w:rsidRPr="00954DC7">
        <w:rPr>
          <w:rFonts w:ascii="Times New Roman" w:hAnsi="Times New Roman" w:cs="Times New Roman"/>
          <w:noProof/>
          <w:sz w:val="24"/>
          <w:szCs w:val="24"/>
        </w:rPr>
        <w:t xml:space="preserve">Solomon A., and Lewis L.,. "Incentives and Desincentives for corporate environmental disclosure." </w:t>
      </w:r>
      <w:r w:rsidRPr="00954DC7">
        <w:rPr>
          <w:rFonts w:ascii="Times New Roman" w:hAnsi="Times New Roman" w:cs="Times New Roman"/>
          <w:noProof/>
          <w:sz w:val="24"/>
          <w:szCs w:val="24"/>
          <w:u w:val="single"/>
        </w:rPr>
        <w:t>Business Strategy and Environment</w:t>
      </w:r>
      <w:r w:rsidRPr="00954DC7">
        <w:rPr>
          <w:rFonts w:ascii="Times New Roman" w:hAnsi="Times New Roman" w:cs="Times New Roman"/>
          <w:noProof/>
          <w:sz w:val="24"/>
          <w:szCs w:val="24"/>
        </w:rPr>
        <w:t xml:space="preserve"> (2002): 154-169.</w:t>
      </w:r>
    </w:p>
    <w:p w:rsidR="007D3362" w:rsidRPr="00954DC7" w:rsidRDefault="007D3362" w:rsidP="007D3362">
      <w:pPr>
        <w:pStyle w:val="Bibliografie"/>
        <w:jc w:val="both"/>
        <w:rPr>
          <w:rFonts w:ascii="Times New Roman" w:hAnsi="Times New Roman" w:cs="Times New Roman"/>
          <w:noProof/>
          <w:sz w:val="24"/>
          <w:szCs w:val="24"/>
        </w:rPr>
      </w:pPr>
      <w:r w:rsidRPr="00954DC7">
        <w:rPr>
          <w:rFonts w:ascii="Times New Roman" w:hAnsi="Times New Roman" w:cs="Times New Roman"/>
          <w:noProof/>
          <w:sz w:val="24"/>
          <w:szCs w:val="24"/>
        </w:rPr>
        <w:t xml:space="preserve">Spicer B.H. "Investors, corporate social performance and information disclosure: an empirical study." </w:t>
      </w:r>
      <w:r w:rsidRPr="00954DC7">
        <w:rPr>
          <w:rFonts w:ascii="Times New Roman" w:hAnsi="Times New Roman" w:cs="Times New Roman"/>
          <w:noProof/>
          <w:sz w:val="24"/>
          <w:szCs w:val="24"/>
          <w:u w:val="single"/>
        </w:rPr>
        <w:t>The Accounting Review</w:t>
      </w:r>
      <w:r w:rsidRPr="00954DC7">
        <w:rPr>
          <w:rFonts w:ascii="Times New Roman" w:hAnsi="Times New Roman" w:cs="Times New Roman"/>
          <w:noProof/>
          <w:sz w:val="24"/>
          <w:szCs w:val="24"/>
        </w:rPr>
        <w:t xml:space="preserve"> (1987): 94-111.</w:t>
      </w:r>
    </w:p>
    <w:p w:rsidR="007D3362" w:rsidRPr="00954DC7" w:rsidRDefault="007D3362" w:rsidP="007D3362">
      <w:pPr>
        <w:pStyle w:val="Bibliografie"/>
        <w:jc w:val="both"/>
        <w:rPr>
          <w:rFonts w:ascii="Times New Roman" w:hAnsi="Times New Roman" w:cs="Times New Roman"/>
          <w:noProof/>
          <w:sz w:val="24"/>
          <w:szCs w:val="24"/>
        </w:rPr>
      </w:pPr>
      <w:r w:rsidRPr="00954DC7">
        <w:rPr>
          <w:rFonts w:ascii="Times New Roman" w:hAnsi="Times New Roman" w:cs="Times New Roman"/>
          <w:noProof/>
          <w:sz w:val="24"/>
          <w:szCs w:val="24"/>
        </w:rPr>
        <w:t xml:space="preserve">Suchman. "Managing legitimacy: Strategic and instituational approaches." </w:t>
      </w:r>
      <w:r w:rsidRPr="00954DC7">
        <w:rPr>
          <w:rFonts w:ascii="Times New Roman" w:hAnsi="Times New Roman" w:cs="Times New Roman"/>
          <w:noProof/>
          <w:sz w:val="24"/>
          <w:szCs w:val="24"/>
          <w:u w:val="single"/>
        </w:rPr>
        <w:t>Academy of Management Review</w:t>
      </w:r>
      <w:r w:rsidRPr="00954DC7">
        <w:rPr>
          <w:rFonts w:ascii="Times New Roman" w:hAnsi="Times New Roman" w:cs="Times New Roman"/>
          <w:noProof/>
          <w:sz w:val="24"/>
          <w:szCs w:val="24"/>
        </w:rPr>
        <w:t xml:space="preserve"> (1995): 571-610.</w:t>
      </w:r>
    </w:p>
    <w:p w:rsidR="007D3362" w:rsidRPr="00954DC7" w:rsidRDefault="007D3362" w:rsidP="007D3362">
      <w:pPr>
        <w:pStyle w:val="Bibliografie"/>
        <w:jc w:val="both"/>
        <w:rPr>
          <w:rFonts w:ascii="Times New Roman" w:hAnsi="Times New Roman" w:cs="Times New Roman"/>
          <w:noProof/>
          <w:sz w:val="24"/>
          <w:szCs w:val="24"/>
        </w:rPr>
      </w:pPr>
      <w:r w:rsidRPr="00954DC7">
        <w:rPr>
          <w:rFonts w:ascii="Times New Roman" w:hAnsi="Times New Roman" w:cs="Times New Roman"/>
          <w:noProof/>
          <w:sz w:val="24"/>
          <w:szCs w:val="24"/>
        </w:rPr>
        <w:t xml:space="preserve">Teoh H.Y., Pin F.W., Joo T.T., and Ling Y.Y.,. "Environmental disclosure-financial performance link: Further evidence from industraliasing economy persepctive." </w:t>
      </w:r>
      <w:r w:rsidRPr="00954DC7">
        <w:rPr>
          <w:rFonts w:ascii="Times New Roman" w:hAnsi="Times New Roman" w:cs="Times New Roman"/>
          <w:noProof/>
          <w:sz w:val="24"/>
          <w:szCs w:val="24"/>
          <w:u w:val="single"/>
        </w:rPr>
        <w:t>Nanyang Business School</w:t>
      </w:r>
      <w:r w:rsidRPr="00954DC7">
        <w:rPr>
          <w:rFonts w:ascii="Times New Roman" w:hAnsi="Times New Roman" w:cs="Times New Roman"/>
          <w:noProof/>
          <w:sz w:val="24"/>
          <w:szCs w:val="24"/>
        </w:rPr>
        <w:t xml:space="preserve"> (2003).</w:t>
      </w:r>
    </w:p>
    <w:p w:rsidR="007D3362" w:rsidRPr="00954DC7" w:rsidRDefault="007D3362" w:rsidP="007D3362">
      <w:pPr>
        <w:pStyle w:val="Bibliografie"/>
        <w:jc w:val="both"/>
        <w:rPr>
          <w:rFonts w:ascii="Times New Roman" w:hAnsi="Times New Roman" w:cs="Times New Roman"/>
          <w:noProof/>
          <w:sz w:val="24"/>
          <w:szCs w:val="24"/>
        </w:rPr>
      </w:pPr>
      <w:r w:rsidRPr="00954DC7">
        <w:rPr>
          <w:rFonts w:ascii="Times New Roman" w:hAnsi="Times New Roman" w:cs="Times New Roman"/>
          <w:noProof/>
          <w:sz w:val="24"/>
          <w:szCs w:val="24"/>
        </w:rPr>
        <w:t xml:space="preserve">Tsoutsoura M. "Corporate social responsibility and financial performance." </w:t>
      </w:r>
      <w:r w:rsidRPr="00954DC7">
        <w:rPr>
          <w:rFonts w:ascii="Times New Roman" w:hAnsi="Times New Roman" w:cs="Times New Roman"/>
          <w:noProof/>
          <w:sz w:val="24"/>
          <w:szCs w:val="24"/>
          <w:u w:val="single"/>
        </w:rPr>
        <w:t>University of California</w:t>
      </w:r>
      <w:r w:rsidRPr="00954DC7">
        <w:rPr>
          <w:rFonts w:ascii="Times New Roman" w:hAnsi="Times New Roman" w:cs="Times New Roman"/>
          <w:noProof/>
          <w:sz w:val="24"/>
          <w:szCs w:val="24"/>
        </w:rPr>
        <w:t xml:space="preserve"> (2004).</w:t>
      </w:r>
    </w:p>
    <w:p w:rsidR="007D3362" w:rsidRPr="00954DC7" w:rsidRDefault="007D3362" w:rsidP="007D3362">
      <w:pPr>
        <w:pStyle w:val="Bibliografie"/>
        <w:jc w:val="both"/>
        <w:rPr>
          <w:rFonts w:ascii="Times New Roman" w:hAnsi="Times New Roman" w:cs="Times New Roman"/>
          <w:noProof/>
          <w:sz w:val="24"/>
          <w:szCs w:val="24"/>
        </w:rPr>
      </w:pPr>
      <w:r w:rsidRPr="00954DC7">
        <w:rPr>
          <w:rFonts w:ascii="Times New Roman" w:hAnsi="Times New Roman" w:cs="Times New Roman"/>
          <w:noProof/>
          <w:sz w:val="24"/>
          <w:szCs w:val="24"/>
        </w:rPr>
        <w:lastRenderedPageBreak/>
        <w:t xml:space="preserve">Ullmann A.A. "Data in search of a theory a critical examination of the relationships among social performance, social disclosure and ecnomic performance of U.S. firms." </w:t>
      </w:r>
      <w:r w:rsidRPr="00954DC7">
        <w:rPr>
          <w:rFonts w:ascii="Times New Roman" w:hAnsi="Times New Roman" w:cs="Times New Roman"/>
          <w:noProof/>
          <w:sz w:val="24"/>
          <w:szCs w:val="24"/>
          <w:u w:val="single"/>
        </w:rPr>
        <w:t>The Academy of Management Review</w:t>
      </w:r>
      <w:r w:rsidRPr="00954DC7">
        <w:rPr>
          <w:rFonts w:ascii="Times New Roman" w:hAnsi="Times New Roman" w:cs="Times New Roman"/>
          <w:noProof/>
          <w:sz w:val="24"/>
          <w:szCs w:val="24"/>
        </w:rPr>
        <w:t xml:space="preserve"> (1985): 540-557.</w:t>
      </w:r>
    </w:p>
    <w:p w:rsidR="007D3362" w:rsidRPr="00954DC7" w:rsidRDefault="007D3362" w:rsidP="007D3362">
      <w:pPr>
        <w:pStyle w:val="Bibliografie"/>
        <w:jc w:val="both"/>
        <w:rPr>
          <w:rFonts w:ascii="Times New Roman" w:hAnsi="Times New Roman" w:cs="Times New Roman"/>
          <w:noProof/>
          <w:sz w:val="24"/>
          <w:szCs w:val="24"/>
        </w:rPr>
      </w:pPr>
      <w:r w:rsidRPr="00954DC7">
        <w:rPr>
          <w:rFonts w:ascii="Times New Roman" w:hAnsi="Times New Roman" w:cs="Times New Roman"/>
          <w:noProof/>
          <w:sz w:val="24"/>
          <w:szCs w:val="24"/>
        </w:rPr>
        <w:t xml:space="preserve">Vance S.C. "Are socially responsible corporations good investment risks?" </w:t>
      </w:r>
      <w:r w:rsidRPr="00954DC7">
        <w:rPr>
          <w:rFonts w:ascii="Times New Roman" w:hAnsi="Times New Roman" w:cs="Times New Roman"/>
          <w:noProof/>
          <w:sz w:val="24"/>
          <w:szCs w:val="24"/>
          <w:u w:val="single"/>
        </w:rPr>
        <w:t>Management Review</w:t>
      </w:r>
      <w:r w:rsidRPr="00954DC7">
        <w:rPr>
          <w:rFonts w:ascii="Times New Roman" w:hAnsi="Times New Roman" w:cs="Times New Roman"/>
          <w:noProof/>
          <w:sz w:val="24"/>
          <w:szCs w:val="24"/>
        </w:rPr>
        <w:t xml:space="preserve"> (1975): 18-24.</w:t>
      </w:r>
    </w:p>
    <w:p w:rsidR="007D3362" w:rsidRPr="00954DC7" w:rsidRDefault="007D3362" w:rsidP="007D3362">
      <w:pPr>
        <w:pStyle w:val="Bibliografie"/>
        <w:jc w:val="both"/>
        <w:rPr>
          <w:rFonts w:ascii="Times New Roman" w:hAnsi="Times New Roman" w:cs="Times New Roman"/>
          <w:noProof/>
          <w:sz w:val="24"/>
          <w:szCs w:val="24"/>
        </w:rPr>
      </w:pPr>
      <w:r w:rsidRPr="00954DC7">
        <w:rPr>
          <w:rFonts w:ascii="Times New Roman" w:hAnsi="Times New Roman" w:cs="Times New Roman"/>
          <w:noProof/>
          <w:sz w:val="24"/>
          <w:szCs w:val="24"/>
        </w:rPr>
        <w:t xml:space="preserve">Wagner. "How to reconcile environmental and economic performance to improve corporate sustainability: corporate environmental strategies in the European paper industry." </w:t>
      </w:r>
      <w:r w:rsidRPr="00954DC7">
        <w:rPr>
          <w:rFonts w:ascii="Times New Roman" w:hAnsi="Times New Roman" w:cs="Times New Roman"/>
          <w:noProof/>
          <w:sz w:val="24"/>
          <w:szCs w:val="24"/>
          <w:u w:val="single"/>
        </w:rPr>
        <w:t>Journal of Environmental Management</w:t>
      </w:r>
      <w:r w:rsidRPr="00954DC7">
        <w:rPr>
          <w:rFonts w:ascii="Times New Roman" w:hAnsi="Times New Roman" w:cs="Times New Roman"/>
          <w:noProof/>
          <w:sz w:val="24"/>
          <w:szCs w:val="24"/>
        </w:rPr>
        <w:t xml:space="preserve"> (2005): 105-118.</w:t>
      </w:r>
    </w:p>
    <w:p w:rsidR="007D3362" w:rsidRPr="00954DC7" w:rsidRDefault="007D3362" w:rsidP="007D3362">
      <w:pPr>
        <w:pStyle w:val="Bibliografie"/>
        <w:jc w:val="both"/>
        <w:rPr>
          <w:rFonts w:ascii="Times New Roman" w:hAnsi="Times New Roman" w:cs="Times New Roman"/>
          <w:noProof/>
          <w:sz w:val="24"/>
          <w:szCs w:val="24"/>
        </w:rPr>
      </w:pPr>
      <w:r w:rsidRPr="00954DC7">
        <w:rPr>
          <w:rFonts w:ascii="Times New Roman" w:hAnsi="Times New Roman" w:cs="Times New Roman"/>
          <w:noProof/>
          <w:sz w:val="24"/>
          <w:szCs w:val="24"/>
        </w:rPr>
        <w:t>Watt</w:t>
      </w:r>
      <w:r>
        <w:rPr>
          <w:rFonts w:ascii="Times New Roman" w:hAnsi="Times New Roman" w:cs="Times New Roman"/>
          <w:noProof/>
          <w:sz w:val="24"/>
          <w:szCs w:val="24"/>
        </w:rPr>
        <w:t>s</w:t>
      </w:r>
      <w:r w:rsidRPr="00954DC7">
        <w:rPr>
          <w:rFonts w:ascii="Times New Roman" w:hAnsi="Times New Roman" w:cs="Times New Roman"/>
          <w:noProof/>
          <w:sz w:val="24"/>
          <w:szCs w:val="24"/>
        </w:rPr>
        <w:t xml:space="preserve"> R.L., and Zimmerman J.L.,. </w:t>
      </w:r>
      <w:r w:rsidRPr="00954DC7">
        <w:rPr>
          <w:rFonts w:ascii="Times New Roman" w:hAnsi="Times New Roman" w:cs="Times New Roman"/>
          <w:noProof/>
          <w:sz w:val="24"/>
          <w:szCs w:val="24"/>
          <w:u w:val="single"/>
        </w:rPr>
        <w:t>Positive Accounting theory.</w:t>
      </w:r>
      <w:r w:rsidRPr="00954DC7">
        <w:rPr>
          <w:rFonts w:ascii="Times New Roman" w:hAnsi="Times New Roman" w:cs="Times New Roman"/>
          <w:noProof/>
          <w:sz w:val="24"/>
          <w:szCs w:val="24"/>
        </w:rPr>
        <w:t xml:space="preserve"> Enlewood Cliffs: Prentice-Hall, 1986.</w:t>
      </w:r>
    </w:p>
    <w:p w:rsidR="007D3362" w:rsidRPr="00954DC7" w:rsidRDefault="007D3362" w:rsidP="007D3362">
      <w:pPr>
        <w:pStyle w:val="Bibliografie"/>
        <w:jc w:val="both"/>
        <w:rPr>
          <w:rFonts w:ascii="Times New Roman" w:hAnsi="Times New Roman" w:cs="Times New Roman"/>
          <w:noProof/>
          <w:sz w:val="24"/>
          <w:szCs w:val="24"/>
        </w:rPr>
      </w:pPr>
      <w:r w:rsidRPr="00954DC7">
        <w:rPr>
          <w:rFonts w:ascii="Times New Roman" w:hAnsi="Times New Roman" w:cs="Times New Roman"/>
          <w:noProof/>
          <w:sz w:val="24"/>
          <w:szCs w:val="24"/>
        </w:rPr>
        <w:t xml:space="preserve">Wilson M. "Corporate sustainability: What is it and where does it come from?" </w:t>
      </w:r>
      <w:r w:rsidRPr="00954DC7">
        <w:rPr>
          <w:rFonts w:ascii="Times New Roman" w:hAnsi="Times New Roman" w:cs="Times New Roman"/>
          <w:noProof/>
          <w:sz w:val="24"/>
          <w:szCs w:val="24"/>
          <w:u w:val="single"/>
        </w:rPr>
        <w:t>Ivey Business Journal</w:t>
      </w:r>
      <w:r w:rsidRPr="00954DC7">
        <w:rPr>
          <w:rFonts w:ascii="Times New Roman" w:hAnsi="Times New Roman" w:cs="Times New Roman"/>
          <w:noProof/>
          <w:sz w:val="24"/>
          <w:szCs w:val="24"/>
        </w:rPr>
        <w:t xml:space="preserve"> (2003).</w:t>
      </w:r>
    </w:p>
    <w:p w:rsidR="007D3362" w:rsidRPr="00954DC7" w:rsidRDefault="007D3362" w:rsidP="007D3362">
      <w:pPr>
        <w:pStyle w:val="Bibliografie"/>
        <w:jc w:val="both"/>
        <w:rPr>
          <w:rFonts w:ascii="Times New Roman" w:hAnsi="Times New Roman" w:cs="Times New Roman"/>
          <w:noProof/>
          <w:sz w:val="24"/>
          <w:szCs w:val="24"/>
        </w:rPr>
      </w:pPr>
      <w:r w:rsidRPr="00954DC7">
        <w:rPr>
          <w:rFonts w:ascii="Times New Roman" w:hAnsi="Times New Roman" w:cs="Times New Roman"/>
          <w:noProof/>
          <w:sz w:val="24"/>
          <w:szCs w:val="24"/>
        </w:rPr>
        <w:t xml:space="preserve">Wood D.J. "Measuring corporate social performance: A Review." </w:t>
      </w:r>
      <w:r w:rsidRPr="00954DC7">
        <w:rPr>
          <w:rFonts w:ascii="Times New Roman" w:hAnsi="Times New Roman" w:cs="Times New Roman"/>
          <w:noProof/>
          <w:sz w:val="24"/>
          <w:szCs w:val="24"/>
          <w:u w:val="single"/>
        </w:rPr>
        <w:t>British Academy of Management</w:t>
      </w:r>
      <w:r w:rsidRPr="00954DC7">
        <w:rPr>
          <w:rFonts w:ascii="Times New Roman" w:hAnsi="Times New Roman" w:cs="Times New Roman"/>
          <w:noProof/>
          <w:sz w:val="24"/>
          <w:szCs w:val="24"/>
        </w:rPr>
        <w:t xml:space="preserve"> (2010): 50-84.</w:t>
      </w:r>
    </w:p>
    <w:p w:rsidR="00F1736F" w:rsidRDefault="00C849B2" w:rsidP="007D3362">
      <w:pPr>
        <w:jc w:val="both"/>
        <w:rPr>
          <w:b/>
          <w:szCs w:val="24"/>
        </w:rPr>
      </w:pPr>
      <w:r w:rsidRPr="00954DC7">
        <w:rPr>
          <w:szCs w:val="24"/>
        </w:rPr>
        <w:fldChar w:fldCharType="end"/>
      </w:r>
      <w:r w:rsidR="007D3362" w:rsidRPr="005348E7" w:rsidDel="007D3362">
        <w:rPr>
          <w:szCs w:val="24"/>
          <w:lang w:val="en-GB"/>
        </w:rPr>
        <w:t xml:space="preserve"> </w:t>
      </w:r>
      <w:r w:rsidR="00F1736F">
        <w:rPr>
          <w:szCs w:val="24"/>
        </w:rPr>
        <w:br w:type="page"/>
      </w:r>
    </w:p>
    <w:p w:rsidR="000234E8" w:rsidRPr="005348E7" w:rsidRDefault="000234E8" w:rsidP="00EF5D0B">
      <w:pPr>
        <w:pStyle w:val="Kop1"/>
        <w:numPr>
          <w:ilvl w:val="0"/>
          <w:numId w:val="2"/>
        </w:numPr>
        <w:rPr>
          <w:rFonts w:ascii="Times New Roman" w:hAnsi="Times New Roman"/>
          <w:sz w:val="24"/>
          <w:szCs w:val="24"/>
          <w:lang w:val="en-GB"/>
        </w:rPr>
      </w:pPr>
      <w:bookmarkStart w:id="72" w:name="_Toc295654120"/>
      <w:r w:rsidRPr="005348E7">
        <w:rPr>
          <w:rFonts w:ascii="Times New Roman" w:hAnsi="Times New Roman"/>
          <w:sz w:val="24"/>
          <w:szCs w:val="24"/>
          <w:lang w:val="en-GB"/>
        </w:rPr>
        <w:lastRenderedPageBreak/>
        <w:t>Appendices</w:t>
      </w:r>
      <w:bookmarkEnd w:id="72"/>
    </w:p>
    <w:p w:rsidR="0055718D" w:rsidRDefault="0055718D" w:rsidP="00EF5D0B">
      <w:pPr>
        <w:pStyle w:val="Kop2"/>
        <w:numPr>
          <w:ilvl w:val="1"/>
          <w:numId w:val="2"/>
        </w:numPr>
        <w:rPr>
          <w:rFonts w:ascii="Times New Roman" w:hAnsi="Times New Roman"/>
          <w:sz w:val="24"/>
          <w:szCs w:val="24"/>
          <w:lang w:val="en-GB"/>
        </w:rPr>
      </w:pPr>
      <w:bookmarkStart w:id="73" w:name="_Toc295654121"/>
      <w:r>
        <w:rPr>
          <w:rFonts w:ascii="Times New Roman" w:hAnsi="Times New Roman"/>
          <w:sz w:val="24"/>
          <w:szCs w:val="24"/>
          <w:lang w:val="en-GB"/>
        </w:rPr>
        <w:t>Previous research table</w:t>
      </w:r>
      <w:bookmarkEnd w:id="73"/>
    </w:p>
    <w:p w:rsidR="0055718D" w:rsidRDefault="0055718D" w:rsidP="0055718D">
      <w:pPr>
        <w:pStyle w:val="000"/>
        <w:rPr>
          <w:lang w:val="en-GB"/>
        </w:rPr>
      </w:pPr>
    </w:p>
    <w:tbl>
      <w:tblPr>
        <w:tblW w:w="9300" w:type="dxa"/>
        <w:tblInd w:w="57" w:type="dxa"/>
        <w:tblCellMar>
          <w:left w:w="70" w:type="dxa"/>
          <w:right w:w="70" w:type="dxa"/>
        </w:tblCellMar>
        <w:tblLook w:val="04A0"/>
      </w:tblPr>
      <w:tblGrid>
        <w:gridCol w:w="1182"/>
        <w:gridCol w:w="2302"/>
        <w:gridCol w:w="1597"/>
        <w:gridCol w:w="2162"/>
        <w:gridCol w:w="894"/>
        <w:gridCol w:w="1163"/>
      </w:tblGrid>
      <w:tr w:rsidR="009B0A65" w:rsidRPr="009B0A65" w:rsidTr="009B0A65">
        <w:trPr>
          <w:trHeight w:val="525"/>
        </w:trPr>
        <w:tc>
          <w:tcPr>
            <w:tcW w:w="1195"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Author(s) and year</w:t>
            </w:r>
          </w:p>
        </w:tc>
        <w:tc>
          <w:tcPr>
            <w:tcW w:w="2188" w:type="dxa"/>
            <w:tcBorders>
              <w:top w:val="single" w:sz="8" w:space="0" w:color="auto"/>
              <w:left w:val="nil"/>
              <w:bottom w:val="single" w:sz="8"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Measure of CSP</w:t>
            </w:r>
          </w:p>
        </w:tc>
        <w:tc>
          <w:tcPr>
            <w:tcW w:w="1483" w:type="dxa"/>
            <w:tcBorders>
              <w:top w:val="single" w:sz="8" w:space="0" w:color="auto"/>
              <w:left w:val="nil"/>
              <w:bottom w:val="single" w:sz="8"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Measure of CFP</w:t>
            </w:r>
          </w:p>
        </w:tc>
        <w:tc>
          <w:tcPr>
            <w:tcW w:w="2416" w:type="dxa"/>
            <w:tcBorders>
              <w:top w:val="single" w:sz="8" w:space="0" w:color="auto"/>
              <w:left w:val="nil"/>
              <w:bottom w:val="single" w:sz="8"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Outcome</w:t>
            </w:r>
          </w:p>
        </w:tc>
        <w:tc>
          <w:tcPr>
            <w:tcW w:w="923" w:type="dxa"/>
            <w:tcBorders>
              <w:top w:val="single" w:sz="8" w:space="0" w:color="auto"/>
              <w:left w:val="nil"/>
              <w:bottom w:val="single" w:sz="8"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sample size</w:t>
            </w:r>
          </w:p>
        </w:tc>
        <w:tc>
          <w:tcPr>
            <w:tcW w:w="1095" w:type="dxa"/>
            <w:tcBorders>
              <w:top w:val="single" w:sz="8" w:space="0" w:color="auto"/>
              <w:left w:val="nil"/>
              <w:bottom w:val="single" w:sz="8" w:space="0" w:color="auto"/>
              <w:right w:val="single" w:sz="8"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Type of relationship</w:t>
            </w:r>
          </w:p>
        </w:tc>
      </w:tr>
      <w:tr w:rsidR="009B0A65" w:rsidRPr="009B0A65" w:rsidTr="009B0A65">
        <w:trPr>
          <w:trHeight w:val="765"/>
        </w:trPr>
        <w:tc>
          <w:tcPr>
            <w:tcW w:w="1195"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Bragdon and Marlin (1972)</w:t>
            </w:r>
          </w:p>
        </w:tc>
        <w:tc>
          <w:tcPr>
            <w:tcW w:w="2188" w:type="dxa"/>
            <w:tcBorders>
              <w:top w:val="single" w:sz="4" w:space="0" w:color="auto"/>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val="en-US" w:eastAsia="nl-NL"/>
              </w:rPr>
            </w:pPr>
            <w:r w:rsidRPr="009B0A65">
              <w:rPr>
                <w:rFonts w:ascii="Arial" w:hAnsi="Arial" w:cs="Arial"/>
                <w:color w:val="000000"/>
                <w:sz w:val="20"/>
                <w:lang w:val="en-US" w:eastAsia="nl-NL"/>
              </w:rPr>
              <w:t>Pollution (air and water) control measures</w:t>
            </w:r>
          </w:p>
        </w:tc>
        <w:tc>
          <w:tcPr>
            <w:tcW w:w="1483" w:type="dxa"/>
            <w:tcBorders>
              <w:top w:val="single" w:sz="4" w:space="0" w:color="auto"/>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val="en-US" w:eastAsia="nl-NL"/>
              </w:rPr>
            </w:pPr>
            <w:r w:rsidRPr="009B0A65">
              <w:rPr>
                <w:rFonts w:ascii="Arial" w:hAnsi="Arial" w:cs="Arial"/>
                <w:color w:val="000000"/>
                <w:sz w:val="20"/>
                <w:lang w:val="en-US" w:eastAsia="nl-NL"/>
              </w:rPr>
              <w:t>EPS growth, ROE and ROC</w:t>
            </w:r>
          </w:p>
        </w:tc>
        <w:tc>
          <w:tcPr>
            <w:tcW w:w="2416" w:type="dxa"/>
            <w:tcBorders>
              <w:top w:val="single" w:sz="4" w:space="0" w:color="auto"/>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val="en-US" w:eastAsia="nl-NL"/>
              </w:rPr>
              <w:t xml:space="preserve">Lower levels of pollution were correlated with better financial performance. </w:t>
            </w:r>
            <w:r w:rsidRPr="009B0A65">
              <w:rPr>
                <w:rFonts w:ascii="Arial" w:hAnsi="Arial" w:cs="Arial"/>
                <w:color w:val="000000"/>
                <w:sz w:val="20"/>
                <w:lang w:eastAsia="nl-NL"/>
              </w:rPr>
              <w:t>(+)</w:t>
            </w:r>
          </w:p>
        </w:tc>
        <w:tc>
          <w:tcPr>
            <w:tcW w:w="923" w:type="dxa"/>
            <w:tcBorders>
              <w:top w:val="single" w:sz="4" w:space="0" w:color="auto"/>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17 firms</w:t>
            </w:r>
          </w:p>
        </w:tc>
        <w:tc>
          <w:tcPr>
            <w:tcW w:w="1095" w:type="dxa"/>
            <w:tcBorders>
              <w:top w:val="single" w:sz="4" w:space="0" w:color="auto"/>
              <w:left w:val="nil"/>
              <w:bottom w:val="single" w:sz="4" w:space="0" w:color="auto"/>
              <w:right w:val="single" w:sz="8"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w:t>
            </w:r>
          </w:p>
        </w:tc>
      </w:tr>
      <w:tr w:rsidR="009B0A65" w:rsidRPr="009B0A65" w:rsidTr="009B0A65">
        <w:trPr>
          <w:trHeight w:val="1785"/>
        </w:trPr>
        <w:tc>
          <w:tcPr>
            <w:tcW w:w="1195" w:type="dxa"/>
            <w:tcBorders>
              <w:top w:val="nil"/>
              <w:left w:val="single" w:sz="8" w:space="0" w:color="auto"/>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Cochran and Wood (1984)</w:t>
            </w:r>
          </w:p>
        </w:tc>
        <w:tc>
          <w:tcPr>
            <w:tcW w:w="2188"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Reputation index (R )</w:t>
            </w:r>
          </w:p>
        </w:tc>
        <w:tc>
          <w:tcPr>
            <w:tcW w:w="1483"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val="en-US" w:eastAsia="nl-NL"/>
              </w:rPr>
            </w:pPr>
            <w:r w:rsidRPr="009B0A65">
              <w:rPr>
                <w:rFonts w:ascii="Arial" w:hAnsi="Arial" w:cs="Arial"/>
                <w:color w:val="000000"/>
                <w:sz w:val="20"/>
                <w:lang w:val="en-US" w:eastAsia="nl-NL"/>
              </w:rPr>
              <w:t>Operating earnings/assets, Operating earnings/sales, excess market valuation</w:t>
            </w:r>
          </w:p>
        </w:tc>
        <w:tc>
          <w:tcPr>
            <w:tcW w:w="2416"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val="en-US" w:eastAsia="nl-NL"/>
              </w:rPr>
            </w:pPr>
            <w:r w:rsidRPr="009B0A65">
              <w:rPr>
                <w:rFonts w:ascii="Arial" w:hAnsi="Arial" w:cs="Arial"/>
                <w:color w:val="000000"/>
                <w:sz w:val="20"/>
                <w:lang w:val="en-US" w:eastAsia="nl-NL"/>
              </w:rPr>
              <w:t>Firms with older assets have lower social responsibility ratings. After controlling for assets age and industry, there is still weak support for link between CSR and financial performance.</w:t>
            </w:r>
          </w:p>
        </w:tc>
        <w:tc>
          <w:tcPr>
            <w:tcW w:w="923"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39 firms</w:t>
            </w:r>
          </w:p>
        </w:tc>
        <w:tc>
          <w:tcPr>
            <w:tcW w:w="1095" w:type="dxa"/>
            <w:tcBorders>
              <w:top w:val="nil"/>
              <w:left w:val="nil"/>
              <w:bottom w:val="single" w:sz="4" w:space="0" w:color="auto"/>
              <w:right w:val="single" w:sz="8"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(o)</w:t>
            </w:r>
          </w:p>
        </w:tc>
      </w:tr>
      <w:tr w:rsidR="009B0A65" w:rsidRPr="009B0A65" w:rsidTr="009B0A65">
        <w:trPr>
          <w:trHeight w:val="2550"/>
        </w:trPr>
        <w:tc>
          <w:tcPr>
            <w:tcW w:w="1195" w:type="dxa"/>
            <w:tcBorders>
              <w:top w:val="nil"/>
              <w:left w:val="single" w:sz="8" w:space="0" w:color="auto"/>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McGuire et.al. (1988)</w:t>
            </w:r>
          </w:p>
        </w:tc>
        <w:tc>
          <w:tcPr>
            <w:tcW w:w="2188"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val="en-US" w:eastAsia="nl-NL"/>
              </w:rPr>
            </w:pPr>
            <w:r w:rsidRPr="009B0A65">
              <w:rPr>
                <w:rFonts w:ascii="Arial" w:hAnsi="Arial" w:cs="Arial"/>
                <w:color w:val="000000"/>
                <w:sz w:val="20"/>
                <w:lang w:val="en-US" w:eastAsia="nl-NL"/>
              </w:rPr>
              <w:t>Fortune magazine rating:  'responsibility to community/environment' (R )</w:t>
            </w:r>
          </w:p>
        </w:tc>
        <w:tc>
          <w:tcPr>
            <w:tcW w:w="1483"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val="en-US" w:eastAsia="nl-NL"/>
              </w:rPr>
            </w:pPr>
            <w:r w:rsidRPr="009B0A65">
              <w:rPr>
                <w:rFonts w:ascii="Arial" w:hAnsi="Arial" w:cs="Arial"/>
                <w:color w:val="000000"/>
                <w:sz w:val="20"/>
                <w:lang w:val="en-US" w:eastAsia="nl-NL"/>
              </w:rPr>
              <w:t>Stock returns, ROA, sales growth, asset growth, operating income growth</w:t>
            </w:r>
          </w:p>
        </w:tc>
        <w:tc>
          <w:tcPr>
            <w:tcW w:w="2416"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val="en-US" w:eastAsia="nl-NL"/>
              </w:rPr>
              <w:t xml:space="preserve">Positive relationship with ROA and total assets are found. Negative relation is found with operating income growth and all market based measures. The authors concluded that is may be more to consider financial performance as a variable influencing social responsibility than reverse. </w:t>
            </w:r>
            <w:r w:rsidRPr="009B0A65">
              <w:rPr>
                <w:rFonts w:ascii="Arial" w:hAnsi="Arial" w:cs="Arial"/>
                <w:color w:val="000000"/>
                <w:sz w:val="20"/>
                <w:lang w:eastAsia="nl-NL"/>
              </w:rPr>
              <w:t>(+)</w:t>
            </w:r>
          </w:p>
        </w:tc>
        <w:tc>
          <w:tcPr>
            <w:tcW w:w="923"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98 firms</w:t>
            </w:r>
          </w:p>
        </w:tc>
        <w:tc>
          <w:tcPr>
            <w:tcW w:w="1095" w:type="dxa"/>
            <w:tcBorders>
              <w:top w:val="nil"/>
              <w:left w:val="nil"/>
              <w:bottom w:val="single" w:sz="4" w:space="0" w:color="auto"/>
              <w:right w:val="single" w:sz="8"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w:t>
            </w:r>
          </w:p>
        </w:tc>
      </w:tr>
      <w:tr w:rsidR="009B0A65" w:rsidRPr="009B0A65" w:rsidTr="009B0A65">
        <w:trPr>
          <w:trHeight w:val="1275"/>
        </w:trPr>
        <w:tc>
          <w:tcPr>
            <w:tcW w:w="1195" w:type="dxa"/>
            <w:tcBorders>
              <w:top w:val="nil"/>
              <w:left w:val="single" w:sz="8" w:space="0" w:color="auto"/>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McWilliams and Siegel (2000)</w:t>
            </w:r>
          </w:p>
        </w:tc>
        <w:tc>
          <w:tcPr>
            <w:tcW w:w="2188"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Kinder, Lydenberg, Domini (KLD) measure (SA/P/O)</w:t>
            </w:r>
          </w:p>
        </w:tc>
        <w:tc>
          <w:tcPr>
            <w:tcW w:w="1483"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val="en-US" w:eastAsia="nl-NL"/>
              </w:rPr>
            </w:pPr>
            <w:r w:rsidRPr="009B0A65">
              <w:rPr>
                <w:rFonts w:ascii="Arial" w:hAnsi="Arial" w:cs="Arial"/>
                <w:color w:val="000000"/>
                <w:sz w:val="20"/>
                <w:lang w:val="en-US" w:eastAsia="nl-NL"/>
              </w:rPr>
              <w:t>Accounting and financial measures of profitability</w:t>
            </w:r>
          </w:p>
        </w:tc>
        <w:tc>
          <w:tcPr>
            <w:tcW w:w="2416"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val="en-US" w:eastAsia="nl-NL"/>
              </w:rPr>
            </w:pPr>
            <w:r w:rsidRPr="009B0A65">
              <w:rPr>
                <w:rFonts w:ascii="Arial" w:hAnsi="Arial" w:cs="Arial"/>
                <w:color w:val="000000"/>
                <w:sz w:val="20"/>
                <w:lang w:val="en-US" w:eastAsia="nl-NL"/>
              </w:rPr>
              <w:t>All relationships appear to be strongly positively related.</w:t>
            </w:r>
          </w:p>
        </w:tc>
        <w:tc>
          <w:tcPr>
            <w:tcW w:w="923"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val="en-US" w:eastAsia="nl-NL"/>
              </w:rPr>
            </w:pPr>
            <w:r w:rsidRPr="009B0A65">
              <w:rPr>
                <w:rFonts w:ascii="Arial" w:hAnsi="Arial" w:cs="Arial"/>
                <w:color w:val="000000"/>
                <w:sz w:val="20"/>
                <w:lang w:val="en-US" w:eastAsia="nl-NL"/>
              </w:rPr>
              <w:t> </w:t>
            </w:r>
          </w:p>
        </w:tc>
        <w:tc>
          <w:tcPr>
            <w:tcW w:w="1095" w:type="dxa"/>
            <w:tcBorders>
              <w:top w:val="nil"/>
              <w:left w:val="nil"/>
              <w:bottom w:val="single" w:sz="4" w:space="0" w:color="auto"/>
              <w:right w:val="single" w:sz="8"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w:t>
            </w:r>
          </w:p>
        </w:tc>
      </w:tr>
      <w:tr w:rsidR="009B0A65" w:rsidRPr="009B0A65" w:rsidTr="009B0A65">
        <w:trPr>
          <w:trHeight w:val="1785"/>
        </w:trPr>
        <w:tc>
          <w:tcPr>
            <w:tcW w:w="1195" w:type="dxa"/>
            <w:tcBorders>
              <w:top w:val="nil"/>
              <w:left w:val="single" w:sz="8" w:space="0" w:color="auto"/>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Pava and Krausz (1995)</w:t>
            </w:r>
          </w:p>
        </w:tc>
        <w:tc>
          <w:tcPr>
            <w:tcW w:w="2188"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val="en-US" w:eastAsia="nl-NL"/>
              </w:rPr>
            </w:pPr>
            <w:r w:rsidRPr="009B0A65">
              <w:rPr>
                <w:rFonts w:ascii="Arial" w:hAnsi="Arial" w:cs="Arial"/>
                <w:color w:val="000000"/>
                <w:sz w:val="20"/>
                <w:lang w:val="en-US" w:eastAsia="nl-NL"/>
              </w:rPr>
              <w:t>Dichotomization based on CEP rakings (SA/P/O)</w:t>
            </w:r>
          </w:p>
        </w:tc>
        <w:tc>
          <w:tcPr>
            <w:tcW w:w="1483"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val="en-US" w:eastAsia="nl-NL"/>
              </w:rPr>
            </w:pPr>
            <w:r w:rsidRPr="009B0A65">
              <w:rPr>
                <w:rFonts w:ascii="Arial" w:hAnsi="Arial" w:cs="Arial"/>
                <w:color w:val="000000"/>
                <w:sz w:val="20"/>
                <w:lang w:val="en-US" w:eastAsia="nl-NL"/>
              </w:rPr>
              <w:t>Market return, P/E ratio, market to book value, ROA, ROE, EPS, dividend payout ratio</w:t>
            </w:r>
          </w:p>
        </w:tc>
        <w:tc>
          <w:tcPr>
            <w:tcW w:w="2416"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val="en-US" w:eastAsia="nl-NL"/>
              </w:rPr>
            </w:pPr>
            <w:r w:rsidRPr="009B0A65">
              <w:rPr>
                <w:rFonts w:ascii="Arial" w:hAnsi="Arial" w:cs="Arial"/>
                <w:color w:val="000000"/>
                <w:sz w:val="20"/>
                <w:lang w:val="en-US" w:eastAsia="nl-NL"/>
              </w:rPr>
              <w:t>Firms which have been perceived as having social responsibility criteria have generally been shown to have financial performance at least on a par, if not better, than other firms.</w:t>
            </w:r>
          </w:p>
        </w:tc>
        <w:tc>
          <w:tcPr>
            <w:tcW w:w="923"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106</w:t>
            </w:r>
            <w:r w:rsidR="006B637D" w:rsidRPr="006B637D">
              <w:rPr>
                <w:rFonts w:ascii="Arial" w:hAnsi="Arial" w:cs="Arial"/>
                <w:color w:val="000000"/>
                <w:sz w:val="20"/>
                <w:lang w:val="en-US" w:eastAsia="nl-NL"/>
              </w:rPr>
              <w:t xml:space="preserve"> firms</w:t>
            </w:r>
          </w:p>
        </w:tc>
        <w:tc>
          <w:tcPr>
            <w:tcW w:w="1095" w:type="dxa"/>
            <w:tcBorders>
              <w:top w:val="nil"/>
              <w:left w:val="nil"/>
              <w:bottom w:val="single" w:sz="4" w:space="0" w:color="auto"/>
              <w:right w:val="single" w:sz="8"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w:t>
            </w:r>
          </w:p>
        </w:tc>
      </w:tr>
      <w:tr w:rsidR="009B0A65" w:rsidRPr="009B0A65" w:rsidTr="009B0A65">
        <w:trPr>
          <w:trHeight w:val="765"/>
        </w:trPr>
        <w:tc>
          <w:tcPr>
            <w:tcW w:w="1195" w:type="dxa"/>
            <w:tcBorders>
              <w:top w:val="nil"/>
              <w:left w:val="single" w:sz="8" w:space="0" w:color="auto"/>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lastRenderedPageBreak/>
              <w:t>Rockness et.al. (1986)</w:t>
            </w:r>
          </w:p>
        </w:tc>
        <w:tc>
          <w:tcPr>
            <w:tcW w:w="2188"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val="en-US" w:eastAsia="nl-NL"/>
              </w:rPr>
            </w:pPr>
            <w:r w:rsidRPr="009B0A65">
              <w:rPr>
                <w:rFonts w:ascii="Arial" w:hAnsi="Arial" w:cs="Arial"/>
                <w:color w:val="000000"/>
                <w:sz w:val="20"/>
                <w:lang w:val="en-US" w:eastAsia="nl-NL"/>
              </w:rPr>
              <w:t>Amount of waste/ disposal reported</w:t>
            </w:r>
          </w:p>
        </w:tc>
        <w:tc>
          <w:tcPr>
            <w:tcW w:w="1483"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Accounting based returns</w:t>
            </w:r>
          </w:p>
        </w:tc>
        <w:tc>
          <w:tcPr>
            <w:tcW w:w="2416"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val="en-US" w:eastAsia="nl-NL"/>
              </w:rPr>
            </w:pPr>
            <w:r w:rsidRPr="009B0A65">
              <w:rPr>
                <w:rFonts w:ascii="Arial" w:hAnsi="Arial" w:cs="Arial"/>
                <w:color w:val="000000"/>
                <w:sz w:val="20"/>
                <w:lang w:val="en-US" w:eastAsia="nl-NL"/>
              </w:rPr>
              <w:t>Higher ROE resulted in smaller amounts of pollution.</w:t>
            </w:r>
          </w:p>
        </w:tc>
        <w:tc>
          <w:tcPr>
            <w:tcW w:w="923"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val="en-US" w:eastAsia="nl-NL"/>
              </w:rPr>
            </w:pPr>
            <w:r w:rsidRPr="009B0A65">
              <w:rPr>
                <w:rFonts w:ascii="Arial" w:hAnsi="Arial" w:cs="Arial"/>
                <w:color w:val="000000"/>
                <w:sz w:val="20"/>
                <w:lang w:val="en-US" w:eastAsia="nl-NL"/>
              </w:rPr>
              <w:t> </w:t>
            </w:r>
          </w:p>
        </w:tc>
        <w:tc>
          <w:tcPr>
            <w:tcW w:w="1095" w:type="dxa"/>
            <w:tcBorders>
              <w:top w:val="nil"/>
              <w:left w:val="nil"/>
              <w:bottom w:val="single" w:sz="4" w:space="0" w:color="auto"/>
              <w:right w:val="single" w:sz="8"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w:t>
            </w:r>
          </w:p>
        </w:tc>
      </w:tr>
      <w:tr w:rsidR="009B0A65" w:rsidRPr="009B0A65" w:rsidTr="009B0A65">
        <w:trPr>
          <w:trHeight w:val="1020"/>
        </w:trPr>
        <w:tc>
          <w:tcPr>
            <w:tcW w:w="1195" w:type="dxa"/>
            <w:tcBorders>
              <w:top w:val="nil"/>
              <w:left w:val="single" w:sz="8" w:space="0" w:color="auto"/>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Vance (1975)</w:t>
            </w:r>
          </w:p>
        </w:tc>
        <w:tc>
          <w:tcPr>
            <w:tcW w:w="2188"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val="en-US" w:eastAsia="nl-NL"/>
              </w:rPr>
            </w:pPr>
            <w:r w:rsidRPr="009B0A65">
              <w:rPr>
                <w:rFonts w:ascii="Arial" w:hAnsi="Arial" w:cs="Arial"/>
                <w:color w:val="000000"/>
                <w:sz w:val="20"/>
                <w:lang w:val="en-US" w:eastAsia="nl-NL"/>
              </w:rPr>
              <w:t>Reputational indexes of corporate social involvement (R )</w:t>
            </w:r>
          </w:p>
        </w:tc>
        <w:tc>
          <w:tcPr>
            <w:tcW w:w="1483"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Changes in stock prices</w:t>
            </w:r>
          </w:p>
        </w:tc>
        <w:tc>
          <w:tcPr>
            <w:tcW w:w="2416"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val="en-US" w:eastAsia="nl-NL"/>
              </w:rPr>
            </w:pPr>
            <w:r w:rsidRPr="009B0A65">
              <w:rPr>
                <w:rFonts w:ascii="Arial" w:hAnsi="Arial" w:cs="Arial"/>
                <w:color w:val="000000"/>
                <w:sz w:val="20"/>
                <w:lang w:val="en-US" w:eastAsia="nl-NL"/>
              </w:rPr>
              <w:t>A negative relationship between the social responsibilty index and the profitability is found for 13 of the 14 investigated firms.</w:t>
            </w:r>
          </w:p>
        </w:tc>
        <w:tc>
          <w:tcPr>
            <w:tcW w:w="923"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val="en-US" w:eastAsia="nl-NL"/>
              </w:rPr>
            </w:pPr>
            <w:r w:rsidRPr="009B0A65">
              <w:rPr>
                <w:rFonts w:ascii="Arial" w:hAnsi="Arial" w:cs="Arial"/>
                <w:color w:val="000000"/>
                <w:sz w:val="20"/>
                <w:lang w:val="en-US" w:eastAsia="nl-NL"/>
              </w:rPr>
              <w:t> </w:t>
            </w:r>
          </w:p>
        </w:tc>
        <w:tc>
          <w:tcPr>
            <w:tcW w:w="1095" w:type="dxa"/>
            <w:tcBorders>
              <w:top w:val="nil"/>
              <w:left w:val="nil"/>
              <w:bottom w:val="single" w:sz="4" w:space="0" w:color="auto"/>
              <w:right w:val="single" w:sz="8"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w:t>
            </w:r>
          </w:p>
        </w:tc>
      </w:tr>
      <w:tr w:rsidR="009B0A65" w:rsidRPr="008476AF" w:rsidTr="009B0A65">
        <w:trPr>
          <w:trHeight w:val="1275"/>
        </w:trPr>
        <w:tc>
          <w:tcPr>
            <w:tcW w:w="1195" w:type="dxa"/>
            <w:tcBorders>
              <w:top w:val="nil"/>
              <w:left w:val="single" w:sz="8" w:space="0" w:color="auto"/>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Waddock and Graves (1997)</w:t>
            </w:r>
          </w:p>
        </w:tc>
        <w:tc>
          <w:tcPr>
            <w:tcW w:w="2188"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8 Kinder, Lydenberg, Domini (KLD) measures (SA/P/O)</w:t>
            </w:r>
          </w:p>
        </w:tc>
        <w:tc>
          <w:tcPr>
            <w:tcW w:w="1483"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ROA, ROE, and ROS</w:t>
            </w:r>
          </w:p>
        </w:tc>
        <w:tc>
          <w:tcPr>
            <w:tcW w:w="2416"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val="en-US" w:eastAsia="nl-NL"/>
              </w:rPr>
            </w:pPr>
            <w:r w:rsidRPr="009B0A65">
              <w:rPr>
                <w:rFonts w:ascii="Arial" w:hAnsi="Arial" w:cs="Arial"/>
                <w:color w:val="000000"/>
                <w:sz w:val="20"/>
                <w:lang w:val="en-US" w:eastAsia="nl-NL"/>
              </w:rPr>
              <w:t>CSP is positively related to subsequent financial performance, but also positively related to prior financial performance</w:t>
            </w:r>
          </w:p>
        </w:tc>
        <w:tc>
          <w:tcPr>
            <w:tcW w:w="923"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469 firms</w:t>
            </w:r>
          </w:p>
        </w:tc>
        <w:tc>
          <w:tcPr>
            <w:tcW w:w="1095" w:type="dxa"/>
            <w:tcBorders>
              <w:top w:val="nil"/>
              <w:left w:val="nil"/>
              <w:bottom w:val="single" w:sz="4" w:space="0" w:color="auto"/>
              <w:right w:val="single" w:sz="8"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w:t>
            </w:r>
          </w:p>
        </w:tc>
      </w:tr>
      <w:tr w:rsidR="009B0A65" w:rsidRPr="009B0A65" w:rsidTr="009B0A65">
        <w:trPr>
          <w:trHeight w:val="1275"/>
        </w:trPr>
        <w:tc>
          <w:tcPr>
            <w:tcW w:w="1195" w:type="dxa"/>
            <w:tcBorders>
              <w:top w:val="nil"/>
              <w:left w:val="single" w:sz="8" w:space="0" w:color="auto"/>
              <w:bottom w:val="single" w:sz="4" w:space="0" w:color="auto"/>
              <w:right w:val="single" w:sz="4" w:space="0" w:color="auto"/>
            </w:tcBorders>
            <w:shd w:val="clear" w:color="auto" w:fill="auto"/>
            <w:vAlign w:val="bottom"/>
            <w:hideMark/>
          </w:tcPr>
          <w:p w:rsidR="009B0A65" w:rsidRPr="009B0A65" w:rsidRDefault="006B637D" w:rsidP="009B0A65">
            <w:pPr>
              <w:rPr>
                <w:rFonts w:ascii="Arial" w:hAnsi="Arial" w:cs="Arial"/>
                <w:color w:val="000000"/>
                <w:sz w:val="20"/>
                <w:lang w:eastAsia="nl-NL"/>
              </w:rPr>
            </w:pPr>
            <w:r w:rsidRPr="006B637D">
              <w:rPr>
                <w:rFonts w:ascii="Arial" w:hAnsi="Arial" w:cs="Arial"/>
                <w:color w:val="000000"/>
                <w:sz w:val="20"/>
                <w:lang w:val="en-US" w:eastAsia="nl-NL"/>
              </w:rPr>
              <w:t>McGuire et.al</w:t>
            </w:r>
            <w:r w:rsidR="009B0A65" w:rsidRPr="009B0A65">
              <w:rPr>
                <w:rFonts w:ascii="Arial" w:hAnsi="Arial" w:cs="Arial"/>
                <w:color w:val="000000"/>
                <w:sz w:val="20"/>
                <w:lang w:eastAsia="nl-NL"/>
              </w:rPr>
              <w:t>. (1990)</w:t>
            </w:r>
          </w:p>
        </w:tc>
        <w:tc>
          <w:tcPr>
            <w:tcW w:w="2188"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val="en-US" w:eastAsia="nl-NL"/>
              </w:rPr>
            </w:pPr>
            <w:r w:rsidRPr="009B0A65">
              <w:rPr>
                <w:rFonts w:ascii="Arial" w:hAnsi="Arial" w:cs="Arial"/>
                <w:color w:val="000000"/>
                <w:sz w:val="20"/>
                <w:lang w:val="en-US" w:eastAsia="nl-NL"/>
              </w:rPr>
              <w:t>Fortune magazine rating:  'responsibility to community/environment' (R )</w:t>
            </w:r>
          </w:p>
        </w:tc>
        <w:tc>
          <w:tcPr>
            <w:tcW w:w="1483"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Stock returns, ROA</w:t>
            </w:r>
          </w:p>
        </w:tc>
        <w:tc>
          <w:tcPr>
            <w:tcW w:w="2416"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val="en-US" w:eastAsia="nl-NL"/>
              </w:rPr>
            </w:pPr>
            <w:r w:rsidRPr="009B0A65">
              <w:rPr>
                <w:rFonts w:ascii="Arial" w:hAnsi="Arial" w:cs="Arial"/>
                <w:color w:val="000000"/>
                <w:sz w:val="20"/>
                <w:lang w:val="en-US" w:eastAsia="nl-NL"/>
              </w:rPr>
              <w:t>Results show that CSP is more closely related to prior financial performance than to subsequent financial performance.</w:t>
            </w:r>
          </w:p>
        </w:tc>
        <w:tc>
          <w:tcPr>
            <w:tcW w:w="923"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131 firms</w:t>
            </w:r>
          </w:p>
        </w:tc>
        <w:tc>
          <w:tcPr>
            <w:tcW w:w="1095" w:type="dxa"/>
            <w:tcBorders>
              <w:top w:val="nil"/>
              <w:left w:val="nil"/>
              <w:bottom w:val="single" w:sz="4" w:space="0" w:color="auto"/>
              <w:right w:val="single" w:sz="8"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w:t>
            </w:r>
          </w:p>
        </w:tc>
      </w:tr>
      <w:tr w:rsidR="009B0A65" w:rsidRPr="009B0A65" w:rsidTr="009B0A65">
        <w:trPr>
          <w:trHeight w:val="1275"/>
        </w:trPr>
        <w:tc>
          <w:tcPr>
            <w:tcW w:w="1195" w:type="dxa"/>
            <w:tcBorders>
              <w:top w:val="nil"/>
              <w:left w:val="single" w:sz="8" w:space="0" w:color="auto"/>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Preston and O'Bannon (1997)</w:t>
            </w:r>
          </w:p>
        </w:tc>
        <w:tc>
          <w:tcPr>
            <w:tcW w:w="2188"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val="en-US" w:eastAsia="nl-NL"/>
              </w:rPr>
            </w:pPr>
            <w:r w:rsidRPr="009B0A65">
              <w:rPr>
                <w:rFonts w:ascii="Arial" w:hAnsi="Arial" w:cs="Arial"/>
                <w:color w:val="000000"/>
                <w:sz w:val="20"/>
                <w:lang w:val="en-US" w:eastAsia="nl-NL"/>
              </w:rPr>
              <w:t>Fortune magazine rating:  'responsibility to community/environment' (R )</w:t>
            </w:r>
          </w:p>
        </w:tc>
        <w:tc>
          <w:tcPr>
            <w:tcW w:w="1483"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ROA</w:t>
            </w:r>
          </w:p>
        </w:tc>
        <w:tc>
          <w:tcPr>
            <w:tcW w:w="2416"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val="en-US" w:eastAsia="nl-NL"/>
              </w:rPr>
            </w:pPr>
            <w:r w:rsidRPr="009B0A65">
              <w:rPr>
                <w:rFonts w:ascii="Arial" w:hAnsi="Arial" w:cs="Arial"/>
                <w:color w:val="000000"/>
                <w:sz w:val="20"/>
                <w:lang w:val="en-US" w:eastAsia="nl-NL"/>
              </w:rPr>
              <w:t>No significant negative social-financial performance relationships and strong positive correlations found.</w:t>
            </w:r>
          </w:p>
        </w:tc>
        <w:tc>
          <w:tcPr>
            <w:tcW w:w="923" w:type="dxa"/>
            <w:tcBorders>
              <w:top w:val="nil"/>
              <w:left w:val="nil"/>
              <w:bottom w:val="single" w:sz="4" w:space="0" w:color="auto"/>
              <w:right w:val="single" w:sz="4" w:space="0" w:color="auto"/>
            </w:tcBorders>
            <w:shd w:val="clear" w:color="auto" w:fill="auto"/>
            <w:vAlign w:val="bottom"/>
            <w:hideMark/>
          </w:tcPr>
          <w:p w:rsidR="009B0A65" w:rsidRPr="008476AF" w:rsidRDefault="009B0A65" w:rsidP="009B0A65">
            <w:pPr>
              <w:rPr>
                <w:rFonts w:ascii="Arial" w:hAnsi="Arial" w:cs="Arial"/>
                <w:color w:val="000000"/>
                <w:sz w:val="20"/>
                <w:lang w:val="en-US" w:eastAsia="nl-NL"/>
              </w:rPr>
            </w:pPr>
            <w:r w:rsidRPr="009B0A65">
              <w:rPr>
                <w:rFonts w:ascii="Arial" w:hAnsi="Arial" w:cs="Arial"/>
                <w:color w:val="000000"/>
                <w:sz w:val="20"/>
                <w:lang w:eastAsia="nl-NL"/>
              </w:rPr>
              <w:t>67 firms</w:t>
            </w:r>
          </w:p>
        </w:tc>
        <w:tc>
          <w:tcPr>
            <w:tcW w:w="1095" w:type="dxa"/>
            <w:tcBorders>
              <w:top w:val="nil"/>
              <w:left w:val="nil"/>
              <w:bottom w:val="single" w:sz="4" w:space="0" w:color="auto"/>
              <w:right w:val="single" w:sz="8"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(o)</w:t>
            </w:r>
          </w:p>
        </w:tc>
      </w:tr>
      <w:tr w:rsidR="009B0A65" w:rsidRPr="009B0A65" w:rsidTr="009B0A65">
        <w:trPr>
          <w:trHeight w:val="1020"/>
        </w:trPr>
        <w:tc>
          <w:tcPr>
            <w:tcW w:w="1195" w:type="dxa"/>
            <w:tcBorders>
              <w:top w:val="nil"/>
              <w:left w:val="single" w:sz="8" w:space="0" w:color="auto"/>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Spicer (1978)</w:t>
            </w:r>
          </w:p>
        </w:tc>
        <w:tc>
          <w:tcPr>
            <w:tcW w:w="2188"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CEP ratings</w:t>
            </w:r>
          </w:p>
        </w:tc>
        <w:tc>
          <w:tcPr>
            <w:tcW w:w="1483"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val="en-US" w:eastAsia="nl-NL"/>
              </w:rPr>
            </w:pPr>
            <w:r w:rsidRPr="009B0A65">
              <w:rPr>
                <w:rFonts w:ascii="Arial" w:hAnsi="Arial" w:cs="Arial"/>
                <w:color w:val="000000"/>
                <w:sz w:val="20"/>
                <w:lang w:val="en-US" w:eastAsia="nl-NL"/>
              </w:rPr>
              <w:t>ROE and P/E ratio</w:t>
            </w:r>
          </w:p>
        </w:tc>
        <w:tc>
          <w:tcPr>
            <w:tcW w:w="2416"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val="en-US" w:eastAsia="nl-NL"/>
              </w:rPr>
            </w:pPr>
            <w:r w:rsidRPr="009B0A65">
              <w:rPr>
                <w:rFonts w:ascii="Arial" w:hAnsi="Arial" w:cs="Arial"/>
                <w:color w:val="000000"/>
                <w:sz w:val="20"/>
                <w:lang w:val="en-US" w:eastAsia="nl-NL"/>
              </w:rPr>
              <w:t>The results suggest a positive relationship between pollution disclosure and the financial performance.</w:t>
            </w:r>
          </w:p>
        </w:tc>
        <w:tc>
          <w:tcPr>
            <w:tcW w:w="923"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17 firms</w:t>
            </w:r>
          </w:p>
        </w:tc>
        <w:tc>
          <w:tcPr>
            <w:tcW w:w="1095" w:type="dxa"/>
            <w:tcBorders>
              <w:top w:val="nil"/>
              <w:left w:val="nil"/>
              <w:bottom w:val="single" w:sz="4" w:space="0" w:color="auto"/>
              <w:right w:val="single" w:sz="8"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w:t>
            </w:r>
          </w:p>
        </w:tc>
      </w:tr>
      <w:tr w:rsidR="009B0A65" w:rsidRPr="009B0A65" w:rsidTr="009B0A65">
        <w:trPr>
          <w:trHeight w:val="1020"/>
        </w:trPr>
        <w:tc>
          <w:tcPr>
            <w:tcW w:w="1195" w:type="dxa"/>
            <w:tcBorders>
              <w:top w:val="nil"/>
              <w:left w:val="single" w:sz="8" w:space="0" w:color="auto"/>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Kraft and Hage (1990)</w:t>
            </w:r>
          </w:p>
        </w:tc>
        <w:tc>
          <w:tcPr>
            <w:tcW w:w="2188"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Community goals</w:t>
            </w:r>
          </w:p>
        </w:tc>
        <w:tc>
          <w:tcPr>
            <w:tcW w:w="1483"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Net income and assets</w:t>
            </w:r>
          </w:p>
        </w:tc>
        <w:tc>
          <w:tcPr>
            <w:tcW w:w="2416" w:type="dxa"/>
            <w:tcBorders>
              <w:top w:val="nil"/>
              <w:left w:val="nil"/>
              <w:bottom w:val="single" w:sz="4" w:space="0" w:color="auto"/>
              <w:right w:val="single" w:sz="4" w:space="0" w:color="auto"/>
            </w:tcBorders>
            <w:shd w:val="clear" w:color="000000" w:fill="FFFFFF"/>
            <w:vAlign w:val="bottom"/>
            <w:hideMark/>
          </w:tcPr>
          <w:p w:rsidR="009B0A65" w:rsidRPr="009B0A65" w:rsidRDefault="009B0A65" w:rsidP="009B0A65">
            <w:pPr>
              <w:rPr>
                <w:rFonts w:ascii="Arial" w:hAnsi="Arial" w:cs="Arial"/>
                <w:color w:val="000000"/>
                <w:sz w:val="20"/>
                <w:lang w:val="en-US" w:eastAsia="nl-NL"/>
              </w:rPr>
            </w:pPr>
            <w:r w:rsidRPr="009B0A65">
              <w:rPr>
                <w:rFonts w:ascii="Arial" w:hAnsi="Arial" w:cs="Arial"/>
                <w:color w:val="000000"/>
                <w:sz w:val="20"/>
                <w:lang w:val="en-US" w:eastAsia="nl-NL"/>
              </w:rPr>
              <w:t>In both ways were community service goals were significantly correlated with profit goals, and the other way around.</w:t>
            </w:r>
          </w:p>
        </w:tc>
        <w:tc>
          <w:tcPr>
            <w:tcW w:w="923"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82 firms</w:t>
            </w:r>
          </w:p>
        </w:tc>
        <w:tc>
          <w:tcPr>
            <w:tcW w:w="1095" w:type="dxa"/>
            <w:tcBorders>
              <w:top w:val="nil"/>
              <w:left w:val="nil"/>
              <w:bottom w:val="single" w:sz="4" w:space="0" w:color="auto"/>
              <w:right w:val="single" w:sz="8"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w:t>
            </w:r>
          </w:p>
        </w:tc>
      </w:tr>
      <w:tr w:rsidR="009B0A65" w:rsidRPr="009B0A65" w:rsidTr="009B0A65">
        <w:trPr>
          <w:trHeight w:val="1020"/>
        </w:trPr>
        <w:tc>
          <w:tcPr>
            <w:tcW w:w="1195" w:type="dxa"/>
            <w:tcBorders>
              <w:top w:val="nil"/>
              <w:left w:val="single" w:sz="8" w:space="0" w:color="auto"/>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Aras et.al. (2009)</w:t>
            </w:r>
          </w:p>
        </w:tc>
        <w:tc>
          <w:tcPr>
            <w:tcW w:w="2188"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Content analysis with 4 categories</w:t>
            </w:r>
          </w:p>
        </w:tc>
        <w:tc>
          <w:tcPr>
            <w:tcW w:w="1483"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ROE, ROA and ROS</w:t>
            </w:r>
          </w:p>
        </w:tc>
        <w:tc>
          <w:tcPr>
            <w:tcW w:w="2416"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val="en-US" w:eastAsia="nl-NL"/>
              </w:rPr>
            </w:pPr>
            <w:r w:rsidRPr="009B0A65">
              <w:rPr>
                <w:rFonts w:ascii="Arial" w:hAnsi="Arial" w:cs="Arial"/>
                <w:color w:val="000000"/>
                <w:sz w:val="20"/>
                <w:lang w:val="en-US" w:eastAsia="nl-NL"/>
              </w:rPr>
              <w:t>Still after controlling for firm size, no significant relationship between CSR and financial performance is found.</w:t>
            </w:r>
          </w:p>
        </w:tc>
        <w:tc>
          <w:tcPr>
            <w:tcW w:w="923"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40 firms</w:t>
            </w:r>
          </w:p>
        </w:tc>
        <w:tc>
          <w:tcPr>
            <w:tcW w:w="1095" w:type="dxa"/>
            <w:tcBorders>
              <w:top w:val="nil"/>
              <w:left w:val="nil"/>
              <w:bottom w:val="single" w:sz="4" w:space="0" w:color="auto"/>
              <w:right w:val="single" w:sz="8"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(o)</w:t>
            </w:r>
          </w:p>
        </w:tc>
      </w:tr>
      <w:tr w:rsidR="009B0A65" w:rsidRPr="009B0A65" w:rsidTr="009B0A65">
        <w:trPr>
          <w:trHeight w:val="1290"/>
        </w:trPr>
        <w:tc>
          <w:tcPr>
            <w:tcW w:w="1195" w:type="dxa"/>
            <w:tcBorders>
              <w:top w:val="nil"/>
              <w:left w:val="single" w:sz="8" w:space="0" w:color="auto"/>
              <w:bottom w:val="single" w:sz="8"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Scholtens (2008)</w:t>
            </w:r>
          </w:p>
        </w:tc>
        <w:tc>
          <w:tcPr>
            <w:tcW w:w="2188" w:type="dxa"/>
            <w:tcBorders>
              <w:top w:val="nil"/>
              <w:left w:val="nil"/>
              <w:bottom w:val="single" w:sz="8"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Kinder, Lydenberg, Domini (KLD) measure (SA/P/O)</w:t>
            </w:r>
          </w:p>
        </w:tc>
        <w:tc>
          <w:tcPr>
            <w:tcW w:w="1483" w:type="dxa"/>
            <w:tcBorders>
              <w:top w:val="nil"/>
              <w:left w:val="nil"/>
              <w:bottom w:val="single" w:sz="8"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val="en-US" w:eastAsia="nl-NL"/>
              </w:rPr>
            </w:pPr>
            <w:r w:rsidRPr="009B0A65">
              <w:rPr>
                <w:rFonts w:ascii="Arial" w:hAnsi="Arial" w:cs="Arial"/>
                <w:color w:val="000000"/>
                <w:sz w:val="20"/>
                <w:lang w:val="en-US" w:eastAsia="nl-NL"/>
              </w:rPr>
              <w:t>ROA, assets growth and operating revenu</w:t>
            </w:r>
          </w:p>
        </w:tc>
        <w:tc>
          <w:tcPr>
            <w:tcW w:w="2416" w:type="dxa"/>
            <w:tcBorders>
              <w:top w:val="nil"/>
              <w:left w:val="nil"/>
              <w:bottom w:val="single" w:sz="8"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val="en-US" w:eastAsia="nl-NL"/>
              </w:rPr>
            </w:pPr>
            <w:r w:rsidRPr="009B0A65">
              <w:rPr>
                <w:rFonts w:ascii="Arial" w:hAnsi="Arial" w:cs="Arial"/>
                <w:color w:val="000000"/>
                <w:sz w:val="20"/>
                <w:lang w:val="en-US" w:eastAsia="nl-NL"/>
              </w:rPr>
              <w:t>Most important finding supports a positive and significant interaction between the financial and social performance.</w:t>
            </w:r>
          </w:p>
        </w:tc>
        <w:tc>
          <w:tcPr>
            <w:tcW w:w="923" w:type="dxa"/>
            <w:tcBorders>
              <w:top w:val="nil"/>
              <w:left w:val="nil"/>
              <w:bottom w:val="single" w:sz="8"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289 firms</w:t>
            </w:r>
          </w:p>
        </w:tc>
        <w:tc>
          <w:tcPr>
            <w:tcW w:w="1095" w:type="dxa"/>
            <w:tcBorders>
              <w:top w:val="nil"/>
              <w:left w:val="nil"/>
              <w:bottom w:val="single" w:sz="8" w:space="0" w:color="auto"/>
              <w:right w:val="single" w:sz="8"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w:t>
            </w:r>
          </w:p>
        </w:tc>
      </w:tr>
      <w:tr w:rsidR="009B0A65" w:rsidRPr="009B0A65" w:rsidTr="009B0A65">
        <w:trPr>
          <w:trHeight w:val="255"/>
        </w:trPr>
        <w:tc>
          <w:tcPr>
            <w:tcW w:w="1195" w:type="dxa"/>
            <w:tcBorders>
              <w:top w:val="nil"/>
              <w:left w:val="nil"/>
              <w:bottom w:val="nil"/>
              <w:right w:val="nil"/>
            </w:tcBorders>
            <w:shd w:val="clear" w:color="auto" w:fill="auto"/>
            <w:vAlign w:val="bottom"/>
            <w:hideMark/>
          </w:tcPr>
          <w:p w:rsidR="009B0A65" w:rsidRPr="009B0A65" w:rsidRDefault="009B0A65" w:rsidP="009B0A65">
            <w:pPr>
              <w:rPr>
                <w:rFonts w:ascii="Arial" w:hAnsi="Arial" w:cs="Arial"/>
                <w:color w:val="000000"/>
                <w:sz w:val="20"/>
                <w:lang w:eastAsia="nl-NL"/>
              </w:rPr>
            </w:pPr>
          </w:p>
        </w:tc>
        <w:tc>
          <w:tcPr>
            <w:tcW w:w="2188" w:type="dxa"/>
            <w:tcBorders>
              <w:top w:val="nil"/>
              <w:left w:val="nil"/>
              <w:bottom w:val="nil"/>
              <w:right w:val="nil"/>
            </w:tcBorders>
            <w:shd w:val="clear" w:color="auto" w:fill="auto"/>
            <w:vAlign w:val="bottom"/>
            <w:hideMark/>
          </w:tcPr>
          <w:p w:rsidR="009B0A65" w:rsidRPr="009B0A65" w:rsidRDefault="009B0A65" w:rsidP="009B0A65">
            <w:pPr>
              <w:rPr>
                <w:rFonts w:ascii="Arial" w:hAnsi="Arial" w:cs="Arial"/>
                <w:color w:val="000000"/>
                <w:sz w:val="20"/>
                <w:lang w:eastAsia="nl-NL"/>
              </w:rPr>
            </w:pPr>
          </w:p>
        </w:tc>
        <w:tc>
          <w:tcPr>
            <w:tcW w:w="1483" w:type="dxa"/>
            <w:tcBorders>
              <w:top w:val="nil"/>
              <w:left w:val="nil"/>
              <w:bottom w:val="nil"/>
              <w:right w:val="nil"/>
            </w:tcBorders>
            <w:shd w:val="clear" w:color="auto" w:fill="auto"/>
            <w:vAlign w:val="bottom"/>
            <w:hideMark/>
          </w:tcPr>
          <w:p w:rsidR="009B0A65" w:rsidRPr="009B0A65" w:rsidRDefault="009B0A65" w:rsidP="009B0A65">
            <w:pPr>
              <w:rPr>
                <w:rFonts w:ascii="Arial" w:hAnsi="Arial" w:cs="Arial"/>
                <w:color w:val="000000"/>
                <w:sz w:val="20"/>
                <w:lang w:eastAsia="nl-NL"/>
              </w:rPr>
            </w:pPr>
          </w:p>
        </w:tc>
        <w:tc>
          <w:tcPr>
            <w:tcW w:w="2416" w:type="dxa"/>
            <w:tcBorders>
              <w:top w:val="nil"/>
              <w:left w:val="nil"/>
              <w:bottom w:val="nil"/>
              <w:right w:val="nil"/>
            </w:tcBorders>
            <w:shd w:val="clear" w:color="auto" w:fill="auto"/>
            <w:vAlign w:val="bottom"/>
            <w:hideMark/>
          </w:tcPr>
          <w:p w:rsidR="009B0A65" w:rsidRPr="009B0A65" w:rsidRDefault="009B0A65" w:rsidP="009B0A65">
            <w:pPr>
              <w:rPr>
                <w:rFonts w:ascii="Arial" w:hAnsi="Arial" w:cs="Arial"/>
                <w:color w:val="000000"/>
                <w:sz w:val="20"/>
                <w:lang w:eastAsia="nl-NL"/>
              </w:rPr>
            </w:pPr>
          </w:p>
        </w:tc>
        <w:tc>
          <w:tcPr>
            <w:tcW w:w="923" w:type="dxa"/>
            <w:tcBorders>
              <w:top w:val="nil"/>
              <w:left w:val="nil"/>
              <w:bottom w:val="nil"/>
              <w:right w:val="nil"/>
            </w:tcBorders>
            <w:shd w:val="clear" w:color="auto" w:fill="auto"/>
            <w:vAlign w:val="bottom"/>
            <w:hideMark/>
          </w:tcPr>
          <w:p w:rsidR="009B0A65" w:rsidRPr="009B0A65" w:rsidRDefault="009B0A65" w:rsidP="009B0A65">
            <w:pPr>
              <w:rPr>
                <w:rFonts w:ascii="Arial" w:hAnsi="Arial" w:cs="Arial"/>
                <w:color w:val="000000"/>
                <w:sz w:val="20"/>
                <w:lang w:eastAsia="nl-NL"/>
              </w:rPr>
            </w:pPr>
          </w:p>
        </w:tc>
        <w:tc>
          <w:tcPr>
            <w:tcW w:w="1095" w:type="dxa"/>
            <w:tcBorders>
              <w:top w:val="nil"/>
              <w:left w:val="nil"/>
              <w:bottom w:val="nil"/>
              <w:right w:val="nil"/>
            </w:tcBorders>
            <w:shd w:val="clear" w:color="auto" w:fill="auto"/>
            <w:vAlign w:val="bottom"/>
            <w:hideMark/>
          </w:tcPr>
          <w:p w:rsidR="009B0A65" w:rsidRPr="009B0A65" w:rsidRDefault="009B0A65" w:rsidP="009B0A65">
            <w:pPr>
              <w:rPr>
                <w:rFonts w:ascii="Arial" w:hAnsi="Arial" w:cs="Arial"/>
                <w:color w:val="000000"/>
                <w:sz w:val="20"/>
                <w:lang w:eastAsia="nl-NL"/>
              </w:rPr>
            </w:pPr>
          </w:p>
        </w:tc>
      </w:tr>
      <w:tr w:rsidR="009B0A65" w:rsidRPr="009B0A65" w:rsidTr="009B0A65">
        <w:trPr>
          <w:trHeight w:val="255"/>
        </w:trPr>
        <w:tc>
          <w:tcPr>
            <w:tcW w:w="1195" w:type="dxa"/>
            <w:tcBorders>
              <w:top w:val="nil"/>
              <w:left w:val="nil"/>
              <w:bottom w:val="nil"/>
              <w:right w:val="nil"/>
            </w:tcBorders>
            <w:shd w:val="clear" w:color="auto" w:fill="auto"/>
            <w:vAlign w:val="bottom"/>
            <w:hideMark/>
          </w:tcPr>
          <w:p w:rsidR="009B0A65" w:rsidRPr="009B0A65" w:rsidRDefault="009B0A65" w:rsidP="009B0A65">
            <w:pPr>
              <w:rPr>
                <w:rFonts w:ascii="Arial" w:hAnsi="Arial" w:cs="Arial"/>
                <w:color w:val="000000"/>
                <w:sz w:val="20"/>
                <w:lang w:eastAsia="nl-NL"/>
              </w:rPr>
            </w:pPr>
          </w:p>
        </w:tc>
        <w:tc>
          <w:tcPr>
            <w:tcW w:w="2188" w:type="dxa"/>
            <w:tcBorders>
              <w:top w:val="nil"/>
              <w:left w:val="nil"/>
              <w:bottom w:val="nil"/>
              <w:right w:val="nil"/>
            </w:tcBorders>
            <w:shd w:val="clear" w:color="auto" w:fill="auto"/>
            <w:vAlign w:val="bottom"/>
            <w:hideMark/>
          </w:tcPr>
          <w:p w:rsidR="009B0A65" w:rsidRPr="009B0A65" w:rsidRDefault="009B0A65" w:rsidP="009B0A65">
            <w:pPr>
              <w:rPr>
                <w:rFonts w:ascii="Arial" w:hAnsi="Arial" w:cs="Arial"/>
                <w:color w:val="000000"/>
                <w:sz w:val="20"/>
                <w:lang w:eastAsia="nl-NL"/>
              </w:rPr>
            </w:pPr>
          </w:p>
        </w:tc>
        <w:tc>
          <w:tcPr>
            <w:tcW w:w="1483" w:type="dxa"/>
            <w:tcBorders>
              <w:top w:val="nil"/>
              <w:left w:val="nil"/>
              <w:bottom w:val="nil"/>
              <w:right w:val="nil"/>
            </w:tcBorders>
            <w:shd w:val="clear" w:color="auto" w:fill="auto"/>
            <w:vAlign w:val="bottom"/>
            <w:hideMark/>
          </w:tcPr>
          <w:p w:rsidR="009B0A65" w:rsidRPr="009B0A65" w:rsidRDefault="009B0A65" w:rsidP="009B0A65">
            <w:pPr>
              <w:rPr>
                <w:rFonts w:ascii="Arial" w:hAnsi="Arial" w:cs="Arial"/>
                <w:color w:val="000000"/>
                <w:sz w:val="20"/>
                <w:lang w:eastAsia="nl-NL"/>
              </w:rPr>
            </w:pPr>
          </w:p>
        </w:tc>
        <w:tc>
          <w:tcPr>
            <w:tcW w:w="2416" w:type="dxa"/>
            <w:tcBorders>
              <w:top w:val="nil"/>
              <w:left w:val="nil"/>
              <w:bottom w:val="nil"/>
              <w:right w:val="nil"/>
            </w:tcBorders>
            <w:shd w:val="clear" w:color="auto" w:fill="auto"/>
            <w:vAlign w:val="bottom"/>
            <w:hideMark/>
          </w:tcPr>
          <w:p w:rsidR="009B0A65" w:rsidRPr="009B0A65" w:rsidRDefault="009B0A65" w:rsidP="009B0A65">
            <w:pPr>
              <w:rPr>
                <w:rFonts w:ascii="Arial" w:hAnsi="Arial" w:cs="Arial"/>
                <w:color w:val="000000"/>
                <w:sz w:val="20"/>
                <w:lang w:eastAsia="nl-NL"/>
              </w:rPr>
            </w:pPr>
          </w:p>
        </w:tc>
        <w:tc>
          <w:tcPr>
            <w:tcW w:w="923" w:type="dxa"/>
            <w:tcBorders>
              <w:top w:val="nil"/>
              <w:left w:val="nil"/>
              <w:bottom w:val="nil"/>
              <w:right w:val="nil"/>
            </w:tcBorders>
            <w:shd w:val="clear" w:color="auto" w:fill="auto"/>
            <w:vAlign w:val="bottom"/>
            <w:hideMark/>
          </w:tcPr>
          <w:p w:rsidR="009B0A65" w:rsidRPr="009B0A65" w:rsidRDefault="009B0A65" w:rsidP="009B0A65">
            <w:pPr>
              <w:rPr>
                <w:rFonts w:ascii="Arial" w:hAnsi="Arial" w:cs="Arial"/>
                <w:color w:val="000000"/>
                <w:sz w:val="20"/>
                <w:lang w:eastAsia="nl-NL"/>
              </w:rPr>
            </w:pPr>
          </w:p>
        </w:tc>
        <w:tc>
          <w:tcPr>
            <w:tcW w:w="1095" w:type="dxa"/>
            <w:tcBorders>
              <w:top w:val="nil"/>
              <w:left w:val="nil"/>
              <w:bottom w:val="nil"/>
              <w:right w:val="nil"/>
            </w:tcBorders>
            <w:shd w:val="clear" w:color="auto" w:fill="auto"/>
            <w:vAlign w:val="bottom"/>
            <w:hideMark/>
          </w:tcPr>
          <w:p w:rsidR="009B0A65" w:rsidRPr="009B0A65" w:rsidRDefault="009B0A65" w:rsidP="009B0A65">
            <w:pPr>
              <w:rPr>
                <w:rFonts w:ascii="Arial" w:hAnsi="Arial" w:cs="Arial"/>
                <w:color w:val="000000"/>
                <w:sz w:val="20"/>
                <w:lang w:eastAsia="nl-NL"/>
              </w:rPr>
            </w:pPr>
          </w:p>
        </w:tc>
      </w:tr>
      <w:tr w:rsidR="009B0A65" w:rsidRPr="009B0A65" w:rsidTr="009B0A65">
        <w:trPr>
          <w:trHeight w:val="255"/>
        </w:trPr>
        <w:tc>
          <w:tcPr>
            <w:tcW w:w="1195" w:type="dxa"/>
            <w:tcBorders>
              <w:top w:val="nil"/>
              <w:left w:val="nil"/>
              <w:bottom w:val="nil"/>
              <w:right w:val="nil"/>
            </w:tcBorders>
            <w:shd w:val="clear" w:color="auto" w:fill="auto"/>
            <w:vAlign w:val="bottom"/>
            <w:hideMark/>
          </w:tcPr>
          <w:p w:rsidR="009B0A65" w:rsidRPr="009B0A65" w:rsidRDefault="009B0A65" w:rsidP="009B0A65">
            <w:pPr>
              <w:rPr>
                <w:rFonts w:ascii="Arial" w:hAnsi="Arial" w:cs="Arial"/>
                <w:color w:val="000000"/>
                <w:sz w:val="20"/>
                <w:lang w:eastAsia="nl-NL"/>
              </w:rPr>
            </w:pPr>
          </w:p>
        </w:tc>
        <w:tc>
          <w:tcPr>
            <w:tcW w:w="2188" w:type="dxa"/>
            <w:tcBorders>
              <w:top w:val="nil"/>
              <w:left w:val="nil"/>
              <w:bottom w:val="nil"/>
              <w:right w:val="nil"/>
            </w:tcBorders>
            <w:shd w:val="clear" w:color="auto" w:fill="auto"/>
            <w:vAlign w:val="bottom"/>
            <w:hideMark/>
          </w:tcPr>
          <w:p w:rsidR="009B0A65" w:rsidRPr="009B0A65" w:rsidRDefault="009B0A65" w:rsidP="009B0A65">
            <w:pPr>
              <w:rPr>
                <w:rFonts w:ascii="Arial" w:hAnsi="Arial" w:cs="Arial"/>
                <w:color w:val="000000"/>
                <w:sz w:val="20"/>
                <w:lang w:eastAsia="nl-NL"/>
              </w:rPr>
            </w:pPr>
          </w:p>
        </w:tc>
        <w:tc>
          <w:tcPr>
            <w:tcW w:w="1483" w:type="dxa"/>
            <w:tcBorders>
              <w:top w:val="nil"/>
              <w:left w:val="nil"/>
              <w:bottom w:val="nil"/>
              <w:right w:val="nil"/>
            </w:tcBorders>
            <w:shd w:val="clear" w:color="auto" w:fill="auto"/>
            <w:vAlign w:val="bottom"/>
            <w:hideMark/>
          </w:tcPr>
          <w:p w:rsidR="009B0A65" w:rsidRPr="009B0A65" w:rsidRDefault="009B0A65" w:rsidP="009B0A65">
            <w:pPr>
              <w:rPr>
                <w:rFonts w:ascii="Arial" w:hAnsi="Arial" w:cs="Arial"/>
                <w:color w:val="000000"/>
                <w:sz w:val="20"/>
                <w:lang w:eastAsia="nl-NL"/>
              </w:rPr>
            </w:pPr>
          </w:p>
        </w:tc>
        <w:tc>
          <w:tcPr>
            <w:tcW w:w="2416" w:type="dxa"/>
            <w:tcBorders>
              <w:top w:val="nil"/>
              <w:left w:val="nil"/>
              <w:bottom w:val="nil"/>
              <w:right w:val="nil"/>
            </w:tcBorders>
            <w:shd w:val="clear" w:color="auto" w:fill="auto"/>
            <w:vAlign w:val="bottom"/>
            <w:hideMark/>
          </w:tcPr>
          <w:p w:rsidR="009B0A65" w:rsidRPr="009B0A65" w:rsidRDefault="009B0A65" w:rsidP="009B0A65">
            <w:pPr>
              <w:rPr>
                <w:rFonts w:ascii="Arial" w:hAnsi="Arial" w:cs="Arial"/>
                <w:color w:val="000000"/>
                <w:sz w:val="20"/>
                <w:lang w:eastAsia="nl-NL"/>
              </w:rPr>
            </w:pPr>
          </w:p>
        </w:tc>
        <w:tc>
          <w:tcPr>
            <w:tcW w:w="923" w:type="dxa"/>
            <w:tcBorders>
              <w:top w:val="nil"/>
              <w:left w:val="nil"/>
              <w:bottom w:val="nil"/>
              <w:right w:val="nil"/>
            </w:tcBorders>
            <w:shd w:val="clear" w:color="auto" w:fill="auto"/>
            <w:vAlign w:val="bottom"/>
            <w:hideMark/>
          </w:tcPr>
          <w:p w:rsidR="009B0A65" w:rsidRPr="009B0A65" w:rsidRDefault="009B0A65" w:rsidP="009B0A65">
            <w:pPr>
              <w:rPr>
                <w:rFonts w:ascii="Arial" w:hAnsi="Arial" w:cs="Arial"/>
                <w:color w:val="000000"/>
                <w:sz w:val="20"/>
                <w:lang w:eastAsia="nl-NL"/>
              </w:rPr>
            </w:pPr>
          </w:p>
        </w:tc>
        <w:tc>
          <w:tcPr>
            <w:tcW w:w="1095" w:type="dxa"/>
            <w:tcBorders>
              <w:top w:val="nil"/>
              <w:left w:val="nil"/>
              <w:bottom w:val="nil"/>
              <w:right w:val="nil"/>
            </w:tcBorders>
            <w:shd w:val="clear" w:color="auto" w:fill="auto"/>
            <w:vAlign w:val="bottom"/>
            <w:hideMark/>
          </w:tcPr>
          <w:p w:rsidR="009B0A65" w:rsidRPr="009B0A65" w:rsidRDefault="009B0A65" w:rsidP="009B0A65">
            <w:pPr>
              <w:rPr>
                <w:rFonts w:ascii="Arial" w:hAnsi="Arial" w:cs="Arial"/>
                <w:color w:val="000000"/>
                <w:sz w:val="20"/>
                <w:lang w:eastAsia="nl-NL"/>
              </w:rPr>
            </w:pPr>
          </w:p>
        </w:tc>
      </w:tr>
      <w:tr w:rsidR="009B0A65" w:rsidRPr="009B0A65" w:rsidTr="009B0A65">
        <w:trPr>
          <w:trHeight w:val="255"/>
        </w:trPr>
        <w:tc>
          <w:tcPr>
            <w:tcW w:w="1195" w:type="dxa"/>
            <w:tcBorders>
              <w:top w:val="nil"/>
              <w:left w:val="nil"/>
              <w:bottom w:val="nil"/>
              <w:right w:val="nil"/>
            </w:tcBorders>
            <w:shd w:val="clear" w:color="auto" w:fill="auto"/>
            <w:vAlign w:val="bottom"/>
            <w:hideMark/>
          </w:tcPr>
          <w:p w:rsidR="009B0A65" w:rsidRPr="009B0A65" w:rsidRDefault="009B0A65" w:rsidP="009B0A65">
            <w:pPr>
              <w:rPr>
                <w:rFonts w:ascii="Arial" w:hAnsi="Arial" w:cs="Arial"/>
                <w:color w:val="000000"/>
                <w:sz w:val="20"/>
                <w:lang w:eastAsia="nl-NL"/>
              </w:rPr>
            </w:pPr>
          </w:p>
        </w:tc>
        <w:tc>
          <w:tcPr>
            <w:tcW w:w="2188" w:type="dxa"/>
            <w:tcBorders>
              <w:top w:val="nil"/>
              <w:left w:val="nil"/>
              <w:bottom w:val="nil"/>
              <w:right w:val="nil"/>
            </w:tcBorders>
            <w:shd w:val="clear" w:color="auto" w:fill="auto"/>
            <w:vAlign w:val="bottom"/>
            <w:hideMark/>
          </w:tcPr>
          <w:p w:rsidR="009B0A65" w:rsidRPr="009B0A65" w:rsidRDefault="009B0A65" w:rsidP="009B0A65">
            <w:pPr>
              <w:rPr>
                <w:rFonts w:ascii="Arial" w:hAnsi="Arial" w:cs="Arial"/>
                <w:color w:val="000000"/>
                <w:sz w:val="20"/>
                <w:lang w:eastAsia="nl-NL"/>
              </w:rPr>
            </w:pPr>
          </w:p>
        </w:tc>
        <w:tc>
          <w:tcPr>
            <w:tcW w:w="1483" w:type="dxa"/>
            <w:tcBorders>
              <w:top w:val="nil"/>
              <w:left w:val="nil"/>
              <w:bottom w:val="nil"/>
              <w:right w:val="nil"/>
            </w:tcBorders>
            <w:shd w:val="clear" w:color="auto" w:fill="auto"/>
            <w:vAlign w:val="bottom"/>
            <w:hideMark/>
          </w:tcPr>
          <w:p w:rsidR="009B0A65" w:rsidRPr="009B0A65" w:rsidRDefault="009B0A65" w:rsidP="009B0A65">
            <w:pPr>
              <w:rPr>
                <w:rFonts w:ascii="Arial" w:hAnsi="Arial" w:cs="Arial"/>
                <w:color w:val="000000"/>
                <w:sz w:val="20"/>
                <w:lang w:eastAsia="nl-NL"/>
              </w:rPr>
            </w:pPr>
          </w:p>
        </w:tc>
        <w:tc>
          <w:tcPr>
            <w:tcW w:w="2416" w:type="dxa"/>
            <w:tcBorders>
              <w:top w:val="nil"/>
              <w:left w:val="nil"/>
              <w:bottom w:val="nil"/>
              <w:right w:val="nil"/>
            </w:tcBorders>
            <w:shd w:val="clear" w:color="auto" w:fill="auto"/>
            <w:vAlign w:val="bottom"/>
            <w:hideMark/>
          </w:tcPr>
          <w:p w:rsidR="009B0A65" w:rsidRPr="009B0A65" w:rsidRDefault="009B0A65" w:rsidP="009B0A65">
            <w:pPr>
              <w:rPr>
                <w:rFonts w:ascii="Arial" w:hAnsi="Arial" w:cs="Arial"/>
                <w:color w:val="000000"/>
                <w:sz w:val="20"/>
                <w:lang w:eastAsia="nl-NL"/>
              </w:rPr>
            </w:pPr>
          </w:p>
        </w:tc>
        <w:tc>
          <w:tcPr>
            <w:tcW w:w="923" w:type="dxa"/>
            <w:tcBorders>
              <w:top w:val="nil"/>
              <w:left w:val="nil"/>
              <w:bottom w:val="nil"/>
              <w:right w:val="nil"/>
            </w:tcBorders>
            <w:shd w:val="clear" w:color="auto" w:fill="auto"/>
            <w:vAlign w:val="bottom"/>
            <w:hideMark/>
          </w:tcPr>
          <w:p w:rsidR="009B0A65" w:rsidRPr="009B0A65" w:rsidRDefault="009B0A65" w:rsidP="009B0A65">
            <w:pPr>
              <w:rPr>
                <w:rFonts w:ascii="Arial" w:hAnsi="Arial" w:cs="Arial"/>
                <w:color w:val="000000"/>
                <w:sz w:val="20"/>
                <w:lang w:eastAsia="nl-NL"/>
              </w:rPr>
            </w:pPr>
          </w:p>
        </w:tc>
        <w:tc>
          <w:tcPr>
            <w:tcW w:w="1095" w:type="dxa"/>
            <w:tcBorders>
              <w:top w:val="nil"/>
              <w:left w:val="nil"/>
              <w:bottom w:val="nil"/>
              <w:right w:val="nil"/>
            </w:tcBorders>
            <w:shd w:val="clear" w:color="auto" w:fill="auto"/>
            <w:vAlign w:val="bottom"/>
            <w:hideMark/>
          </w:tcPr>
          <w:p w:rsidR="009B0A65" w:rsidRPr="009B0A65" w:rsidRDefault="009B0A65" w:rsidP="009B0A65">
            <w:pPr>
              <w:rPr>
                <w:rFonts w:ascii="Arial" w:hAnsi="Arial" w:cs="Arial"/>
                <w:color w:val="000000"/>
                <w:sz w:val="20"/>
                <w:lang w:eastAsia="nl-NL"/>
              </w:rPr>
            </w:pPr>
          </w:p>
        </w:tc>
      </w:tr>
      <w:tr w:rsidR="009B0A65" w:rsidRPr="009B0A65" w:rsidTr="009B0A65">
        <w:trPr>
          <w:trHeight w:val="270"/>
        </w:trPr>
        <w:tc>
          <w:tcPr>
            <w:tcW w:w="1195" w:type="dxa"/>
            <w:tcBorders>
              <w:top w:val="nil"/>
              <w:left w:val="nil"/>
              <w:bottom w:val="nil"/>
              <w:right w:val="nil"/>
            </w:tcBorders>
            <w:shd w:val="clear" w:color="auto" w:fill="auto"/>
            <w:vAlign w:val="bottom"/>
            <w:hideMark/>
          </w:tcPr>
          <w:p w:rsidR="009B0A65" w:rsidRPr="009B0A65" w:rsidRDefault="009B0A65" w:rsidP="009B0A65">
            <w:pPr>
              <w:rPr>
                <w:rFonts w:ascii="Arial" w:hAnsi="Arial" w:cs="Arial"/>
                <w:color w:val="000000"/>
                <w:sz w:val="20"/>
                <w:lang w:eastAsia="nl-NL"/>
              </w:rPr>
            </w:pPr>
          </w:p>
        </w:tc>
        <w:tc>
          <w:tcPr>
            <w:tcW w:w="2188" w:type="dxa"/>
            <w:tcBorders>
              <w:top w:val="nil"/>
              <w:left w:val="nil"/>
              <w:bottom w:val="nil"/>
              <w:right w:val="nil"/>
            </w:tcBorders>
            <w:shd w:val="clear" w:color="auto" w:fill="auto"/>
            <w:vAlign w:val="bottom"/>
            <w:hideMark/>
          </w:tcPr>
          <w:p w:rsidR="009B0A65" w:rsidRPr="009B0A65" w:rsidRDefault="009B0A65" w:rsidP="009B0A65">
            <w:pPr>
              <w:rPr>
                <w:rFonts w:ascii="Arial" w:hAnsi="Arial" w:cs="Arial"/>
                <w:color w:val="000000"/>
                <w:sz w:val="20"/>
                <w:lang w:eastAsia="nl-NL"/>
              </w:rPr>
            </w:pPr>
          </w:p>
        </w:tc>
        <w:tc>
          <w:tcPr>
            <w:tcW w:w="1483" w:type="dxa"/>
            <w:tcBorders>
              <w:top w:val="nil"/>
              <w:left w:val="nil"/>
              <w:bottom w:val="nil"/>
              <w:right w:val="nil"/>
            </w:tcBorders>
            <w:shd w:val="clear" w:color="auto" w:fill="auto"/>
            <w:vAlign w:val="bottom"/>
            <w:hideMark/>
          </w:tcPr>
          <w:p w:rsidR="009B0A65" w:rsidRPr="009B0A65" w:rsidRDefault="009B0A65" w:rsidP="009B0A65">
            <w:pPr>
              <w:rPr>
                <w:rFonts w:ascii="Arial" w:hAnsi="Arial" w:cs="Arial"/>
                <w:color w:val="000000"/>
                <w:sz w:val="20"/>
                <w:lang w:eastAsia="nl-NL"/>
              </w:rPr>
            </w:pPr>
          </w:p>
        </w:tc>
        <w:tc>
          <w:tcPr>
            <w:tcW w:w="2416" w:type="dxa"/>
            <w:tcBorders>
              <w:top w:val="nil"/>
              <w:left w:val="nil"/>
              <w:bottom w:val="nil"/>
              <w:right w:val="nil"/>
            </w:tcBorders>
            <w:shd w:val="clear" w:color="auto" w:fill="auto"/>
            <w:vAlign w:val="bottom"/>
            <w:hideMark/>
          </w:tcPr>
          <w:p w:rsidR="009B0A65" w:rsidRPr="009B0A65" w:rsidRDefault="009B0A65" w:rsidP="009B0A65">
            <w:pPr>
              <w:rPr>
                <w:rFonts w:ascii="Arial" w:hAnsi="Arial" w:cs="Arial"/>
                <w:color w:val="000000"/>
                <w:sz w:val="20"/>
                <w:lang w:eastAsia="nl-NL"/>
              </w:rPr>
            </w:pPr>
          </w:p>
        </w:tc>
        <w:tc>
          <w:tcPr>
            <w:tcW w:w="923" w:type="dxa"/>
            <w:tcBorders>
              <w:top w:val="nil"/>
              <w:left w:val="nil"/>
              <w:bottom w:val="nil"/>
              <w:right w:val="nil"/>
            </w:tcBorders>
            <w:shd w:val="clear" w:color="auto" w:fill="auto"/>
            <w:vAlign w:val="bottom"/>
            <w:hideMark/>
          </w:tcPr>
          <w:p w:rsidR="009B0A65" w:rsidRPr="009B0A65" w:rsidRDefault="009B0A65" w:rsidP="009B0A65">
            <w:pPr>
              <w:rPr>
                <w:rFonts w:ascii="Arial" w:hAnsi="Arial" w:cs="Arial"/>
                <w:color w:val="000000"/>
                <w:sz w:val="20"/>
                <w:lang w:eastAsia="nl-NL"/>
              </w:rPr>
            </w:pPr>
          </w:p>
        </w:tc>
        <w:tc>
          <w:tcPr>
            <w:tcW w:w="1095" w:type="dxa"/>
            <w:tcBorders>
              <w:top w:val="nil"/>
              <w:left w:val="nil"/>
              <w:bottom w:val="nil"/>
              <w:right w:val="nil"/>
            </w:tcBorders>
            <w:shd w:val="clear" w:color="auto" w:fill="auto"/>
            <w:vAlign w:val="bottom"/>
            <w:hideMark/>
          </w:tcPr>
          <w:p w:rsidR="009B0A65" w:rsidRPr="009B0A65" w:rsidRDefault="009B0A65" w:rsidP="009B0A65">
            <w:pPr>
              <w:rPr>
                <w:rFonts w:ascii="Arial" w:hAnsi="Arial" w:cs="Arial"/>
                <w:color w:val="000000"/>
                <w:sz w:val="20"/>
                <w:lang w:eastAsia="nl-NL"/>
              </w:rPr>
            </w:pPr>
          </w:p>
        </w:tc>
      </w:tr>
      <w:tr w:rsidR="009B0A65" w:rsidRPr="009B0A65" w:rsidTr="009B0A65">
        <w:trPr>
          <w:trHeight w:val="1035"/>
        </w:trPr>
        <w:tc>
          <w:tcPr>
            <w:tcW w:w="1195"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Author(s) and year</w:t>
            </w:r>
          </w:p>
        </w:tc>
        <w:tc>
          <w:tcPr>
            <w:tcW w:w="2188" w:type="dxa"/>
            <w:tcBorders>
              <w:top w:val="single" w:sz="8" w:space="0" w:color="auto"/>
              <w:left w:val="nil"/>
              <w:bottom w:val="single" w:sz="8"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val="en-US" w:eastAsia="nl-NL"/>
              </w:rPr>
            </w:pPr>
            <w:r w:rsidRPr="009B0A65">
              <w:rPr>
                <w:rFonts w:ascii="Arial" w:hAnsi="Arial" w:cs="Arial"/>
                <w:color w:val="000000"/>
                <w:sz w:val="20"/>
                <w:lang w:val="en-US" w:eastAsia="nl-NL"/>
              </w:rPr>
              <w:t>Measure of social/ environmental disclosure</w:t>
            </w:r>
          </w:p>
        </w:tc>
        <w:tc>
          <w:tcPr>
            <w:tcW w:w="1483" w:type="dxa"/>
            <w:tcBorders>
              <w:top w:val="single" w:sz="8" w:space="0" w:color="auto"/>
              <w:left w:val="nil"/>
              <w:bottom w:val="single" w:sz="8"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Measure of CFP</w:t>
            </w:r>
          </w:p>
        </w:tc>
        <w:tc>
          <w:tcPr>
            <w:tcW w:w="2416" w:type="dxa"/>
            <w:tcBorders>
              <w:top w:val="single" w:sz="8" w:space="0" w:color="auto"/>
              <w:left w:val="nil"/>
              <w:bottom w:val="single" w:sz="8"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Outcome</w:t>
            </w:r>
          </w:p>
        </w:tc>
        <w:tc>
          <w:tcPr>
            <w:tcW w:w="923" w:type="dxa"/>
            <w:tcBorders>
              <w:top w:val="single" w:sz="8" w:space="0" w:color="auto"/>
              <w:left w:val="nil"/>
              <w:bottom w:val="single" w:sz="8"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Sample</w:t>
            </w:r>
          </w:p>
        </w:tc>
        <w:tc>
          <w:tcPr>
            <w:tcW w:w="1095" w:type="dxa"/>
            <w:tcBorders>
              <w:top w:val="single" w:sz="8" w:space="0" w:color="auto"/>
              <w:left w:val="nil"/>
              <w:bottom w:val="single" w:sz="8" w:space="0" w:color="auto"/>
              <w:right w:val="single" w:sz="8"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Type of relationship</w:t>
            </w:r>
          </w:p>
        </w:tc>
      </w:tr>
      <w:tr w:rsidR="009B0A65" w:rsidRPr="009B0A65" w:rsidTr="009B0A65">
        <w:trPr>
          <w:trHeight w:val="255"/>
        </w:trPr>
        <w:tc>
          <w:tcPr>
            <w:tcW w:w="1195" w:type="dxa"/>
            <w:tcBorders>
              <w:top w:val="nil"/>
              <w:left w:val="single" w:sz="8" w:space="0" w:color="auto"/>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 </w:t>
            </w:r>
          </w:p>
        </w:tc>
        <w:tc>
          <w:tcPr>
            <w:tcW w:w="2188"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 </w:t>
            </w:r>
          </w:p>
        </w:tc>
        <w:tc>
          <w:tcPr>
            <w:tcW w:w="1483"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 </w:t>
            </w:r>
          </w:p>
        </w:tc>
        <w:tc>
          <w:tcPr>
            <w:tcW w:w="2416"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 </w:t>
            </w:r>
          </w:p>
        </w:tc>
        <w:tc>
          <w:tcPr>
            <w:tcW w:w="923"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 </w:t>
            </w:r>
          </w:p>
        </w:tc>
        <w:tc>
          <w:tcPr>
            <w:tcW w:w="1095" w:type="dxa"/>
            <w:tcBorders>
              <w:top w:val="nil"/>
              <w:left w:val="nil"/>
              <w:bottom w:val="single" w:sz="4" w:space="0" w:color="auto"/>
              <w:right w:val="single" w:sz="8"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 </w:t>
            </w:r>
          </w:p>
        </w:tc>
      </w:tr>
      <w:tr w:rsidR="009B0A65" w:rsidRPr="009B0A65" w:rsidTr="009B0A65">
        <w:trPr>
          <w:trHeight w:val="1275"/>
        </w:trPr>
        <w:tc>
          <w:tcPr>
            <w:tcW w:w="1195" w:type="dxa"/>
            <w:tcBorders>
              <w:top w:val="nil"/>
              <w:left w:val="single" w:sz="8" w:space="0" w:color="auto"/>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 xml:space="preserve">Al Tuwaijri et.al. (2004) </w:t>
            </w:r>
          </w:p>
        </w:tc>
        <w:tc>
          <w:tcPr>
            <w:tcW w:w="2188"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Content analysis, 4 categories</w:t>
            </w:r>
          </w:p>
        </w:tc>
        <w:tc>
          <w:tcPr>
            <w:tcW w:w="1483"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annual industry adjusted return</w:t>
            </w:r>
          </w:p>
        </w:tc>
        <w:tc>
          <w:tcPr>
            <w:tcW w:w="2416"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val="en-US" w:eastAsia="nl-NL"/>
              </w:rPr>
            </w:pPr>
            <w:r w:rsidRPr="009B0A65">
              <w:rPr>
                <w:rFonts w:ascii="Arial" w:hAnsi="Arial" w:cs="Arial"/>
                <w:color w:val="000000"/>
                <w:sz w:val="20"/>
                <w:lang w:val="en-US" w:eastAsia="nl-NL"/>
              </w:rPr>
              <w:t>Significant positive relation between ep and ed --&gt; disclosures scores are higher for the companies with better ED</w:t>
            </w:r>
          </w:p>
        </w:tc>
        <w:tc>
          <w:tcPr>
            <w:tcW w:w="923"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198 firms</w:t>
            </w:r>
          </w:p>
        </w:tc>
        <w:tc>
          <w:tcPr>
            <w:tcW w:w="1095" w:type="dxa"/>
            <w:tcBorders>
              <w:top w:val="nil"/>
              <w:left w:val="nil"/>
              <w:bottom w:val="single" w:sz="4" w:space="0" w:color="auto"/>
              <w:right w:val="single" w:sz="8"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w:t>
            </w:r>
          </w:p>
        </w:tc>
      </w:tr>
      <w:tr w:rsidR="009B0A65" w:rsidRPr="009B0A65" w:rsidTr="009B0A65">
        <w:trPr>
          <w:trHeight w:val="1275"/>
        </w:trPr>
        <w:tc>
          <w:tcPr>
            <w:tcW w:w="1195" w:type="dxa"/>
            <w:tcBorders>
              <w:top w:val="nil"/>
              <w:left w:val="single" w:sz="8" w:space="0" w:color="auto"/>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Abbott and Monsen (1979)</w:t>
            </w:r>
          </w:p>
        </w:tc>
        <w:tc>
          <w:tcPr>
            <w:tcW w:w="2188"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val="en-US" w:eastAsia="nl-NL"/>
              </w:rPr>
            </w:pPr>
            <w:r w:rsidRPr="009B0A65">
              <w:rPr>
                <w:rFonts w:ascii="Arial" w:hAnsi="Arial" w:cs="Arial"/>
                <w:color w:val="000000"/>
                <w:sz w:val="20"/>
                <w:lang w:val="en-US" w:eastAsia="nl-NL"/>
              </w:rPr>
              <w:t>corporate social involvement disclosure scale (D)</w:t>
            </w:r>
          </w:p>
        </w:tc>
        <w:tc>
          <w:tcPr>
            <w:tcW w:w="1483"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val="en-US" w:eastAsia="nl-NL"/>
              </w:rPr>
            </w:pPr>
            <w:r w:rsidRPr="009B0A65">
              <w:rPr>
                <w:rFonts w:ascii="Arial" w:hAnsi="Arial" w:cs="Arial"/>
                <w:color w:val="000000"/>
                <w:sz w:val="20"/>
                <w:lang w:val="en-US" w:eastAsia="nl-NL"/>
              </w:rPr>
              <w:t>investors total rate of return</w:t>
            </w:r>
          </w:p>
        </w:tc>
        <w:tc>
          <w:tcPr>
            <w:tcW w:w="2416"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val="en-US" w:eastAsia="nl-NL"/>
              </w:rPr>
            </w:pPr>
            <w:r w:rsidRPr="009B0A65">
              <w:rPr>
                <w:rFonts w:ascii="Arial" w:hAnsi="Arial" w:cs="Arial"/>
                <w:color w:val="000000"/>
                <w:sz w:val="20"/>
                <w:lang w:val="en-US" w:eastAsia="nl-NL"/>
              </w:rPr>
              <w:t>When the sample is controlled for firm size, the social involvement seems to have small impact on the profitability of the larger firms.</w:t>
            </w:r>
          </w:p>
        </w:tc>
        <w:tc>
          <w:tcPr>
            <w:tcW w:w="923"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450 firms</w:t>
            </w:r>
          </w:p>
        </w:tc>
        <w:tc>
          <w:tcPr>
            <w:tcW w:w="1095" w:type="dxa"/>
            <w:tcBorders>
              <w:top w:val="nil"/>
              <w:left w:val="nil"/>
              <w:bottom w:val="single" w:sz="4" w:space="0" w:color="auto"/>
              <w:right w:val="single" w:sz="8"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(o)</w:t>
            </w:r>
          </w:p>
        </w:tc>
      </w:tr>
      <w:tr w:rsidR="009B0A65" w:rsidRPr="009B0A65" w:rsidTr="009B0A65">
        <w:trPr>
          <w:trHeight w:val="1020"/>
        </w:trPr>
        <w:tc>
          <w:tcPr>
            <w:tcW w:w="1195" w:type="dxa"/>
            <w:tcBorders>
              <w:top w:val="nil"/>
              <w:left w:val="single" w:sz="8" w:space="0" w:color="auto"/>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Ingram (1978)</w:t>
            </w:r>
          </w:p>
        </w:tc>
        <w:tc>
          <w:tcPr>
            <w:tcW w:w="2188"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val="en-US" w:eastAsia="nl-NL"/>
              </w:rPr>
            </w:pPr>
            <w:r w:rsidRPr="009B0A65">
              <w:rPr>
                <w:rFonts w:ascii="Arial" w:hAnsi="Arial" w:cs="Arial"/>
                <w:color w:val="000000"/>
                <w:sz w:val="20"/>
                <w:lang w:val="en-US" w:eastAsia="nl-NL"/>
              </w:rPr>
              <w:t>Disclosures rated divided into 5 categories (D)</w:t>
            </w:r>
          </w:p>
        </w:tc>
        <w:tc>
          <w:tcPr>
            <w:tcW w:w="1483"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Average monthly portfolio returns</w:t>
            </w:r>
          </w:p>
        </w:tc>
        <w:tc>
          <w:tcPr>
            <w:tcW w:w="2416"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val="en-US" w:eastAsia="nl-NL"/>
              </w:rPr>
              <w:t xml:space="preserve">Information over corporate social responsibility disclosures differs across firms. </w:t>
            </w:r>
            <w:r w:rsidRPr="009B0A65">
              <w:rPr>
                <w:rFonts w:ascii="Arial" w:hAnsi="Arial" w:cs="Arial"/>
                <w:color w:val="000000"/>
                <w:sz w:val="20"/>
                <w:lang w:eastAsia="nl-NL"/>
              </w:rPr>
              <w:t>It relate</w:t>
            </w:r>
            <w:r w:rsidR="008476AF">
              <w:rPr>
                <w:rFonts w:ascii="Arial" w:hAnsi="Arial" w:cs="Arial"/>
                <w:color w:val="000000"/>
                <w:sz w:val="20"/>
                <w:lang w:eastAsia="nl-NL"/>
              </w:rPr>
              <w:t>s</w:t>
            </w:r>
            <w:r w:rsidRPr="009B0A65">
              <w:rPr>
                <w:rFonts w:ascii="Arial" w:hAnsi="Arial" w:cs="Arial"/>
                <w:color w:val="000000"/>
                <w:sz w:val="20"/>
                <w:lang w:eastAsia="nl-NL"/>
              </w:rPr>
              <w:t xml:space="preserve"> more to firm </w:t>
            </w:r>
            <w:r w:rsidR="008476AF" w:rsidRPr="009B0A65">
              <w:rPr>
                <w:rFonts w:ascii="Arial" w:hAnsi="Arial" w:cs="Arial"/>
                <w:color w:val="000000"/>
                <w:sz w:val="20"/>
                <w:lang w:eastAsia="nl-NL"/>
              </w:rPr>
              <w:t>specific</w:t>
            </w:r>
            <w:r w:rsidRPr="009B0A65">
              <w:rPr>
                <w:rFonts w:ascii="Arial" w:hAnsi="Arial" w:cs="Arial"/>
                <w:color w:val="000000"/>
                <w:sz w:val="20"/>
                <w:lang w:eastAsia="nl-NL"/>
              </w:rPr>
              <w:t xml:space="preserve"> characteristics. </w:t>
            </w:r>
          </w:p>
        </w:tc>
        <w:tc>
          <w:tcPr>
            <w:tcW w:w="923"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287 firms</w:t>
            </w:r>
          </w:p>
        </w:tc>
        <w:tc>
          <w:tcPr>
            <w:tcW w:w="1095" w:type="dxa"/>
            <w:tcBorders>
              <w:top w:val="nil"/>
              <w:left w:val="nil"/>
              <w:bottom w:val="single" w:sz="4" w:space="0" w:color="auto"/>
              <w:right w:val="single" w:sz="8"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w:t>
            </w:r>
          </w:p>
        </w:tc>
      </w:tr>
      <w:tr w:rsidR="009B0A65" w:rsidRPr="009B0A65" w:rsidTr="009B0A65">
        <w:trPr>
          <w:trHeight w:val="2040"/>
        </w:trPr>
        <w:tc>
          <w:tcPr>
            <w:tcW w:w="1195" w:type="dxa"/>
            <w:tcBorders>
              <w:top w:val="nil"/>
              <w:left w:val="single" w:sz="8" w:space="0" w:color="auto"/>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Freedman and Jaggi (1982)</w:t>
            </w:r>
          </w:p>
        </w:tc>
        <w:tc>
          <w:tcPr>
            <w:tcW w:w="2188"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Index of pollution disclosures</w:t>
            </w:r>
          </w:p>
        </w:tc>
        <w:tc>
          <w:tcPr>
            <w:tcW w:w="1483"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val="en-US" w:eastAsia="nl-NL"/>
              </w:rPr>
            </w:pPr>
            <w:r w:rsidRPr="009B0A65">
              <w:rPr>
                <w:rFonts w:ascii="Arial" w:hAnsi="Arial" w:cs="Arial"/>
                <w:color w:val="000000"/>
                <w:sz w:val="20"/>
                <w:lang w:val="en-US" w:eastAsia="nl-NL"/>
              </w:rPr>
              <w:t>(Cash basis) ROA and ROE, 2 operating ratio's</w:t>
            </w:r>
          </w:p>
        </w:tc>
        <w:tc>
          <w:tcPr>
            <w:tcW w:w="2416"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val="en-US" w:eastAsia="nl-NL"/>
              </w:rPr>
            </w:pPr>
            <w:r w:rsidRPr="009B0A65">
              <w:rPr>
                <w:rFonts w:ascii="Arial" w:hAnsi="Arial" w:cs="Arial"/>
                <w:color w:val="000000"/>
                <w:sz w:val="20"/>
                <w:lang w:val="en-US" w:eastAsia="nl-NL"/>
              </w:rPr>
              <w:t xml:space="preserve">Using the whole sample no association between pollution measures and financial performance is found. However, after controlling for firm size, a negative relationship is found between pollution disclosures and the financial performance. </w:t>
            </w:r>
          </w:p>
        </w:tc>
        <w:tc>
          <w:tcPr>
            <w:tcW w:w="923"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109 firms</w:t>
            </w:r>
          </w:p>
        </w:tc>
        <w:tc>
          <w:tcPr>
            <w:tcW w:w="1095" w:type="dxa"/>
            <w:tcBorders>
              <w:top w:val="nil"/>
              <w:left w:val="nil"/>
              <w:bottom w:val="single" w:sz="4" w:space="0" w:color="auto"/>
              <w:right w:val="single" w:sz="8"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w:t>
            </w:r>
          </w:p>
        </w:tc>
      </w:tr>
      <w:tr w:rsidR="009B0A65" w:rsidRPr="009B0A65" w:rsidTr="009B0A65">
        <w:trPr>
          <w:trHeight w:val="1020"/>
        </w:trPr>
        <w:tc>
          <w:tcPr>
            <w:tcW w:w="1195" w:type="dxa"/>
            <w:tcBorders>
              <w:top w:val="nil"/>
              <w:left w:val="single" w:sz="8" w:space="0" w:color="auto"/>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Freedman and Jaggi (1986)</w:t>
            </w:r>
          </w:p>
        </w:tc>
        <w:tc>
          <w:tcPr>
            <w:tcW w:w="2188"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 xml:space="preserve">Environmental self report disclosure </w:t>
            </w:r>
          </w:p>
        </w:tc>
        <w:tc>
          <w:tcPr>
            <w:tcW w:w="1483"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val="en-US" w:eastAsia="nl-NL"/>
              </w:rPr>
            </w:pPr>
            <w:r w:rsidRPr="009B0A65">
              <w:rPr>
                <w:rFonts w:ascii="Arial" w:hAnsi="Arial" w:cs="Arial"/>
                <w:color w:val="000000"/>
                <w:sz w:val="20"/>
                <w:lang w:val="en-US" w:eastAsia="nl-NL"/>
              </w:rPr>
              <w:t>Market based returns adjusted for risk</w:t>
            </w:r>
          </w:p>
        </w:tc>
        <w:tc>
          <w:tcPr>
            <w:tcW w:w="2416"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val="en-US" w:eastAsia="nl-NL"/>
              </w:rPr>
            </w:pPr>
            <w:r w:rsidRPr="009B0A65">
              <w:rPr>
                <w:rFonts w:ascii="Arial" w:hAnsi="Arial" w:cs="Arial"/>
                <w:color w:val="000000"/>
                <w:sz w:val="20"/>
                <w:lang w:val="en-US" w:eastAsia="nl-NL"/>
              </w:rPr>
              <w:t>Abnormal monthly returns of firms with more disclosure are not significantly different than firms with less disclosure.</w:t>
            </w:r>
          </w:p>
        </w:tc>
        <w:tc>
          <w:tcPr>
            <w:tcW w:w="923"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56 firms</w:t>
            </w:r>
          </w:p>
        </w:tc>
        <w:tc>
          <w:tcPr>
            <w:tcW w:w="1095" w:type="dxa"/>
            <w:tcBorders>
              <w:top w:val="nil"/>
              <w:left w:val="nil"/>
              <w:bottom w:val="single" w:sz="4" w:space="0" w:color="auto"/>
              <w:right w:val="single" w:sz="8"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(o)</w:t>
            </w:r>
          </w:p>
        </w:tc>
      </w:tr>
      <w:tr w:rsidR="009B0A65" w:rsidRPr="009B0A65" w:rsidTr="009B0A65">
        <w:trPr>
          <w:trHeight w:val="1530"/>
        </w:trPr>
        <w:tc>
          <w:tcPr>
            <w:tcW w:w="1195" w:type="dxa"/>
            <w:tcBorders>
              <w:top w:val="nil"/>
              <w:left w:val="single" w:sz="8" w:space="0" w:color="auto"/>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Patten (1991)</w:t>
            </w:r>
          </w:p>
        </w:tc>
        <w:tc>
          <w:tcPr>
            <w:tcW w:w="2188"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Annual reports disclosures 7 categories</w:t>
            </w:r>
          </w:p>
        </w:tc>
        <w:tc>
          <w:tcPr>
            <w:tcW w:w="1483"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ROA and ROE</w:t>
            </w:r>
          </w:p>
        </w:tc>
        <w:tc>
          <w:tcPr>
            <w:tcW w:w="2416"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val="en-US" w:eastAsia="nl-NL"/>
              </w:rPr>
            </w:pPr>
            <w:r w:rsidRPr="009B0A65">
              <w:rPr>
                <w:rFonts w:ascii="Arial" w:hAnsi="Arial" w:cs="Arial"/>
                <w:color w:val="000000"/>
                <w:sz w:val="20"/>
                <w:lang w:val="en-US" w:eastAsia="nl-NL"/>
              </w:rPr>
              <w:t>Results show that size and industry are significant explanatory variables of social disclosure, whereas the relationship with financial performance is not.</w:t>
            </w:r>
          </w:p>
        </w:tc>
        <w:tc>
          <w:tcPr>
            <w:tcW w:w="923"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156 firms</w:t>
            </w:r>
          </w:p>
        </w:tc>
        <w:tc>
          <w:tcPr>
            <w:tcW w:w="1095" w:type="dxa"/>
            <w:tcBorders>
              <w:top w:val="nil"/>
              <w:left w:val="nil"/>
              <w:bottom w:val="single" w:sz="4" w:space="0" w:color="auto"/>
              <w:right w:val="single" w:sz="8"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w:t>
            </w:r>
          </w:p>
        </w:tc>
      </w:tr>
      <w:tr w:rsidR="009B0A65" w:rsidRPr="009B0A65" w:rsidTr="009B0A65">
        <w:trPr>
          <w:trHeight w:val="510"/>
        </w:trPr>
        <w:tc>
          <w:tcPr>
            <w:tcW w:w="1195" w:type="dxa"/>
            <w:tcBorders>
              <w:top w:val="nil"/>
              <w:left w:val="single" w:sz="8" w:space="0" w:color="auto"/>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Bowman (1978)</w:t>
            </w:r>
          </w:p>
        </w:tc>
        <w:tc>
          <w:tcPr>
            <w:tcW w:w="2188"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val="en-US" w:eastAsia="nl-NL"/>
              </w:rPr>
            </w:pPr>
            <w:r w:rsidRPr="009B0A65">
              <w:rPr>
                <w:rFonts w:ascii="Arial" w:hAnsi="Arial" w:cs="Arial"/>
                <w:color w:val="000000"/>
                <w:sz w:val="20"/>
                <w:lang w:val="en-US" w:eastAsia="nl-NL"/>
              </w:rPr>
              <w:t xml:space="preserve">CSP mentioned in annual reports </w:t>
            </w:r>
          </w:p>
        </w:tc>
        <w:tc>
          <w:tcPr>
            <w:tcW w:w="1483"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ROS</w:t>
            </w:r>
          </w:p>
        </w:tc>
        <w:tc>
          <w:tcPr>
            <w:tcW w:w="2416"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 </w:t>
            </w:r>
          </w:p>
        </w:tc>
        <w:tc>
          <w:tcPr>
            <w:tcW w:w="923"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46 firms</w:t>
            </w:r>
          </w:p>
        </w:tc>
        <w:tc>
          <w:tcPr>
            <w:tcW w:w="1095" w:type="dxa"/>
            <w:tcBorders>
              <w:top w:val="nil"/>
              <w:left w:val="nil"/>
              <w:bottom w:val="single" w:sz="4" w:space="0" w:color="auto"/>
              <w:right w:val="single" w:sz="8"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w:t>
            </w:r>
          </w:p>
        </w:tc>
      </w:tr>
      <w:tr w:rsidR="009B0A65" w:rsidRPr="009B0A65" w:rsidTr="009B0A65">
        <w:trPr>
          <w:trHeight w:val="510"/>
        </w:trPr>
        <w:tc>
          <w:tcPr>
            <w:tcW w:w="1195" w:type="dxa"/>
            <w:tcBorders>
              <w:top w:val="nil"/>
              <w:left w:val="single" w:sz="8" w:space="0" w:color="auto"/>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lastRenderedPageBreak/>
              <w:t>Preston (1987)</w:t>
            </w:r>
          </w:p>
        </w:tc>
        <w:tc>
          <w:tcPr>
            <w:tcW w:w="2188"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Social disclosure</w:t>
            </w:r>
          </w:p>
        </w:tc>
        <w:tc>
          <w:tcPr>
            <w:tcW w:w="1483"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Financial performance</w:t>
            </w:r>
          </w:p>
        </w:tc>
        <w:tc>
          <w:tcPr>
            <w:tcW w:w="2416"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 </w:t>
            </w:r>
          </w:p>
        </w:tc>
        <w:tc>
          <w:tcPr>
            <w:tcW w:w="923"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 </w:t>
            </w:r>
          </w:p>
        </w:tc>
        <w:tc>
          <w:tcPr>
            <w:tcW w:w="1095" w:type="dxa"/>
            <w:tcBorders>
              <w:top w:val="nil"/>
              <w:left w:val="nil"/>
              <w:bottom w:val="single" w:sz="4" w:space="0" w:color="auto"/>
              <w:right w:val="single" w:sz="8"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w:t>
            </w:r>
          </w:p>
        </w:tc>
      </w:tr>
      <w:tr w:rsidR="009B0A65" w:rsidRPr="009B0A65" w:rsidTr="009B0A65">
        <w:trPr>
          <w:trHeight w:val="1275"/>
        </w:trPr>
        <w:tc>
          <w:tcPr>
            <w:tcW w:w="1195" w:type="dxa"/>
            <w:tcBorders>
              <w:top w:val="nil"/>
              <w:left w:val="single" w:sz="8" w:space="0" w:color="auto"/>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Shane and Spicer (1983)</w:t>
            </w:r>
          </w:p>
        </w:tc>
        <w:tc>
          <w:tcPr>
            <w:tcW w:w="2188"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val="en-US" w:eastAsia="nl-NL"/>
              </w:rPr>
            </w:pPr>
            <w:r w:rsidRPr="009B0A65">
              <w:rPr>
                <w:rFonts w:ascii="Arial" w:hAnsi="Arial" w:cs="Arial"/>
                <w:color w:val="000000"/>
                <w:sz w:val="20"/>
                <w:lang w:val="en-US" w:eastAsia="nl-NL"/>
              </w:rPr>
              <w:t>CEP reports on environmental performance</w:t>
            </w:r>
          </w:p>
        </w:tc>
        <w:tc>
          <w:tcPr>
            <w:tcW w:w="1483"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val="en-US" w:eastAsia="nl-NL"/>
              </w:rPr>
            </w:pPr>
            <w:r w:rsidRPr="009B0A65">
              <w:rPr>
                <w:rFonts w:ascii="Arial" w:hAnsi="Arial" w:cs="Arial"/>
                <w:color w:val="000000"/>
                <w:sz w:val="20"/>
                <w:lang w:val="en-US" w:eastAsia="nl-NL"/>
              </w:rPr>
              <w:t>Market based returns adjusted for risk</w:t>
            </w:r>
          </w:p>
        </w:tc>
        <w:tc>
          <w:tcPr>
            <w:tcW w:w="2416"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val="en-US" w:eastAsia="nl-NL"/>
              </w:rPr>
            </w:pPr>
            <w:r w:rsidRPr="009B0A65">
              <w:rPr>
                <w:rFonts w:ascii="Arial" w:hAnsi="Arial" w:cs="Arial"/>
                <w:color w:val="000000"/>
                <w:sz w:val="20"/>
                <w:lang w:val="en-US" w:eastAsia="nl-NL"/>
              </w:rPr>
              <w:t>The results are consistent with stakeholders using the released data to discriminate between firms with different pollution control performance records.</w:t>
            </w:r>
          </w:p>
        </w:tc>
        <w:tc>
          <w:tcPr>
            <w:tcW w:w="923"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72 firms</w:t>
            </w:r>
          </w:p>
        </w:tc>
        <w:tc>
          <w:tcPr>
            <w:tcW w:w="1095" w:type="dxa"/>
            <w:tcBorders>
              <w:top w:val="nil"/>
              <w:left w:val="nil"/>
              <w:bottom w:val="single" w:sz="4" w:space="0" w:color="auto"/>
              <w:right w:val="single" w:sz="8"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w:t>
            </w:r>
          </w:p>
        </w:tc>
      </w:tr>
      <w:tr w:rsidR="009B0A65" w:rsidRPr="009B0A65" w:rsidTr="009B0A65">
        <w:trPr>
          <w:trHeight w:val="1275"/>
        </w:trPr>
        <w:tc>
          <w:tcPr>
            <w:tcW w:w="1195" w:type="dxa"/>
            <w:tcBorders>
              <w:top w:val="nil"/>
              <w:left w:val="single" w:sz="8" w:space="0" w:color="auto"/>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Richardson and Welker (2001)</w:t>
            </w:r>
          </w:p>
        </w:tc>
        <w:tc>
          <w:tcPr>
            <w:tcW w:w="2188"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val="en-US" w:eastAsia="nl-NL"/>
              </w:rPr>
            </w:pPr>
            <w:r w:rsidRPr="009B0A65">
              <w:rPr>
                <w:rFonts w:ascii="Arial" w:hAnsi="Arial" w:cs="Arial"/>
                <w:color w:val="000000"/>
                <w:sz w:val="20"/>
                <w:lang w:val="en-US" w:eastAsia="nl-NL"/>
              </w:rPr>
              <w:t>Social disclosure (subsumes environmental disclosure)</w:t>
            </w:r>
          </w:p>
        </w:tc>
        <w:tc>
          <w:tcPr>
            <w:tcW w:w="1483"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Cost of Capital</w:t>
            </w:r>
          </w:p>
        </w:tc>
        <w:tc>
          <w:tcPr>
            <w:tcW w:w="2416"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val="en-US" w:eastAsia="nl-NL"/>
              </w:rPr>
            </w:pPr>
            <w:r w:rsidRPr="009B0A65">
              <w:rPr>
                <w:rFonts w:ascii="Arial" w:hAnsi="Arial" w:cs="Arial"/>
                <w:color w:val="000000"/>
                <w:sz w:val="20"/>
                <w:lang w:val="en-US" w:eastAsia="nl-NL"/>
              </w:rPr>
              <w:t>Signifantly positive between disclosure and cost of capital, more profitable firms are penalized.</w:t>
            </w:r>
          </w:p>
        </w:tc>
        <w:tc>
          <w:tcPr>
            <w:tcW w:w="923"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val="en-US" w:eastAsia="nl-NL"/>
              </w:rPr>
            </w:pPr>
            <w:r w:rsidRPr="009B0A65">
              <w:rPr>
                <w:rFonts w:ascii="Arial" w:hAnsi="Arial" w:cs="Arial"/>
                <w:color w:val="000000"/>
                <w:sz w:val="20"/>
                <w:lang w:val="en-US" w:eastAsia="nl-NL"/>
              </w:rPr>
              <w:t> </w:t>
            </w:r>
          </w:p>
        </w:tc>
        <w:tc>
          <w:tcPr>
            <w:tcW w:w="1095" w:type="dxa"/>
            <w:tcBorders>
              <w:top w:val="nil"/>
              <w:left w:val="nil"/>
              <w:bottom w:val="single" w:sz="4" w:space="0" w:color="auto"/>
              <w:right w:val="single" w:sz="8"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w:t>
            </w:r>
          </w:p>
        </w:tc>
      </w:tr>
      <w:tr w:rsidR="009B0A65" w:rsidRPr="009B0A65" w:rsidTr="009B0A65">
        <w:trPr>
          <w:trHeight w:val="1020"/>
        </w:trPr>
        <w:tc>
          <w:tcPr>
            <w:tcW w:w="1195" w:type="dxa"/>
            <w:tcBorders>
              <w:top w:val="nil"/>
              <w:left w:val="single" w:sz="8" w:space="0" w:color="auto"/>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Freedman and Stagliano (1991)</w:t>
            </w:r>
          </w:p>
        </w:tc>
        <w:tc>
          <w:tcPr>
            <w:tcW w:w="2188"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val="en-US" w:eastAsia="nl-NL"/>
              </w:rPr>
            </w:pPr>
            <w:r w:rsidRPr="009B0A65">
              <w:rPr>
                <w:rFonts w:ascii="Arial" w:hAnsi="Arial" w:cs="Arial"/>
                <w:color w:val="000000"/>
                <w:sz w:val="20"/>
                <w:lang w:val="en-US" w:eastAsia="nl-NL"/>
              </w:rPr>
              <w:t>Annual reports disclosures, content analysis 4 categories</w:t>
            </w:r>
          </w:p>
        </w:tc>
        <w:tc>
          <w:tcPr>
            <w:tcW w:w="1483"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Stock returns</w:t>
            </w:r>
          </w:p>
        </w:tc>
        <w:tc>
          <w:tcPr>
            <w:tcW w:w="2416"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val="en-US" w:eastAsia="nl-NL"/>
              </w:rPr>
            </w:pPr>
            <w:r w:rsidRPr="009B0A65">
              <w:rPr>
                <w:rFonts w:ascii="Arial" w:hAnsi="Arial" w:cs="Arial"/>
                <w:color w:val="000000"/>
                <w:sz w:val="20"/>
                <w:lang w:val="en-US" w:eastAsia="nl-NL"/>
              </w:rPr>
              <w:t xml:space="preserve">Companies with separate environmental reports provide more information voluntary. </w:t>
            </w:r>
          </w:p>
        </w:tc>
        <w:tc>
          <w:tcPr>
            <w:tcW w:w="923"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52 firms</w:t>
            </w:r>
          </w:p>
        </w:tc>
        <w:tc>
          <w:tcPr>
            <w:tcW w:w="1095" w:type="dxa"/>
            <w:tcBorders>
              <w:top w:val="nil"/>
              <w:left w:val="nil"/>
              <w:bottom w:val="single" w:sz="4" w:space="0" w:color="auto"/>
              <w:right w:val="single" w:sz="8"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(o)</w:t>
            </w:r>
          </w:p>
        </w:tc>
      </w:tr>
      <w:tr w:rsidR="009B0A65" w:rsidRPr="009B0A65" w:rsidTr="009B0A65">
        <w:trPr>
          <w:trHeight w:val="1020"/>
        </w:trPr>
        <w:tc>
          <w:tcPr>
            <w:tcW w:w="1195" w:type="dxa"/>
            <w:tcBorders>
              <w:top w:val="nil"/>
              <w:left w:val="single" w:sz="8" w:space="0" w:color="auto"/>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Moneva et. Al. (2000)</w:t>
            </w:r>
          </w:p>
        </w:tc>
        <w:tc>
          <w:tcPr>
            <w:tcW w:w="2188"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val="en-US" w:eastAsia="nl-NL"/>
              </w:rPr>
            </w:pPr>
            <w:r w:rsidRPr="009B0A65">
              <w:rPr>
                <w:rFonts w:ascii="Arial" w:hAnsi="Arial" w:cs="Arial"/>
                <w:color w:val="000000"/>
                <w:sz w:val="20"/>
                <w:lang w:val="en-US" w:eastAsia="nl-NL"/>
              </w:rPr>
              <w:t>Environmental and annual reports, 4 categories</w:t>
            </w:r>
          </w:p>
        </w:tc>
        <w:tc>
          <w:tcPr>
            <w:tcW w:w="1483"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Stock returns</w:t>
            </w:r>
          </w:p>
        </w:tc>
        <w:tc>
          <w:tcPr>
            <w:tcW w:w="2416"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val="en-US" w:eastAsia="nl-NL"/>
              </w:rPr>
            </w:pPr>
            <w:r w:rsidRPr="009B0A65">
              <w:rPr>
                <w:rFonts w:ascii="Arial" w:hAnsi="Arial" w:cs="Arial"/>
                <w:color w:val="000000"/>
                <w:sz w:val="20"/>
                <w:lang w:val="en-US" w:eastAsia="nl-NL"/>
              </w:rPr>
              <w:t>No evidence that firms try to satisfy their stakeholders through environmental reporting</w:t>
            </w:r>
          </w:p>
        </w:tc>
        <w:tc>
          <w:tcPr>
            <w:tcW w:w="923"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70 firms</w:t>
            </w:r>
          </w:p>
        </w:tc>
        <w:tc>
          <w:tcPr>
            <w:tcW w:w="1095" w:type="dxa"/>
            <w:tcBorders>
              <w:top w:val="nil"/>
              <w:left w:val="nil"/>
              <w:bottom w:val="single" w:sz="4" w:space="0" w:color="auto"/>
              <w:right w:val="single" w:sz="8"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(o)</w:t>
            </w:r>
          </w:p>
        </w:tc>
      </w:tr>
      <w:tr w:rsidR="009B0A65" w:rsidRPr="009B0A65" w:rsidTr="009B0A65">
        <w:trPr>
          <w:trHeight w:val="765"/>
        </w:trPr>
        <w:tc>
          <w:tcPr>
            <w:tcW w:w="1195" w:type="dxa"/>
            <w:tcBorders>
              <w:top w:val="nil"/>
              <w:left w:val="single" w:sz="8" w:space="0" w:color="auto"/>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Fiori et.al (2007)</w:t>
            </w:r>
          </w:p>
        </w:tc>
        <w:tc>
          <w:tcPr>
            <w:tcW w:w="2188"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val="en-US" w:eastAsia="nl-NL"/>
              </w:rPr>
            </w:pPr>
            <w:r w:rsidRPr="009B0A65">
              <w:rPr>
                <w:rFonts w:ascii="Arial" w:hAnsi="Arial" w:cs="Arial"/>
                <w:color w:val="000000"/>
                <w:sz w:val="20"/>
                <w:lang w:val="en-US" w:eastAsia="nl-NL"/>
              </w:rPr>
              <w:t>Analysis of CSR disclosure reports</w:t>
            </w:r>
          </w:p>
        </w:tc>
        <w:tc>
          <w:tcPr>
            <w:tcW w:w="1483" w:type="dxa"/>
            <w:tcBorders>
              <w:top w:val="nil"/>
              <w:left w:val="nil"/>
              <w:bottom w:val="single" w:sz="4" w:space="0" w:color="auto"/>
              <w:right w:val="single" w:sz="4" w:space="0" w:color="auto"/>
            </w:tcBorders>
            <w:shd w:val="clear" w:color="auto" w:fill="auto"/>
            <w:vAlign w:val="bottom"/>
            <w:hideMark/>
          </w:tcPr>
          <w:p w:rsidR="009B0A65" w:rsidRPr="008476AF" w:rsidRDefault="009B0A65" w:rsidP="009B0A65">
            <w:pPr>
              <w:rPr>
                <w:rFonts w:ascii="Arial" w:hAnsi="Arial" w:cs="Arial"/>
                <w:color w:val="000000"/>
                <w:sz w:val="20"/>
                <w:lang w:val="en-GB" w:eastAsia="nl-NL"/>
              </w:rPr>
            </w:pPr>
            <w:r w:rsidRPr="009B0A65">
              <w:rPr>
                <w:rFonts w:ascii="Arial" w:hAnsi="Arial" w:cs="Arial"/>
                <w:color w:val="000000"/>
                <w:sz w:val="20"/>
                <w:lang w:eastAsia="nl-NL"/>
              </w:rPr>
              <w:t>Stock price</w:t>
            </w:r>
          </w:p>
        </w:tc>
        <w:tc>
          <w:tcPr>
            <w:tcW w:w="2416"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val="en-US" w:eastAsia="nl-NL"/>
              </w:rPr>
            </w:pPr>
            <w:r w:rsidRPr="009B0A65">
              <w:rPr>
                <w:rFonts w:ascii="Arial" w:hAnsi="Arial" w:cs="Arial"/>
                <w:color w:val="000000"/>
                <w:sz w:val="20"/>
                <w:lang w:val="en-US" w:eastAsia="nl-NL"/>
              </w:rPr>
              <w:t>No significant relationship  could be found</w:t>
            </w:r>
          </w:p>
        </w:tc>
        <w:tc>
          <w:tcPr>
            <w:tcW w:w="923" w:type="dxa"/>
            <w:tcBorders>
              <w:top w:val="nil"/>
              <w:left w:val="nil"/>
              <w:bottom w:val="single" w:sz="4"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val="en-US" w:eastAsia="nl-NL"/>
              </w:rPr>
            </w:pPr>
            <w:r w:rsidRPr="009B0A65">
              <w:rPr>
                <w:rFonts w:ascii="Arial" w:hAnsi="Arial" w:cs="Arial"/>
                <w:color w:val="000000"/>
                <w:sz w:val="20"/>
                <w:lang w:val="en-US" w:eastAsia="nl-NL"/>
              </w:rPr>
              <w:t> </w:t>
            </w:r>
          </w:p>
        </w:tc>
        <w:tc>
          <w:tcPr>
            <w:tcW w:w="1095" w:type="dxa"/>
            <w:tcBorders>
              <w:top w:val="nil"/>
              <w:left w:val="nil"/>
              <w:bottom w:val="single" w:sz="4" w:space="0" w:color="auto"/>
              <w:right w:val="single" w:sz="8"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(o)</w:t>
            </w:r>
          </w:p>
        </w:tc>
      </w:tr>
      <w:tr w:rsidR="009B0A65" w:rsidRPr="009B0A65" w:rsidTr="009B0A65">
        <w:trPr>
          <w:trHeight w:val="1035"/>
        </w:trPr>
        <w:tc>
          <w:tcPr>
            <w:tcW w:w="1195" w:type="dxa"/>
            <w:tcBorders>
              <w:top w:val="nil"/>
              <w:left w:val="single" w:sz="8" w:space="0" w:color="auto"/>
              <w:bottom w:val="single" w:sz="8"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Montabon et.al. (2007)</w:t>
            </w:r>
          </w:p>
        </w:tc>
        <w:tc>
          <w:tcPr>
            <w:tcW w:w="2188" w:type="dxa"/>
            <w:tcBorders>
              <w:top w:val="nil"/>
              <w:left w:val="nil"/>
              <w:bottom w:val="single" w:sz="8"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val="en-US" w:eastAsia="nl-NL"/>
              </w:rPr>
            </w:pPr>
            <w:r w:rsidRPr="009B0A65">
              <w:rPr>
                <w:rFonts w:ascii="Arial" w:hAnsi="Arial" w:cs="Arial"/>
                <w:color w:val="000000"/>
                <w:sz w:val="20"/>
                <w:lang w:val="en-US" w:eastAsia="nl-NL"/>
              </w:rPr>
              <w:t>Content analysis of CSR disclosure reports</w:t>
            </w:r>
          </w:p>
        </w:tc>
        <w:tc>
          <w:tcPr>
            <w:tcW w:w="1483" w:type="dxa"/>
            <w:tcBorders>
              <w:top w:val="nil"/>
              <w:left w:val="nil"/>
              <w:bottom w:val="single" w:sz="8"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ROI, sales growth</w:t>
            </w:r>
          </w:p>
        </w:tc>
        <w:tc>
          <w:tcPr>
            <w:tcW w:w="2416" w:type="dxa"/>
            <w:tcBorders>
              <w:top w:val="nil"/>
              <w:left w:val="nil"/>
              <w:bottom w:val="single" w:sz="8"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val="en-US" w:eastAsia="nl-NL"/>
              </w:rPr>
            </w:pPr>
            <w:r w:rsidRPr="009B0A65">
              <w:rPr>
                <w:rFonts w:ascii="Arial" w:hAnsi="Arial" w:cs="Arial"/>
                <w:color w:val="000000"/>
                <w:sz w:val="20"/>
                <w:lang w:val="en-US" w:eastAsia="nl-NL"/>
              </w:rPr>
              <w:t>Positive relationship between the two measurements.</w:t>
            </w:r>
          </w:p>
        </w:tc>
        <w:tc>
          <w:tcPr>
            <w:tcW w:w="923" w:type="dxa"/>
            <w:tcBorders>
              <w:top w:val="nil"/>
              <w:left w:val="nil"/>
              <w:bottom w:val="single" w:sz="8" w:space="0" w:color="auto"/>
              <w:right w:val="single" w:sz="4"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230 firms</w:t>
            </w:r>
          </w:p>
        </w:tc>
        <w:tc>
          <w:tcPr>
            <w:tcW w:w="1095" w:type="dxa"/>
            <w:tcBorders>
              <w:top w:val="nil"/>
              <w:left w:val="nil"/>
              <w:bottom w:val="single" w:sz="8" w:space="0" w:color="auto"/>
              <w:right w:val="single" w:sz="8" w:space="0" w:color="auto"/>
            </w:tcBorders>
            <w:shd w:val="clear" w:color="auto" w:fill="auto"/>
            <w:vAlign w:val="bottom"/>
            <w:hideMark/>
          </w:tcPr>
          <w:p w:rsidR="009B0A65" w:rsidRPr="009B0A65" w:rsidRDefault="009B0A65" w:rsidP="009B0A65">
            <w:pPr>
              <w:rPr>
                <w:rFonts w:ascii="Arial" w:hAnsi="Arial" w:cs="Arial"/>
                <w:color w:val="000000"/>
                <w:sz w:val="20"/>
                <w:lang w:eastAsia="nl-NL"/>
              </w:rPr>
            </w:pPr>
            <w:r w:rsidRPr="009B0A65">
              <w:rPr>
                <w:rFonts w:ascii="Arial" w:hAnsi="Arial" w:cs="Arial"/>
                <w:color w:val="000000"/>
                <w:sz w:val="20"/>
                <w:lang w:eastAsia="nl-NL"/>
              </w:rPr>
              <w:t>(+)</w:t>
            </w:r>
          </w:p>
        </w:tc>
      </w:tr>
    </w:tbl>
    <w:p w:rsidR="009B0A65" w:rsidRPr="0055718D" w:rsidRDefault="009B0A65" w:rsidP="0055718D">
      <w:pPr>
        <w:pStyle w:val="000"/>
        <w:rPr>
          <w:lang w:val="en-GB"/>
        </w:rPr>
      </w:pPr>
    </w:p>
    <w:p w:rsidR="000234E8" w:rsidRPr="005348E7" w:rsidRDefault="000234E8" w:rsidP="00EF5D0B">
      <w:pPr>
        <w:pStyle w:val="Kop2"/>
        <w:numPr>
          <w:ilvl w:val="1"/>
          <w:numId w:val="2"/>
        </w:numPr>
        <w:rPr>
          <w:rFonts w:ascii="Times New Roman" w:hAnsi="Times New Roman"/>
          <w:sz w:val="24"/>
          <w:szCs w:val="24"/>
          <w:lang w:val="en-GB"/>
        </w:rPr>
      </w:pPr>
      <w:bookmarkStart w:id="74" w:name="_Toc295654122"/>
      <w:r w:rsidRPr="005348E7">
        <w:rPr>
          <w:rFonts w:ascii="Times New Roman" w:hAnsi="Times New Roman"/>
          <w:sz w:val="24"/>
          <w:szCs w:val="24"/>
          <w:lang w:val="en-GB"/>
        </w:rPr>
        <w:t>The G2 and G3 framework compared</w:t>
      </w:r>
      <w:bookmarkEnd w:id="74"/>
    </w:p>
    <w:p w:rsidR="000234E8" w:rsidRPr="005348E7" w:rsidRDefault="000234E8" w:rsidP="000234E8">
      <w:pPr>
        <w:pStyle w:val="000"/>
        <w:rPr>
          <w:rFonts w:ascii="Times New Roman" w:hAnsi="Times New Roman"/>
          <w:sz w:val="24"/>
          <w:szCs w:val="24"/>
          <w:lang w:val="en-GB"/>
        </w:rPr>
      </w:pPr>
    </w:p>
    <w:tbl>
      <w:tblPr>
        <w:tblW w:w="9368" w:type="dxa"/>
        <w:tblInd w:w="58" w:type="dxa"/>
        <w:tblCellMar>
          <w:left w:w="70" w:type="dxa"/>
          <w:right w:w="70" w:type="dxa"/>
        </w:tblCellMar>
        <w:tblLook w:val="04A0"/>
      </w:tblPr>
      <w:tblGrid>
        <w:gridCol w:w="1855"/>
        <w:gridCol w:w="2410"/>
        <w:gridCol w:w="2551"/>
        <w:gridCol w:w="2552"/>
      </w:tblGrid>
      <w:tr w:rsidR="000234E8" w:rsidRPr="005348E7" w:rsidTr="005B15F0">
        <w:trPr>
          <w:trHeight w:val="255"/>
        </w:trPr>
        <w:tc>
          <w:tcPr>
            <w:tcW w:w="18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34E8" w:rsidRPr="005348E7" w:rsidRDefault="000234E8" w:rsidP="000234E8">
            <w:pPr>
              <w:rPr>
                <w:b/>
                <w:bCs/>
                <w:color w:val="000000"/>
                <w:szCs w:val="24"/>
                <w:lang w:eastAsia="nl-NL"/>
              </w:rPr>
            </w:pPr>
            <w:r w:rsidRPr="005348E7">
              <w:rPr>
                <w:b/>
                <w:bCs/>
                <w:color w:val="000000"/>
                <w:szCs w:val="24"/>
                <w:lang w:eastAsia="nl-NL"/>
              </w:rPr>
              <w:t>G2</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u w:val="single"/>
                <w:lang w:eastAsia="nl-NL"/>
              </w:rPr>
            </w:pP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234E8" w:rsidRPr="005348E7" w:rsidRDefault="000234E8" w:rsidP="000234E8">
            <w:pPr>
              <w:rPr>
                <w:b/>
                <w:bCs/>
                <w:color w:val="000000"/>
                <w:szCs w:val="24"/>
                <w:lang w:eastAsia="nl-NL"/>
              </w:rPr>
            </w:pPr>
            <w:r w:rsidRPr="005348E7">
              <w:rPr>
                <w:b/>
                <w:bCs/>
                <w:color w:val="000000"/>
                <w:szCs w:val="24"/>
                <w:lang w:eastAsia="nl-NL"/>
              </w:rPr>
              <w:t>G3</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u w:val="single"/>
                <w:lang w:eastAsia="nl-NL"/>
              </w:rPr>
            </w:pPr>
          </w:p>
        </w:tc>
      </w:tr>
      <w:tr w:rsidR="000234E8" w:rsidRPr="005348E7" w:rsidTr="005B15F0">
        <w:trPr>
          <w:trHeight w:val="25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u w:val="single"/>
                <w:lang w:eastAsia="nl-NL"/>
              </w:rPr>
            </w:pPr>
            <w:r w:rsidRPr="005348E7">
              <w:rPr>
                <w:color w:val="000000"/>
                <w:szCs w:val="24"/>
                <w:u w:val="single"/>
                <w:lang w:eastAsia="nl-NL"/>
              </w:rPr>
              <w:t>Materials</w:t>
            </w:r>
          </w:p>
        </w:tc>
        <w:tc>
          <w:tcPr>
            <w:tcW w:w="2410"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2551"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u w:val="single"/>
                <w:lang w:eastAsia="nl-NL"/>
              </w:rPr>
            </w:pPr>
            <w:r w:rsidRPr="005348E7">
              <w:rPr>
                <w:color w:val="000000"/>
                <w:szCs w:val="24"/>
                <w:u w:val="single"/>
                <w:lang w:eastAsia="nl-NL"/>
              </w:rPr>
              <w:t>Aspect: Materials</w:t>
            </w:r>
          </w:p>
        </w:tc>
        <w:tc>
          <w:tcPr>
            <w:tcW w:w="2552"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r>
      <w:tr w:rsidR="000234E8" w:rsidRPr="005348E7" w:rsidTr="005B15F0">
        <w:trPr>
          <w:trHeight w:val="255"/>
        </w:trPr>
        <w:tc>
          <w:tcPr>
            <w:tcW w:w="1855" w:type="dxa"/>
            <w:tcBorders>
              <w:top w:val="nil"/>
              <w:left w:val="single" w:sz="4" w:space="0" w:color="auto"/>
              <w:bottom w:val="single" w:sz="4" w:space="0" w:color="auto"/>
              <w:right w:val="single" w:sz="4" w:space="0" w:color="auto"/>
            </w:tcBorders>
            <w:shd w:val="clear" w:color="000000" w:fill="C6EFCE"/>
            <w:noWrap/>
            <w:vAlign w:val="bottom"/>
            <w:hideMark/>
          </w:tcPr>
          <w:p w:rsidR="000234E8" w:rsidRPr="005348E7" w:rsidRDefault="000234E8" w:rsidP="000234E8">
            <w:pPr>
              <w:rPr>
                <w:color w:val="006100"/>
                <w:szCs w:val="24"/>
                <w:lang w:eastAsia="nl-NL"/>
              </w:rPr>
            </w:pPr>
            <w:r w:rsidRPr="005348E7">
              <w:rPr>
                <w:color w:val="006100"/>
                <w:szCs w:val="24"/>
                <w:lang w:eastAsia="nl-NL"/>
              </w:rPr>
              <w:t>EN1</w:t>
            </w:r>
          </w:p>
        </w:tc>
        <w:tc>
          <w:tcPr>
            <w:tcW w:w="2410"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Materials used</w:t>
            </w:r>
          </w:p>
        </w:tc>
        <w:tc>
          <w:tcPr>
            <w:tcW w:w="2551" w:type="dxa"/>
            <w:tcBorders>
              <w:top w:val="nil"/>
              <w:left w:val="nil"/>
              <w:bottom w:val="single" w:sz="4" w:space="0" w:color="auto"/>
              <w:right w:val="single" w:sz="4" w:space="0" w:color="auto"/>
            </w:tcBorders>
            <w:shd w:val="clear" w:color="000000" w:fill="C6EFCE"/>
            <w:noWrap/>
            <w:vAlign w:val="bottom"/>
            <w:hideMark/>
          </w:tcPr>
          <w:p w:rsidR="000234E8" w:rsidRPr="005348E7" w:rsidRDefault="000234E8" w:rsidP="000234E8">
            <w:pPr>
              <w:rPr>
                <w:color w:val="006100"/>
                <w:szCs w:val="24"/>
                <w:lang w:eastAsia="nl-NL"/>
              </w:rPr>
            </w:pPr>
            <w:r w:rsidRPr="005348E7">
              <w:rPr>
                <w:color w:val="006100"/>
                <w:szCs w:val="24"/>
                <w:lang w:eastAsia="nl-NL"/>
              </w:rPr>
              <w:t>EN1</w:t>
            </w:r>
          </w:p>
        </w:tc>
        <w:tc>
          <w:tcPr>
            <w:tcW w:w="2552"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Materials Used</w:t>
            </w:r>
          </w:p>
        </w:tc>
      </w:tr>
      <w:tr w:rsidR="000234E8" w:rsidRPr="005348E7" w:rsidTr="005B15F0">
        <w:trPr>
          <w:trHeight w:val="255"/>
        </w:trPr>
        <w:tc>
          <w:tcPr>
            <w:tcW w:w="1855" w:type="dxa"/>
            <w:tcBorders>
              <w:top w:val="nil"/>
              <w:left w:val="single" w:sz="4" w:space="0" w:color="auto"/>
              <w:bottom w:val="single" w:sz="4" w:space="0" w:color="auto"/>
              <w:right w:val="single" w:sz="4" w:space="0" w:color="auto"/>
            </w:tcBorders>
            <w:shd w:val="clear" w:color="000000" w:fill="C6EFCE"/>
            <w:noWrap/>
            <w:vAlign w:val="bottom"/>
            <w:hideMark/>
          </w:tcPr>
          <w:p w:rsidR="000234E8" w:rsidRPr="005348E7" w:rsidRDefault="000234E8" w:rsidP="000234E8">
            <w:pPr>
              <w:rPr>
                <w:color w:val="006100"/>
                <w:szCs w:val="24"/>
                <w:lang w:eastAsia="nl-NL"/>
              </w:rPr>
            </w:pPr>
            <w:r w:rsidRPr="005348E7">
              <w:rPr>
                <w:color w:val="006100"/>
                <w:szCs w:val="24"/>
                <w:lang w:eastAsia="nl-NL"/>
              </w:rPr>
              <w:t>EN2</w:t>
            </w:r>
          </w:p>
        </w:tc>
        <w:tc>
          <w:tcPr>
            <w:tcW w:w="2410"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Use of waste material</w:t>
            </w:r>
          </w:p>
        </w:tc>
        <w:tc>
          <w:tcPr>
            <w:tcW w:w="2551" w:type="dxa"/>
            <w:tcBorders>
              <w:top w:val="nil"/>
              <w:left w:val="nil"/>
              <w:bottom w:val="single" w:sz="4" w:space="0" w:color="auto"/>
              <w:right w:val="single" w:sz="4" w:space="0" w:color="auto"/>
            </w:tcBorders>
            <w:shd w:val="clear" w:color="000000" w:fill="C6EFCE"/>
            <w:noWrap/>
            <w:vAlign w:val="bottom"/>
            <w:hideMark/>
          </w:tcPr>
          <w:p w:rsidR="000234E8" w:rsidRPr="005348E7" w:rsidRDefault="000234E8" w:rsidP="000234E8">
            <w:pPr>
              <w:rPr>
                <w:color w:val="006100"/>
                <w:szCs w:val="24"/>
                <w:lang w:eastAsia="nl-NL"/>
              </w:rPr>
            </w:pPr>
            <w:r w:rsidRPr="005348E7">
              <w:rPr>
                <w:color w:val="006100"/>
                <w:szCs w:val="24"/>
                <w:lang w:eastAsia="nl-NL"/>
              </w:rPr>
              <w:t>EN2</w:t>
            </w:r>
          </w:p>
        </w:tc>
        <w:tc>
          <w:tcPr>
            <w:tcW w:w="2552" w:type="dxa"/>
            <w:tcBorders>
              <w:top w:val="nil"/>
              <w:left w:val="nil"/>
              <w:bottom w:val="single" w:sz="4" w:space="0" w:color="auto"/>
              <w:right w:val="single" w:sz="4" w:space="0" w:color="auto"/>
            </w:tcBorders>
            <w:shd w:val="clear" w:color="auto" w:fill="auto"/>
            <w:noWrap/>
            <w:vAlign w:val="bottom"/>
            <w:hideMark/>
          </w:tcPr>
          <w:p w:rsidR="000234E8" w:rsidRPr="005348E7" w:rsidRDefault="005B15F0" w:rsidP="000234E8">
            <w:pPr>
              <w:rPr>
                <w:color w:val="000000"/>
                <w:szCs w:val="24"/>
                <w:lang w:eastAsia="nl-NL"/>
              </w:rPr>
            </w:pPr>
            <w:r>
              <w:rPr>
                <w:color w:val="000000"/>
                <w:szCs w:val="24"/>
                <w:lang w:eastAsia="nl-NL"/>
              </w:rPr>
              <w:t>Use or</w:t>
            </w:r>
            <w:r w:rsidR="000234E8" w:rsidRPr="005348E7">
              <w:rPr>
                <w:color w:val="000000"/>
                <w:szCs w:val="24"/>
                <w:lang w:eastAsia="nl-NL"/>
              </w:rPr>
              <w:t xml:space="preserve"> Recycled input</w:t>
            </w:r>
          </w:p>
        </w:tc>
      </w:tr>
      <w:tr w:rsidR="000234E8" w:rsidRPr="005348E7" w:rsidTr="005B15F0">
        <w:trPr>
          <w:trHeight w:val="25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u w:val="single"/>
                <w:lang w:eastAsia="nl-NL"/>
              </w:rPr>
            </w:pPr>
            <w:r w:rsidRPr="005348E7">
              <w:rPr>
                <w:color w:val="000000"/>
                <w:szCs w:val="24"/>
                <w:u w:val="single"/>
                <w:lang w:eastAsia="nl-NL"/>
              </w:rPr>
              <w:t>Energy</w:t>
            </w:r>
          </w:p>
        </w:tc>
        <w:tc>
          <w:tcPr>
            <w:tcW w:w="2410"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2551"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u w:val="single"/>
                <w:lang w:eastAsia="nl-NL"/>
              </w:rPr>
            </w:pPr>
            <w:r w:rsidRPr="005348E7">
              <w:rPr>
                <w:color w:val="000000"/>
                <w:szCs w:val="24"/>
                <w:u w:val="single"/>
                <w:lang w:eastAsia="nl-NL"/>
              </w:rPr>
              <w:t>Aspect: Energy</w:t>
            </w:r>
          </w:p>
        </w:tc>
        <w:tc>
          <w:tcPr>
            <w:tcW w:w="2552"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r>
      <w:tr w:rsidR="000234E8" w:rsidRPr="005348E7" w:rsidTr="005B15F0">
        <w:trPr>
          <w:trHeight w:val="255"/>
        </w:trPr>
        <w:tc>
          <w:tcPr>
            <w:tcW w:w="1855" w:type="dxa"/>
            <w:tcBorders>
              <w:top w:val="nil"/>
              <w:left w:val="single" w:sz="4" w:space="0" w:color="auto"/>
              <w:bottom w:val="single" w:sz="4" w:space="0" w:color="auto"/>
              <w:right w:val="single" w:sz="4" w:space="0" w:color="auto"/>
            </w:tcBorders>
            <w:shd w:val="clear" w:color="000000" w:fill="C6EFCE"/>
            <w:noWrap/>
            <w:vAlign w:val="bottom"/>
            <w:hideMark/>
          </w:tcPr>
          <w:p w:rsidR="000234E8" w:rsidRPr="005348E7" w:rsidRDefault="000234E8" w:rsidP="000234E8">
            <w:pPr>
              <w:rPr>
                <w:color w:val="006100"/>
                <w:szCs w:val="24"/>
                <w:lang w:eastAsia="nl-NL"/>
              </w:rPr>
            </w:pPr>
            <w:r w:rsidRPr="005348E7">
              <w:rPr>
                <w:color w:val="006100"/>
                <w:szCs w:val="24"/>
                <w:lang w:eastAsia="nl-NL"/>
              </w:rPr>
              <w:t>EN3</w:t>
            </w:r>
          </w:p>
        </w:tc>
        <w:tc>
          <w:tcPr>
            <w:tcW w:w="2410"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Energy use</w:t>
            </w:r>
          </w:p>
        </w:tc>
        <w:tc>
          <w:tcPr>
            <w:tcW w:w="2551" w:type="dxa"/>
            <w:tcBorders>
              <w:top w:val="nil"/>
              <w:left w:val="nil"/>
              <w:bottom w:val="single" w:sz="4" w:space="0" w:color="auto"/>
              <w:right w:val="single" w:sz="4" w:space="0" w:color="auto"/>
            </w:tcBorders>
            <w:shd w:val="clear" w:color="000000" w:fill="C6EFCE"/>
            <w:noWrap/>
            <w:vAlign w:val="bottom"/>
            <w:hideMark/>
          </w:tcPr>
          <w:p w:rsidR="000234E8" w:rsidRPr="005348E7" w:rsidRDefault="000234E8" w:rsidP="000234E8">
            <w:pPr>
              <w:rPr>
                <w:color w:val="006100"/>
                <w:szCs w:val="24"/>
                <w:lang w:eastAsia="nl-NL"/>
              </w:rPr>
            </w:pPr>
            <w:r w:rsidRPr="005348E7">
              <w:rPr>
                <w:color w:val="006100"/>
                <w:szCs w:val="24"/>
                <w:lang w:eastAsia="nl-NL"/>
              </w:rPr>
              <w:t>EN3</w:t>
            </w:r>
          </w:p>
        </w:tc>
        <w:tc>
          <w:tcPr>
            <w:tcW w:w="2552"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Direct energy use</w:t>
            </w:r>
          </w:p>
        </w:tc>
      </w:tr>
      <w:tr w:rsidR="000234E8" w:rsidRPr="005348E7" w:rsidTr="005B15F0">
        <w:trPr>
          <w:trHeight w:val="255"/>
        </w:trPr>
        <w:tc>
          <w:tcPr>
            <w:tcW w:w="1855" w:type="dxa"/>
            <w:tcBorders>
              <w:top w:val="nil"/>
              <w:left w:val="single" w:sz="4" w:space="0" w:color="auto"/>
              <w:bottom w:val="single" w:sz="4" w:space="0" w:color="auto"/>
              <w:right w:val="single" w:sz="4" w:space="0" w:color="auto"/>
            </w:tcBorders>
            <w:shd w:val="clear" w:color="000000" w:fill="C6EFCE"/>
            <w:noWrap/>
            <w:vAlign w:val="bottom"/>
            <w:hideMark/>
          </w:tcPr>
          <w:p w:rsidR="000234E8" w:rsidRPr="005348E7" w:rsidRDefault="000234E8" w:rsidP="000234E8">
            <w:pPr>
              <w:rPr>
                <w:color w:val="006100"/>
                <w:szCs w:val="24"/>
                <w:lang w:eastAsia="nl-NL"/>
              </w:rPr>
            </w:pPr>
            <w:r w:rsidRPr="005348E7">
              <w:rPr>
                <w:color w:val="006100"/>
                <w:szCs w:val="24"/>
                <w:lang w:eastAsia="nl-NL"/>
              </w:rPr>
              <w:t>EN4</w:t>
            </w:r>
          </w:p>
        </w:tc>
        <w:tc>
          <w:tcPr>
            <w:tcW w:w="2410"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Indirect energy use</w:t>
            </w:r>
          </w:p>
        </w:tc>
        <w:tc>
          <w:tcPr>
            <w:tcW w:w="2551" w:type="dxa"/>
            <w:tcBorders>
              <w:top w:val="nil"/>
              <w:left w:val="nil"/>
              <w:bottom w:val="single" w:sz="4" w:space="0" w:color="auto"/>
              <w:right w:val="single" w:sz="4" w:space="0" w:color="auto"/>
            </w:tcBorders>
            <w:shd w:val="clear" w:color="000000" w:fill="C6EFCE"/>
            <w:noWrap/>
            <w:vAlign w:val="bottom"/>
            <w:hideMark/>
          </w:tcPr>
          <w:p w:rsidR="000234E8" w:rsidRPr="005348E7" w:rsidRDefault="000234E8" w:rsidP="000234E8">
            <w:pPr>
              <w:rPr>
                <w:color w:val="006100"/>
                <w:szCs w:val="24"/>
                <w:lang w:eastAsia="nl-NL"/>
              </w:rPr>
            </w:pPr>
            <w:r w:rsidRPr="005348E7">
              <w:rPr>
                <w:color w:val="006100"/>
                <w:szCs w:val="24"/>
                <w:lang w:eastAsia="nl-NL"/>
              </w:rPr>
              <w:t>EN4</w:t>
            </w:r>
          </w:p>
        </w:tc>
        <w:tc>
          <w:tcPr>
            <w:tcW w:w="2552"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Indirect energy use</w:t>
            </w:r>
          </w:p>
        </w:tc>
      </w:tr>
      <w:tr w:rsidR="000234E8" w:rsidRPr="005348E7" w:rsidTr="005B15F0">
        <w:trPr>
          <w:trHeight w:val="25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EN17</w:t>
            </w:r>
          </w:p>
        </w:tc>
        <w:tc>
          <w:tcPr>
            <w:tcW w:w="2410"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Renewable/efficiency</w:t>
            </w:r>
          </w:p>
        </w:tc>
        <w:tc>
          <w:tcPr>
            <w:tcW w:w="2551"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2552"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r>
      <w:tr w:rsidR="000234E8" w:rsidRPr="005348E7" w:rsidTr="005B15F0">
        <w:trPr>
          <w:trHeight w:val="25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EN18</w:t>
            </w:r>
          </w:p>
        </w:tc>
        <w:tc>
          <w:tcPr>
            <w:tcW w:w="2410"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Product requirements</w:t>
            </w:r>
          </w:p>
        </w:tc>
        <w:tc>
          <w:tcPr>
            <w:tcW w:w="2551"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2552"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r>
      <w:tr w:rsidR="000234E8" w:rsidRPr="005348E7" w:rsidTr="005B15F0">
        <w:trPr>
          <w:trHeight w:val="25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EN19</w:t>
            </w:r>
          </w:p>
        </w:tc>
        <w:tc>
          <w:tcPr>
            <w:tcW w:w="2410"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Other indirect Energy</w:t>
            </w:r>
          </w:p>
        </w:tc>
        <w:tc>
          <w:tcPr>
            <w:tcW w:w="2551"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2552"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r>
      <w:tr w:rsidR="000234E8" w:rsidRPr="005348E7" w:rsidTr="005B15F0">
        <w:trPr>
          <w:trHeight w:val="25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2410"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2551"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EN5</w:t>
            </w:r>
          </w:p>
        </w:tc>
        <w:tc>
          <w:tcPr>
            <w:tcW w:w="2552"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Energy saved</w:t>
            </w:r>
          </w:p>
        </w:tc>
      </w:tr>
      <w:tr w:rsidR="000234E8" w:rsidRPr="005348E7" w:rsidTr="005B15F0">
        <w:trPr>
          <w:trHeight w:val="25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2410"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2551"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EN6</w:t>
            </w:r>
          </w:p>
        </w:tc>
        <w:tc>
          <w:tcPr>
            <w:tcW w:w="2552"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Product energy saved</w:t>
            </w:r>
          </w:p>
        </w:tc>
      </w:tr>
      <w:tr w:rsidR="000234E8" w:rsidRPr="005348E7" w:rsidTr="005B15F0">
        <w:trPr>
          <w:trHeight w:val="25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2410"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2551"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EN7</w:t>
            </w:r>
          </w:p>
        </w:tc>
        <w:tc>
          <w:tcPr>
            <w:tcW w:w="2552"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Reduce indirect energy</w:t>
            </w:r>
          </w:p>
        </w:tc>
      </w:tr>
      <w:tr w:rsidR="000234E8" w:rsidRPr="005348E7" w:rsidTr="005B15F0">
        <w:trPr>
          <w:trHeight w:val="25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lastRenderedPageBreak/>
              <w:t>Water</w:t>
            </w:r>
          </w:p>
        </w:tc>
        <w:tc>
          <w:tcPr>
            <w:tcW w:w="2410"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2551"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u w:val="single"/>
                <w:lang w:eastAsia="nl-NL"/>
              </w:rPr>
            </w:pPr>
            <w:r w:rsidRPr="005348E7">
              <w:rPr>
                <w:color w:val="000000"/>
                <w:szCs w:val="24"/>
                <w:u w:val="single"/>
                <w:lang w:eastAsia="nl-NL"/>
              </w:rPr>
              <w:t>Aspect: Water</w:t>
            </w:r>
          </w:p>
        </w:tc>
        <w:tc>
          <w:tcPr>
            <w:tcW w:w="2552"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r>
      <w:tr w:rsidR="000234E8" w:rsidRPr="005348E7" w:rsidTr="005B15F0">
        <w:trPr>
          <w:trHeight w:val="255"/>
        </w:trPr>
        <w:tc>
          <w:tcPr>
            <w:tcW w:w="1855" w:type="dxa"/>
            <w:tcBorders>
              <w:top w:val="nil"/>
              <w:left w:val="single" w:sz="4" w:space="0" w:color="auto"/>
              <w:bottom w:val="single" w:sz="4" w:space="0" w:color="auto"/>
              <w:right w:val="single" w:sz="4" w:space="0" w:color="auto"/>
            </w:tcBorders>
            <w:shd w:val="clear" w:color="000000" w:fill="C6EFCE"/>
            <w:noWrap/>
            <w:vAlign w:val="bottom"/>
            <w:hideMark/>
          </w:tcPr>
          <w:p w:rsidR="000234E8" w:rsidRPr="005348E7" w:rsidRDefault="000234E8" w:rsidP="000234E8">
            <w:pPr>
              <w:rPr>
                <w:color w:val="006100"/>
                <w:szCs w:val="24"/>
                <w:lang w:eastAsia="nl-NL"/>
              </w:rPr>
            </w:pPr>
            <w:r w:rsidRPr="005348E7">
              <w:rPr>
                <w:color w:val="006100"/>
                <w:szCs w:val="24"/>
                <w:lang w:eastAsia="nl-NL"/>
              </w:rPr>
              <w:t>EN5</w:t>
            </w:r>
          </w:p>
        </w:tc>
        <w:tc>
          <w:tcPr>
            <w:tcW w:w="2410"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Water use</w:t>
            </w:r>
          </w:p>
        </w:tc>
        <w:tc>
          <w:tcPr>
            <w:tcW w:w="2551" w:type="dxa"/>
            <w:tcBorders>
              <w:top w:val="nil"/>
              <w:left w:val="nil"/>
              <w:bottom w:val="single" w:sz="4" w:space="0" w:color="auto"/>
              <w:right w:val="single" w:sz="4" w:space="0" w:color="auto"/>
            </w:tcBorders>
            <w:shd w:val="clear" w:color="000000" w:fill="C6EFCE"/>
            <w:noWrap/>
            <w:vAlign w:val="bottom"/>
            <w:hideMark/>
          </w:tcPr>
          <w:p w:rsidR="000234E8" w:rsidRPr="005348E7" w:rsidRDefault="000234E8" w:rsidP="000234E8">
            <w:pPr>
              <w:rPr>
                <w:color w:val="006100"/>
                <w:szCs w:val="24"/>
                <w:lang w:eastAsia="nl-NL"/>
              </w:rPr>
            </w:pPr>
            <w:r w:rsidRPr="005348E7">
              <w:rPr>
                <w:color w:val="006100"/>
                <w:szCs w:val="24"/>
                <w:lang w:eastAsia="nl-NL"/>
              </w:rPr>
              <w:t>EN8</w:t>
            </w:r>
          </w:p>
        </w:tc>
        <w:tc>
          <w:tcPr>
            <w:tcW w:w="2552"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Water withdrawal</w:t>
            </w:r>
          </w:p>
        </w:tc>
      </w:tr>
      <w:tr w:rsidR="000234E8" w:rsidRPr="005348E7" w:rsidTr="005B15F0">
        <w:trPr>
          <w:trHeight w:val="25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EN20</w:t>
            </w:r>
          </w:p>
        </w:tc>
        <w:tc>
          <w:tcPr>
            <w:tcW w:w="2410"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Affected water</w:t>
            </w:r>
          </w:p>
        </w:tc>
        <w:tc>
          <w:tcPr>
            <w:tcW w:w="2551"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EN9</w:t>
            </w:r>
          </w:p>
        </w:tc>
        <w:tc>
          <w:tcPr>
            <w:tcW w:w="2552"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Sources affected</w:t>
            </w:r>
          </w:p>
        </w:tc>
      </w:tr>
      <w:tr w:rsidR="000234E8" w:rsidRPr="005348E7" w:rsidTr="005B15F0">
        <w:trPr>
          <w:trHeight w:val="25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EN21</w:t>
            </w:r>
          </w:p>
        </w:tc>
        <w:tc>
          <w:tcPr>
            <w:tcW w:w="2410"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Available water</w:t>
            </w:r>
          </w:p>
        </w:tc>
        <w:tc>
          <w:tcPr>
            <w:tcW w:w="2551"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2552"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r>
      <w:tr w:rsidR="000234E8" w:rsidRPr="005348E7" w:rsidTr="005B15F0">
        <w:trPr>
          <w:trHeight w:val="25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EN22</w:t>
            </w:r>
          </w:p>
        </w:tc>
        <w:tc>
          <w:tcPr>
            <w:tcW w:w="2410"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Water reuse</w:t>
            </w:r>
          </w:p>
        </w:tc>
        <w:tc>
          <w:tcPr>
            <w:tcW w:w="2551"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EN10</w:t>
            </w:r>
          </w:p>
        </w:tc>
        <w:tc>
          <w:tcPr>
            <w:tcW w:w="2552"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Water reused</w:t>
            </w:r>
          </w:p>
        </w:tc>
      </w:tr>
      <w:tr w:rsidR="000234E8" w:rsidRPr="005348E7" w:rsidTr="005B15F0">
        <w:trPr>
          <w:trHeight w:val="25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Biodiversity</w:t>
            </w:r>
          </w:p>
        </w:tc>
        <w:tc>
          <w:tcPr>
            <w:tcW w:w="2410"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2551"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u w:val="single"/>
                <w:lang w:eastAsia="nl-NL"/>
              </w:rPr>
            </w:pPr>
            <w:r w:rsidRPr="005348E7">
              <w:rPr>
                <w:color w:val="000000"/>
                <w:szCs w:val="24"/>
                <w:u w:val="single"/>
                <w:lang w:eastAsia="nl-NL"/>
              </w:rPr>
              <w:t>Aspect: Biodiversity</w:t>
            </w:r>
          </w:p>
        </w:tc>
        <w:tc>
          <w:tcPr>
            <w:tcW w:w="2552"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r>
      <w:tr w:rsidR="000234E8" w:rsidRPr="005348E7" w:rsidTr="005B15F0">
        <w:trPr>
          <w:trHeight w:val="255"/>
        </w:trPr>
        <w:tc>
          <w:tcPr>
            <w:tcW w:w="1855" w:type="dxa"/>
            <w:tcBorders>
              <w:top w:val="nil"/>
              <w:left w:val="single" w:sz="4" w:space="0" w:color="auto"/>
              <w:bottom w:val="single" w:sz="4" w:space="0" w:color="auto"/>
              <w:right w:val="single" w:sz="4" w:space="0" w:color="auto"/>
            </w:tcBorders>
            <w:shd w:val="clear" w:color="000000" w:fill="C6EFCE"/>
            <w:noWrap/>
            <w:vAlign w:val="bottom"/>
            <w:hideMark/>
          </w:tcPr>
          <w:p w:rsidR="000234E8" w:rsidRPr="005348E7" w:rsidRDefault="000234E8" w:rsidP="000234E8">
            <w:pPr>
              <w:rPr>
                <w:color w:val="006100"/>
                <w:szCs w:val="24"/>
                <w:lang w:eastAsia="nl-NL"/>
              </w:rPr>
            </w:pPr>
            <w:r w:rsidRPr="005348E7">
              <w:rPr>
                <w:color w:val="006100"/>
                <w:szCs w:val="24"/>
                <w:lang w:eastAsia="nl-NL"/>
              </w:rPr>
              <w:t>EN6</w:t>
            </w:r>
          </w:p>
        </w:tc>
        <w:tc>
          <w:tcPr>
            <w:tcW w:w="2410"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Land/Biodiversity</w:t>
            </w:r>
          </w:p>
        </w:tc>
        <w:tc>
          <w:tcPr>
            <w:tcW w:w="2551" w:type="dxa"/>
            <w:tcBorders>
              <w:top w:val="nil"/>
              <w:left w:val="nil"/>
              <w:bottom w:val="single" w:sz="4" w:space="0" w:color="auto"/>
              <w:right w:val="single" w:sz="4" w:space="0" w:color="auto"/>
            </w:tcBorders>
            <w:shd w:val="clear" w:color="000000" w:fill="C6EFCE"/>
            <w:noWrap/>
            <w:vAlign w:val="bottom"/>
            <w:hideMark/>
          </w:tcPr>
          <w:p w:rsidR="000234E8" w:rsidRPr="005348E7" w:rsidRDefault="000234E8" w:rsidP="000234E8">
            <w:pPr>
              <w:rPr>
                <w:color w:val="006100"/>
                <w:szCs w:val="24"/>
                <w:lang w:eastAsia="nl-NL"/>
              </w:rPr>
            </w:pPr>
            <w:r w:rsidRPr="005348E7">
              <w:rPr>
                <w:color w:val="006100"/>
                <w:szCs w:val="24"/>
                <w:lang w:eastAsia="nl-NL"/>
              </w:rPr>
              <w:t>EN11</w:t>
            </w:r>
          </w:p>
        </w:tc>
        <w:tc>
          <w:tcPr>
            <w:tcW w:w="2552"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Biodiverse Land</w:t>
            </w:r>
          </w:p>
        </w:tc>
      </w:tr>
      <w:tr w:rsidR="000234E8" w:rsidRPr="005348E7" w:rsidTr="005B15F0">
        <w:trPr>
          <w:trHeight w:val="255"/>
        </w:trPr>
        <w:tc>
          <w:tcPr>
            <w:tcW w:w="1855" w:type="dxa"/>
            <w:tcBorders>
              <w:top w:val="nil"/>
              <w:left w:val="single" w:sz="4" w:space="0" w:color="auto"/>
              <w:bottom w:val="single" w:sz="4" w:space="0" w:color="auto"/>
              <w:right w:val="single" w:sz="4" w:space="0" w:color="auto"/>
            </w:tcBorders>
            <w:shd w:val="clear" w:color="000000" w:fill="C6EFCE"/>
            <w:noWrap/>
            <w:vAlign w:val="bottom"/>
            <w:hideMark/>
          </w:tcPr>
          <w:p w:rsidR="000234E8" w:rsidRPr="005348E7" w:rsidRDefault="000234E8" w:rsidP="000234E8">
            <w:pPr>
              <w:rPr>
                <w:color w:val="006100"/>
                <w:szCs w:val="24"/>
                <w:lang w:eastAsia="nl-NL"/>
              </w:rPr>
            </w:pPr>
            <w:r w:rsidRPr="005348E7">
              <w:rPr>
                <w:color w:val="006100"/>
                <w:szCs w:val="24"/>
                <w:lang w:eastAsia="nl-NL"/>
              </w:rPr>
              <w:t>EN7</w:t>
            </w:r>
          </w:p>
        </w:tc>
        <w:tc>
          <w:tcPr>
            <w:tcW w:w="2410"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Biodiversity impacts</w:t>
            </w:r>
          </w:p>
        </w:tc>
        <w:tc>
          <w:tcPr>
            <w:tcW w:w="2551" w:type="dxa"/>
            <w:tcBorders>
              <w:top w:val="nil"/>
              <w:left w:val="nil"/>
              <w:bottom w:val="single" w:sz="4" w:space="0" w:color="auto"/>
              <w:right w:val="single" w:sz="4" w:space="0" w:color="auto"/>
            </w:tcBorders>
            <w:shd w:val="clear" w:color="000000" w:fill="C6EFCE"/>
            <w:noWrap/>
            <w:vAlign w:val="bottom"/>
            <w:hideMark/>
          </w:tcPr>
          <w:p w:rsidR="000234E8" w:rsidRPr="005348E7" w:rsidRDefault="000234E8" w:rsidP="000234E8">
            <w:pPr>
              <w:rPr>
                <w:color w:val="006100"/>
                <w:szCs w:val="24"/>
                <w:lang w:eastAsia="nl-NL"/>
              </w:rPr>
            </w:pPr>
            <w:r w:rsidRPr="005348E7">
              <w:rPr>
                <w:color w:val="006100"/>
                <w:szCs w:val="24"/>
                <w:lang w:eastAsia="nl-NL"/>
              </w:rPr>
              <w:t>EN12</w:t>
            </w:r>
          </w:p>
        </w:tc>
        <w:tc>
          <w:tcPr>
            <w:tcW w:w="2552"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Impact on Biodiversity</w:t>
            </w:r>
          </w:p>
        </w:tc>
      </w:tr>
      <w:tr w:rsidR="000234E8" w:rsidRPr="005348E7" w:rsidTr="005B15F0">
        <w:trPr>
          <w:trHeight w:val="25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EN23</w:t>
            </w:r>
          </w:p>
        </w:tc>
        <w:tc>
          <w:tcPr>
            <w:tcW w:w="2410"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Land/production</w:t>
            </w:r>
          </w:p>
        </w:tc>
        <w:tc>
          <w:tcPr>
            <w:tcW w:w="2551"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2552"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r>
      <w:tr w:rsidR="000234E8" w:rsidRPr="005348E7" w:rsidTr="005B15F0">
        <w:trPr>
          <w:trHeight w:val="25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EN24</w:t>
            </w:r>
          </w:p>
        </w:tc>
        <w:tc>
          <w:tcPr>
            <w:tcW w:w="2410"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Impermeable surface</w:t>
            </w:r>
          </w:p>
        </w:tc>
        <w:tc>
          <w:tcPr>
            <w:tcW w:w="2551"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2552"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r>
      <w:tr w:rsidR="000234E8" w:rsidRPr="005348E7" w:rsidTr="005B15F0">
        <w:trPr>
          <w:trHeight w:val="25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EN25</w:t>
            </w:r>
          </w:p>
        </w:tc>
        <w:tc>
          <w:tcPr>
            <w:tcW w:w="2410"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Protected areas</w:t>
            </w:r>
          </w:p>
        </w:tc>
        <w:tc>
          <w:tcPr>
            <w:tcW w:w="2551"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2552"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r>
      <w:tr w:rsidR="000234E8" w:rsidRPr="005348E7" w:rsidTr="005B15F0">
        <w:trPr>
          <w:trHeight w:val="25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EN26</w:t>
            </w:r>
          </w:p>
        </w:tc>
        <w:tc>
          <w:tcPr>
            <w:tcW w:w="2410"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Habitat change</w:t>
            </w:r>
          </w:p>
        </w:tc>
        <w:tc>
          <w:tcPr>
            <w:tcW w:w="2551"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EN13</w:t>
            </w:r>
          </w:p>
        </w:tc>
        <w:tc>
          <w:tcPr>
            <w:tcW w:w="2552"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Restored habitats</w:t>
            </w:r>
          </w:p>
        </w:tc>
      </w:tr>
      <w:tr w:rsidR="000234E8" w:rsidRPr="005348E7" w:rsidTr="005B15F0">
        <w:trPr>
          <w:trHeight w:val="25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EN27</w:t>
            </w:r>
          </w:p>
        </w:tc>
        <w:tc>
          <w:tcPr>
            <w:tcW w:w="2410"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Restore areas</w:t>
            </w:r>
          </w:p>
        </w:tc>
        <w:tc>
          <w:tcPr>
            <w:tcW w:w="2551"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2552"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r>
      <w:tr w:rsidR="000234E8" w:rsidRPr="005348E7" w:rsidTr="005B15F0">
        <w:trPr>
          <w:trHeight w:val="25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EN28</w:t>
            </w:r>
          </w:p>
        </w:tc>
        <w:tc>
          <w:tcPr>
            <w:tcW w:w="2410"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Endangered species</w:t>
            </w:r>
          </w:p>
        </w:tc>
        <w:tc>
          <w:tcPr>
            <w:tcW w:w="2551"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EN15</w:t>
            </w:r>
          </w:p>
        </w:tc>
        <w:tc>
          <w:tcPr>
            <w:tcW w:w="2552"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Endangered species</w:t>
            </w:r>
          </w:p>
        </w:tc>
      </w:tr>
      <w:tr w:rsidR="000234E8" w:rsidRPr="005348E7" w:rsidTr="005B15F0">
        <w:trPr>
          <w:trHeight w:val="25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EN29</w:t>
            </w:r>
          </w:p>
        </w:tc>
        <w:tc>
          <w:tcPr>
            <w:tcW w:w="2410"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Business units</w:t>
            </w:r>
          </w:p>
        </w:tc>
        <w:tc>
          <w:tcPr>
            <w:tcW w:w="2551"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2552"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r>
      <w:tr w:rsidR="000234E8" w:rsidRPr="005348E7" w:rsidTr="005B15F0">
        <w:trPr>
          <w:trHeight w:val="25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2410"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2551"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EN14</w:t>
            </w:r>
          </w:p>
        </w:tc>
        <w:tc>
          <w:tcPr>
            <w:tcW w:w="2552"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Biodiversity strategy</w:t>
            </w:r>
          </w:p>
        </w:tc>
      </w:tr>
      <w:tr w:rsidR="000234E8" w:rsidRPr="002F13C7" w:rsidTr="005B15F0">
        <w:trPr>
          <w:trHeight w:val="25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u w:val="single"/>
                <w:lang w:eastAsia="nl-NL"/>
              </w:rPr>
            </w:pPr>
            <w:r w:rsidRPr="005348E7">
              <w:rPr>
                <w:color w:val="000000"/>
                <w:szCs w:val="24"/>
                <w:u w:val="single"/>
                <w:lang w:eastAsia="nl-NL"/>
              </w:rPr>
              <w:t>Emissions, effluents and waste</w:t>
            </w:r>
          </w:p>
        </w:tc>
        <w:tc>
          <w:tcPr>
            <w:tcW w:w="2410"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2551" w:type="dxa"/>
            <w:tcBorders>
              <w:top w:val="nil"/>
              <w:left w:val="nil"/>
              <w:bottom w:val="single" w:sz="4" w:space="0" w:color="auto"/>
              <w:right w:val="single" w:sz="4" w:space="0" w:color="auto"/>
            </w:tcBorders>
            <w:shd w:val="clear" w:color="auto" w:fill="auto"/>
            <w:noWrap/>
            <w:vAlign w:val="bottom"/>
            <w:hideMark/>
          </w:tcPr>
          <w:p w:rsidR="000234E8" w:rsidRPr="008476AF" w:rsidRDefault="006B637D" w:rsidP="000234E8">
            <w:pPr>
              <w:rPr>
                <w:color w:val="000000"/>
                <w:szCs w:val="24"/>
                <w:u w:val="single"/>
                <w:lang w:val="en-US" w:eastAsia="nl-NL"/>
              </w:rPr>
            </w:pPr>
            <w:r w:rsidRPr="006B637D">
              <w:rPr>
                <w:color w:val="000000"/>
                <w:szCs w:val="24"/>
                <w:u w:val="single"/>
                <w:lang w:val="en-US" w:eastAsia="nl-NL"/>
              </w:rPr>
              <w:t>Aspect: Emissions, effluents and waste</w:t>
            </w:r>
          </w:p>
        </w:tc>
        <w:tc>
          <w:tcPr>
            <w:tcW w:w="2552" w:type="dxa"/>
            <w:tcBorders>
              <w:top w:val="nil"/>
              <w:left w:val="nil"/>
              <w:bottom w:val="single" w:sz="4" w:space="0" w:color="auto"/>
              <w:right w:val="single" w:sz="4" w:space="0" w:color="auto"/>
            </w:tcBorders>
            <w:shd w:val="clear" w:color="auto" w:fill="auto"/>
            <w:noWrap/>
            <w:vAlign w:val="bottom"/>
            <w:hideMark/>
          </w:tcPr>
          <w:p w:rsidR="000234E8" w:rsidRPr="008476AF" w:rsidRDefault="006B637D" w:rsidP="000234E8">
            <w:pPr>
              <w:rPr>
                <w:color w:val="000000"/>
                <w:szCs w:val="24"/>
                <w:lang w:val="en-US" w:eastAsia="nl-NL"/>
              </w:rPr>
            </w:pPr>
            <w:r w:rsidRPr="006B637D">
              <w:rPr>
                <w:color w:val="000000"/>
                <w:szCs w:val="24"/>
                <w:lang w:val="en-US" w:eastAsia="nl-NL"/>
              </w:rPr>
              <w:t> </w:t>
            </w:r>
          </w:p>
        </w:tc>
      </w:tr>
      <w:tr w:rsidR="000234E8" w:rsidRPr="005348E7" w:rsidTr="005B15F0">
        <w:trPr>
          <w:trHeight w:val="255"/>
        </w:trPr>
        <w:tc>
          <w:tcPr>
            <w:tcW w:w="1855" w:type="dxa"/>
            <w:tcBorders>
              <w:top w:val="nil"/>
              <w:left w:val="single" w:sz="4" w:space="0" w:color="auto"/>
              <w:bottom w:val="single" w:sz="4" w:space="0" w:color="auto"/>
              <w:right w:val="single" w:sz="4" w:space="0" w:color="auto"/>
            </w:tcBorders>
            <w:shd w:val="clear" w:color="000000" w:fill="C6EFCE"/>
            <w:noWrap/>
            <w:vAlign w:val="bottom"/>
            <w:hideMark/>
          </w:tcPr>
          <w:p w:rsidR="000234E8" w:rsidRPr="005348E7" w:rsidRDefault="000234E8" w:rsidP="000234E8">
            <w:pPr>
              <w:rPr>
                <w:color w:val="006100"/>
                <w:szCs w:val="24"/>
                <w:lang w:eastAsia="nl-NL"/>
              </w:rPr>
            </w:pPr>
            <w:r w:rsidRPr="005348E7">
              <w:rPr>
                <w:color w:val="006100"/>
                <w:szCs w:val="24"/>
                <w:lang w:eastAsia="nl-NL"/>
              </w:rPr>
              <w:t>EN8</w:t>
            </w:r>
          </w:p>
        </w:tc>
        <w:tc>
          <w:tcPr>
            <w:tcW w:w="2410"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Greenhouse gas</w:t>
            </w:r>
          </w:p>
        </w:tc>
        <w:tc>
          <w:tcPr>
            <w:tcW w:w="2551" w:type="dxa"/>
            <w:tcBorders>
              <w:top w:val="nil"/>
              <w:left w:val="nil"/>
              <w:bottom w:val="single" w:sz="4" w:space="0" w:color="auto"/>
              <w:right w:val="single" w:sz="4" w:space="0" w:color="auto"/>
            </w:tcBorders>
            <w:shd w:val="clear" w:color="000000" w:fill="C6EFCE"/>
            <w:noWrap/>
            <w:vAlign w:val="bottom"/>
            <w:hideMark/>
          </w:tcPr>
          <w:p w:rsidR="000234E8" w:rsidRPr="005348E7" w:rsidRDefault="000234E8" w:rsidP="000234E8">
            <w:pPr>
              <w:rPr>
                <w:color w:val="006100"/>
                <w:szCs w:val="24"/>
                <w:lang w:eastAsia="nl-NL"/>
              </w:rPr>
            </w:pPr>
            <w:r w:rsidRPr="005348E7">
              <w:rPr>
                <w:color w:val="006100"/>
                <w:szCs w:val="24"/>
                <w:lang w:eastAsia="nl-NL"/>
              </w:rPr>
              <w:t>EN16</w:t>
            </w:r>
          </w:p>
        </w:tc>
        <w:tc>
          <w:tcPr>
            <w:tcW w:w="2552"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Direct, indirect GHG</w:t>
            </w:r>
          </w:p>
        </w:tc>
      </w:tr>
      <w:tr w:rsidR="000234E8" w:rsidRPr="005348E7" w:rsidTr="005B15F0">
        <w:trPr>
          <w:trHeight w:val="255"/>
        </w:trPr>
        <w:tc>
          <w:tcPr>
            <w:tcW w:w="1855" w:type="dxa"/>
            <w:tcBorders>
              <w:top w:val="nil"/>
              <w:left w:val="single" w:sz="4" w:space="0" w:color="auto"/>
              <w:bottom w:val="single" w:sz="4" w:space="0" w:color="auto"/>
              <w:right w:val="single" w:sz="4" w:space="0" w:color="auto"/>
            </w:tcBorders>
            <w:shd w:val="clear" w:color="000000" w:fill="C6EFCE"/>
            <w:noWrap/>
            <w:vAlign w:val="bottom"/>
            <w:hideMark/>
          </w:tcPr>
          <w:p w:rsidR="000234E8" w:rsidRPr="005348E7" w:rsidRDefault="000234E8" w:rsidP="000234E8">
            <w:pPr>
              <w:rPr>
                <w:color w:val="006100"/>
                <w:szCs w:val="24"/>
                <w:lang w:eastAsia="nl-NL"/>
              </w:rPr>
            </w:pPr>
            <w:r w:rsidRPr="005348E7">
              <w:rPr>
                <w:color w:val="006100"/>
                <w:szCs w:val="24"/>
                <w:lang w:eastAsia="nl-NL"/>
              </w:rPr>
              <w:t>EN9</w:t>
            </w:r>
          </w:p>
        </w:tc>
        <w:tc>
          <w:tcPr>
            <w:tcW w:w="2410"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Ozone depletion sub</w:t>
            </w:r>
          </w:p>
        </w:tc>
        <w:tc>
          <w:tcPr>
            <w:tcW w:w="2551" w:type="dxa"/>
            <w:tcBorders>
              <w:top w:val="nil"/>
              <w:left w:val="nil"/>
              <w:bottom w:val="single" w:sz="4" w:space="0" w:color="auto"/>
              <w:right w:val="single" w:sz="4" w:space="0" w:color="auto"/>
            </w:tcBorders>
            <w:shd w:val="clear" w:color="000000" w:fill="C6EFCE"/>
            <w:noWrap/>
            <w:vAlign w:val="bottom"/>
            <w:hideMark/>
          </w:tcPr>
          <w:p w:rsidR="000234E8" w:rsidRPr="005348E7" w:rsidRDefault="000234E8" w:rsidP="000234E8">
            <w:pPr>
              <w:rPr>
                <w:color w:val="006100"/>
                <w:szCs w:val="24"/>
                <w:lang w:eastAsia="nl-NL"/>
              </w:rPr>
            </w:pPr>
            <w:r w:rsidRPr="005348E7">
              <w:rPr>
                <w:color w:val="006100"/>
                <w:szCs w:val="24"/>
                <w:lang w:eastAsia="nl-NL"/>
              </w:rPr>
              <w:t>EN19</w:t>
            </w:r>
          </w:p>
        </w:tc>
        <w:tc>
          <w:tcPr>
            <w:tcW w:w="2552"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Ozone deplete emit</w:t>
            </w:r>
          </w:p>
        </w:tc>
      </w:tr>
      <w:tr w:rsidR="000234E8" w:rsidRPr="002F13C7" w:rsidTr="005B15F0">
        <w:trPr>
          <w:trHeight w:val="255"/>
        </w:trPr>
        <w:tc>
          <w:tcPr>
            <w:tcW w:w="1855" w:type="dxa"/>
            <w:tcBorders>
              <w:top w:val="nil"/>
              <w:left w:val="single" w:sz="4" w:space="0" w:color="auto"/>
              <w:bottom w:val="single" w:sz="4" w:space="0" w:color="auto"/>
              <w:right w:val="single" w:sz="4" w:space="0" w:color="auto"/>
            </w:tcBorders>
            <w:shd w:val="clear" w:color="000000" w:fill="C6EFCE"/>
            <w:noWrap/>
            <w:vAlign w:val="bottom"/>
            <w:hideMark/>
          </w:tcPr>
          <w:p w:rsidR="000234E8" w:rsidRPr="005348E7" w:rsidRDefault="000234E8" w:rsidP="000234E8">
            <w:pPr>
              <w:rPr>
                <w:color w:val="006100"/>
                <w:szCs w:val="24"/>
                <w:lang w:eastAsia="nl-NL"/>
              </w:rPr>
            </w:pPr>
            <w:r w:rsidRPr="005348E7">
              <w:rPr>
                <w:color w:val="006100"/>
                <w:szCs w:val="24"/>
                <w:lang w:eastAsia="nl-NL"/>
              </w:rPr>
              <w:t>EN10</w:t>
            </w:r>
          </w:p>
        </w:tc>
        <w:tc>
          <w:tcPr>
            <w:tcW w:w="2410"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Air emissions</w:t>
            </w:r>
          </w:p>
        </w:tc>
        <w:tc>
          <w:tcPr>
            <w:tcW w:w="2551" w:type="dxa"/>
            <w:tcBorders>
              <w:top w:val="nil"/>
              <w:left w:val="nil"/>
              <w:bottom w:val="single" w:sz="4" w:space="0" w:color="auto"/>
              <w:right w:val="single" w:sz="4" w:space="0" w:color="auto"/>
            </w:tcBorders>
            <w:shd w:val="clear" w:color="000000" w:fill="C6EFCE"/>
            <w:noWrap/>
            <w:vAlign w:val="bottom"/>
            <w:hideMark/>
          </w:tcPr>
          <w:p w:rsidR="000234E8" w:rsidRPr="005348E7" w:rsidRDefault="000234E8" w:rsidP="000234E8">
            <w:pPr>
              <w:rPr>
                <w:color w:val="006100"/>
                <w:szCs w:val="24"/>
                <w:lang w:eastAsia="nl-NL"/>
              </w:rPr>
            </w:pPr>
            <w:r w:rsidRPr="005348E7">
              <w:rPr>
                <w:color w:val="006100"/>
                <w:szCs w:val="24"/>
                <w:lang w:eastAsia="nl-NL"/>
              </w:rPr>
              <w:t>EN20</w:t>
            </w:r>
          </w:p>
        </w:tc>
        <w:tc>
          <w:tcPr>
            <w:tcW w:w="2552" w:type="dxa"/>
            <w:tcBorders>
              <w:top w:val="nil"/>
              <w:left w:val="nil"/>
              <w:bottom w:val="single" w:sz="4" w:space="0" w:color="auto"/>
              <w:right w:val="single" w:sz="4" w:space="0" w:color="auto"/>
            </w:tcBorders>
            <w:shd w:val="clear" w:color="auto" w:fill="auto"/>
            <w:noWrap/>
            <w:vAlign w:val="bottom"/>
            <w:hideMark/>
          </w:tcPr>
          <w:p w:rsidR="000234E8" w:rsidRPr="008476AF" w:rsidRDefault="006B637D" w:rsidP="000234E8">
            <w:pPr>
              <w:rPr>
                <w:color w:val="000000"/>
                <w:szCs w:val="24"/>
                <w:lang w:val="en-US" w:eastAsia="nl-NL"/>
              </w:rPr>
            </w:pPr>
            <w:r w:rsidRPr="006B637D">
              <w:rPr>
                <w:color w:val="000000"/>
                <w:szCs w:val="24"/>
                <w:lang w:val="en-US" w:eastAsia="nl-NL"/>
              </w:rPr>
              <w:t>Nox, Sox and other air emmission</w:t>
            </w:r>
          </w:p>
        </w:tc>
      </w:tr>
      <w:tr w:rsidR="000234E8" w:rsidRPr="005348E7" w:rsidTr="005B15F0">
        <w:trPr>
          <w:trHeight w:val="255"/>
        </w:trPr>
        <w:tc>
          <w:tcPr>
            <w:tcW w:w="1855" w:type="dxa"/>
            <w:tcBorders>
              <w:top w:val="nil"/>
              <w:left w:val="single" w:sz="4" w:space="0" w:color="auto"/>
              <w:bottom w:val="single" w:sz="4" w:space="0" w:color="auto"/>
              <w:right w:val="single" w:sz="4" w:space="0" w:color="auto"/>
            </w:tcBorders>
            <w:shd w:val="clear" w:color="000000" w:fill="C6EFCE"/>
            <w:noWrap/>
            <w:vAlign w:val="bottom"/>
            <w:hideMark/>
          </w:tcPr>
          <w:p w:rsidR="000234E8" w:rsidRPr="005348E7" w:rsidRDefault="000234E8" w:rsidP="000234E8">
            <w:pPr>
              <w:rPr>
                <w:color w:val="006100"/>
                <w:szCs w:val="24"/>
                <w:lang w:eastAsia="nl-NL"/>
              </w:rPr>
            </w:pPr>
            <w:r w:rsidRPr="005348E7">
              <w:rPr>
                <w:color w:val="006100"/>
                <w:szCs w:val="24"/>
                <w:lang w:eastAsia="nl-NL"/>
              </w:rPr>
              <w:t>EN11</w:t>
            </w:r>
          </w:p>
        </w:tc>
        <w:tc>
          <w:tcPr>
            <w:tcW w:w="2410"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Total waste</w:t>
            </w:r>
          </w:p>
        </w:tc>
        <w:tc>
          <w:tcPr>
            <w:tcW w:w="2551" w:type="dxa"/>
            <w:tcBorders>
              <w:top w:val="nil"/>
              <w:left w:val="nil"/>
              <w:bottom w:val="single" w:sz="4" w:space="0" w:color="auto"/>
              <w:right w:val="single" w:sz="4" w:space="0" w:color="auto"/>
            </w:tcBorders>
            <w:shd w:val="clear" w:color="000000" w:fill="C6EFCE"/>
            <w:noWrap/>
            <w:vAlign w:val="bottom"/>
            <w:hideMark/>
          </w:tcPr>
          <w:p w:rsidR="000234E8" w:rsidRPr="005348E7" w:rsidRDefault="000234E8" w:rsidP="000234E8">
            <w:pPr>
              <w:rPr>
                <w:color w:val="006100"/>
                <w:szCs w:val="24"/>
                <w:lang w:eastAsia="nl-NL"/>
              </w:rPr>
            </w:pPr>
            <w:r w:rsidRPr="005348E7">
              <w:rPr>
                <w:color w:val="006100"/>
                <w:szCs w:val="24"/>
                <w:lang w:eastAsia="nl-NL"/>
              </w:rPr>
              <w:t>EN22</w:t>
            </w:r>
          </w:p>
        </w:tc>
        <w:tc>
          <w:tcPr>
            <w:tcW w:w="2552"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Total waste</w:t>
            </w:r>
          </w:p>
        </w:tc>
      </w:tr>
      <w:tr w:rsidR="000234E8" w:rsidRPr="005348E7" w:rsidTr="005B15F0">
        <w:trPr>
          <w:trHeight w:val="255"/>
        </w:trPr>
        <w:tc>
          <w:tcPr>
            <w:tcW w:w="1855" w:type="dxa"/>
            <w:tcBorders>
              <w:top w:val="nil"/>
              <w:left w:val="single" w:sz="4" w:space="0" w:color="auto"/>
              <w:bottom w:val="single" w:sz="4" w:space="0" w:color="auto"/>
              <w:right w:val="single" w:sz="4" w:space="0" w:color="auto"/>
            </w:tcBorders>
            <w:shd w:val="clear" w:color="000000" w:fill="C6EFCE"/>
            <w:noWrap/>
            <w:vAlign w:val="bottom"/>
            <w:hideMark/>
          </w:tcPr>
          <w:p w:rsidR="000234E8" w:rsidRPr="005348E7" w:rsidRDefault="000234E8" w:rsidP="000234E8">
            <w:pPr>
              <w:rPr>
                <w:color w:val="006100"/>
                <w:szCs w:val="24"/>
                <w:lang w:eastAsia="nl-NL"/>
              </w:rPr>
            </w:pPr>
            <w:r w:rsidRPr="005348E7">
              <w:rPr>
                <w:color w:val="006100"/>
                <w:szCs w:val="24"/>
                <w:lang w:eastAsia="nl-NL"/>
              </w:rPr>
              <w:t>EN12</w:t>
            </w:r>
          </w:p>
        </w:tc>
        <w:tc>
          <w:tcPr>
            <w:tcW w:w="2410"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Discharge/water</w:t>
            </w:r>
          </w:p>
        </w:tc>
        <w:tc>
          <w:tcPr>
            <w:tcW w:w="2551" w:type="dxa"/>
            <w:tcBorders>
              <w:top w:val="nil"/>
              <w:left w:val="nil"/>
              <w:bottom w:val="single" w:sz="4" w:space="0" w:color="auto"/>
              <w:right w:val="single" w:sz="4" w:space="0" w:color="auto"/>
            </w:tcBorders>
            <w:shd w:val="clear" w:color="000000" w:fill="C6EFCE"/>
            <w:noWrap/>
            <w:vAlign w:val="bottom"/>
            <w:hideMark/>
          </w:tcPr>
          <w:p w:rsidR="000234E8" w:rsidRPr="005348E7" w:rsidRDefault="000234E8" w:rsidP="000234E8">
            <w:pPr>
              <w:rPr>
                <w:color w:val="006100"/>
                <w:szCs w:val="24"/>
                <w:lang w:eastAsia="nl-NL"/>
              </w:rPr>
            </w:pPr>
            <w:r w:rsidRPr="005348E7">
              <w:rPr>
                <w:color w:val="006100"/>
                <w:szCs w:val="24"/>
                <w:lang w:eastAsia="nl-NL"/>
              </w:rPr>
              <w:t>EN21</w:t>
            </w:r>
          </w:p>
        </w:tc>
        <w:tc>
          <w:tcPr>
            <w:tcW w:w="2552"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Total water discharge</w:t>
            </w:r>
          </w:p>
        </w:tc>
      </w:tr>
      <w:tr w:rsidR="000234E8" w:rsidRPr="005348E7" w:rsidTr="005B15F0">
        <w:trPr>
          <w:trHeight w:val="255"/>
        </w:trPr>
        <w:tc>
          <w:tcPr>
            <w:tcW w:w="1855" w:type="dxa"/>
            <w:tcBorders>
              <w:top w:val="nil"/>
              <w:left w:val="single" w:sz="4" w:space="0" w:color="auto"/>
              <w:bottom w:val="single" w:sz="4" w:space="0" w:color="auto"/>
              <w:right w:val="single" w:sz="4" w:space="0" w:color="auto"/>
            </w:tcBorders>
            <w:shd w:val="clear" w:color="000000" w:fill="C6EFCE"/>
            <w:noWrap/>
            <w:vAlign w:val="bottom"/>
            <w:hideMark/>
          </w:tcPr>
          <w:p w:rsidR="000234E8" w:rsidRPr="005348E7" w:rsidRDefault="000234E8" w:rsidP="000234E8">
            <w:pPr>
              <w:rPr>
                <w:color w:val="006100"/>
                <w:szCs w:val="24"/>
                <w:lang w:eastAsia="nl-NL"/>
              </w:rPr>
            </w:pPr>
            <w:r w:rsidRPr="005348E7">
              <w:rPr>
                <w:color w:val="006100"/>
                <w:szCs w:val="24"/>
                <w:lang w:eastAsia="nl-NL"/>
              </w:rPr>
              <w:t>EN13</w:t>
            </w:r>
          </w:p>
        </w:tc>
        <w:tc>
          <w:tcPr>
            <w:tcW w:w="2410"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Chemical spills</w:t>
            </w:r>
          </w:p>
        </w:tc>
        <w:tc>
          <w:tcPr>
            <w:tcW w:w="2551" w:type="dxa"/>
            <w:tcBorders>
              <w:top w:val="nil"/>
              <w:left w:val="nil"/>
              <w:bottom w:val="single" w:sz="4" w:space="0" w:color="auto"/>
              <w:right w:val="single" w:sz="4" w:space="0" w:color="auto"/>
            </w:tcBorders>
            <w:shd w:val="clear" w:color="000000" w:fill="C6EFCE"/>
            <w:noWrap/>
            <w:vAlign w:val="bottom"/>
            <w:hideMark/>
          </w:tcPr>
          <w:p w:rsidR="000234E8" w:rsidRPr="005348E7" w:rsidRDefault="000234E8" w:rsidP="000234E8">
            <w:pPr>
              <w:rPr>
                <w:color w:val="006100"/>
                <w:szCs w:val="24"/>
                <w:lang w:eastAsia="nl-NL"/>
              </w:rPr>
            </w:pPr>
            <w:r w:rsidRPr="005348E7">
              <w:rPr>
                <w:color w:val="006100"/>
                <w:szCs w:val="24"/>
                <w:lang w:eastAsia="nl-NL"/>
              </w:rPr>
              <w:t xml:space="preserve">EN23 </w:t>
            </w:r>
          </w:p>
        </w:tc>
        <w:tc>
          <w:tcPr>
            <w:tcW w:w="2552"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Significant spills</w:t>
            </w:r>
          </w:p>
        </w:tc>
      </w:tr>
      <w:tr w:rsidR="000234E8" w:rsidRPr="005348E7" w:rsidTr="005B15F0">
        <w:trPr>
          <w:trHeight w:val="255"/>
        </w:trPr>
        <w:tc>
          <w:tcPr>
            <w:tcW w:w="1855" w:type="dxa"/>
            <w:tcBorders>
              <w:top w:val="nil"/>
              <w:left w:val="single" w:sz="4" w:space="0" w:color="auto"/>
              <w:bottom w:val="single" w:sz="4" w:space="0" w:color="auto"/>
              <w:right w:val="single" w:sz="4" w:space="0" w:color="auto"/>
            </w:tcBorders>
            <w:shd w:val="clear" w:color="000000" w:fill="C6EFCE"/>
            <w:noWrap/>
            <w:vAlign w:val="bottom"/>
            <w:hideMark/>
          </w:tcPr>
          <w:p w:rsidR="000234E8" w:rsidRPr="005348E7" w:rsidRDefault="000234E8" w:rsidP="000234E8">
            <w:pPr>
              <w:rPr>
                <w:color w:val="006100"/>
                <w:szCs w:val="24"/>
                <w:lang w:eastAsia="nl-NL"/>
              </w:rPr>
            </w:pPr>
            <w:r w:rsidRPr="005348E7">
              <w:rPr>
                <w:color w:val="006100"/>
                <w:szCs w:val="24"/>
                <w:lang w:eastAsia="nl-NL"/>
              </w:rPr>
              <w:t>EN30</w:t>
            </w:r>
          </w:p>
        </w:tc>
        <w:tc>
          <w:tcPr>
            <w:tcW w:w="2410"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Indirect GHG</w:t>
            </w:r>
          </w:p>
        </w:tc>
        <w:tc>
          <w:tcPr>
            <w:tcW w:w="2551" w:type="dxa"/>
            <w:tcBorders>
              <w:top w:val="nil"/>
              <w:left w:val="nil"/>
              <w:bottom w:val="single" w:sz="4" w:space="0" w:color="auto"/>
              <w:right w:val="single" w:sz="4" w:space="0" w:color="auto"/>
            </w:tcBorders>
            <w:shd w:val="clear" w:color="000000" w:fill="C6EFCE"/>
            <w:noWrap/>
            <w:vAlign w:val="bottom"/>
            <w:hideMark/>
          </w:tcPr>
          <w:p w:rsidR="000234E8" w:rsidRPr="005348E7" w:rsidRDefault="000234E8" w:rsidP="000234E8">
            <w:pPr>
              <w:rPr>
                <w:color w:val="006100"/>
                <w:szCs w:val="24"/>
                <w:lang w:eastAsia="nl-NL"/>
              </w:rPr>
            </w:pPr>
            <w:r w:rsidRPr="005348E7">
              <w:rPr>
                <w:color w:val="006100"/>
                <w:szCs w:val="24"/>
                <w:lang w:eastAsia="nl-NL"/>
              </w:rPr>
              <w:t>EN17</w:t>
            </w:r>
          </w:p>
        </w:tc>
        <w:tc>
          <w:tcPr>
            <w:tcW w:w="2552"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Other indirect GHG</w:t>
            </w:r>
          </w:p>
        </w:tc>
      </w:tr>
      <w:tr w:rsidR="000234E8" w:rsidRPr="005348E7" w:rsidTr="005B15F0">
        <w:trPr>
          <w:trHeight w:val="25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EN31</w:t>
            </w:r>
          </w:p>
        </w:tc>
        <w:tc>
          <w:tcPr>
            <w:tcW w:w="2410"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Hazardous waste</w:t>
            </w:r>
          </w:p>
        </w:tc>
        <w:tc>
          <w:tcPr>
            <w:tcW w:w="2551"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EN24</w:t>
            </w:r>
          </w:p>
        </w:tc>
        <w:tc>
          <w:tcPr>
            <w:tcW w:w="2552"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Hazardous waste</w:t>
            </w:r>
          </w:p>
        </w:tc>
      </w:tr>
      <w:tr w:rsidR="000234E8" w:rsidRPr="005348E7" w:rsidTr="005B15F0">
        <w:trPr>
          <w:trHeight w:val="25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EN32</w:t>
            </w:r>
          </w:p>
        </w:tc>
        <w:tc>
          <w:tcPr>
            <w:tcW w:w="2410"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Impacted ecosystems</w:t>
            </w:r>
          </w:p>
        </w:tc>
        <w:tc>
          <w:tcPr>
            <w:tcW w:w="2551"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EN25</w:t>
            </w:r>
          </w:p>
        </w:tc>
        <w:tc>
          <w:tcPr>
            <w:tcW w:w="2552"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Water discharge impact</w:t>
            </w:r>
          </w:p>
        </w:tc>
      </w:tr>
      <w:tr w:rsidR="000234E8" w:rsidRPr="005348E7" w:rsidTr="005B15F0">
        <w:trPr>
          <w:trHeight w:val="25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2410"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2551"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EN18</w:t>
            </w:r>
          </w:p>
        </w:tc>
        <w:tc>
          <w:tcPr>
            <w:tcW w:w="2552"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GHG reductions</w:t>
            </w:r>
          </w:p>
        </w:tc>
      </w:tr>
      <w:tr w:rsidR="000234E8" w:rsidRPr="005348E7" w:rsidTr="005B15F0">
        <w:trPr>
          <w:trHeight w:val="25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u w:val="single"/>
                <w:lang w:eastAsia="nl-NL"/>
              </w:rPr>
            </w:pPr>
            <w:r w:rsidRPr="005348E7">
              <w:rPr>
                <w:color w:val="000000"/>
                <w:szCs w:val="24"/>
                <w:u w:val="single"/>
                <w:lang w:eastAsia="nl-NL"/>
              </w:rPr>
              <w:t>Suppliers</w:t>
            </w:r>
          </w:p>
        </w:tc>
        <w:tc>
          <w:tcPr>
            <w:tcW w:w="2410"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2551"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2552"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r>
      <w:tr w:rsidR="000234E8" w:rsidRPr="005348E7" w:rsidTr="005B15F0">
        <w:trPr>
          <w:trHeight w:val="25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EN33</w:t>
            </w:r>
          </w:p>
        </w:tc>
        <w:tc>
          <w:tcPr>
            <w:tcW w:w="2410"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Supplier performance</w:t>
            </w:r>
          </w:p>
        </w:tc>
        <w:tc>
          <w:tcPr>
            <w:tcW w:w="2551"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2552"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r>
      <w:tr w:rsidR="000234E8" w:rsidRPr="005348E7" w:rsidTr="005B15F0">
        <w:trPr>
          <w:trHeight w:val="25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u w:val="single"/>
                <w:lang w:eastAsia="nl-NL"/>
              </w:rPr>
            </w:pPr>
            <w:r w:rsidRPr="005348E7">
              <w:rPr>
                <w:color w:val="000000"/>
                <w:szCs w:val="24"/>
                <w:u w:val="single"/>
                <w:lang w:eastAsia="nl-NL"/>
              </w:rPr>
              <w:t>Products and services</w:t>
            </w:r>
          </w:p>
        </w:tc>
        <w:tc>
          <w:tcPr>
            <w:tcW w:w="2410"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2551"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u w:val="single"/>
                <w:lang w:eastAsia="nl-NL"/>
              </w:rPr>
            </w:pPr>
            <w:r w:rsidRPr="005348E7">
              <w:rPr>
                <w:color w:val="000000"/>
                <w:szCs w:val="24"/>
                <w:u w:val="single"/>
                <w:lang w:eastAsia="nl-NL"/>
              </w:rPr>
              <w:t>Aspect: Products and services</w:t>
            </w:r>
          </w:p>
        </w:tc>
        <w:tc>
          <w:tcPr>
            <w:tcW w:w="2552"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r>
      <w:tr w:rsidR="000234E8" w:rsidRPr="005348E7" w:rsidTr="005B15F0">
        <w:trPr>
          <w:trHeight w:val="255"/>
        </w:trPr>
        <w:tc>
          <w:tcPr>
            <w:tcW w:w="1855" w:type="dxa"/>
            <w:tcBorders>
              <w:top w:val="nil"/>
              <w:left w:val="single" w:sz="4" w:space="0" w:color="auto"/>
              <w:bottom w:val="single" w:sz="4" w:space="0" w:color="auto"/>
              <w:right w:val="single" w:sz="4" w:space="0" w:color="auto"/>
            </w:tcBorders>
            <w:shd w:val="clear" w:color="000000" w:fill="C6EFCE"/>
            <w:noWrap/>
            <w:vAlign w:val="bottom"/>
            <w:hideMark/>
          </w:tcPr>
          <w:p w:rsidR="000234E8" w:rsidRPr="005348E7" w:rsidRDefault="000234E8" w:rsidP="000234E8">
            <w:pPr>
              <w:rPr>
                <w:color w:val="006100"/>
                <w:szCs w:val="24"/>
                <w:lang w:eastAsia="nl-NL"/>
              </w:rPr>
            </w:pPr>
            <w:r w:rsidRPr="005348E7">
              <w:rPr>
                <w:color w:val="006100"/>
                <w:szCs w:val="24"/>
                <w:lang w:eastAsia="nl-NL"/>
              </w:rPr>
              <w:t>EN14</w:t>
            </w:r>
          </w:p>
        </w:tc>
        <w:tc>
          <w:tcPr>
            <w:tcW w:w="2410"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Environmental impacts</w:t>
            </w:r>
          </w:p>
        </w:tc>
        <w:tc>
          <w:tcPr>
            <w:tcW w:w="2551" w:type="dxa"/>
            <w:tcBorders>
              <w:top w:val="nil"/>
              <w:left w:val="nil"/>
              <w:bottom w:val="single" w:sz="4" w:space="0" w:color="auto"/>
              <w:right w:val="single" w:sz="4" w:space="0" w:color="auto"/>
            </w:tcBorders>
            <w:shd w:val="clear" w:color="000000" w:fill="C6EFCE"/>
            <w:noWrap/>
            <w:vAlign w:val="bottom"/>
            <w:hideMark/>
          </w:tcPr>
          <w:p w:rsidR="000234E8" w:rsidRPr="005348E7" w:rsidRDefault="000234E8" w:rsidP="000234E8">
            <w:pPr>
              <w:rPr>
                <w:color w:val="006100"/>
                <w:szCs w:val="24"/>
                <w:lang w:eastAsia="nl-NL"/>
              </w:rPr>
            </w:pPr>
            <w:r w:rsidRPr="005348E7">
              <w:rPr>
                <w:color w:val="006100"/>
                <w:szCs w:val="24"/>
                <w:lang w:eastAsia="nl-NL"/>
              </w:rPr>
              <w:t>EN26</w:t>
            </w:r>
          </w:p>
        </w:tc>
        <w:tc>
          <w:tcPr>
            <w:tcW w:w="2552"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Mitigate product impact</w:t>
            </w:r>
          </w:p>
        </w:tc>
      </w:tr>
      <w:tr w:rsidR="000234E8" w:rsidRPr="005348E7" w:rsidTr="005B15F0">
        <w:trPr>
          <w:trHeight w:val="255"/>
        </w:trPr>
        <w:tc>
          <w:tcPr>
            <w:tcW w:w="1855" w:type="dxa"/>
            <w:tcBorders>
              <w:top w:val="nil"/>
              <w:left w:val="single" w:sz="4" w:space="0" w:color="auto"/>
              <w:bottom w:val="single" w:sz="4" w:space="0" w:color="auto"/>
              <w:right w:val="single" w:sz="4" w:space="0" w:color="auto"/>
            </w:tcBorders>
            <w:shd w:val="clear" w:color="000000" w:fill="C6EFCE"/>
            <w:noWrap/>
            <w:vAlign w:val="bottom"/>
            <w:hideMark/>
          </w:tcPr>
          <w:p w:rsidR="000234E8" w:rsidRPr="005348E7" w:rsidRDefault="000234E8" w:rsidP="000234E8">
            <w:pPr>
              <w:rPr>
                <w:color w:val="006100"/>
                <w:szCs w:val="24"/>
                <w:lang w:eastAsia="nl-NL"/>
              </w:rPr>
            </w:pPr>
            <w:r w:rsidRPr="005348E7">
              <w:rPr>
                <w:color w:val="006100"/>
                <w:szCs w:val="24"/>
                <w:lang w:eastAsia="nl-NL"/>
              </w:rPr>
              <w:t>EN15</w:t>
            </w:r>
          </w:p>
        </w:tc>
        <w:tc>
          <w:tcPr>
            <w:tcW w:w="2410"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Reclaimable percent</w:t>
            </w:r>
          </w:p>
        </w:tc>
        <w:tc>
          <w:tcPr>
            <w:tcW w:w="2551" w:type="dxa"/>
            <w:tcBorders>
              <w:top w:val="nil"/>
              <w:left w:val="nil"/>
              <w:bottom w:val="single" w:sz="4" w:space="0" w:color="auto"/>
              <w:right w:val="single" w:sz="4" w:space="0" w:color="auto"/>
            </w:tcBorders>
            <w:shd w:val="clear" w:color="000000" w:fill="C6EFCE"/>
            <w:noWrap/>
            <w:vAlign w:val="bottom"/>
            <w:hideMark/>
          </w:tcPr>
          <w:p w:rsidR="000234E8" w:rsidRPr="005348E7" w:rsidRDefault="000234E8" w:rsidP="000234E8">
            <w:pPr>
              <w:rPr>
                <w:color w:val="006100"/>
                <w:szCs w:val="24"/>
                <w:lang w:eastAsia="nl-NL"/>
              </w:rPr>
            </w:pPr>
            <w:r w:rsidRPr="005348E7">
              <w:rPr>
                <w:color w:val="006100"/>
                <w:szCs w:val="24"/>
                <w:lang w:eastAsia="nl-NL"/>
              </w:rPr>
              <w:t>EN27</w:t>
            </w:r>
          </w:p>
        </w:tc>
        <w:tc>
          <w:tcPr>
            <w:tcW w:w="2552"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Reclaim product sold</w:t>
            </w:r>
          </w:p>
        </w:tc>
      </w:tr>
      <w:tr w:rsidR="000234E8" w:rsidRPr="005348E7" w:rsidTr="005B15F0">
        <w:trPr>
          <w:trHeight w:val="25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u w:val="single"/>
                <w:lang w:eastAsia="nl-NL"/>
              </w:rPr>
            </w:pPr>
            <w:r w:rsidRPr="005348E7">
              <w:rPr>
                <w:color w:val="000000"/>
                <w:szCs w:val="24"/>
                <w:u w:val="single"/>
                <w:lang w:eastAsia="nl-NL"/>
              </w:rPr>
              <w:t>Compliance</w:t>
            </w:r>
          </w:p>
        </w:tc>
        <w:tc>
          <w:tcPr>
            <w:tcW w:w="2410"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2551"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u w:val="single"/>
                <w:lang w:eastAsia="nl-NL"/>
              </w:rPr>
            </w:pPr>
            <w:r w:rsidRPr="005348E7">
              <w:rPr>
                <w:color w:val="000000"/>
                <w:szCs w:val="24"/>
                <w:u w:val="single"/>
                <w:lang w:eastAsia="nl-NL"/>
              </w:rPr>
              <w:t>Aspect: Compliance</w:t>
            </w:r>
          </w:p>
        </w:tc>
        <w:tc>
          <w:tcPr>
            <w:tcW w:w="2552"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r>
      <w:tr w:rsidR="000234E8" w:rsidRPr="005348E7" w:rsidTr="005B15F0">
        <w:trPr>
          <w:trHeight w:val="255"/>
        </w:trPr>
        <w:tc>
          <w:tcPr>
            <w:tcW w:w="1855" w:type="dxa"/>
            <w:tcBorders>
              <w:top w:val="nil"/>
              <w:left w:val="single" w:sz="4" w:space="0" w:color="auto"/>
              <w:bottom w:val="single" w:sz="4" w:space="0" w:color="auto"/>
              <w:right w:val="single" w:sz="4" w:space="0" w:color="auto"/>
            </w:tcBorders>
            <w:shd w:val="clear" w:color="000000" w:fill="C6EFCE"/>
            <w:noWrap/>
            <w:vAlign w:val="bottom"/>
            <w:hideMark/>
          </w:tcPr>
          <w:p w:rsidR="000234E8" w:rsidRPr="005348E7" w:rsidRDefault="000234E8" w:rsidP="000234E8">
            <w:pPr>
              <w:rPr>
                <w:color w:val="006100"/>
                <w:szCs w:val="24"/>
                <w:lang w:eastAsia="nl-NL"/>
              </w:rPr>
            </w:pPr>
            <w:r w:rsidRPr="005348E7">
              <w:rPr>
                <w:color w:val="006100"/>
                <w:szCs w:val="24"/>
                <w:lang w:eastAsia="nl-NL"/>
              </w:rPr>
              <w:t>EN16</w:t>
            </w:r>
          </w:p>
        </w:tc>
        <w:tc>
          <w:tcPr>
            <w:tcW w:w="2410"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Environ non-comply</w:t>
            </w:r>
          </w:p>
        </w:tc>
        <w:tc>
          <w:tcPr>
            <w:tcW w:w="2551" w:type="dxa"/>
            <w:tcBorders>
              <w:top w:val="nil"/>
              <w:left w:val="nil"/>
              <w:bottom w:val="single" w:sz="4" w:space="0" w:color="auto"/>
              <w:right w:val="single" w:sz="4" w:space="0" w:color="auto"/>
            </w:tcBorders>
            <w:shd w:val="clear" w:color="000000" w:fill="C6EFCE"/>
            <w:noWrap/>
            <w:vAlign w:val="bottom"/>
            <w:hideMark/>
          </w:tcPr>
          <w:p w:rsidR="000234E8" w:rsidRPr="005348E7" w:rsidRDefault="000234E8" w:rsidP="000234E8">
            <w:pPr>
              <w:rPr>
                <w:color w:val="006100"/>
                <w:szCs w:val="24"/>
                <w:lang w:eastAsia="nl-NL"/>
              </w:rPr>
            </w:pPr>
            <w:r w:rsidRPr="005348E7">
              <w:rPr>
                <w:color w:val="006100"/>
                <w:szCs w:val="24"/>
                <w:lang w:eastAsia="nl-NL"/>
              </w:rPr>
              <w:t>EN28</w:t>
            </w:r>
          </w:p>
        </w:tc>
        <w:tc>
          <w:tcPr>
            <w:tcW w:w="2552"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Environ law non-comply</w:t>
            </w:r>
          </w:p>
        </w:tc>
      </w:tr>
      <w:tr w:rsidR="000234E8" w:rsidRPr="005348E7" w:rsidTr="005B15F0">
        <w:trPr>
          <w:trHeight w:val="25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u w:val="single"/>
                <w:lang w:eastAsia="nl-NL"/>
              </w:rPr>
            </w:pPr>
            <w:r w:rsidRPr="005348E7">
              <w:rPr>
                <w:color w:val="000000"/>
                <w:szCs w:val="24"/>
                <w:u w:val="single"/>
                <w:lang w:eastAsia="nl-NL"/>
              </w:rPr>
              <w:t>Transport</w:t>
            </w:r>
          </w:p>
        </w:tc>
        <w:tc>
          <w:tcPr>
            <w:tcW w:w="2410"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2551"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u w:val="single"/>
                <w:lang w:eastAsia="nl-NL"/>
              </w:rPr>
            </w:pPr>
            <w:r w:rsidRPr="005348E7">
              <w:rPr>
                <w:color w:val="000000"/>
                <w:szCs w:val="24"/>
                <w:u w:val="single"/>
                <w:lang w:eastAsia="nl-NL"/>
              </w:rPr>
              <w:t>Aspect: Transport</w:t>
            </w:r>
          </w:p>
        </w:tc>
        <w:tc>
          <w:tcPr>
            <w:tcW w:w="2552"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r>
      <w:tr w:rsidR="000234E8" w:rsidRPr="005348E7" w:rsidTr="005B15F0">
        <w:trPr>
          <w:trHeight w:val="25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EN34</w:t>
            </w:r>
          </w:p>
        </w:tc>
        <w:tc>
          <w:tcPr>
            <w:tcW w:w="2410"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Transportation</w:t>
            </w:r>
          </w:p>
        </w:tc>
        <w:tc>
          <w:tcPr>
            <w:tcW w:w="2551"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EN29</w:t>
            </w:r>
          </w:p>
        </w:tc>
        <w:tc>
          <w:tcPr>
            <w:tcW w:w="2552"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Transportation impact</w:t>
            </w:r>
          </w:p>
        </w:tc>
      </w:tr>
      <w:tr w:rsidR="000234E8" w:rsidRPr="005348E7" w:rsidTr="005B15F0">
        <w:trPr>
          <w:trHeight w:val="25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u w:val="single"/>
                <w:lang w:eastAsia="nl-NL"/>
              </w:rPr>
            </w:pPr>
            <w:r w:rsidRPr="005348E7">
              <w:rPr>
                <w:color w:val="000000"/>
                <w:szCs w:val="24"/>
                <w:u w:val="single"/>
                <w:lang w:eastAsia="nl-NL"/>
              </w:rPr>
              <w:t>Overall</w:t>
            </w:r>
          </w:p>
        </w:tc>
        <w:tc>
          <w:tcPr>
            <w:tcW w:w="2410"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2551"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u w:val="single"/>
                <w:lang w:eastAsia="nl-NL"/>
              </w:rPr>
            </w:pPr>
            <w:r w:rsidRPr="005348E7">
              <w:rPr>
                <w:color w:val="000000"/>
                <w:szCs w:val="24"/>
                <w:u w:val="single"/>
                <w:lang w:eastAsia="nl-NL"/>
              </w:rPr>
              <w:t>Aspect: Overall</w:t>
            </w:r>
          </w:p>
        </w:tc>
        <w:tc>
          <w:tcPr>
            <w:tcW w:w="2552"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r>
      <w:tr w:rsidR="000234E8" w:rsidRPr="005348E7" w:rsidTr="005B15F0">
        <w:trPr>
          <w:trHeight w:val="25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EN35</w:t>
            </w:r>
          </w:p>
        </w:tc>
        <w:tc>
          <w:tcPr>
            <w:tcW w:w="2410"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Total expenditures</w:t>
            </w:r>
          </w:p>
        </w:tc>
        <w:tc>
          <w:tcPr>
            <w:tcW w:w="2551"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EN30</w:t>
            </w:r>
          </w:p>
        </w:tc>
        <w:tc>
          <w:tcPr>
            <w:tcW w:w="2552"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Environ protect expend</w:t>
            </w:r>
          </w:p>
        </w:tc>
      </w:tr>
    </w:tbl>
    <w:p w:rsidR="000234E8" w:rsidRPr="005348E7" w:rsidRDefault="000234E8" w:rsidP="000234E8">
      <w:pPr>
        <w:pStyle w:val="000"/>
        <w:rPr>
          <w:rFonts w:ascii="Times New Roman" w:hAnsi="Times New Roman"/>
          <w:sz w:val="24"/>
          <w:szCs w:val="24"/>
          <w:lang w:val="en-GB"/>
        </w:rPr>
      </w:pPr>
    </w:p>
    <w:p w:rsidR="000234E8" w:rsidRPr="005348E7" w:rsidRDefault="000234E8">
      <w:pPr>
        <w:rPr>
          <w:szCs w:val="24"/>
        </w:rPr>
      </w:pPr>
      <w:r w:rsidRPr="005348E7">
        <w:rPr>
          <w:szCs w:val="24"/>
        </w:rPr>
        <w:br w:type="page"/>
      </w:r>
    </w:p>
    <w:p w:rsidR="000234E8" w:rsidRPr="005348E7" w:rsidRDefault="00E50316" w:rsidP="00EF5D0B">
      <w:pPr>
        <w:pStyle w:val="Kop2"/>
        <w:numPr>
          <w:ilvl w:val="1"/>
          <w:numId w:val="2"/>
        </w:numPr>
        <w:rPr>
          <w:rFonts w:ascii="Times New Roman" w:hAnsi="Times New Roman"/>
          <w:sz w:val="24"/>
          <w:szCs w:val="24"/>
          <w:lang w:val="en-GB"/>
        </w:rPr>
      </w:pPr>
      <w:bookmarkStart w:id="75" w:name="_Toc295654123"/>
      <w:r w:rsidRPr="005348E7">
        <w:rPr>
          <w:rFonts w:ascii="Times New Roman" w:hAnsi="Times New Roman"/>
          <w:sz w:val="24"/>
          <w:szCs w:val="24"/>
          <w:lang w:val="en-GB"/>
        </w:rPr>
        <w:lastRenderedPageBreak/>
        <w:t>Developed</w:t>
      </w:r>
      <w:r w:rsidR="000234E8" w:rsidRPr="005348E7">
        <w:rPr>
          <w:rFonts w:ascii="Times New Roman" w:hAnsi="Times New Roman"/>
          <w:sz w:val="24"/>
          <w:szCs w:val="24"/>
          <w:lang w:val="en-GB"/>
        </w:rPr>
        <w:t xml:space="preserve"> </w:t>
      </w:r>
      <w:r w:rsidRPr="005348E7">
        <w:rPr>
          <w:rFonts w:ascii="Times New Roman" w:hAnsi="Times New Roman"/>
          <w:sz w:val="24"/>
          <w:szCs w:val="24"/>
          <w:lang w:val="en-GB"/>
        </w:rPr>
        <w:t>model, used in</w:t>
      </w:r>
      <w:r w:rsidR="000234E8" w:rsidRPr="005348E7">
        <w:rPr>
          <w:rFonts w:ascii="Times New Roman" w:hAnsi="Times New Roman"/>
          <w:sz w:val="24"/>
          <w:szCs w:val="24"/>
          <w:lang w:val="en-GB"/>
        </w:rPr>
        <w:t xml:space="preserve"> research</w:t>
      </w:r>
      <w:bookmarkEnd w:id="75"/>
    </w:p>
    <w:p w:rsidR="000234E8" w:rsidRPr="005348E7" w:rsidRDefault="000234E8" w:rsidP="000234E8">
      <w:pPr>
        <w:rPr>
          <w:color w:val="000000"/>
          <w:szCs w:val="24"/>
          <w:lang w:eastAsia="nl-NL"/>
        </w:rPr>
      </w:pPr>
      <w:r w:rsidRPr="005348E7">
        <w:rPr>
          <w:color w:val="000000"/>
          <w:szCs w:val="24"/>
          <w:lang w:eastAsia="nl-NL"/>
        </w:rPr>
        <w:t> </w:t>
      </w:r>
    </w:p>
    <w:tbl>
      <w:tblPr>
        <w:tblW w:w="9096" w:type="dxa"/>
        <w:tblInd w:w="58" w:type="dxa"/>
        <w:tblCellMar>
          <w:left w:w="70" w:type="dxa"/>
          <w:right w:w="70" w:type="dxa"/>
        </w:tblCellMar>
        <w:tblLook w:val="04A0"/>
      </w:tblPr>
      <w:tblGrid>
        <w:gridCol w:w="3239"/>
        <w:gridCol w:w="3745"/>
        <w:gridCol w:w="620"/>
        <w:gridCol w:w="620"/>
        <w:gridCol w:w="620"/>
        <w:gridCol w:w="620"/>
      </w:tblGrid>
      <w:tr w:rsidR="000234E8" w:rsidRPr="005348E7" w:rsidTr="000234E8">
        <w:trPr>
          <w:trHeight w:val="270"/>
        </w:trPr>
        <w:tc>
          <w:tcPr>
            <w:tcW w:w="3239" w:type="dxa"/>
            <w:tcBorders>
              <w:top w:val="nil"/>
              <w:left w:val="nil"/>
              <w:bottom w:val="nil"/>
              <w:right w:val="nil"/>
            </w:tcBorders>
            <w:shd w:val="clear" w:color="auto" w:fill="auto"/>
            <w:noWrap/>
            <w:vAlign w:val="bottom"/>
            <w:hideMark/>
          </w:tcPr>
          <w:p w:rsidR="000234E8" w:rsidRPr="005348E7" w:rsidRDefault="000234E8" w:rsidP="000234E8">
            <w:pPr>
              <w:rPr>
                <w:color w:val="000000"/>
                <w:szCs w:val="24"/>
                <w:lang w:eastAsia="nl-NL"/>
              </w:rPr>
            </w:pPr>
          </w:p>
        </w:tc>
        <w:tc>
          <w:tcPr>
            <w:tcW w:w="3745" w:type="dxa"/>
            <w:tcBorders>
              <w:top w:val="nil"/>
              <w:left w:val="nil"/>
              <w:bottom w:val="nil"/>
              <w:right w:val="nil"/>
            </w:tcBorders>
            <w:shd w:val="clear" w:color="auto" w:fill="auto"/>
            <w:noWrap/>
            <w:vAlign w:val="bottom"/>
            <w:hideMark/>
          </w:tcPr>
          <w:p w:rsidR="000234E8" w:rsidRPr="005348E7" w:rsidRDefault="00AA37CF" w:rsidP="000234E8">
            <w:pPr>
              <w:rPr>
                <w:b/>
                <w:bCs/>
                <w:color w:val="000000"/>
                <w:szCs w:val="24"/>
                <w:lang w:eastAsia="nl-NL"/>
              </w:rPr>
            </w:pPr>
            <w:r w:rsidRPr="005348E7">
              <w:rPr>
                <w:b/>
                <w:bCs/>
                <w:color w:val="000000"/>
                <w:szCs w:val="24"/>
                <w:lang w:eastAsia="nl-NL"/>
              </w:rPr>
              <w:t>Company</w:t>
            </w:r>
          </w:p>
        </w:tc>
        <w:tc>
          <w:tcPr>
            <w:tcW w:w="528" w:type="dxa"/>
            <w:tcBorders>
              <w:top w:val="nil"/>
              <w:left w:val="nil"/>
              <w:bottom w:val="nil"/>
              <w:right w:val="nil"/>
            </w:tcBorders>
            <w:shd w:val="clear" w:color="auto" w:fill="auto"/>
            <w:noWrap/>
            <w:vAlign w:val="bottom"/>
            <w:hideMark/>
          </w:tcPr>
          <w:p w:rsidR="000234E8" w:rsidRPr="005348E7" w:rsidRDefault="000234E8" w:rsidP="000234E8">
            <w:pPr>
              <w:rPr>
                <w:color w:val="000000"/>
                <w:szCs w:val="24"/>
                <w:lang w:eastAsia="nl-NL"/>
              </w:rPr>
            </w:pPr>
          </w:p>
        </w:tc>
        <w:tc>
          <w:tcPr>
            <w:tcW w:w="528" w:type="dxa"/>
            <w:tcBorders>
              <w:top w:val="nil"/>
              <w:left w:val="nil"/>
              <w:bottom w:val="nil"/>
              <w:right w:val="nil"/>
            </w:tcBorders>
            <w:shd w:val="clear" w:color="auto" w:fill="auto"/>
            <w:noWrap/>
            <w:vAlign w:val="bottom"/>
            <w:hideMark/>
          </w:tcPr>
          <w:p w:rsidR="000234E8" w:rsidRPr="005348E7" w:rsidRDefault="000234E8" w:rsidP="000234E8">
            <w:pPr>
              <w:rPr>
                <w:color w:val="000000"/>
                <w:szCs w:val="24"/>
                <w:lang w:eastAsia="nl-NL"/>
              </w:rPr>
            </w:pPr>
          </w:p>
        </w:tc>
        <w:tc>
          <w:tcPr>
            <w:tcW w:w="528" w:type="dxa"/>
            <w:tcBorders>
              <w:top w:val="nil"/>
              <w:left w:val="nil"/>
              <w:bottom w:val="nil"/>
              <w:right w:val="nil"/>
            </w:tcBorders>
            <w:shd w:val="clear" w:color="auto" w:fill="auto"/>
            <w:noWrap/>
            <w:vAlign w:val="bottom"/>
            <w:hideMark/>
          </w:tcPr>
          <w:p w:rsidR="000234E8" w:rsidRPr="005348E7" w:rsidRDefault="000234E8" w:rsidP="000234E8">
            <w:pPr>
              <w:rPr>
                <w:color w:val="000000"/>
                <w:szCs w:val="24"/>
                <w:lang w:eastAsia="nl-NL"/>
              </w:rPr>
            </w:pPr>
          </w:p>
        </w:tc>
        <w:tc>
          <w:tcPr>
            <w:tcW w:w="528" w:type="dxa"/>
            <w:tcBorders>
              <w:top w:val="nil"/>
              <w:left w:val="nil"/>
              <w:bottom w:val="nil"/>
              <w:right w:val="nil"/>
            </w:tcBorders>
            <w:shd w:val="clear" w:color="auto" w:fill="auto"/>
            <w:noWrap/>
            <w:vAlign w:val="bottom"/>
            <w:hideMark/>
          </w:tcPr>
          <w:p w:rsidR="000234E8" w:rsidRPr="005348E7" w:rsidRDefault="000234E8" w:rsidP="000234E8">
            <w:pPr>
              <w:rPr>
                <w:color w:val="000000"/>
                <w:szCs w:val="24"/>
                <w:lang w:eastAsia="nl-NL"/>
              </w:rPr>
            </w:pPr>
          </w:p>
        </w:tc>
      </w:tr>
      <w:tr w:rsidR="000234E8" w:rsidRPr="005348E7" w:rsidTr="000234E8">
        <w:trPr>
          <w:trHeight w:val="255"/>
        </w:trPr>
        <w:tc>
          <w:tcPr>
            <w:tcW w:w="3239" w:type="dxa"/>
            <w:tcBorders>
              <w:top w:val="single" w:sz="8" w:space="0" w:color="auto"/>
              <w:left w:val="single" w:sz="8" w:space="0" w:color="auto"/>
              <w:bottom w:val="nil"/>
              <w:right w:val="nil"/>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Indicator</w:t>
            </w:r>
          </w:p>
        </w:tc>
        <w:tc>
          <w:tcPr>
            <w:tcW w:w="3745" w:type="dxa"/>
            <w:tcBorders>
              <w:top w:val="single" w:sz="8" w:space="0" w:color="auto"/>
              <w:left w:val="nil"/>
              <w:bottom w:val="nil"/>
              <w:right w:val="nil"/>
            </w:tcBorders>
            <w:shd w:val="clear" w:color="auto" w:fill="auto"/>
            <w:noWrap/>
            <w:vAlign w:val="bottom"/>
            <w:hideMark/>
          </w:tcPr>
          <w:p w:rsidR="000234E8" w:rsidRPr="005348E7" w:rsidRDefault="000234E8" w:rsidP="000234E8">
            <w:pPr>
              <w:rPr>
                <w:b/>
                <w:bCs/>
                <w:color w:val="000000"/>
                <w:szCs w:val="24"/>
                <w:lang w:eastAsia="nl-NL"/>
              </w:rPr>
            </w:pPr>
            <w:r w:rsidRPr="005348E7">
              <w:rPr>
                <w:b/>
                <w:bCs/>
                <w:color w:val="000000"/>
                <w:szCs w:val="24"/>
                <w:lang w:eastAsia="nl-NL"/>
              </w:rPr>
              <w:t>Year</w:t>
            </w:r>
          </w:p>
        </w:tc>
        <w:tc>
          <w:tcPr>
            <w:tcW w:w="528" w:type="dxa"/>
            <w:tcBorders>
              <w:top w:val="single" w:sz="8" w:space="0" w:color="auto"/>
              <w:left w:val="nil"/>
              <w:bottom w:val="nil"/>
              <w:right w:val="nil"/>
            </w:tcBorders>
            <w:shd w:val="clear" w:color="auto" w:fill="auto"/>
            <w:noWrap/>
            <w:vAlign w:val="bottom"/>
            <w:hideMark/>
          </w:tcPr>
          <w:p w:rsidR="000234E8" w:rsidRPr="005348E7" w:rsidRDefault="000234E8" w:rsidP="000234E8">
            <w:pPr>
              <w:jc w:val="right"/>
              <w:rPr>
                <w:color w:val="000000"/>
                <w:szCs w:val="24"/>
                <w:lang w:eastAsia="nl-NL"/>
              </w:rPr>
            </w:pPr>
            <w:r w:rsidRPr="005348E7">
              <w:rPr>
                <w:color w:val="000000"/>
                <w:szCs w:val="24"/>
                <w:lang w:eastAsia="nl-NL"/>
              </w:rPr>
              <w:t>2003</w:t>
            </w:r>
          </w:p>
        </w:tc>
        <w:tc>
          <w:tcPr>
            <w:tcW w:w="528" w:type="dxa"/>
            <w:tcBorders>
              <w:top w:val="single" w:sz="8" w:space="0" w:color="auto"/>
              <w:left w:val="nil"/>
              <w:bottom w:val="nil"/>
              <w:right w:val="nil"/>
            </w:tcBorders>
            <w:shd w:val="clear" w:color="auto" w:fill="auto"/>
            <w:noWrap/>
            <w:vAlign w:val="bottom"/>
            <w:hideMark/>
          </w:tcPr>
          <w:p w:rsidR="000234E8" w:rsidRPr="005348E7" w:rsidRDefault="000234E8" w:rsidP="000234E8">
            <w:pPr>
              <w:jc w:val="right"/>
              <w:rPr>
                <w:color w:val="000000"/>
                <w:szCs w:val="24"/>
                <w:lang w:eastAsia="nl-NL"/>
              </w:rPr>
            </w:pPr>
            <w:r w:rsidRPr="005348E7">
              <w:rPr>
                <w:color w:val="000000"/>
                <w:szCs w:val="24"/>
                <w:lang w:eastAsia="nl-NL"/>
              </w:rPr>
              <w:t>2005</w:t>
            </w:r>
          </w:p>
        </w:tc>
        <w:tc>
          <w:tcPr>
            <w:tcW w:w="528" w:type="dxa"/>
            <w:tcBorders>
              <w:top w:val="single" w:sz="8" w:space="0" w:color="auto"/>
              <w:left w:val="nil"/>
              <w:bottom w:val="nil"/>
              <w:right w:val="nil"/>
            </w:tcBorders>
            <w:shd w:val="clear" w:color="auto" w:fill="auto"/>
            <w:noWrap/>
            <w:vAlign w:val="bottom"/>
            <w:hideMark/>
          </w:tcPr>
          <w:p w:rsidR="000234E8" w:rsidRPr="005348E7" w:rsidRDefault="000234E8" w:rsidP="000234E8">
            <w:pPr>
              <w:jc w:val="right"/>
              <w:rPr>
                <w:color w:val="000000"/>
                <w:szCs w:val="24"/>
                <w:lang w:eastAsia="nl-NL"/>
              </w:rPr>
            </w:pPr>
            <w:r w:rsidRPr="005348E7">
              <w:rPr>
                <w:color w:val="000000"/>
                <w:szCs w:val="24"/>
                <w:lang w:eastAsia="nl-NL"/>
              </w:rPr>
              <w:t>2007</w:t>
            </w:r>
          </w:p>
        </w:tc>
        <w:tc>
          <w:tcPr>
            <w:tcW w:w="528" w:type="dxa"/>
            <w:tcBorders>
              <w:top w:val="single" w:sz="8" w:space="0" w:color="auto"/>
              <w:left w:val="nil"/>
              <w:bottom w:val="nil"/>
              <w:right w:val="single" w:sz="8" w:space="0" w:color="auto"/>
            </w:tcBorders>
            <w:shd w:val="clear" w:color="auto" w:fill="auto"/>
            <w:noWrap/>
            <w:vAlign w:val="bottom"/>
            <w:hideMark/>
          </w:tcPr>
          <w:p w:rsidR="000234E8" w:rsidRPr="005348E7" w:rsidRDefault="000234E8" w:rsidP="000234E8">
            <w:pPr>
              <w:jc w:val="right"/>
              <w:rPr>
                <w:color w:val="000000"/>
                <w:szCs w:val="24"/>
                <w:lang w:eastAsia="nl-NL"/>
              </w:rPr>
            </w:pPr>
            <w:r w:rsidRPr="005348E7">
              <w:rPr>
                <w:color w:val="000000"/>
                <w:szCs w:val="24"/>
                <w:lang w:eastAsia="nl-NL"/>
              </w:rPr>
              <w:t>2009</w:t>
            </w:r>
          </w:p>
        </w:tc>
      </w:tr>
      <w:tr w:rsidR="000234E8" w:rsidRPr="005348E7" w:rsidTr="000234E8">
        <w:trPr>
          <w:trHeight w:val="255"/>
        </w:trPr>
        <w:tc>
          <w:tcPr>
            <w:tcW w:w="3239" w:type="dxa"/>
            <w:tcBorders>
              <w:top w:val="nil"/>
              <w:left w:val="single" w:sz="8" w:space="0" w:color="auto"/>
              <w:bottom w:val="nil"/>
              <w:right w:val="nil"/>
            </w:tcBorders>
            <w:shd w:val="clear" w:color="auto" w:fill="auto"/>
            <w:noWrap/>
            <w:vAlign w:val="bottom"/>
            <w:hideMark/>
          </w:tcPr>
          <w:p w:rsidR="000234E8" w:rsidRPr="005348E7" w:rsidRDefault="000234E8" w:rsidP="000234E8">
            <w:pPr>
              <w:rPr>
                <w:b/>
                <w:bCs/>
                <w:color w:val="000000"/>
                <w:szCs w:val="24"/>
                <w:lang w:eastAsia="nl-NL"/>
              </w:rPr>
            </w:pPr>
            <w:r w:rsidRPr="005348E7">
              <w:rPr>
                <w:b/>
                <w:bCs/>
                <w:color w:val="000000"/>
                <w:szCs w:val="24"/>
                <w:lang w:eastAsia="nl-NL"/>
              </w:rPr>
              <w:t>G2</w:t>
            </w:r>
          </w:p>
        </w:tc>
        <w:tc>
          <w:tcPr>
            <w:tcW w:w="3745" w:type="dxa"/>
            <w:tcBorders>
              <w:top w:val="nil"/>
              <w:left w:val="nil"/>
              <w:bottom w:val="nil"/>
              <w:right w:val="nil"/>
            </w:tcBorders>
            <w:shd w:val="clear" w:color="auto" w:fill="auto"/>
            <w:noWrap/>
            <w:vAlign w:val="bottom"/>
            <w:hideMark/>
          </w:tcPr>
          <w:p w:rsidR="000234E8" w:rsidRPr="005348E7" w:rsidRDefault="000234E8" w:rsidP="000234E8">
            <w:pPr>
              <w:rPr>
                <w:b/>
                <w:bCs/>
                <w:color w:val="000000"/>
                <w:szCs w:val="24"/>
                <w:lang w:eastAsia="nl-NL"/>
              </w:rPr>
            </w:pPr>
            <w:r w:rsidRPr="005348E7">
              <w:rPr>
                <w:b/>
                <w:bCs/>
                <w:color w:val="000000"/>
                <w:szCs w:val="24"/>
                <w:lang w:eastAsia="nl-NL"/>
              </w:rPr>
              <w:t>G3</w:t>
            </w:r>
          </w:p>
        </w:tc>
        <w:tc>
          <w:tcPr>
            <w:tcW w:w="528" w:type="dxa"/>
            <w:tcBorders>
              <w:top w:val="nil"/>
              <w:left w:val="nil"/>
              <w:bottom w:val="nil"/>
              <w:right w:val="nil"/>
            </w:tcBorders>
            <w:shd w:val="clear" w:color="auto" w:fill="auto"/>
            <w:noWrap/>
            <w:vAlign w:val="bottom"/>
            <w:hideMark/>
          </w:tcPr>
          <w:p w:rsidR="000234E8" w:rsidRPr="005348E7" w:rsidRDefault="000234E8" w:rsidP="000234E8">
            <w:pPr>
              <w:rPr>
                <w:color w:val="000000"/>
                <w:szCs w:val="24"/>
                <w:lang w:eastAsia="nl-NL"/>
              </w:rPr>
            </w:pPr>
          </w:p>
        </w:tc>
        <w:tc>
          <w:tcPr>
            <w:tcW w:w="528" w:type="dxa"/>
            <w:tcBorders>
              <w:top w:val="nil"/>
              <w:left w:val="nil"/>
              <w:bottom w:val="nil"/>
              <w:right w:val="nil"/>
            </w:tcBorders>
            <w:shd w:val="clear" w:color="auto" w:fill="auto"/>
            <w:noWrap/>
            <w:vAlign w:val="bottom"/>
            <w:hideMark/>
          </w:tcPr>
          <w:p w:rsidR="000234E8" w:rsidRPr="005348E7" w:rsidRDefault="000234E8" w:rsidP="000234E8">
            <w:pPr>
              <w:rPr>
                <w:color w:val="000000"/>
                <w:szCs w:val="24"/>
                <w:lang w:eastAsia="nl-NL"/>
              </w:rPr>
            </w:pPr>
          </w:p>
        </w:tc>
        <w:tc>
          <w:tcPr>
            <w:tcW w:w="528" w:type="dxa"/>
            <w:tcBorders>
              <w:top w:val="nil"/>
              <w:left w:val="nil"/>
              <w:bottom w:val="nil"/>
              <w:right w:val="nil"/>
            </w:tcBorders>
            <w:shd w:val="clear" w:color="auto" w:fill="auto"/>
            <w:noWrap/>
            <w:vAlign w:val="bottom"/>
            <w:hideMark/>
          </w:tcPr>
          <w:p w:rsidR="000234E8" w:rsidRPr="005348E7" w:rsidRDefault="000234E8" w:rsidP="000234E8">
            <w:pPr>
              <w:rPr>
                <w:color w:val="000000"/>
                <w:szCs w:val="24"/>
                <w:lang w:eastAsia="nl-NL"/>
              </w:rPr>
            </w:pPr>
          </w:p>
        </w:tc>
        <w:tc>
          <w:tcPr>
            <w:tcW w:w="528" w:type="dxa"/>
            <w:tcBorders>
              <w:top w:val="nil"/>
              <w:left w:val="nil"/>
              <w:bottom w:val="nil"/>
              <w:right w:val="single" w:sz="8"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r>
      <w:tr w:rsidR="000234E8" w:rsidRPr="005348E7" w:rsidTr="000234E8">
        <w:trPr>
          <w:trHeight w:val="255"/>
        </w:trPr>
        <w:tc>
          <w:tcPr>
            <w:tcW w:w="3239" w:type="dxa"/>
            <w:tcBorders>
              <w:top w:val="nil"/>
              <w:left w:val="single" w:sz="8" w:space="0" w:color="auto"/>
              <w:bottom w:val="nil"/>
              <w:right w:val="nil"/>
            </w:tcBorders>
            <w:shd w:val="clear" w:color="auto" w:fill="auto"/>
            <w:noWrap/>
            <w:vAlign w:val="bottom"/>
            <w:hideMark/>
          </w:tcPr>
          <w:p w:rsidR="000234E8" w:rsidRPr="005348E7" w:rsidRDefault="000234E8" w:rsidP="000234E8">
            <w:pPr>
              <w:rPr>
                <w:color w:val="000000"/>
                <w:szCs w:val="24"/>
                <w:u w:val="single"/>
                <w:lang w:eastAsia="nl-NL"/>
              </w:rPr>
            </w:pPr>
            <w:r w:rsidRPr="005348E7">
              <w:rPr>
                <w:color w:val="000000"/>
                <w:szCs w:val="24"/>
                <w:u w:val="single"/>
                <w:lang w:eastAsia="nl-NL"/>
              </w:rPr>
              <w:t>Materials:</w:t>
            </w:r>
          </w:p>
        </w:tc>
        <w:tc>
          <w:tcPr>
            <w:tcW w:w="3745" w:type="dxa"/>
            <w:tcBorders>
              <w:top w:val="nil"/>
              <w:left w:val="nil"/>
              <w:bottom w:val="nil"/>
              <w:right w:val="nil"/>
            </w:tcBorders>
            <w:shd w:val="clear" w:color="auto" w:fill="auto"/>
            <w:noWrap/>
            <w:vAlign w:val="bottom"/>
            <w:hideMark/>
          </w:tcPr>
          <w:p w:rsidR="000234E8" w:rsidRPr="005348E7" w:rsidRDefault="000234E8" w:rsidP="000234E8">
            <w:pPr>
              <w:rPr>
                <w:color w:val="000000"/>
                <w:szCs w:val="24"/>
                <w:u w:val="single"/>
                <w:lang w:eastAsia="nl-NL"/>
              </w:rPr>
            </w:pPr>
            <w:r w:rsidRPr="005348E7">
              <w:rPr>
                <w:color w:val="000000"/>
                <w:szCs w:val="24"/>
                <w:u w:val="single"/>
                <w:lang w:eastAsia="nl-NL"/>
              </w:rPr>
              <w:t>Materials:</w:t>
            </w:r>
          </w:p>
        </w:tc>
        <w:tc>
          <w:tcPr>
            <w:tcW w:w="528" w:type="dxa"/>
            <w:tcBorders>
              <w:top w:val="nil"/>
              <w:left w:val="nil"/>
              <w:bottom w:val="nil"/>
              <w:right w:val="nil"/>
            </w:tcBorders>
            <w:shd w:val="clear" w:color="auto" w:fill="auto"/>
            <w:noWrap/>
            <w:vAlign w:val="bottom"/>
            <w:hideMark/>
          </w:tcPr>
          <w:p w:rsidR="000234E8" w:rsidRPr="005348E7" w:rsidRDefault="000234E8" w:rsidP="000234E8">
            <w:pPr>
              <w:rPr>
                <w:color w:val="000000"/>
                <w:szCs w:val="24"/>
                <w:lang w:eastAsia="nl-NL"/>
              </w:rPr>
            </w:pPr>
          </w:p>
        </w:tc>
        <w:tc>
          <w:tcPr>
            <w:tcW w:w="528" w:type="dxa"/>
            <w:tcBorders>
              <w:top w:val="nil"/>
              <w:left w:val="nil"/>
              <w:bottom w:val="nil"/>
              <w:right w:val="nil"/>
            </w:tcBorders>
            <w:shd w:val="clear" w:color="auto" w:fill="auto"/>
            <w:noWrap/>
            <w:vAlign w:val="bottom"/>
            <w:hideMark/>
          </w:tcPr>
          <w:p w:rsidR="000234E8" w:rsidRPr="005348E7" w:rsidRDefault="000234E8" w:rsidP="000234E8">
            <w:pPr>
              <w:rPr>
                <w:color w:val="000000"/>
                <w:szCs w:val="24"/>
                <w:lang w:eastAsia="nl-NL"/>
              </w:rPr>
            </w:pPr>
          </w:p>
        </w:tc>
        <w:tc>
          <w:tcPr>
            <w:tcW w:w="528" w:type="dxa"/>
            <w:tcBorders>
              <w:top w:val="nil"/>
              <w:left w:val="nil"/>
              <w:bottom w:val="nil"/>
              <w:right w:val="nil"/>
            </w:tcBorders>
            <w:shd w:val="clear" w:color="auto" w:fill="auto"/>
            <w:noWrap/>
            <w:vAlign w:val="bottom"/>
            <w:hideMark/>
          </w:tcPr>
          <w:p w:rsidR="000234E8" w:rsidRPr="005348E7" w:rsidRDefault="000234E8" w:rsidP="000234E8">
            <w:pPr>
              <w:rPr>
                <w:color w:val="000000"/>
                <w:szCs w:val="24"/>
                <w:lang w:eastAsia="nl-NL"/>
              </w:rPr>
            </w:pPr>
          </w:p>
        </w:tc>
        <w:tc>
          <w:tcPr>
            <w:tcW w:w="528" w:type="dxa"/>
            <w:tcBorders>
              <w:top w:val="nil"/>
              <w:left w:val="nil"/>
              <w:bottom w:val="nil"/>
              <w:right w:val="single" w:sz="8"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r>
      <w:tr w:rsidR="000234E8" w:rsidRPr="005348E7" w:rsidTr="000234E8">
        <w:trPr>
          <w:trHeight w:val="255"/>
        </w:trPr>
        <w:tc>
          <w:tcPr>
            <w:tcW w:w="323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EN1: Materials used</w:t>
            </w:r>
          </w:p>
        </w:tc>
        <w:tc>
          <w:tcPr>
            <w:tcW w:w="3745" w:type="dxa"/>
            <w:tcBorders>
              <w:top w:val="single" w:sz="4" w:space="0" w:color="auto"/>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EN1: Materials used</w:t>
            </w:r>
          </w:p>
        </w:tc>
        <w:tc>
          <w:tcPr>
            <w:tcW w:w="528" w:type="dxa"/>
            <w:tcBorders>
              <w:top w:val="single" w:sz="4" w:space="0" w:color="auto"/>
              <w:left w:val="nil"/>
              <w:bottom w:val="single" w:sz="4" w:space="0" w:color="auto"/>
              <w:right w:val="single" w:sz="4"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single" w:sz="4" w:space="0" w:color="auto"/>
              <w:left w:val="nil"/>
              <w:bottom w:val="single" w:sz="4" w:space="0" w:color="auto"/>
              <w:right w:val="single" w:sz="4"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single" w:sz="4" w:space="0" w:color="auto"/>
              <w:left w:val="nil"/>
              <w:bottom w:val="single" w:sz="4" w:space="0" w:color="auto"/>
              <w:right w:val="single" w:sz="4"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single" w:sz="4" w:space="0" w:color="auto"/>
              <w:left w:val="nil"/>
              <w:bottom w:val="single" w:sz="4" w:space="0" w:color="auto"/>
              <w:right w:val="single" w:sz="8"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r>
      <w:tr w:rsidR="000234E8" w:rsidRPr="002F13C7" w:rsidTr="000234E8">
        <w:trPr>
          <w:trHeight w:val="255"/>
        </w:trPr>
        <w:tc>
          <w:tcPr>
            <w:tcW w:w="3239" w:type="dxa"/>
            <w:tcBorders>
              <w:top w:val="nil"/>
              <w:left w:val="single" w:sz="8" w:space="0" w:color="auto"/>
              <w:bottom w:val="single" w:sz="4" w:space="0" w:color="auto"/>
              <w:right w:val="single" w:sz="4" w:space="0" w:color="auto"/>
            </w:tcBorders>
            <w:shd w:val="clear" w:color="auto" w:fill="auto"/>
            <w:noWrap/>
            <w:vAlign w:val="bottom"/>
            <w:hideMark/>
          </w:tcPr>
          <w:p w:rsidR="000234E8" w:rsidRPr="008476AF" w:rsidRDefault="006B637D" w:rsidP="000234E8">
            <w:pPr>
              <w:rPr>
                <w:color w:val="000000"/>
                <w:szCs w:val="24"/>
                <w:lang w:val="en-US" w:eastAsia="nl-NL"/>
              </w:rPr>
            </w:pPr>
            <w:r w:rsidRPr="006B637D">
              <w:rPr>
                <w:color w:val="000000"/>
                <w:szCs w:val="24"/>
                <w:lang w:val="en-US" w:eastAsia="nl-NL"/>
              </w:rPr>
              <w:t>EN2: Use of waste material</w:t>
            </w:r>
          </w:p>
        </w:tc>
        <w:tc>
          <w:tcPr>
            <w:tcW w:w="3745" w:type="dxa"/>
            <w:tcBorders>
              <w:top w:val="nil"/>
              <w:left w:val="nil"/>
              <w:bottom w:val="single" w:sz="4" w:space="0" w:color="auto"/>
              <w:right w:val="single" w:sz="4" w:space="0" w:color="auto"/>
            </w:tcBorders>
            <w:shd w:val="clear" w:color="auto" w:fill="auto"/>
            <w:noWrap/>
            <w:vAlign w:val="bottom"/>
            <w:hideMark/>
          </w:tcPr>
          <w:p w:rsidR="000234E8" w:rsidRPr="008476AF" w:rsidRDefault="006B637D" w:rsidP="000234E8">
            <w:pPr>
              <w:rPr>
                <w:color w:val="000000"/>
                <w:szCs w:val="24"/>
                <w:lang w:val="en-US" w:eastAsia="nl-NL"/>
              </w:rPr>
            </w:pPr>
            <w:r w:rsidRPr="006B637D">
              <w:rPr>
                <w:color w:val="000000"/>
                <w:szCs w:val="24"/>
                <w:lang w:val="en-US" w:eastAsia="nl-NL"/>
              </w:rPr>
              <w:t>EN2: Use of recycled input</w:t>
            </w:r>
          </w:p>
        </w:tc>
        <w:tc>
          <w:tcPr>
            <w:tcW w:w="528" w:type="dxa"/>
            <w:tcBorders>
              <w:top w:val="nil"/>
              <w:left w:val="nil"/>
              <w:bottom w:val="single" w:sz="4" w:space="0" w:color="auto"/>
              <w:right w:val="single" w:sz="4" w:space="0" w:color="auto"/>
            </w:tcBorders>
            <w:shd w:val="clear" w:color="000000" w:fill="FFFFFF"/>
            <w:noWrap/>
            <w:vAlign w:val="bottom"/>
            <w:hideMark/>
          </w:tcPr>
          <w:p w:rsidR="000234E8" w:rsidRPr="008476AF" w:rsidRDefault="006B637D" w:rsidP="000234E8">
            <w:pPr>
              <w:rPr>
                <w:color w:val="000000"/>
                <w:szCs w:val="24"/>
                <w:lang w:val="en-US" w:eastAsia="nl-NL"/>
              </w:rPr>
            </w:pPr>
            <w:r w:rsidRPr="006B637D">
              <w:rPr>
                <w:color w:val="000000"/>
                <w:szCs w:val="24"/>
                <w:lang w:val="en-US" w:eastAsia="nl-NL"/>
              </w:rPr>
              <w:t> </w:t>
            </w:r>
          </w:p>
        </w:tc>
        <w:tc>
          <w:tcPr>
            <w:tcW w:w="528" w:type="dxa"/>
            <w:tcBorders>
              <w:top w:val="nil"/>
              <w:left w:val="nil"/>
              <w:bottom w:val="single" w:sz="4" w:space="0" w:color="auto"/>
              <w:right w:val="single" w:sz="4" w:space="0" w:color="auto"/>
            </w:tcBorders>
            <w:shd w:val="clear" w:color="000000" w:fill="FFFFFF"/>
            <w:noWrap/>
            <w:vAlign w:val="bottom"/>
            <w:hideMark/>
          </w:tcPr>
          <w:p w:rsidR="000234E8" w:rsidRPr="008476AF" w:rsidRDefault="006B637D" w:rsidP="000234E8">
            <w:pPr>
              <w:rPr>
                <w:color w:val="000000"/>
                <w:szCs w:val="24"/>
                <w:lang w:val="en-US" w:eastAsia="nl-NL"/>
              </w:rPr>
            </w:pPr>
            <w:r w:rsidRPr="006B637D">
              <w:rPr>
                <w:color w:val="000000"/>
                <w:szCs w:val="24"/>
                <w:lang w:val="en-US" w:eastAsia="nl-NL"/>
              </w:rPr>
              <w:t> </w:t>
            </w:r>
          </w:p>
        </w:tc>
        <w:tc>
          <w:tcPr>
            <w:tcW w:w="528" w:type="dxa"/>
            <w:tcBorders>
              <w:top w:val="nil"/>
              <w:left w:val="nil"/>
              <w:bottom w:val="single" w:sz="4" w:space="0" w:color="auto"/>
              <w:right w:val="single" w:sz="4" w:space="0" w:color="auto"/>
            </w:tcBorders>
            <w:shd w:val="clear" w:color="000000" w:fill="FFFFFF"/>
            <w:noWrap/>
            <w:vAlign w:val="bottom"/>
            <w:hideMark/>
          </w:tcPr>
          <w:p w:rsidR="000234E8" w:rsidRPr="008476AF" w:rsidRDefault="006B637D" w:rsidP="000234E8">
            <w:pPr>
              <w:rPr>
                <w:color w:val="000000"/>
                <w:szCs w:val="24"/>
                <w:lang w:val="en-US" w:eastAsia="nl-NL"/>
              </w:rPr>
            </w:pPr>
            <w:r w:rsidRPr="006B637D">
              <w:rPr>
                <w:color w:val="000000"/>
                <w:szCs w:val="24"/>
                <w:lang w:val="en-US" w:eastAsia="nl-NL"/>
              </w:rPr>
              <w:t> </w:t>
            </w:r>
          </w:p>
        </w:tc>
        <w:tc>
          <w:tcPr>
            <w:tcW w:w="528" w:type="dxa"/>
            <w:tcBorders>
              <w:top w:val="nil"/>
              <w:left w:val="nil"/>
              <w:bottom w:val="single" w:sz="4" w:space="0" w:color="auto"/>
              <w:right w:val="single" w:sz="8" w:space="0" w:color="auto"/>
            </w:tcBorders>
            <w:shd w:val="clear" w:color="000000" w:fill="FFFFFF"/>
            <w:noWrap/>
            <w:vAlign w:val="bottom"/>
            <w:hideMark/>
          </w:tcPr>
          <w:p w:rsidR="000234E8" w:rsidRPr="008476AF" w:rsidRDefault="006B637D" w:rsidP="000234E8">
            <w:pPr>
              <w:rPr>
                <w:color w:val="000000"/>
                <w:szCs w:val="24"/>
                <w:lang w:val="en-US" w:eastAsia="nl-NL"/>
              </w:rPr>
            </w:pPr>
            <w:r w:rsidRPr="006B637D">
              <w:rPr>
                <w:color w:val="000000"/>
                <w:szCs w:val="24"/>
                <w:lang w:val="en-US" w:eastAsia="nl-NL"/>
              </w:rPr>
              <w:t> </w:t>
            </w:r>
          </w:p>
        </w:tc>
      </w:tr>
      <w:tr w:rsidR="000234E8" w:rsidRPr="005348E7" w:rsidTr="000234E8">
        <w:trPr>
          <w:trHeight w:val="255"/>
        </w:trPr>
        <w:tc>
          <w:tcPr>
            <w:tcW w:w="3239" w:type="dxa"/>
            <w:tcBorders>
              <w:top w:val="nil"/>
              <w:left w:val="single" w:sz="8" w:space="0" w:color="auto"/>
              <w:bottom w:val="nil"/>
              <w:right w:val="nil"/>
            </w:tcBorders>
            <w:shd w:val="clear" w:color="auto" w:fill="auto"/>
            <w:noWrap/>
            <w:vAlign w:val="bottom"/>
            <w:hideMark/>
          </w:tcPr>
          <w:p w:rsidR="000234E8" w:rsidRPr="005348E7" w:rsidRDefault="000234E8" w:rsidP="000234E8">
            <w:pPr>
              <w:rPr>
                <w:color w:val="000000"/>
                <w:szCs w:val="24"/>
                <w:u w:val="single"/>
                <w:lang w:eastAsia="nl-NL"/>
              </w:rPr>
            </w:pPr>
            <w:r w:rsidRPr="005348E7">
              <w:rPr>
                <w:color w:val="000000"/>
                <w:szCs w:val="24"/>
                <w:u w:val="single"/>
                <w:lang w:eastAsia="nl-NL"/>
              </w:rPr>
              <w:t>Energy</w:t>
            </w:r>
          </w:p>
        </w:tc>
        <w:tc>
          <w:tcPr>
            <w:tcW w:w="3745" w:type="dxa"/>
            <w:tcBorders>
              <w:top w:val="nil"/>
              <w:left w:val="nil"/>
              <w:bottom w:val="nil"/>
              <w:right w:val="nil"/>
            </w:tcBorders>
            <w:shd w:val="clear" w:color="auto" w:fill="auto"/>
            <w:noWrap/>
            <w:vAlign w:val="bottom"/>
            <w:hideMark/>
          </w:tcPr>
          <w:p w:rsidR="000234E8" w:rsidRPr="005348E7" w:rsidRDefault="000234E8" w:rsidP="000234E8">
            <w:pPr>
              <w:rPr>
                <w:color w:val="000000"/>
                <w:szCs w:val="24"/>
                <w:u w:val="single"/>
                <w:lang w:eastAsia="nl-NL"/>
              </w:rPr>
            </w:pPr>
            <w:r w:rsidRPr="005348E7">
              <w:rPr>
                <w:color w:val="000000"/>
                <w:szCs w:val="24"/>
                <w:u w:val="single"/>
                <w:lang w:eastAsia="nl-NL"/>
              </w:rPr>
              <w:t>Energy</w:t>
            </w:r>
          </w:p>
        </w:tc>
        <w:tc>
          <w:tcPr>
            <w:tcW w:w="528" w:type="dxa"/>
            <w:tcBorders>
              <w:top w:val="nil"/>
              <w:left w:val="nil"/>
              <w:bottom w:val="nil"/>
              <w:right w:val="nil"/>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nil"/>
              <w:left w:val="nil"/>
              <w:bottom w:val="nil"/>
              <w:right w:val="nil"/>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nil"/>
              <w:left w:val="nil"/>
              <w:bottom w:val="nil"/>
              <w:right w:val="nil"/>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nil"/>
              <w:left w:val="nil"/>
              <w:bottom w:val="nil"/>
              <w:right w:val="single" w:sz="8"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r>
      <w:tr w:rsidR="000234E8" w:rsidRPr="005348E7" w:rsidTr="000234E8">
        <w:trPr>
          <w:trHeight w:val="255"/>
        </w:trPr>
        <w:tc>
          <w:tcPr>
            <w:tcW w:w="323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EN3: Energy use</w:t>
            </w:r>
          </w:p>
        </w:tc>
        <w:tc>
          <w:tcPr>
            <w:tcW w:w="3745" w:type="dxa"/>
            <w:tcBorders>
              <w:top w:val="single" w:sz="4" w:space="0" w:color="auto"/>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EN3: Direct energy use</w:t>
            </w:r>
          </w:p>
        </w:tc>
        <w:tc>
          <w:tcPr>
            <w:tcW w:w="528" w:type="dxa"/>
            <w:tcBorders>
              <w:top w:val="single" w:sz="4" w:space="0" w:color="auto"/>
              <w:left w:val="nil"/>
              <w:bottom w:val="single" w:sz="4" w:space="0" w:color="auto"/>
              <w:right w:val="single" w:sz="4"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single" w:sz="4" w:space="0" w:color="auto"/>
              <w:left w:val="nil"/>
              <w:bottom w:val="single" w:sz="4" w:space="0" w:color="auto"/>
              <w:right w:val="single" w:sz="4"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single" w:sz="4" w:space="0" w:color="auto"/>
              <w:left w:val="nil"/>
              <w:bottom w:val="single" w:sz="4" w:space="0" w:color="auto"/>
              <w:right w:val="single" w:sz="4"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single" w:sz="4" w:space="0" w:color="auto"/>
              <w:left w:val="nil"/>
              <w:bottom w:val="single" w:sz="4" w:space="0" w:color="auto"/>
              <w:right w:val="single" w:sz="8"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r>
      <w:tr w:rsidR="000234E8" w:rsidRPr="005348E7" w:rsidTr="000234E8">
        <w:trPr>
          <w:trHeight w:val="255"/>
        </w:trPr>
        <w:tc>
          <w:tcPr>
            <w:tcW w:w="3239" w:type="dxa"/>
            <w:tcBorders>
              <w:top w:val="nil"/>
              <w:left w:val="single" w:sz="8" w:space="0" w:color="auto"/>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EN4: Indirect energy use</w:t>
            </w:r>
          </w:p>
        </w:tc>
        <w:tc>
          <w:tcPr>
            <w:tcW w:w="3745"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EN4: Indirect energy use</w:t>
            </w:r>
          </w:p>
        </w:tc>
        <w:tc>
          <w:tcPr>
            <w:tcW w:w="528" w:type="dxa"/>
            <w:tcBorders>
              <w:top w:val="nil"/>
              <w:left w:val="nil"/>
              <w:bottom w:val="single" w:sz="4" w:space="0" w:color="auto"/>
              <w:right w:val="single" w:sz="4"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nil"/>
              <w:left w:val="nil"/>
              <w:bottom w:val="single" w:sz="4" w:space="0" w:color="auto"/>
              <w:right w:val="single" w:sz="4"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nil"/>
              <w:left w:val="nil"/>
              <w:bottom w:val="single" w:sz="4" w:space="0" w:color="auto"/>
              <w:right w:val="single" w:sz="4"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nil"/>
              <w:left w:val="nil"/>
              <w:bottom w:val="single" w:sz="4" w:space="0" w:color="auto"/>
              <w:right w:val="single" w:sz="8"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r>
      <w:tr w:rsidR="000234E8" w:rsidRPr="005348E7" w:rsidTr="000234E8">
        <w:trPr>
          <w:trHeight w:val="255"/>
        </w:trPr>
        <w:tc>
          <w:tcPr>
            <w:tcW w:w="3239" w:type="dxa"/>
            <w:tcBorders>
              <w:top w:val="nil"/>
              <w:left w:val="single" w:sz="8" w:space="0" w:color="auto"/>
              <w:bottom w:val="nil"/>
              <w:right w:val="nil"/>
            </w:tcBorders>
            <w:shd w:val="clear" w:color="auto" w:fill="auto"/>
            <w:noWrap/>
            <w:vAlign w:val="bottom"/>
            <w:hideMark/>
          </w:tcPr>
          <w:p w:rsidR="000234E8" w:rsidRPr="005348E7" w:rsidRDefault="000234E8" w:rsidP="000234E8">
            <w:pPr>
              <w:rPr>
                <w:color w:val="000000"/>
                <w:szCs w:val="24"/>
                <w:u w:val="single"/>
                <w:lang w:eastAsia="nl-NL"/>
              </w:rPr>
            </w:pPr>
            <w:r w:rsidRPr="005348E7">
              <w:rPr>
                <w:color w:val="000000"/>
                <w:szCs w:val="24"/>
                <w:u w:val="single"/>
                <w:lang w:eastAsia="nl-NL"/>
              </w:rPr>
              <w:t>Water</w:t>
            </w:r>
          </w:p>
        </w:tc>
        <w:tc>
          <w:tcPr>
            <w:tcW w:w="3745" w:type="dxa"/>
            <w:tcBorders>
              <w:top w:val="nil"/>
              <w:left w:val="nil"/>
              <w:bottom w:val="nil"/>
              <w:right w:val="nil"/>
            </w:tcBorders>
            <w:shd w:val="clear" w:color="auto" w:fill="auto"/>
            <w:noWrap/>
            <w:vAlign w:val="bottom"/>
            <w:hideMark/>
          </w:tcPr>
          <w:p w:rsidR="000234E8" w:rsidRPr="005348E7" w:rsidRDefault="000234E8" w:rsidP="000234E8">
            <w:pPr>
              <w:rPr>
                <w:color w:val="000000"/>
                <w:szCs w:val="24"/>
                <w:u w:val="single"/>
                <w:lang w:eastAsia="nl-NL"/>
              </w:rPr>
            </w:pPr>
            <w:r w:rsidRPr="005348E7">
              <w:rPr>
                <w:color w:val="000000"/>
                <w:szCs w:val="24"/>
                <w:u w:val="single"/>
                <w:lang w:eastAsia="nl-NL"/>
              </w:rPr>
              <w:t>Water</w:t>
            </w:r>
          </w:p>
        </w:tc>
        <w:tc>
          <w:tcPr>
            <w:tcW w:w="528" w:type="dxa"/>
            <w:tcBorders>
              <w:top w:val="nil"/>
              <w:left w:val="nil"/>
              <w:bottom w:val="nil"/>
              <w:right w:val="nil"/>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nil"/>
              <w:left w:val="nil"/>
              <w:bottom w:val="nil"/>
              <w:right w:val="nil"/>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nil"/>
              <w:left w:val="nil"/>
              <w:bottom w:val="nil"/>
              <w:right w:val="nil"/>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nil"/>
              <w:left w:val="nil"/>
              <w:bottom w:val="nil"/>
              <w:right w:val="single" w:sz="8"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r>
      <w:tr w:rsidR="000234E8" w:rsidRPr="005348E7" w:rsidTr="000234E8">
        <w:trPr>
          <w:trHeight w:val="255"/>
        </w:trPr>
        <w:tc>
          <w:tcPr>
            <w:tcW w:w="323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EN5: Water use</w:t>
            </w:r>
          </w:p>
        </w:tc>
        <w:tc>
          <w:tcPr>
            <w:tcW w:w="3745" w:type="dxa"/>
            <w:tcBorders>
              <w:top w:val="single" w:sz="4" w:space="0" w:color="auto"/>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EN8: Water withdrawal</w:t>
            </w:r>
          </w:p>
        </w:tc>
        <w:tc>
          <w:tcPr>
            <w:tcW w:w="528" w:type="dxa"/>
            <w:tcBorders>
              <w:top w:val="single" w:sz="4" w:space="0" w:color="auto"/>
              <w:left w:val="nil"/>
              <w:bottom w:val="single" w:sz="4" w:space="0" w:color="auto"/>
              <w:right w:val="single" w:sz="4"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single" w:sz="4" w:space="0" w:color="auto"/>
              <w:left w:val="nil"/>
              <w:bottom w:val="single" w:sz="4" w:space="0" w:color="auto"/>
              <w:right w:val="single" w:sz="4"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single" w:sz="4" w:space="0" w:color="auto"/>
              <w:left w:val="nil"/>
              <w:bottom w:val="single" w:sz="4" w:space="0" w:color="auto"/>
              <w:right w:val="single" w:sz="4"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single" w:sz="4" w:space="0" w:color="auto"/>
              <w:left w:val="nil"/>
              <w:bottom w:val="single" w:sz="4" w:space="0" w:color="auto"/>
              <w:right w:val="single" w:sz="8"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r>
      <w:tr w:rsidR="000234E8" w:rsidRPr="005348E7" w:rsidTr="000234E8">
        <w:trPr>
          <w:trHeight w:val="255"/>
        </w:trPr>
        <w:tc>
          <w:tcPr>
            <w:tcW w:w="3239" w:type="dxa"/>
            <w:tcBorders>
              <w:top w:val="nil"/>
              <w:left w:val="single" w:sz="8" w:space="0" w:color="auto"/>
              <w:bottom w:val="nil"/>
              <w:right w:val="nil"/>
            </w:tcBorders>
            <w:shd w:val="clear" w:color="auto" w:fill="auto"/>
            <w:noWrap/>
            <w:vAlign w:val="bottom"/>
            <w:hideMark/>
          </w:tcPr>
          <w:p w:rsidR="000234E8" w:rsidRPr="005348E7" w:rsidRDefault="000234E8" w:rsidP="000234E8">
            <w:pPr>
              <w:rPr>
                <w:color w:val="000000"/>
                <w:szCs w:val="24"/>
                <w:u w:val="single"/>
                <w:lang w:eastAsia="nl-NL"/>
              </w:rPr>
            </w:pPr>
            <w:r w:rsidRPr="005348E7">
              <w:rPr>
                <w:color w:val="000000"/>
                <w:szCs w:val="24"/>
                <w:u w:val="single"/>
                <w:lang w:eastAsia="nl-NL"/>
              </w:rPr>
              <w:t>Biodiversity</w:t>
            </w:r>
          </w:p>
        </w:tc>
        <w:tc>
          <w:tcPr>
            <w:tcW w:w="3745" w:type="dxa"/>
            <w:tcBorders>
              <w:top w:val="nil"/>
              <w:left w:val="nil"/>
              <w:bottom w:val="nil"/>
              <w:right w:val="nil"/>
            </w:tcBorders>
            <w:shd w:val="clear" w:color="auto" w:fill="auto"/>
            <w:noWrap/>
            <w:vAlign w:val="bottom"/>
            <w:hideMark/>
          </w:tcPr>
          <w:p w:rsidR="000234E8" w:rsidRPr="005348E7" w:rsidRDefault="000234E8" w:rsidP="000234E8">
            <w:pPr>
              <w:rPr>
                <w:color w:val="000000"/>
                <w:szCs w:val="24"/>
                <w:u w:val="single"/>
                <w:lang w:eastAsia="nl-NL"/>
              </w:rPr>
            </w:pPr>
            <w:r w:rsidRPr="005348E7">
              <w:rPr>
                <w:color w:val="000000"/>
                <w:szCs w:val="24"/>
                <w:u w:val="single"/>
                <w:lang w:eastAsia="nl-NL"/>
              </w:rPr>
              <w:t>Biodiversity</w:t>
            </w:r>
          </w:p>
        </w:tc>
        <w:tc>
          <w:tcPr>
            <w:tcW w:w="528" w:type="dxa"/>
            <w:tcBorders>
              <w:top w:val="nil"/>
              <w:left w:val="nil"/>
              <w:bottom w:val="nil"/>
              <w:right w:val="nil"/>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nil"/>
              <w:left w:val="nil"/>
              <w:bottom w:val="nil"/>
              <w:right w:val="nil"/>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nil"/>
              <w:left w:val="nil"/>
              <w:bottom w:val="nil"/>
              <w:right w:val="nil"/>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nil"/>
              <w:left w:val="nil"/>
              <w:bottom w:val="nil"/>
              <w:right w:val="single" w:sz="8"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r>
      <w:tr w:rsidR="000234E8" w:rsidRPr="005348E7" w:rsidTr="000234E8">
        <w:trPr>
          <w:trHeight w:val="255"/>
        </w:trPr>
        <w:tc>
          <w:tcPr>
            <w:tcW w:w="323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EN6: Land/biodiversity</w:t>
            </w:r>
          </w:p>
        </w:tc>
        <w:tc>
          <w:tcPr>
            <w:tcW w:w="3745" w:type="dxa"/>
            <w:tcBorders>
              <w:top w:val="single" w:sz="4" w:space="0" w:color="auto"/>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EN11: Biodiverse land</w:t>
            </w:r>
          </w:p>
        </w:tc>
        <w:tc>
          <w:tcPr>
            <w:tcW w:w="528" w:type="dxa"/>
            <w:tcBorders>
              <w:top w:val="single" w:sz="4" w:space="0" w:color="auto"/>
              <w:left w:val="nil"/>
              <w:bottom w:val="single" w:sz="4" w:space="0" w:color="auto"/>
              <w:right w:val="single" w:sz="4"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single" w:sz="4" w:space="0" w:color="auto"/>
              <w:left w:val="nil"/>
              <w:bottom w:val="single" w:sz="4" w:space="0" w:color="auto"/>
              <w:right w:val="single" w:sz="4"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single" w:sz="4" w:space="0" w:color="auto"/>
              <w:left w:val="nil"/>
              <w:bottom w:val="single" w:sz="4" w:space="0" w:color="auto"/>
              <w:right w:val="single" w:sz="4"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single" w:sz="4" w:space="0" w:color="auto"/>
              <w:left w:val="nil"/>
              <w:bottom w:val="single" w:sz="4" w:space="0" w:color="auto"/>
              <w:right w:val="single" w:sz="8"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r>
      <w:tr w:rsidR="000234E8" w:rsidRPr="005348E7" w:rsidTr="000234E8">
        <w:trPr>
          <w:trHeight w:val="255"/>
        </w:trPr>
        <w:tc>
          <w:tcPr>
            <w:tcW w:w="3239" w:type="dxa"/>
            <w:tcBorders>
              <w:top w:val="nil"/>
              <w:left w:val="single" w:sz="8" w:space="0" w:color="auto"/>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EN7: Biodiversity impacts</w:t>
            </w:r>
          </w:p>
        </w:tc>
        <w:tc>
          <w:tcPr>
            <w:tcW w:w="3745"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EN12: Impact on Biodiversity</w:t>
            </w:r>
          </w:p>
        </w:tc>
        <w:tc>
          <w:tcPr>
            <w:tcW w:w="528" w:type="dxa"/>
            <w:tcBorders>
              <w:top w:val="nil"/>
              <w:left w:val="nil"/>
              <w:bottom w:val="single" w:sz="4" w:space="0" w:color="auto"/>
              <w:right w:val="single" w:sz="4"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nil"/>
              <w:left w:val="nil"/>
              <w:bottom w:val="single" w:sz="4" w:space="0" w:color="auto"/>
              <w:right w:val="single" w:sz="4"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nil"/>
              <w:left w:val="nil"/>
              <w:bottom w:val="single" w:sz="4" w:space="0" w:color="auto"/>
              <w:right w:val="single" w:sz="4"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nil"/>
              <w:left w:val="nil"/>
              <w:bottom w:val="single" w:sz="4" w:space="0" w:color="auto"/>
              <w:right w:val="single" w:sz="8"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r>
      <w:tr w:rsidR="000234E8" w:rsidRPr="005348E7" w:rsidTr="000234E8">
        <w:trPr>
          <w:trHeight w:val="255"/>
        </w:trPr>
        <w:tc>
          <w:tcPr>
            <w:tcW w:w="3239" w:type="dxa"/>
            <w:tcBorders>
              <w:top w:val="nil"/>
              <w:left w:val="single" w:sz="8" w:space="0" w:color="auto"/>
              <w:bottom w:val="nil"/>
              <w:right w:val="nil"/>
            </w:tcBorders>
            <w:shd w:val="clear" w:color="auto" w:fill="auto"/>
            <w:noWrap/>
            <w:vAlign w:val="bottom"/>
            <w:hideMark/>
          </w:tcPr>
          <w:p w:rsidR="000234E8" w:rsidRPr="005348E7" w:rsidRDefault="000234E8" w:rsidP="000234E8">
            <w:pPr>
              <w:rPr>
                <w:color w:val="000000"/>
                <w:szCs w:val="24"/>
                <w:u w:val="single"/>
                <w:lang w:eastAsia="nl-NL"/>
              </w:rPr>
            </w:pPr>
            <w:r w:rsidRPr="005348E7">
              <w:rPr>
                <w:color w:val="000000"/>
                <w:szCs w:val="24"/>
                <w:u w:val="single"/>
                <w:lang w:eastAsia="nl-NL"/>
              </w:rPr>
              <w:t>Emissions, effluents and waste</w:t>
            </w:r>
          </w:p>
        </w:tc>
        <w:tc>
          <w:tcPr>
            <w:tcW w:w="3745" w:type="dxa"/>
            <w:tcBorders>
              <w:top w:val="nil"/>
              <w:left w:val="nil"/>
              <w:bottom w:val="nil"/>
              <w:right w:val="nil"/>
            </w:tcBorders>
            <w:shd w:val="clear" w:color="auto" w:fill="auto"/>
            <w:noWrap/>
            <w:vAlign w:val="bottom"/>
            <w:hideMark/>
          </w:tcPr>
          <w:p w:rsidR="000234E8" w:rsidRPr="005348E7" w:rsidRDefault="000234E8" w:rsidP="000234E8">
            <w:pPr>
              <w:rPr>
                <w:color w:val="000000"/>
                <w:szCs w:val="24"/>
                <w:u w:val="single"/>
                <w:lang w:eastAsia="nl-NL"/>
              </w:rPr>
            </w:pPr>
            <w:r w:rsidRPr="005348E7">
              <w:rPr>
                <w:color w:val="000000"/>
                <w:szCs w:val="24"/>
                <w:u w:val="single"/>
                <w:lang w:eastAsia="nl-NL"/>
              </w:rPr>
              <w:t>Emissions, effluents and waste</w:t>
            </w:r>
          </w:p>
        </w:tc>
        <w:tc>
          <w:tcPr>
            <w:tcW w:w="528" w:type="dxa"/>
            <w:tcBorders>
              <w:top w:val="nil"/>
              <w:left w:val="nil"/>
              <w:bottom w:val="nil"/>
              <w:right w:val="nil"/>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nil"/>
              <w:left w:val="nil"/>
              <w:bottom w:val="nil"/>
              <w:right w:val="nil"/>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nil"/>
              <w:left w:val="nil"/>
              <w:bottom w:val="nil"/>
              <w:right w:val="nil"/>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nil"/>
              <w:left w:val="nil"/>
              <w:bottom w:val="nil"/>
              <w:right w:val="single" w:sz="8"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r>
      <w:tr w:rsidR="000234E8" w:rsidRPr="005348E7" w:rsidTr="000234E8">
        <w:trPr>
          <w:trHeight w:val="255"/>
        </w:trPr>
        <w:tc>
          <w:tcPr>
            <w:tcW w:w="323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EN8: Greenhouse gas</w:t>
            </w:r>
          </w:p>
        </w:tc>
        <w:tc>
          <w:tcPr>
            <w:tcW w:w="3745" w:type="dxa"/>
            <w:tcBorders>
              <w:top w:val="single" w:sz="4" w:space="0" w:color="auto"/>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EN16: Direct, indrect GHG</w:t>
            </w:r>
          </w:p>
        </w:tc>
        <w:tc>
          <w:tcPr>
            <w:tcW w:w="528" w:type="dxa"/>
            <w:tcBorders>
              <w:top w:val="single" w:sz="4" w:space="0" w:color="auto"/>
              <w:left w:val="nil"/>
              <w:bottom w:val="single" w:sz="4" w:space="0" w:color="auto"/>
              <w:right w:val="single" w:sz="4"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single" w:sz="4" w:space="0" w:color="auto"/>
              <w:left w:val="nil"/>
              <w:bottom w:val="single" w:sz="4" w:space="0" w:color="auto"/>
              <w:right w:val="single" w:sz="4"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single" w:sz="4" w:space="0" w:color="auto"/>
              <w:left w:val="nil"/>
              <w:bottom w:val="single" w:sz="4" w:space="0" w:color="auto"/>
              <w:right w:val="single" w:sz="4"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single" w:sz="4" w:space="0" w:color="auto"/>
              <w:left w:val="nil"/>
              <w:bottom w:val="single" w:sz="4" w:space="0" w:color="auto"/>
              <w:right w:val="single" w:sz="8"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r>
      <w:tr w:rsidR="000234E8" w:rsidRPr="005348E7" w:rsidTr="000234E8">
        <w:trPr>
          <w:trHeight w:val="255"/>
        </w:trPr>
        <w:tc>
          <w:tcPr>
            <w:tcW w:w="3239" w:type="dxa"/>
            <w:tcBorders>
              <w:top w:val="nil"/>
              <w:left w:val="single" w:sz="8" w:space="0" w:color="auto"/>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EN9: Ozon depletion sub</w:t>
            </w:r>
          </w:p>
        </w:tc>
        <w:tc>
          <w:tcPr>
            <w:tcW w:w="3745"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EN19: Ozon deplete emit</w:t>
            </w:r>
          </w:p>
        </w:tc>
        <w:tc>
          <w:tcPr>
            <w:tcW w:w="528" w:type="dxa"/>
            <w:tcBorders>
              <w:top w:val="nil"/>
              <w:left w:val="nil"/>
              <w:bottom w:val="single" w:sz="4" w:space="0" w:color="auto"/>
              <w:right w:val="single" w:sz="4"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nil"/>
              <w:left w:val="nil"/>
              <w:bottom w:val="single" w:sz="4" w:space="0" w:color="auto"/>
              <w:right w:val="single" w:sz="4"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nil"/>
              <w:left w:val="nil"/>
              <w:bottom w:val="single" w:sz="4" w:space="0" w:color="auto"/>
              <w:right w:val="single" w:sz="4"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nil"/>
              <w:left w:val="nil"/>
              <w:bottom w:val="single" w:sz="4" w:space="0" w:color="auto"/>
              <w:right w:val="single" w:sz="8"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r>
      <w:tr w:rsidR="000234E8" w:rsidRPr="002F13C7" w:rsidTr="000234E8">
        <w:trPr>
          <w:trHeight w:val="255"/>
        </w:trPr>
        <w:tc>
          <w:tcPr>
            <w:tcW w:w="3239" w:type="dxa"/>
            <w:tcBorders>
              <w:top w:val="nil"/>
              <w:left w:val="single" w:sz="8" w:space="0" w:color="auto"/>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EN10: Air emissions</w:t>
            </w:r>
          </w:p>
        </w:tc>
        <w:tc>
          <w:tcPr>
            <w:tcW w:w="3745" w:type="dxa"/>
            <w:tcBorders>
              <w:top w:val="nil"/>
              <w:left w:val="nil"/>
              <w:bottom w:val="single" w:sz="4" w:space="0" w:color="auto"/>
              <w:right w:val="single" w:sz="4" w:space="0" w:color="auto"/>
            </w:tcBorders>
            <w:shd w:val="clear" w:color="auto" w:fill="auto"/>
            <w:noWrap/>
            <w:vAlign w:val="bottom"/>
            <w:hideMark/>
          </w:tcPr>
          <w:p w:rsidR="000234E8" w:rsidRPr="008476AF" w:rsidRDefault="006B637D" w:rsidP="000234E8">
            <w:pPr>
              <w:rPr>
                <w:color w:val="000000"/>
                <w:szCs w:val="24"/>
                <w:lang w:val="en-US" w:eastAsia="nl-NL"/>
              </w:rPr>
            </w:pPr>
            <w:r w:rsidRPr="006B637D">
              <w:rPr>
                <w:color w:val="000000"/>
                <w:szCs w:val="24"/>
                <w:lang w:val="en-US" w:eastAsia="nl-NL"/>
              </w:rPr>
              <w:t>EN20: NOx, SOx and other air emissions</w:t>
            </w:r>
          </w:p>
        </w:tc>
        <w:tc>
          <w:tcPr>
            <w:tcW w:w="528" w:type="dxa"/>
            <w:tcBorders>
              <w:top w:val="nil"/>
              <w:left w:val="nil"/>
              <w:bottom w:val="single" w:sz="4" w:space="0" w:color="auto"/>
              <w:right w:val="single" w:sz="4" w:space="0" w:color="auto"/>
            </w:tcBorders>
            <w:shd w:val="clear" w:color="000000" w:fill="FFFFFF"/>
            <w:noWrap/>
            <w:vAlign w:val="bottom"/>
            <w:hideMark/>
          </w:tcPr>
          <w:p w:rsidR="000234E8" w:rsidRPr="008476AF" w:rsidRDefault="006B637D" w:rsidP="000234E8">
            <w:pPr>
              <w:rPr>
                <w:color w:val="000000"/>
                <w:szCs w:val="24"/>
                <w:lang w:val="en-US" w:eastAsia="nl-NL"/>
              </w:rPr>
            </w:pPr>
            <w:r w:rsidRPr="006B637D">
              <w:rPr>
                <w:color w:val="000000"/>
                <w:szCs w:val="24"/>
                <w:lang w:val="en-US" w:eastAsia="nl-NL"/>
              </w:rPr>
              <w:t> </w:t>
            </w:r>
          </w:p>
        </w:tc>
        <w:tc>
          <w:tcPr>
            <w:tcW w:w="528" w:type="dxa"/>
            <w:tcBorders>
              <w:top w:val="nil"/>
              <w:left w:val="nil"/>
              <w:bottom w:val="single" w:sz="4" w:space="0" w:color="auto"/>
              <w:right w:val="single" w:sz="4" w:space="0" w:color="auto"/>
            </w:tcBorders>
            <w:shd w:val="clear" w:color="000000" w:fill="FFFFFF"/>
            <w:noWrap/>
            <w:vAlign w:val="bottom"/>
            <w:hideMark/>
          </w:tcPr>
          <w:p w:rsidR="000234E8" w:rsidRPr="008476AF" w:rsidRDefault="006B637D" w:rsidP="000234E8">
            <w:pPr>
              <w:rPr>
                <w:color w:val="000000"/>
                <w:szCs w:val="24"/>
                <w:lang w:val="en-US" w:eastAsia="nl-NL"/>
              </w:rPr>
            </w:pPr>
            <w:r w:rsidRPr="007D3362">
              <w:rPr>
                <w:color w:val="000000"/>
                <w:szCs w:val="24"/>
                <w:lang w:val="en-US" w:eastAsia="nl-NL"/>
              </w:rPr>
              <w:t> </w:t>
            </w:r>
          </w:p>
        </w:tc>
        <w:tc>
          <w:tcPr>
            <w:tcW w:w="528" w:type="dxa"/>
            <w:tcBorders>
              <w:top w:val="nil"/>
              <w:left w:val="nil"/>
              <w:bottom w:val="single" w:sz="4" w:space="0" w:color="auto"/>
              <w:right w:val="single" w:sz="4" w:space="0" w:color="auto"/>
            </w:tcBorders>
            <w:shd w:val="clear" w:color="000000" w:fill="FFFFFF"/>
            <w:noWrap/>
            <w:vAlign w:val="bottom"/>
            <w:hideMark/>
          </w:tcPr>
          <w:p w:rsidR="000234E8" w:rsidRPr="008476AF" w:rsidRDefault="006B637D" w:rsidP="000234E8">
            <w:pPr>
              <w:rPr>
                <w:color w:val="000000"/>
                <w:szCs w:val="24"/>
                <w:lang w:val="en-US" w:eastAsia="nl-NL"/>
              </w:rPr>
            </w:pPr>
            <w:r w:rsidRPr="006B637D">
              <w:rPr>
                <w:color w:val="000000"/>
                <w:szCs w:val="24"/>
                <w:lang w:val="en-US" w:eastAsia="nl-NL"/>
              </w:rPr>
              <w:t> </w:t>
            </w:r>
          </w:p>
        </w:tc>
        <w:tc>
          <w:tcPr>
            <w:tcW w:w="528" w:type="dxa"/>
            <w:tcBorders>
              <w:top w:val="nil"/>
              <w:left w:val="nil"/>
              <w:bottom w:val="single" w:sz="4" w:space="0" w:color="auto"/>
              <w:right w:val="single" w:sz="8" w:space="0" w:color="auto"/>
            </w:tcBorders>
            <w:shd w:val="clear" w:color="000000" w:fill="FFFFFF"/>
            <w:noWrap/>
            <w:vAlign w:val="bottom"/>
            <w:hideMark/>
          </w:tcPr>
          <w:p w:rsidR="000234E8" w:rsidRPr="008476AF" w:rsidRDefault="006B637D" w:rsidP="000234E8">
            <w:pPr>
              <w:rPr>
                <w:color w:val="000000"/>
                <w:szCs w:val="24"/>
                <w:lang w:val="en-US" w:eastAsia="nl-NL"/>
              </w:rPr>
            </w:pPr>
            <w:r w:rsidRPr="006B637D">
              <w:rPr>
                <w:color w:val="000000"/>
                <w:szCs w:val="24"/>
                <w:lang w:val="en-US" w:eastAsia="nl-NL"/>
              </w:rPr>
              <w:t> </w:t>
            </w:r>
          </w:p>
        </w:tc>
      </w:tr>
      <w:tr w:rsidR="000234E8" w:rsidRPr="005348E7" w:rsidTr="000234E8">
        <w:trPr>
          <w:trHeight w:val="255"/>
        </w:trPr>
        <w:tc>
          <w:tcPr>
            <w:tcW w:w="3239" w:type="dxa"/>
            <w:tcBorders>
              <w:top w:val="nil"/>
              <w:left w:val="single" w:sz="8" w:space="0" w:color="auto"/>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EN11: Total waste</w:t>
            </w:r>
          </w:p>
        </w:tc>
        <w:tc>
          <w:tcPr>
            <w:tcW w:w="3745"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EN22: Total waste</w:t>
            </w:r>
          </w:p>
        </w:tc>
        <w:tc>
          <w:tcPr>
            <w:tcW w:w="528" w:type="dxa"/>
            <w:tcBorders>
              <w:top w:val="nil"/>
              <w:left w:val="nil"/>
              <w:bottom w:val="single" w:sz="4" w:space="0" w:color="auto"/>
              <w:right w:val="single" w:sz="4"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nil"/>
              <w:left w:val="nil"/>
              <w:bottom w:val="single" w:sz="4" w:space="0" w:color="auto"/>
              <w:right w:val="single" w:sz="4"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nil"/>
              <w:left w:val="nil"/>
              <w:bottom w:val="single" w:sz="4" w:space="0" w:color="auto"/>
              <w:right w:val="single" w:sz="4"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nil"/>
              <w:left w:val="nil"/>
              <w:bottom w:val="single" w:sz="4" w:space="0" w:color="auto"/>
              <w:right w:val="single" w:sz="8"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r>
      <w:tr w:rsidR="000234E8" w:rsidRPr="005348E7" w:rsidTr="000234E8">
        <w:trPr>
          <w:trHeight w:val="255"/>
        </w:trPr>
        <w:tc>
          <w:tcPr>
            <w:tcW w:w="3239" w:type="dxa"/>
            <w:tcBorders>
              <w:top w:val="nil"/>
              <w:left w:val="single" w:sz="8" w:space="0" w:color="auto"/>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EN12: Discharge/water</w:t>
            </w:r>
          </w:p>
        </w:tc>
        <w:tc>
          <w:tcPr>
            <w:tcW w:w="3745"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EN21: Total water discharge</w:t>
            </w:r>
          </w:p>
        </w:tc>
        <w:tc>
          <w:tcPr>
            <w:tcW w:w="528" w:type="dxa"/>
            <w:tcBorders>
              <w:top w:val="nil"/>
              <w:left w:val="nil"/>
              <w:bottom w:val="single" w:sz="4" w:space="0" w:color="auto"/>
              <w:right w:val="single" w:sz="4"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nil"/>
              <w:left w:val="nil"/>
              <w:bottom w:val="single" w:sz="4" w:space="0" w:color="auto"/>
              <w:right w:val="single" w:sz="4"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nil"/>
              <w:left w:val="nil"/>
              <w:bottom w:val="single" w:sz="4" w:space="0" w:color="auto"/>
              <w:right w:val="single" w:sz="4"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nil"/>
              <w:left w:val="nil"/>
              <w:bottom w:val="single" w:sz="4" w:space="0" w:color="auto"/>
              <w:right w:val="single" w:sz="8"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r>
      <w:tr w:rsidR="000234E8" w:rsidRPr="005348E7" w:rsidTr="000234E8">
        <w:trPr>
          <w:trHeight w:val="255"/>
        </w:trPr>
        <w:tc>
          <w:tcPr>
            <w:tcW w:w="3239" w:type="dxa"/>
            <w:tcBorders>
              <w:top w:val="nil"/>
              <w:left w:val="single" w:sz="8" w:space="0" w:color="auto"/>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EN13: Chemical spill</w:t>
            </w:r>
          </w:p>
        </w:tc>
        <w:tc>
          <w:tcPr>
            <w:tcW w:w="3745"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EN23: Significant spill</w:t>
            </w:r>
          </w:p>
        </w:tc>
        <w:tc>
          <w:tcPr>
            <w:tcW w:w="528" w:type="dxa"/>
            <w:tcBorders>
              <w:top w:val="nil"/>
              <w:left w:val="nil"/>
              <w:bottom w:val="single" w:sz="4" w:space="0" w:color="auto"/>
              <w:right w:val="single" w:sz="4"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nil"/>
              <w:left w:val="nil"/>
              <w:bottom w:val="single" w:sz="4" w:space="0" w:color="auto"/>
              <w:right w:val="single" w:sz="4"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nil"/>
              <w:left w:val="nil"/>
              <w:bottom w:val="single" w:sz="4" w:space="0" w:color="auto"/>
              <w:right w:val="single" w:sz="4"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nil"/>
              <w:left w:val="nil"/>
              <w:bottom w:val="single" w:sz="4" w:space="0" w:color="auto"/>
              <w:right w:val="single" w:sz="8"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r>
      <w:tr w:rsidR="000234E8" w:rsidRPr="005348E7" w:rsidTr="000234E8">
        <w:trPr>
          <w:trHeight w:val="255"/>
        </w:trPr>
        <w:tc>
          <w:tcPr>
            <w:tcW w:w="3239" w:type="dxa"/>
            <w:tcBorders>
              <w:top w:val="nil"/>
              <w:left w:val="single" w:sz="8" w:space="0" w:color="auto"/>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EN30: Indirect GHG</w:t>
            </w:r>
          </w:p>
        </w:tc>
        <w:tc>
          <w:tcPr>
            <w:tcW w:w="3745"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EN17: Other indirect GHG</w:t>
            </w:r>
          </w:p>
        </w:tc>
        <w:tc>
          <w:tcPr>
            <w:tcW w:w="528" w:type="dxa"/>
            <w:tcBorders>
              <w:top w:val="nil"/>
              <w:left w:val="nil"/>
              <w:bottom w:val="single" w:sz="4" w:space="0" w:color="auto"/>
              <w:right w:val="single" w:sz="4"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nil"/>
              <w:left w:val="nil"/>
              <w:bottom w:val="single" w:sz="4" w:space="0" w:color="auto"/>
              <w:right w:val="single" w:sz="4"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nil"/>
              <w:left w:val="nil"/>
              <w:bottom w:val="single" w:sz="4" w:space="0" w:color="auto"/>
              <w:right w:val="single" w:sz="4"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nil"/>
              <w:left w:val="nil"/>
              <w:bottom w:val="single" w:sz="4" w:space="0" w:color="auto"/>
              <w:right w:val="single" w:sz="8"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r>
      <w:tr w:rsidR="000234E8" w:rsidRPr="005348E7" w:rsidTr="000234E8">
        <w:trPr>
          <w:trHeight w:val="255"/>
        </w:trPr>
        <w:tc>
          <w:tcPr>
            <w:tcW w:w="3239" w:type="dxa"/>
            <w:tcBorders>
              <w:top w:val="nil"/>
              <w:left w:val="single" w:sz="8" w:space="0" w:color="auto"/>
              <w:bottom w:val="nil"/>
              <w:right w:val="nil"/>
            </w:tcBorders>
            <w:shd w:val="clear" w:color="auto" w:fill="auto"/>
            <w:noWrap/>
            <w:vAlign w:val="bottom"/>
            <w:hideMark/>
          </w:tcPr>
          <w:p w:rsidR="000234E8" w:rsidRPr="005348E7" w:rsidRDefault="000234E8" w:rsidP="000234E8">
            <w:pPr>
              <w:rPr>
                <w:color w:val="000000"/>
                <w:szCs w:val="24"/>
                <w:u w:val="single"/>
                <w:lang w:eastAsia="nl-NL"/>
              </w:rPr>
            </w:pPr>
            <w:r w:rsidRPr="005348E7">
              <w:rPr>
                <w:color w:val="000000"/>
                <w:szCs w:val="24"/>
                <w:u w:val="single"/>
                <w:lang w:eastAsia="nl-NL"/>
              </w:rPr>
              <w:t>Products and services</w:t>
            </w:r>
          </w:p>
        </w:tc>
        <w:tc>
          <w:tcPr>
            <w:tcW w:w="3745" w:type="dxa"/>
            <w:tcBorders>
              <w:top w:val="nil"/>
              <w:left w:val="nil"/>
              <w:bottom w:val="nil"/>
              <w:right w:val="nil"/>
            </w:tcBorders>
            <w:shd w:val="clear" w:color="auto" w:fill="auto"/>
            <w:noWrap/>
            <w:vAlign w:val="bottom"/>
            <w:hideMark/>
          </w:tcPr>
          <w:p w:rsidR="000234E8" w:rsidRPr="005348E7" w:rsidRDefault="000234E8" w:rsidP="000234E8">
            <w:pPr>
              <w:rPr>
                <w:color w:val="000000"/>
                <w:szCs w:val="24"/>
                <w:u w:val="single"/>
                <w:lang w:eastAsia="nl-NL"/>
              </w:rPr>
            </w:pPr>
            <w:r w:rsidRPr="005348E7">
              <w:rPr>
                <w:color w:val="000000"/>
                <w:szCs w:val="24"/>
                <w:u w:val="single"/>
                <w:lang w:eastAsia="nl-NL"/>
              </w:rPr>
              <w:t>Products and services</w:t>
            </w:r>
          </w:p>
        </w:tc>
        <w:tc>
          <w:tcPr>
            <w:tcW w:w="528" w:type="dxa"/>
            <w:tcBorders>
              <w:top w:val="nil"/>
              <w:left w:val="nil"/>
              <w:bottom w:val="nil"/>
              <w:right w:val="nil"/>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nil"/>
              <w:left w:val="single" w:sz="4" w:space="0" w:color="auto"/>
              <w:bottom w:val="nil"/>
              <w:right w:val="single" w:sz="4"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nil"/>
              <w:left w:val="nil"/>
              <w:bottom w:val="nil"/>
              <w:right w:val="nil"/>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nil"/>
              <w:left w:val="nil"/>
              <w:bottom w:val="nil"/>
              <w:right w:val="single" w:sz="8"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r>
      <w:tr w:rsidR="000234E8" w:rsidRPr="005348E7" w:rsidTr="000234E8">
        <w:trPr>
          <w:trHeight w:val="255"/>
        </w:trPr>
        <w:tc>
          <w:tcPr>
            <w:tcW w:w="323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EN14: Environmental impacts</w:t>
            </w:r>
          </w:p>
        </w:tc>
        <w:tc>
          <w:tcPr>
            <w:tcW w:w="3745" w:type="dxa"/>
            <w:tcBorders>
              <w:top w:val="single" w:sz="4" w:space="0" w:color="auto"/>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EN26: Mititgate product impact</w:t>
            </w:r>
          </w:p>
        </w:tc>
        <w:tc>
          <w:tcPr>
            <w:tcW w:w="528" w:type="dxa"/>
            <w:tcBorders>
              <w:top w:val="single" w:sz="4" w:space="0" w:color="auto"/>
              <w:left w:val="nil"/>
              <w:bottom w:val="single" w:sz="4" w:space="0" w:color="auto"/>
              <w:right w:val="single" w:sz="4"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single" w:sz="4" w:space="0" w:color="auto"/>
              <w:left w:val="nil"/>
              <w:bottom w:val="single" w:sz="4" w:space="0" w:color="auto"/>
              <w:right w:val="single" w:sz="4"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single" w:sz="4" w:space="0" w:color="auto"/>
              <w:left w:val="nil"/>
              <w:bottom w:val="single" w:sz="4" w:space="0" w:color="auto"/>
              <w:right w:val="single" w:sz="4"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single" w:sz="4" w:space="0" w:color="auto"/>
              <w:left w:val="nil"/>
              <w:bottom w:val="single" w:sz="4" w:space="0" w:color="auto"/>
              <w:right w:val="single" w:sz="8"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r>
      <w:tr w:rsidR="000234E8" w:rsidRPr="005348E7" w:rsidTr="000234E8">
        <w:trPr>
          <w:trHeight w:val="255"/>
        </w:trPr>
        <w:tc>
          <w:tcPr>
            <w:tcW w:w="3239" w:type="dxa"/>
            <w:tcBorders>
              <w:top w:val="nil"/>
              <w:left w:val="single" w:sz="8" w:space="0" w:color="auto"/>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EN15: Reclaimable percent</w:t>
            </w:r>
          </w:p>
        </w:tc>
        <w:tc>
          <w:tcPr>
            <w:tcW w:w="3745" w:type="dxa"/>
            <w:tcBorders>
              <w:top w:val="nil"/>
              <w:left w:val="nil"/>
              <w:bottom w:val="single" w:sz="4"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EN27: Reclaim product sold</w:t>
            </w:r>
          </w:p>
        </w:tc>
        <w:tc>
          <w:tcPr>
            <w:tcW w:w="528" w:type="dxa"/>
            <w:tcBorders>
              <w:top w:val="nil"/>
              <w:left w:val="nil"/>
              <w:bottom w:val="single" w:sz="4" w:space="0" w:color="auto"/>
              <w:right w:val="single" w:sz="4"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nil"/>
              <w:left w:val="nil"/>
              <w:bottom w:val="single" w:sz="4" w:space="0" w:color="auto"/>
              <w:right w:val="single" w:sz="4"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nil"/>
              <w:left w:val="nil"/>
              <w:bottom w:val="single" w:sz="4" w:space="0" w:color="auto"/>
              <w:right w:val="single" w:sz="4"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nil"/>
              <w:left w:val="nil"/>
              <w:bottom w:val="single" w:sz="4" w:space="0" w:color="auto"/>
              <w:right w:val="single" w:sz="8"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r>
      <w:tr w:rsidR="000234E8" w:rsidRPr="005348E7" w:rsidTr="000234E8">
        <w:trPr>
          <w:trHeight w:val="255"/>
        </w:trPr>
        <w:tc>
          <w:tcPr>
            <w:tcW w:w="3239" w:type="dxa"/>
            <w:tcBorders>
              <w:top w:val="nil"/>
              <w:left w:val="single" w:sz="8" w:space="0" w:color="auto"/>
              <w:bottom w:val="nil"/>
              <w:right w:val="nil"/>
            </w:tcBorders>
            <w:shd w:val="clear" w:color="auto" w:fill="auto"/>
            <w:noWrap/>
            <w:vAlign w:val="bottom"/>
            <w:hideMark/>
          </w:tcPr>
          <w:p w:rsidR="000234E8" w:rsidRPr="005348E7" w:rsidRDefault="000234E8" w:rsidP="000234E8">
            <w:pPr>
              <w:rPr>
                <w:color w:val="000000"/>
                <w:szCs w:val="24"/>
                <w:u w:val="single"/>
                <w:lang w:eastAsia="nl-NL"/>
              </w:rPr>
            </w:pPr>
            <w:r w:rsidRPr="005348E7">
              <w:rPr>
                <w:color w:val="000000"/>
                <w:szCs w:val="24"/>
                <w:u w:val="single"/>
                <w:lang w:eastAsia="nl-NL"/>
              </w:rPr>
              <w:t>Compliance</w:t>
            </w:r>
          </w:p>
        </w:tc>
        <w:tc>
          <w:tcPr>
            <w:tcW w:w="3745" w:type="dxa"/>
            <w:tcBorders>
              <w:top w:val="nil"/>
              <w:left w:val="nil"/>
              <w:bottom w:val="nil"/>
              <w:right w:val="nil"/>
            </w:tcBorders>
            <w:shd w:val="clear" w:color="auto" w:fill="auto"/>
            <w:noWrap/>
            <w:vAlign w:val="bottom"/>
            <w:hideMark/>
          </w:tcPr>
          <w:p w:rsidR="000234E8" w:rsidRPr="005348E7" w:rsidRDefault="000234E8" w:rsidP="000234E8">
            <w:pPr>
              <w:rPr>
                <w:color w:val="000000"/>
                <w:szCs w:val="24"/>
                <w:u w:val="single"/>
                <w:lang w:eastAsia="nl-NL"/>
              </w:rPr>
            </w:pPr>
            <w:r w:rsidRPr="005348E7">
              <w:rPr>
                <w:color w:val="000000"/>
                <w:szCs w:val="24"/>
                <w:u w:val="single"/>
                <w:lang w:eastAsia="nl-NL"/>
              </w:rPr>
              <w:t>Compliance</w:t>
            </w:r>
          </w:p>
        </w:tc>
        <w:tc>
          <w:tcPr>
            <w:tcW w:w="528" w:type="dxa"/>
            <w:tcBorders>
              <w:top w:val="nil"/>
              <w:left w:val="nil"/>
              <w:bottom w:val="nil"/>
              <w:right w:val="nil"/>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nil"/>
              <w:left w:val="nil"/>
              <w:bottom w:val="nil"/>
              <w:right w:val="nil"/>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nil"/>
              <w:left w:val="nil"/>
              <w:bottom w:val="nil"/>
              <w:right w:val="nil"/>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nil"/>
              <w:left w:val="nil"/>
              <w:bottom w:val="nil"/>
              <w:right w:val="single" w:sz="8"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r>
      <w:tr w:rsidR="000234E8" w:rsidRPr="005348E7" w:rsidTr="000234E8">
        <w:trPr>
          <w:trHeight w:val="270"/>
        </w:trPr>
        <w:tc>
          <w:tcPr>
            <w:tcW w:w="3239"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EN16: Environ non- comply</w:t>
            </w:r>
          </w:p>
        </w:tc>
        <w:tc>
          <w:tcPr>
            <w:tcW w:w="3745" w:type="dxa"/>
            <w:tcBorders>
              <w:top w:val="single" w:sz="4" w:space="0" w:color="auto"/>
              <w:left w:val="nil"/>
              <w:bottom w:val="single" w:sz="8" w:space="0" w:color="auto"/>
              <w:right w:val="single" w:sz="4" w:space="0" w:color="auto"/>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EN28: Environ non- comply</w:t>
            </w:r>
          </w:p>
        </w:tc>
        <w:tc>
          <w:tcPr>
            <w:tcW w:w="528" w:type="dxa"/>
            <w:tcBorders>
              <w:top w:val="single" w:sz="4" w:space="0" w:color="auto"/>
              <w:left w:val="nil"/>
              <w:bottom w:val="single" w:sz="8" w:space="0" w:color="auto"/>
              <w:right w:val="single" w:sz="4"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single" w:sz="4" w:space="0" w:color="auto"/>
              <w:left w:val="nil"/>
              <w:bottom w:val="single" w:sz="8" w:space="0" w:color="auto"/>
              <w:right w:val="single" w:sz="4"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single" w:sz="4" w:space="0" w:color="auto"/>
              <w:left w:val="nil"/>
              <w:bottom w:val="single" w:sz="8" w:space="0" w:color="auto"/>
              <w:right w:val="single" w:sz="4"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c>
          <w:tcPr>
            <w:tcW w:w="528" w:type="dxa"/>
            <w:tcBorders>
              <w:top w:val="single" w:sz="4" w:space="0" w:color="auto"/>
              <w:left w:val="nil"/>
              <w:bottom w:val="single" w:sz="8" w:space="0" w:color="auto"/>
              <w:right w:val="single" w:sz="8" w:space="0" w:color="auto"/>
            </w:tcBorders>
            <w:shd w:val="clear" w:color="000000" w:fill="FFFFFF"/>
            <w:noWrap/>
            <w:vAlign w:val="bottom"/>
            <w:hideMark/>
          </w:tcPr>
          <w:p w:rsidR="000234E8" w:rsidRPr="005348E7" w:rsidRDefault="000234E8" w:rsidP="000234E8">
            <w:pPr>
              <w:rPr>
                <w:color w:val="000000"/>
                <w:szCs w:val="24"/>
                <w:lang w:eastAsia="nl-NL"/>
              </w:rPr>
            </w:pPr>
            <w:r w:rsidRPr="005348E7">
              <w:rPr>
                <w:color w:val="000000"/>
                <w:szCs w:val="24"/>
                <w:lang w:eastAsia="nl-NL"/>
              </w:rPr>
              <w:t> </w:t>
            </w:r>
          </w:p>
        </w:tc>
      </w:tr>
      <w:tr w:rsidR="000234E8" w:rsidRPr="005348E7" w:rsidTr="000234E8">
        <w:trPr>
          <w:trHeight w:val="255"/>
        </w:trPr>
        <w:tc>
          <w:tcPr>
            <w:tcW w:w="3239" w:type="dxa"/>
            <w:tcBorders>
              <w:top w:val="nil"/>
              <w:left w:val="nil"/>
              <w:bottom w:val="nil"/>
              <w:right w:val="nil"/>
            </w:tcBorders>
            <w:shd w:val="clear" w:color="auto" w:fill="auto"/>
            <w:noWrap/>
            <w:vAlign w:val="bottom"/>
            <w:hideMark/>
          </w:tcPr>
          <w:p w:rsidR="000234E8" w:rsidRPr="005348E7" w:rsidRDefault="000234E8" w:rsidP="000234E8">
            <w:pPr>
              <w:rPr>
                <w:color w:val="000000"/>
                <w:szCs w:val="24"/>
                <w:lang w:eastAsia="nl-NL"/>
              </w:rPr>
            </w:pPr>
          </w:p>
        </w:tc>
        <w:tc>
          <w:tcPr>
            <w:tcW w:w="3745" w:type="dxa"/>
            <w:tcBorders>
              <w:top w:val="nil"/>
              <w:left w:val="nil"/>
              <w:bottom w:val="nil"/>
              <w:right w:val="nil"/>
            </w:tcBorders>
            <w:shd w:val="clear" w:color="auto" w:fill="auto"/>
            <w:noWrap/>
            <w:vAlign w:val="bottom"/>
            <w:hideMark/>
          </w:tcPr>
          <w:p w:rsidR="000234E8" w:rsidRPr="005348E7" w:rsidRDefault="000234E8" w:rsidP="000234E8">
            <w:pPr>
              <w:rPr>
                <w:color w:val="000000"/>
                <w:szCs w:val="24"/>
                <w:lang w:eastAsia="nl-NL"/>
              </w:rPr>
            </w:pPr>
          </w:p>
        </w:tc>
        <w:tc>
          <w:tcPr>
            <w:tcW w:w="528" w:type="dxa"/>
            <w:tcBorders>
              <w:top w:val="nil"/>
              <w:left w:val="nil"/>
              <w:bottom w:val="nil"/>
              <w:right w:val="nil"/>
            </w:tcBorders>
            <w:shd w:val="clear" w:color="auto" w:fill="auto"/>
            <w:noWrap/>
            <w:vAlign w:val="bottom"/>
            <w:hideMark/>
          </w:tcPr>
          <w:p w:rsidR="000234E8" w:rsidRPr="005348E7" w:rsidRDefault="000234E8" w:rsidP="000234E8">
            <w:pPr>
              <w:rPr>
                <w:color w:val="000000"/>
                <w:szCs w:val="24"/>
                <w:lang w:eastAsia="nl-NL"/>
              </w:rPr>
            </w:pPr>
          </w:p>
        </w:tc>
        <w:tc>
          <w:tcPr>
            <w:tcW w:w="528" w:type="dxa"/>
            <w:tcBorders>
              <w:top w:val="nil"/>
              <w:left w:val="nil"/>
              <w:bottom w:val="nil"/>
              <w:right w:val="nil"/>
            </w:tcBorders>
            <w:shd w:val="clear" w:color="auto" w:fill="auto"/>
            <w:noWrap/>
            <w:vAlign w:val="bottom"/>
            <w:hideMark/>
          </w:tcPr>
          <w:p w:rsidR="000234E8" w:rsidRPr="005348E7" w:rsidRDefault="000234E8" w:rsidP="000234E8">
            <w:pPr>
              <w:rPr>
                <w:color w:val="000000"/>
                <w:szCs w:val="24"/>
                <w:lang w:eastAsia="nl-NL"/>
              </w:rPr>
            </w:pPr>
          </w:p>
        </w:tc>
        <w:tc>
          <w:tcPr>
            <w:tcW w:w="528" w:type="dxa"/>
            <w:tcBorders>
              <w:top w:val="nil"/>
              <w:left w:val="nil"/>
              <w:bottom w:val="nil"/>
              <w:right w:val="nil"/>
            </w:tcBorders>
            <w:shd w:val="clear" w:color="auto" w:fill="auto"/>
            <w:noWrap/>
            <w:vAlign w:val="bottom"/>
            <w:hideMark/>
          </w:tcPr>
          <w:p w:rsidR="000234E8" w:rsidRPr="005348E7" w:rsidRDefault="000234E8" w:rsidP="000234E8">
            <w:pPr>
              <w:rPr>
                <w:color w:val="000000"/>
                <w:szCs w:val="24"/>
                <w:lang w:eastAsia="nl-NL"/>
              </w:rPr>
            </w:pPr>
          </w:p>
        </w:tc>
        <w:tc>
          <w:tcPr>
            <w:tcW w:w="528" w:type="dxa"/>
            <w:tcBorders>
              <w:top w:val="nil"/>
              <w:left w:val="nil"/>
              <w:bottom w:val="nil"/>
              <w:right w:val="nil"/>
            </w:tcBorders>
            <w:shd w:val="clear" w:color="auto" w:fill="auto"/>
            <w:noWrap/>
            <w:vAlign w:val="bottom"/>
            <w:hideMark/>
          </w:tcPr>
          <w:p w:rsidR="000234E8" w:rsidRPr="005348E7" w:rsidRDefault="000234E8" w:rsidP="000234E8">
            <w:pPr>
              <w:rPr>
                <w:color w:val="000000"/>
                <w:szCs w:val="24"/>
                <w:lang w:eastAsia="nl-NL"/>
              </w:rPr>
            </w:pPr>
          </w:p>
        </w:tc>
      </w:tr>
      <w:tr w:rsidR="000234E8" w:rsidRPr="005348E7" w:rsidTr="000234E8">
        <w:trPr>
          <w:trHeight w:val="255"/>
        </w:trPr>
        <w:tc>
          <w:tcPr>
            <w:tcW w:w="3239" w:type="dxa"/>
            <w:tcBorders>
              <w:top w:val="nil"/>
              <w:left w:val="nil"/>
              <w:bottom w:val="nil"/>
              <w:right w:val="nil"/>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Total</w:t>
            </w:r>
          </w:p>
        </w:tc>
        <w:tc>
          <w:tcPr>
            <w:tcW w:w="3745" w:type="dxa"/>
            <w:tcBorders>
              <w:top w:val="nil"/>
              <w:left w:val="nil"/>
              <w:bottom w:val="nil"/>
              <w:right w:val="nil"/>
            </w:tcBorders>
            <w:shd w:val="clear" w:color="auto" w:fill="auto"/>
            <w:noWrap/>
            <w:vAlign w:val="bottom"/>
            <w:hideMark/>
          </w:tcPr>
          <w:p w:rsidR="000234E8" w:rsidRPr="005348E7" w:rsidRDefault="000234E8" w:rsidP="000234E8">
            <w:pPr>
              <w:rPr>
                <w:color w:val="000000"/>
                <w:szCs w:val="24"/>
                <w:lang w:eastAsia="nl-NL"/>
              </w:rPr>
            </w:pPr>
          </w:p>
        </w:tc>
        <w:tc>
          <w:tcPr>
            <w:tcW w:w="528" w:type="dxa"/>
            <w:tcBorders>
              <w:top w:val="nil"/>
              <w:left w:val="nil"/>
              <w:bottom w:val="nil"/>
              <w:right w:val="nil"/>
            </w:tcBorders>
            <w:shd w:val="clear" w:color="auto" w:fill="auto"/>
            <w:noWrap/>
            <w:vAlign w:val="bottom"/>
            <w:hideMark/>
          </w:tcPr>
          <w:p w:rsidR="000234E8" w:rsidRPr="005348E7" w:rsidRDefault="000234E8" w:rsidP="000234E8">
            <w:pPr>
              <w:jc w:val="right"/>
              <w:rPr>
                <w:color w:val="000000"/>
                <w:szCs w:val="24"/>
                <w:lang w:eastAsia="nl-NL"/>
              </w:rPr>
            </w:pPr>
            <w:r w:rsidRPr="005348E7">
              <w:rPr>
                <w:color w:val="000000"/>
                <w:szCs w:val="24"/>
                <w:lang w:eastAsia="nl-NL"/>
              </w:rPr>
              <w:t>0</w:t>
            </w:r>
          </w:p>
        </w:tc>
        <w:tc>
          <w:tcPr>
            <w:tcW w:w="528" w:type="dxa"/>
            <w:tcBorders>
              <w:top w:val="nil"/>
              <w:left w:val="nil"/>
              <w:bottom w:val="nil"/>
              <w:right w:val="nil"/>
            </w:tcBorders>
            <w:shd w:val="clear" w:color="auto" w:fill="auto"/>
            <w:noWrap/>
            <w:vAlign w:val="bottom"/>
            <w:hideMark/>
          </w:tcPr>
          <w:p w:rsidR="000234E8" w:rsidRPr="005348E7" w:rsidRDefault="000234E8" w:rsidP="000234E8">
            <w:pPr>
              <w:jc w:val="right"/>
              <w:rPr>
                <w:color w:val="000000"/>
                <w:szCs w:val="24"/>
                <w:lang w:eastAsia="nl-NL"/>
              </w:rPr>
            </w:pPr>
            <w:r w:rsidRPr="005348E7">
              <w:rPr>
                <w:color w:val="000000"/>
                <w:szCs w:val="24"/>
                <w:lang w:eastAsia="nl-NL"/>
              </w:rPr>
              <w:t>0</w:t>
            </w:r>
          </w:p>
        </w:tc>
        <w:tc>
          <w:tcPr>
            <w:tcW w:w="528" w:type="dxa"/>
            <w:tcBorders>
              <w:top w:val="nil"/>
              <w:left w:val="nil"/>
              <w:bottom w:val="nil"/>
              <w:right w:val="nil"/>
            </w:tcBorders>
            <w:shd w:val="clear" w:color="auto" w:fill="auto"/>
            <w:noWrap/>
            <w:vAlign w:val="bottom"/>
            <w:hideMark/>
          </w:tcPr>
          <w:p w:rsidR="000234E8" w:rsidRPr="005348E7" w:rsidRDefault="000234E8" w:rsidP="000234E8">
            <w:pPr>
              <w:jc w:val="right"/>
              <w:rPr>
                <w:color w:val="000000"/>
                <w:szCs w:val="24"/>
                <w:lang w:eastAsia="nl-NL"/>
              </w:rPr>
            </w:pPr>
            <w:r w:rsidRPr="005348E7">
              <w:rPr>
                <w:color w:val="000000"/>
                <w:szCs w:val="24"/>
                <w:lang w:eastAsia="nl-NL"/>
              </w:rPr>
              <w:t>0</w:t>
            </w:r>
          </w:p>
        </w:tc>
        <w:tc>
          <w:tcPr>
            <w:tcW w:w="528" w:type="dxa"/>
            <w:tcBorders>
              <w:top w:val="nil"/>
              <w:left w:val="nil"/>
              <w:bottom w:val="nil"/>
              <w:right w:val="nil"/>
            </w:tcBorders>
            <w:shd w:val="clear" w:color="auto" w:fill="auto"/>
            <w:noWrap/>
            <w:vAlign w:val="bottom"/>
            <w:hideMark/>
          </w:tcPr>
          <w:p w:rsidR="000234E8" w:rsidRPr="005348E7" w:rsidRDefault="000234E8" w:rsidP="000234E8">
            <w:pPr>
              <w:jc w:val="right"/>
              <w:rPr>
                <w:color w:val="000000"/>
                <w:szCs w:val="24"/>
                <w:lang w:eastAsia="nl-NL"/>
              </w:rPr>
            </w:pPr>
            <w:r w:rsidRPr="005348E7">
              <w:rPr>
                <w:color w:val="000000"/>
                <w:szCs w:val="24"/>
                <w:lang w:eastAsia="nl-NL"/>
              </w:rPr>
              <w:t>0</w:t>
            </w:r>
          </w:p>
        </w:tc>
      </w:tr>
      <w:tr w:rsidR="000234E8" w:rsidRPr="005348E7" w:rsidTr="000234E8">
        <w:trPr>
          <w:trHeight w:val="255"/>
        </w:trPr>
        <w:tc>
          <w:tcPr>
            <w:tcW w:w="3239" w:type="dxa"/>
            <w:tcBorders>
              <w:top w:val="nil"/>
              <w:left w:val="nil"/>
              <w:bottom w:val="nil"/>
              <w:right w:val="nil"/>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Percentage</w:t>
            </w:r>
          </w:p>
        </w:tc>
        <w:tc>
          <w:tcPr>
            <w:tcW w:w="3745" w:type="dxa"/>
            <w:tcBorders>
              <w:top w:val="nil"/>
              <w:left w:val="nil"/>
              <w:bottom w:val="nil"/>
              <w:right w:val="nil"/>
            </w:tcBorders>
            <w:shd w:val="clear" w:color="auto" w:fill="auto"/>
            <w:noWrap/>
            <w:vAlign w:val="bottom"/>
            <w:hideMark/>
          </w:tcPr>
          <w:p w:rsidR="000234E8" w:rsidRPr="005348E7" w:rsidRDefault="000234E8" w:rsidP="000234E8">
            <w:pPr>
              <w:rPr>
                <w:color w:val="000000"/>
                <w:szCs w:val="24"/>
                <w:lang w:eastAsia="nl-NL"/>
              </w:rPr>
            </w:pPr>
          </w:p>
        </w:tc>
        <w:tc>
          <w:tcPr>
            <w:tcW w:w="528" w:type="dxa"/>
            <w:tcBorders>
              <w:top w:val="nil"/>
              <w:left w:val="nil"/>
              <w:bottom w:val="nil"/>
              <w:right w:val="nil"/>
            </w:tcBorders>
            <w:shd w:val="clear" w:color="auto" w:fill="auto"/>
            <w:noWrap/>
            <w:vAlign w:val="bottom"/>
            <w:hideMark/>
          </w:tcPr>
          <w:p w:rsidR="000234E8" w:rsidRPr="005348E7" w:rsidRDefault="000234E8" w:rsidP="000234E8">
            <w:pPr>
              <w:jc w:val="right"/>
              <w:rPr>
                <w:color w:val="000000"/>
                <w:szCs w:val="24"/>
                <w:lang w:eastAsia="nl-NL"/>
              </w:rPr>
            </w:pPr>
            <w:r w:rsidRPr="005348E7">
              <w:rPr>
                <w:color w:val="000000"/>
                <w:szCs w:val="24"/>
                <w:lang w:eastAsia="nl-NL"/>
              </w:rPr>
              <w:t>0%</w:t>
            </w:r>
          </w:p>
        </w:tc>
        <w:tc>
          <w:tcPr>
            <w:tcW w:w="528" w:type="dxa"/>
            <w:tcBorders>
              <w:top w:val="nil"/>
              <w:left w:val="nil"/>
              <w:bottom w:val="nil"/>
              <w:right w:val="nil"/>
            </w:tcBorders>
            <w:shd w:val="clear" w:color="auto" w:fill="auto"/>
            <w:noWrap/>
            <w:vAlign w:val="bottom"/>
            <w:hideMark/>
          </w:tcPr>
          <w:p w:rsidR="000234E8" w:rsidRPr="005348E7" w:rsidRDefault="000234E8" w:rsidP="000234E8">
            <w:pPr>
              <w:jc w:val="right"/>
              <w:rPr>
                <w:color w:val="000000"/>
                <w:szCs w:val="24"/>
                <w:lang w:eastAsia="nl-NL"/>
              </w:rPr>
            </w:pPr>
            <w:r w:rsidRPr="005348E7">
              <w:rPr>
                <w:color w:val="000000"/>
                <w:szCs w:val="24"/>
                <w:lang w:eastAsia="nl-NL"/>
              </w:rPr>
              <w:t>0%</w:t>
            </w:r>
          </w:p>
        </w:tc>
        <w:tc>
          <w:tcPr>
            <w:tcW w:w="528" w:type="dxa"/>
            <w:tcBorders>
              <w:top w:val="nil"/>
              <w:left w:val="nil"/>
              <w:bottom w:val="nil"/>
              <w:right w:val="nil"/>
            </w:tcBorders>
            <w:shd w:val="clear" w:color="auto" w:fill="auto"/>
            <w:noWrap/>
            <w:vAlign w:val="bottom"/>
            <w:hideMark/>
          </w:tcPr>
          <w:p w:rsidR="000234E8" w:rsidRPr="005348E7" w:rsidRDefault="000234E8" w:rsidP="000234E8">
            <w:pPr>
              <w:jc w:val="right"/>
              <w:rPr>
                <w:color w:val="000000"/>
                <w:szCs w:val="24"/>
                <w:lang w:eastAsia="nl-NL"/>
              </w:rPr>
            </w:pPr>
            <w:r w:rsidRPr="005348E7">
              <w:rPr>
                <w:color w:val="000000"/>
                <w:szCs w:val="24"/>
                <w:lang w:eastAsia="nl-NL"/>
              </w:rPr>
              <w:t>0%</w:t>
            </w:r>
          </w:p>
        </w:tc>
        <w:tc>
          <w:tcPr>
            <w:tcW w:w="528" w:type="dxa"/>
            <w:tcBorders>
              <w:top w:val="nil"/>
              <w:left w:val="nil"/>
              <w:bottom w:val="nil"/>
              <w:right w:val="nil"/>
            </w:tcBorders>
            <w:shd w:val="clear" w:color="auto" w:fill="auto"/>
            <w:noWrap/>
            <w:vAlign w:val="bottom"/>
            <w:hideMark/>
          </w:tcPr>
          <w:p w:rsidR="000234E8" w:rsidRPr="005348E7" w:rsidRDefault="000234E8" w:rsidP="000234E8">
            <w:pPr>
              <w:jc w:val="right"/>
              <w:rPr>
                <w:color w:val="000000"/>
                <w:szCs w:val="24"/>
                <w:lang w:eastAsia="nl-NL"/>
              </w:rPr>
            </w:pPr>
            <w:r w:rsidRPr="005348E7">
              <w:rPr>
                <w:color w:val="000000"/>
                <w:szCs w:val="24"/>
                <w:lang w:eastAsia="nl-NL"/>
              </w:rPr>
              <w:t>0%</w:t>
            </w:r>
          </w:p>
        </w:tc>
      </w:tr>
      <w:tr w:rsidR="000234E8" w:rsidRPr="005348E7" w:rsidTr="000234E8">
        <w:trPr>
          <w:trHeight w:val="255"/>
        </w:trPr>
        <w:tc>
          <w:tcPr>
            <w:tcW w:w="3239" w:type="dxa"/>
            <w:tcBorders>
              <w:top w:val="nil"/>
              <w:left w:val="nil"/>
              <w:bottom w:val="nil"/>
              <w:right w:val="nil"/>
            </w:tcBorders>
            <w:shd w:val="clear" w:color="auto" w:fill="auto"/>
            <w:noWrap/>
            <w:vAlign w:val="bottom"/>
            <w:hideMark/>
          </w:tcPr>
          <w:p w:rsidR="000234E8" w:rsidRPr="005348E7" w:rsidRDefault="000234E8" w:rsidP="000234E8">
            <w:pPr>
              <w:rPr>
                <w:color w:val="000000"/>
                <w:szCs w:val="24"/>
                <w:lang w:eastAsia="nl-NL"/>
              </w:rPr>
            </w:pPr>
          </w:p>
        </w:tc>
        <w:tc>
          <w:tcPr>
            <w:tcW w:w="3745" w:type="dxa"/>
            <w:tcBorders>
              <w:top w:val="nil"/>
              <w:left w:val="nil"/>
              <w:bottom w:val="nil"/>
              <w:right w:val="nil"/>
            </w:tcBorders>
            <w:shd w:val="clear" w:color="auto" w:fill="auto"/>
            <w:noWrap/>
            <w:vAlign w:val="bottom"/>
            <w:hideMark/>
          </w:tcPr>
          <w:p w:rsidR="000234E8" w:rsidRPr="005348E7" w:rsidRDefault="000234E8" w:rsidP="000234E8">
            <w:pPr>
              <w:rPr>
                <w:color w:val="000000"/>
                <w:szCs w:val="24"/>
                <w:lang w:eastAsia="nl-NL"/>
              </w:rPr>
            </w:pPr>
          </w:p>
        </w:tc>
        <w:tc>
          <w:tcPr>
            <w:tcW w:w="528" w:type="dxa"/>
            <w:tcBorders>
              <w:top w:val="nil"/>
              <w:left w:val="nil"/>
              <w:bottom w:val="nil"/>
              <w:right w:val="nil"/>
            </w:tcBorders>
            <w:shd w:val="clear" w:color="auto" w:fill="auto"/>
            <w:noWrap/>
            <w:vAlign w:val="bottom"/>
            <w:hideMark/>
          </w:tcPr>
          <w:p w:rsidR="000234E8" w:rsidRPr="005348E7" w:rsidRDefault="000234E8" w:rsidP="000234E8">
            <w:pPr>
              <w:rPr>
                <w:color w:val="000000"/>
                <w:szCs w:val="24"/>
                <w:lang w:eastAsia="nl-NL"/>
              </w:rPr>
            </w:pPr>
          </w:p>
        </w:tc>
        <w:tc>
          <w:tcPr>
            <w:tcW w:w="528" w:type="dxa"/>
            <w:tcBorders>
              <w:top w:val="nil"/>
              <w:left w:val="nil"/>
              <w:bottom w:val="nil"/>
              <w:right w:val="nil"/>
            </w:tcBorders>
            <w:shd w:val="clear" w:color="auto" w:fill="auto"/>
            <w:noWrap/>
            <w:vAlign w:val="bottom"/>
            <w:hideMark/>
          </w:tcPr>
          <w:p w:rsidR="000234E8" w:rsidRPr="005348E7" w:rsidRDefault="000234E8" w:rsidP="000234E8">
            <w:pPr>
              <w:rPr>
                <w:color w:val="000000"/>
                <w:szCs w:val="24"/>
                <w:lang w:eastAsia="nl-NL"/>
              </w:rPr>
            </w:pPr>
          </w:p>
        </w:tc>
        <w:tc>
          <w:tcPr>
            <w:tcW w:w="528" w:type="dxa"/>
            <w:tcBorders>
              <w:top w:val="nil"/>
              <w:left w:val="nil"/>
              <w:bottom w:val="nil"/>
              <w:right w:val="nil"/>
            </w:tcBorders>
            <w:shd w:val="clear" w:color="auto" w:fill="auto"/>
            <w:noWrap/>
            <w:vAlign w:val="bottom"/>
            <w:hideMark/>
          </w:tcPr>
          <w:p w:rsidR="000234E8" w:rsidRPr="005348E7" w:rsidRDefault="000234E8" w:rsidP="000234E8">
            <w:pPr>
              <w:rPr>
                <w:color w:val="000000"/>
                <w:szCs w:val="24"/>
                <w:lang w:eastAsia="nl-NL"/>
              </w:rPr>
            </w:pPr>
          </w:p>
        </w:tc>
        <w:tc>
          <w:tcPr>
            <w:tcW w:w="528" w:type="dxa"/>
            <w:tcBorders>
              <w:top w:val="nil"/>
              <w:left w:val="nil"/>
              <w:bottom w:val="nil"/>
              <w:right w:val="nil"/>
            </w:tcBorders>
            <w:shd w:val="clear" w:color="auto" w:fill="auto"/>
            <w:noWrap/>
            <w:vAlign w:val="bottom"/>
            <w:hideMark/>
          </w:tcPr>
          <w:p w:rsidR="000234E8" w:rsidRPr="005348E7" w:rsidRDefault="000234E8" w:rsidP="000234E8">
            <w:pPr>
              <w:rPr>
                <w:color w:val="000000"/>
                <w:szCs w:val="24"/>
                <w:lang w:eastAsia="nl-NL"/>
              </w:rPr>
            </w:pPr>
          </w:p>
        </w:tc>
      </w:tr>
      <w:tr w:rsidR="000234E8" w:rsidRPr="005348E7" w:rsidTr="000234E8">
        <w:trPr>
          <w:trHeight w:val="255"/>
        </w:trPr>
        <w:tc>
          <w:tcPr>
            <w:tcW w:w="3239" w:type="dxa"/>
            <w:tcBorders>
              <w:top w:val="nil"/>
              <w:left w:val="nil"/>
              <w:bottom w:val="nil"/>
              <w:right w:val="nil"/>
            </w:tcBorders>
            <w:shd w:val="clear" w:color="auto" w:fill="auto"/>
            <w:noWrap/>
            <w:vAlign w:val="bottom"/>
            <w:hideMark/>
          </w:tcPr>
          <w:p w:rsidR="000234E8" w:rsidRPr="005348E7" w:rsidRDefault="000234E8" w:rsidP="000234E8">
            <w:pPr>
              <w:rPr>
                <w:color w:val="000000"/>
                <w:szCs w:val="24"/>
                <w:lang w:eastAsia="nl-NL"/>
              </w:rPr>
            </w:pPr>
          </w:p>
        </w:tc>
        <w:tc>
          <w:tcPr>
            <w:tcW w:w="3745" w:type="dxa"/>
            <w:tcBorders>
              <w:top w:val="nil"/>
              <w:left w:val="nil"/>
              <w:bottom w:val="nil"/>
              <w:right w:val="nil"/>
            </w:tcBorders>
            <w:shd w:val="clear" w:color="auto" w:fill="auto"/>
            <w:noWrap/>
            <w:vAlign w:val="bottom"/>
            <w:hideMark/>
          </w:tcPr>
          <w:p w:rsidR="000234E8" w:rsidRPr="005348E7" w:rsidRDefault="000234E8" w:rsidP="000234E8">
            <w:pPr>
              <w:rPr>
                <w:color w:val="000000"/>
                <w:szCs w:val="24"/>
                <w:lang w:eastAsia="nl-NL"/>
              </w:rPr>
            </w:pPr>
          </w:p>
        </w:tc>
        <w:tc>
          <w:tcPr>
            <w:tcW w:w="528" w:type="dxa"/>
            <w:tcBorders>
              <w:top w:val="nil"/>
              <w:left w:val="nil"/>
              <w:bottom w:val="nil"/>
              <w:right w:val="nil"/>
            </w:tcBorders>
            <w:shd w:val="clear" w:color="auto" w:fill="auto"/>
            <w:noWrap/>
            <w:vAlign w:val="bottom"/>
            <w:hideMark/>
          </w:tcPr>
          <w:p w:rsidR="000234E8" w:rsidRPr="005348E7" w:rsidRDefault="000234E8" w:rsidP="000234E8">
            <w:pPr>
              <w:rPr>
                <w:color w:val="000000"/>
                <w:szCs w:val="24"/>
                <w:lang w:eastAsia="nl-NL"/>
              </w:rPr>
            </w:pPr>
          </w:p>
        </w:tc>
        <w:tc>
          <w:tcPr>
            <w:tcW w:w="528" w:type="dxa"/>
            <w:tcBorders>
              <w:top w:val="nil"/>
              <w:left w:val="nil"/>
              <w:bottom w:val="nil"/>
              <w:right w:val="nil"/>
            </w:tcBorders>
            <w:shd w:val="clear" w:color="auto" w:fill="auto"/>
            <w:noWrap/>
            <w:vAlign w:val="bottom"/>
            <w:hideMark/>
          </w:tcPr>
          <w:p w:rsidR="000234E8" w:rsidRPr="005348E7" w:rsidRDefault="000234E8" w:rsidP="000234E8">
            <w:pPr>
              <w:rPr>
                <w:color w:val="000000"/>
                <w:szCs w:val="24"/>
                <w:lang w:eastAsia="nl-NL"/>
              </w:rPr>
            </w:pPr>
          </w:p>
        </w:tc>
        <w:tc>
          <w:tcPr>
            <w:tcW w:w="528" w:type="dxa"/>
            <w:tcBorders>
              <w:top w:val="nil"/>
              <w:left w:val="nil"/>
              <w:bottom w:val="nil"/>
              <w:right w:val="nil"/>
            </w:tcBorders>
            <w:shd w:val="clear" w:color="auto" w:fill="auto"/>
            <w:noWrap/>
            <w:vAlign w:val="bottom"/>
            <w:hideMark/>
          </w:tcPr>
          <w:p w:rsidR="000234E8" w:rsidRPr="005348E7" w:rsidRDefault="000234E8" w:rsidP="000234E8">
            <w:pPr>
              <w:rPr>
                <w:color w:val="000000"/>
                <w:szCs w:val="24"/>
                <w:lang w:eastAsia="nl-NL"/>
              </w:rPr>
            </w:pPr>
          </w:p>
        </w:tc>
        <w:tc>
          <w:tcPr>
            <w:tcW w:w="528" w:type="dxa"/>
            <w:tcBorders>
              <w:top w:val="nil"/>
              <w:left w:val="nil"/>
              <w:bottom w:val="nil"/>
              <w:right w:val="nil"/>
            </w:tcBorders>
            <w:shd w:val="clear" w:color="auto" w:fill="auto"/>
            <w:noWrap/>
            <w:vAlign w:val="bottom"/>
            <w:hideMark/>
          </w:tcPr>
          <w:p w:rsidR="000234E8" w:rsidRPr="005348E7" w:rsidRDefault="000234E8" w:rsidP="000234E8">
            <w:pPr>
              <w:rPr>
                <w:color w:val="000000"/>
                <w:szCs w:val="24"/>
                <w:lang w:eastAsia="nl-NL"/>
              </w:rPr>
            </w:pPr>
          </w:p>
        </w:tc>
      </w:tr>
      <w:tr w:rsidR="000234E8" w:rsidRPr="005348E7" w:rsidTr="000234E8">
        <w:trPr>
          <w:trHeight w:val="255"/>
        </w:trPr>
        <w:tc>
          <w:tcPr>
            <w:tcW w:w="3239" w:type="dxa"/>
            <w:tcBorders>
              <w:top w:val="nil"/>
              <w:left w:val="nil"/>
              <w:bottom w:val="nil"/>
              <w:right w:val="nil"/>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Score</w:t>
            </w:r>
          </w:p>
        </w:tc>
        <w:tc>
          <w:tcPr>
            <w:tcW w:w="3745" w:type="dxa"/>
            <w:tcBorders>
              <w:top w:val="nil"/>
              <w:left w:val="nil"/>
              <w:bottom w:val="nil"/>
              <w:right w:val="nil"/>
            </w:tcBorders>
            <w:shd w:val="clear" w:color="auto" w:fill="auto"/>
            <w:noWrap/>
            <w:vAlign w:val="bottom"/>
            <w:hideMark/>
          </w:tcPr>
          <w:p w:rsidR="000234E8" w:rsidRPr="005348E7" w:rsidRDefault="000234E8" w:rsidP="000234E8">
            <w:pPr>
              <w:rPr>
                <w:color w:val="000000"/>
                <w:szCs w:val="24"/>
                <w:lang w:eastAsia="nl-NL"/>
              </w:rPr>
            </w:pPr>
          </w:p>
        </w:tc>
        <w:tc>
          <w:tcPr>
            <w:tcW w:w="528" w:type="dxa"/>
            <w:tcBorders>
              <w:top w:val="nil"/>
              <w:left w:val="nil"/>
              <w:bottom w:val="nil"/>
              <w:right w:val="nil"/>
            </w:tcBorders>
            <w:shd w:val="clear" w:color="auto" w:fill="auto"/>
            <w:noWrap/>
            <w:vAlign w:val="bottom"/>
            <w:hideMark/>
          </w:tcPr>
          <w:p w:rsidR="000234E8" w:rsidRPr="005348E7" w:rsidRDefault="000234E8" w:rsidP="000234E8">
            <w:pPr>
              <w:rPr>
                <w:color w:val="000000"/>
                <w:szCs w:val="24"/>
                <w:lang w:eastAsia="nl-NL"/>
              </w:rPr>
            </w:pPr>
          </w:p>
        </w:tc>
        <w:tc>
          <w:tcPr>
            <w:tcW w:w="528" w:type="dxa"/>
            <w:tcBorders>
              <w:top w:val="nil"/>
              <w:left w:val="nil"/>
              <w:bottom w:val="nil"/>
              <w:right w:val="nil"/>
            </w:tcBorders>
            <w:shd w:val="clear" w:color="auto" w:fill="auto"/>
            <w:noWrap/>
            <w:vAlign w:val="bottom"/>
            <w:hideMark/>
          </w:tcPr>
          <w:p w:rsidR="000234E8" w:rsidRPr="005348E7" w:rsidRDefault="000234E8" w:rsidP="000234E8">
            <w:pPr>
              <w:rPr>
                <w:color w:val="000000"/>
                <w:szCs w:val="24"/>
                <w:lang w:eastAsia="nl-NL"/>
              </w:rPr>
            </w:pPr>
          </w:p>
        </w:tc>
        <w:tc>
          <w:tcPr>
            <w:tcW w:w="528" w:type="dxa"/>
            <w:tcBorders>
              <w:top w:val="nil"/>
              <w:left w:val="nil"/>
              <w:bottom w:val="nil"/>
              <w:right w:val="nil"/>
            </w:tcBorders>
            <w:shd w:val="clear" w:color="auto" w:fill="auto"/>
            <w:noWrap/>
            <w:vAlign w:val="bottom"/>
            <w:hideMark/>
          </w:tcPr>
          <w:p w:rsidR="000234E8" w:rsidRPr="005348E7" w:rsidRDefault="000234E8" w:rsidP="000234E8">
            <w:pPr>
              <w:rPr>
                <w:color w:val="000000"/>
                <w:szCs w:val="24"/>
                <w:lang w:eastAsia="nl-NL"/>
              </w:rPr>
            </w:pPr>
          </w:p>
        </w:tc>
        <w:tc>
          <w:tcPr>
            <w:tcW w:w="528" w:type="dxa"/>
            <w:tcBorders>
              <w:top w:val="nil"/>
              <w:left w:val="nil"/>
              <w:bottom w:val="nil"/>
              <w:right w:val="nil"/>
            </w:tcBorders>
            <w:shd w:val="clear" w:color="auto" w:fill="auto"/>
            <w:noWrap/>
            <w:vAlign w:val="bottom"/>
            <w:hideMark/>
          </w:tcPr>
          <w:p w:rsidR="000234E8" w:rsidRPr="005348E7" w:rsidRDefault="000234E8" w:rsidP="000234E8">
            <w:pPr>
              <w:rPr>
                <w:color w:val="000000"/>
                <w:szCs w:val="24"/>
                <w:lang w:eastAsia="nl-NL"/>
              </w:rPr>
            </w:pPr>
          </w:p>
        </w:tc>
      </w:tr>
      <w:tr w:rsidR="000234E8" w:rsidRPr="002F13C7" w:rsidTr="000234E8">
        <w:trPr>
          <w:trHeight w:val="255"/>
        </w:trPr>
        <w:tc>
          <w:tcPr>
            <w:tcW w:w="9096" w:type="dxa"/>
            <w:gridSpan w:val="6"/>
            <w:tcBorders>
              <w:top w:val="nil"/>
              <w:left w:val="nil"/>
              <w:bottom w:val="nil"/>
              <w:right w:val="nil"/>
            </w:tcBorders>
            <w:shd w:val="clear" w:color="auto" w:fill="auto"/>
            <w:noWrap/>
            <w:vAlign w:val="bottom"/>
            <w:hideMark/>
          </w:tcPr>
          <w:p w:rsidR="000234E8" w:rsidRPr="008476AF" w:rsidRDefault="006B637D" w:rsidP="000234E8">
            <w:pPr>
              <w:rPr>
                <w:color w:val="000000"/>
                <w:szCs w:val="24"/>
                <w:lang w:val="en-US" w:eastAsia="nl-NL"/>
              </w:rPr>
            </w:pPr>
            <w:r w:rsidRPr="006B637D">
              <w:rPr>
                <w:color w:val="000000"/>
                <w:szCs w:val="24"/>
                <w:lang w:val="en-US" w:eastAsia="nl-NL"/>
              </w:rPr>
              <w:t>2: An item on environmental information  was present and was described in monetary or quantitative terms</w:t>
            </w:r>
          </w:p>
        </w:tc>
      </w:tr>
      <w:tr w:rsidR="000234E8" w:rsidRPr="002F13C7" w:rsidTr="000234E8">
        <w:trPr>
          <w:trHeight w:val="255"/>
        </w:trPr>
        <w:tc>
          <w:tcPr>
            <w:tcW w:w="6984" w:type="dxa"/>
            <w:gridSpan w:val="2"/>
            <w:tcBorders>
              <w:top w:val="nil"/>
              <w:left w:val="nil"/>
              <w:bottom w:val="nil"/>
              <w:right w:val="nil"/>
            </w:tcBorders>
            <w:shd w:val="clear" w:color="auto" w:fill="auto"/>
            <w:noWrap/>
            <w:vAlign w:val="bottom"/>
            <w:hideMark/>
          </w:tcPr>
          <w:p w:rsidR="000234E8" w:rsidRPr="008476AF" w:rsidRDefault="006B637D" w:rsidP="000234E8">
            <w:pPr>
              <w:rPr>
                <w:color w:val="000000"/>
                <w:szCs w:val="24"/>
                <w:lang w:val="en-US" w:eastAsia="nl-NL"/>
              </w:rPr>
            </w:pPr>
            <w:r w:rsidRPr="006B637D">
              <w:rPr>
                <w:color w:val="000000"/>
                <w:szCs w:val="24"/>
                <w:lang w:val="en-US" w:eastAsia="nl-NL"/>
              </w:rPr>
              <w:t>1: The item was disclosed in general terms only</w:t>
            </w:r>
          </w:p>
        </w:tc>
        <w:tc>
          <w:tcPr>
            <w:tcW w:w="528" w:type="dxa"/>
            <w:tcBorders>
              <w:top w:val="nil"/>
              <w:left w:val="nil"/>
              <w:bottom w:val="nil"/>
              <w:right w:val="nil"/>
            </w:tcBorders>
            <w:shd w:val="clear" w:color="auto" w:fill="auto"/>
            <w:noWrap/>
            <w:vAlign w:val="bottom"/>
            <w:hideMark/>
          </w:tcPr>
          <w:p w:rsidR="000234E8" w:rsidRPr="008476AF" w:rsidRDefault="000234E8" w:rsidP="000234E8">
            <w:pPr>
              <w:rPr>
                <w:color w:val="000000"/>
                <w:szCs w:val="24"/>
                <w:lang w:val="en-US" w:eastAsia="nl-NL"/>
              </w:rPr>
            </w:pPr>
          </w:p>
        </w:tc>
        <w:tc>
          <w:tcPr>
            <w:tcW w:w="528" w:type="dxa"/>
            <w:tcBorders>
              <w:top w:val="nil"/>
              <w:left w:val="nil"/>
              <w:bottom w:val="nil"/>
              <w:right w:val="nil"/>
            </w:tcBorders>
            <w:shd w:val="clear" w:color="auto" w:fill="auto"/>
            <w:noWrap/>
            <w:vAlign w:val="bottom"/>
            <w:hideMark/>
          </w:tcPr>
          <w:p w:rsidR="000234E8" w:rsidRPr="008476AF" w:rsidRDefault="000234E8" w:rsidP="000234E8">
            <w:pPr>
              <w:rPr>
                <w:color w:val="000000"/>
                <w:szCs w:val="24"/>
                <w:lang w:val="en-US" w:eastAsia="nl-NL"/>
              </w:rPr>
            </w:pPr>
          </w:p>
        </w:tc>
        <w:tc>
          <w:tcPr>
            <w:tcW w:w="528" w:type="dxa"/>
            <w:tcBorders>
              <w:top w:val="nil"/>
              <w:left w:val="nil"/>
              <w:bottom w:val="nil"/>
              <w:right w:val="nil"/>
            </w:tcBorders>
            <w:shd w:val="clear" w:color="auto" w:fill="auto"/>
            <w:noWrap/>
            <w:vAlign w:val="bottom"/>
            <w:hideMark/>
          </w:tcPr>
          <w:p w:rsidR="000234E8" w:rsidRPr="008476AF" w:rsidRDefault="000234E8" w:rsidP="000234E8">
            <w:pPr>
              <w:rPr>
                <w:color w:val="000000"/>
                <w:szCs w:val="24"/>
                <w:lang w:val="en-US" w:eastAsia="nl-NL"/>
              </w:rPr>
            </w:pPr>
          </w:p>
        </w:tc>
        <w:tc>
          <w:tcPr>
            <w:tcW w:w="528" w:type="dxa"/>
            <w:tcBorders>
              <w:top w:val="nil"/>
              <w:left w:val="nil"/>
              <w:bottom w:val="nil"/>
              <w:right w:val="nil"/>
            </w:tcBorders>
            <w:shd w:val="clear" w:color="auto" w:fill="auto"/>
            <w:noWrap/>
            <w:vAlign w:val="bottom"/>
            <w:hideMark/>
          </w:tcPr>
          <w:p w:rsidR="000234E8" w:rsidRPr="008476AF" w:rsidRDefault="000234E8" w:rsidP="000234E8">
            <w:pPr>
              <w:rPr>
                <w:color w:val="000000"/>
                <w:szCs w:val="24"/>
                <w:lang w:val="en-US" w:eastAsia="nl-NL"/>
              </w:rPr>
            </w:pPr>
          </w:p>
        </w:tc>
      </w:tr>
      <w:tr w:rsidR="000234E8" w:rsidRPr="005348E7" w:rsidTr="000234E8">
        <w:trPr>
          <w:trHeight w:val="255"/>
        </w:trPr>
        <w:tc>
          <w:tcPr>
            <w:tcW w:w="3239" w:type="dxa"/>
            <w:tcBorders>
              <w:top w:val="nil"/>
              <w:left w:val="nil"/>
              <w:bottom w:val="nil"/>
              <w:right w:val="nil"/>
            </w:tcBorders>
            <w:shd w:val="clear" w:color="auto" w:fill="auto"/>
            <w:noWrap/>
            <w:vAlign w:val="bottom"/>
            <w:hideMark/>
          </w:tcPr>
          <w:p w:rsidR="000234E8" w:rsidRPr="005348E7" w:rsidRDefault="000234E8" w:rsidP="000234E8">
            <w:pPr>
              <w:rPr>
                <w:color w:val="000000"/>
                <w:szCs w:val="24"/>
                <w:lang w:eastAsia="nl-NL"/>
              </w:rPr>
            </w:pPr>
            <w:r w:rsidRPr="005348E7">
              <w:rPr>
                <w:color w:val="000000"/>
                <w:szCs w:val="24"/>
                <w:lang w:eastAsia="nl-NL"/>
              </w:rPr>
              <w:t>0: Not disclosed on item.</w:t>
            </w:r>
          </w:p>
        </w:tc>
        <w:tc>
          <w:tcPr>
            <w:tcW w:w="3745" w:type="dxa"/>
            <w:tcBorders>
              <w:top w:val="nil"/>
              <w:left w:val="nil"/>
              <w:bottom w:val="nil"/>
              <w:right w:val="nil"/>
            </w:tcBorders>
            <w:shd w:val="clear" w:color="auto" w:fill="auto"/>
            <w:noWrap/>
            <w:vAlign w:val="bottom"/>
            <w:hideMark/>
          </w:tcPr>
          <w:p w:rsidR="000234E8" w:rsidRPr="005348E7" w:rsidRDefault="000234E8" w:rsidP="000234E8">
            <w:pPr>
              <w:rPr>
                <w:color w:val="000000"/>
                <w:szCs w:val="24"/>
                <w:lang w:eastAsia="nl-NL"/>
              </w:rPr>
            </w:pPr>
          </w:p>
        </w:tc>
        <w:tc>
          <w:tcPr>
            <w:tcW w:w="528" w:type="dxa"/>
            <w:tcBorders>
              <w:top w:val="nil"/>
              <w:left w:val="nil"/>
              <w:bottom w:val="nil"/>
              <w:right w:val="nil"/>
            </w:tcBorders>
            <w:shd w:val="clear" w:color="auto" w:fill="auto"/>
            <w:noWrap/>
            <w:vAlign w:val="bottom"/>
            <w:hideMark/>
          </w:tcPr>
          <w:p w:rsidR="000234E8" w:rsidRPr="005348E7" w:rsidRDefault="000234E8" w:rsidP="000234E8">
            <w:pPr>
              <w:rPr>
                <w:color w:val="000000"/>
                <w:szCs w:val="24"/>
                <w:lang w:eastAsia="nl-NL"/>
              </w:rPr>
            </w:pPr>
          </w:p>
        </w:tc>
        <w:tc>
          <w:tcPr>
            <w:tcW w:w="528" w:type="dxa"/>
            <w:tcBorders>
              <w:top w:val="nil"/>
              <w:left w:val="nil"/>
              <w:bottom w:val="nil"/>
              <w:right w:val="nil"/>
            </w:tcBorders>
            <w:shd w:val="clear" w:color="auto" w:fill="auto"/>
            <w:noWrap/>
            <w:vAlign w:val="bottom"/>
            <w:hideMark/>
          </w:tcPr>
          <w:p w:rsidR="000234E8" w:rsidRPr="005348E7" w:rsidRDefault="000234E8" w:rsidP="000234E8">
            <w:pPr>
              <w:rPr>
                <w:color w:val="000000"/>
                <w:szCs w:val="24"/>
                <w:lang w:eastAsia="nl-NL"/>
              </w:rPr>
            </w:pPr>
          </w:p>
        </w:tc>
        <w:tc>
          <w:tcPr>
            <w:tcW w:w="528" w:type="dxa"/>
            <w:tcBorders>
              <w:top w:val="nil"/>
              <w:left w:val="nil"/>
              <w:bottom w:val="nil"/>
              <w:right w:val="nil"/>
            </w:tcBorders>
            <w:shd w:val="clear" w:color="auto" w:fill="auto"/>
            <w:noWrap/>
            <w:vAlign w:val="bottom"/>
            <w:hideMark/>
          </w:tcPr>
          <w:p w:rsidR="000234E8" w:rsidRPr="005348E7" w:rsidRDefault="000234E8" w:rsidP="000234E8">
            <w:pPr>
              <w:rPr>
                <w:color w:val="000000"/>
                <w:szCs w:val="24"/>
                <w:lang w:eastAsia="nl-NL"/>
              </w:rPr>
            </w:pPr>
          </w:p>
        </w:tc>
        <w:tc>
          <w:tcPr>
            <w:tcW w:w="528" w:type="dxa"/>
            <w:tcBorders>
              <w:top w:val="nil"/>
              <w:left w:val="nil"/>
              <w:bottom w:val="nil"/>
              <w:right w:val="nil"/>
            </w:tcBorders>
            <w:shd w:val="clear" w:color="auto" w:fill="auto"/>
            <w:noWrap/>
            <w:vAlign w:val="bottom"/>
            <w:hideMark/>
          </w:tcPr>
          <w:p w:rsidR="000234E8" w:rsidRPr="005348E7" w:rsidRDefault="000234E8" w:rsidP="000234E8">
            <w:pPr>
              <w:rPr>
                <w:color w:val="000000"/>
                <w:szCs w:val="24"/>
                <w:lang w:eastAsia="nl-NL"/>
              </w:rPr>
            </w:pPr>
          </w:p>
        </w:tc>
      </w:tr>
    </w:tbl>
    <w:p w:rsidR="000234E8" w:rsidRPr="005348E7" w:rsidRDefault="000234E8" w:rsidP="000234E8">
      <w:pPr>
        <w:pStyle w:val="000"/>
        <w:rPr>
          <w:rFonts w:ascii="Times New Roman" w:hAnsi="Times New Roman"/>
          <w:sz w:val="24"/>
          <w:szCs w:val="24"/>
          <w:lang w:val="en-GB"/>
        </w:rPr>
      </w:pPr>
    </w:p>
    <w:p w:rsidR="00F94A3A" w:rsidRDefault="00F94A3A" w:rsidP="00C52E5E">
      <w:pPr>
        <w:pStyle w:val="000"/>
        <w:rPr>
          <w:rFonts w:ascii="Times New Roman" w:hAnsi="Times New Roman"/>
          <w:i/>
          <w:sz w:val="24"/>
          <w:szCs w:val="24"/>
          <w:lang w:val="en-GB"/>
        </w:rPr>
      </w:pPr>
    </w:p>
    <w:p w:rsidR="00F94A3A" w:rsidRDefault="00F94A3A" w:rsidP="00C52E5E">
      <w:pPr>
        <w:pStyle w:val="000"/>
        <w:rPr>
          <w:rFonts w:ascii="Times New Roman" w:hAnsi="Times New Roman"/>
          <w:i/>
          <w:sz w:val="24"/>
          <w:szCs w:val="24"/>
          <w:lang w:val="en-GB"/>
        </w:rPr>
      </w:pPr>
    </w:p>
    <w:p w:rsidR="001B3130" w:rsidRDefault="001B3130" w:rsidP="00C52E5E">
      <w:pPr>
        <w:pStyle w:val="000"/>
        <w:rPr>
          <w:rFonts w:ascii="Times New Roman" w:hAnsi="Times New Roman"/>
          <w:i/>
          <w:sz w:val="24"/>
          <w:szCs w:val="24"/>
          <w:lang w:val="en-GB"/>
        </w:rPr>
      </w:pPr>
    </w:p>
    <w:p w:rsidR="001B3130" w:rsidRDefault="001B3130" w:rsidP="00C52E5E">
      <w:pPr>
        <w:pStyle w:val="000"/>
        <w:rPr>
          <w:rFonts w:ascii="Times New Roman" w:hAnsi="Times New Roman"/>
          <w:i/>
          <w:sz w:val="24"/>
          <w:szCs w:val="24"/>
          <w:lang w:val="en-GB"/>
        </w:rPr>
      </w:pPr>
    </w:p>
    <w:p w:rsidR="00C52E5E" w:rsidRPr="005348E7" w:rsidRDefault="005E61E1" w:rsidP="00C52E5E">
      <w:pPr>
        <w:pStyle w:val="000"/>
        <w:rPr>
          <w:rFonts w:ascii="Times New Roman" w:hAnsi="Times New Roman"/>
          <w:i/>
          <w:sz w:val="24"/>
          <w:szCs w:val="24"/>
          <w:u w:val="single"/>
          <w:lang w:val="en-GB"/>
        </w:rPr>
      </w:pPr>
      <w:r w:rsidRPr="005348E7">
        <w:rPr>
          <w:rFonts w:ascii="Times New Roman" w:hAnsi="Times New Roman"/>
          <w:i/>
          <w:sz w:val="24"/>
          <w:szCs w:val="24"/>
          <w:lang w:val="en-GB"/>
        </w:rPr>
        <w:lastRenderedPageBreak/>
        <w:t>Description</w:t>
      </w:r>
      <w:r w:rsidR="00C52E5E" w:rsidRPr="005348E7">
        <w:rPr>
          <w:rFonts w:ascii="Times New Roman" w:hAnsi="Times New Roman"/>
          <w:i/>
          <w:sz w:val="24"/>
          <w:szCs w:val="24"/>
          <w:lang w:val="en-GB"/>
        </w:rPr>
        <w:t xml:space="preserve"> of the different indicators</w:t>
      </w:r>
    </w:p>
    <w:p w:rsidR="00C52E5E" w:rsidRPr="005348E7" w:rsidRDefault="00C52E5E" w:rsidP="00C52E5E">
      <w:pPr>
        <w:pStyle w:val="000"/>
        <w:rPr>
          <w:rFonts w:ascii="Times New Roman" w:hAnsi="Times New Roman"/>
          <w:sz w:val="24"/>
          <w:szCs w:val="24"/>
          <w:u w:val="single"/>
          <w:lang w:val="en-GB"/>
        </w:rPr>
      </w:pPr>
    </w:p>
    <w:p w:rsidR="00C52E5E" w:rsidRPr="005348E7" w:rsidRDefault="00C52E5E" w:rsidP="00C52E5E">
      <w:pPr>
        <w:pStyle w:val="000"/>
        <w:rPr>
          <w:rFonts w:ascii="Times New Roman" w:hAnsi="Times New Roman"/>
          <w:sz w:val="24"/>
          <w:szCs w:val="24"/>
          <w:u w:val="single"/>
          <w:lang w:val="en-GB"/>
        </w:rPr>
      </w:pPr>
      <w:r w:rsidRPr="005348E7">
        <w:rPr>
          <w:rFonts w:ascii="Times New Roman" w:hAnsi="Times New Roman"/>
          <w:sz w:val="24"/>
          <w:szCs w:val="24"/>
          <w:u w:val="single"/>
          <w:lang w:val="en-GB"/>
        </w:rPr>
        <w:t>Materials</w:t>
      </w:r>
    </w:p>
    <w:p w:rsidR="00C52E5E" w:rsidRPr="005348E7" w:rsidRDefault="00C52E5E" w:rsidP="00C52E5E">
      <w:pPr>
        <w:pStyle w:val="000"/>
        <w:rPr>
          <w:rFonts w:ascii="Times New Roman" w:hAnsi="Times New Roman"/>
          <w:sz w:val="24"/>
          <w:szCs w:val="24"/>
          <w:lang w:val="en-GB"/>
        </w:rPr>
      </w:pPr>
      <w:r w:rsidRPr="005348E7">
        <w:rPr>
          <w:rFonts w:ascii="Times New Roman" w:hAnsi="Times New Roman"/>
          <w:sz w:val="24"/>
          <w:szCs w:val="24"/>
          <w:lang w:val="en-GB"/>
        </w:rPr>
        <w:t>EN1: Materials used by weight or volume.</w:t>
      </w:r>
    </w:p>
    <w:p w:rsidR="00C52E5E" w:rsidRPr="005348E7" w:rsidRDefault="00C52E5E" w:rsidP="00C52E5E">
      <w:pPr>
        <w:pStyle w:val="000"/>
        <w:rPr>
          <w:rFonts w:ascii="Times New Roman" w:hAnsi="Times New Roman"/>
          <w:sz w:val="24"/>
          <w:szCs w:val="24"/>
          <w:lang w:val="en-GB"/>
        </w:rPr>
      </w:pPr>
      <w:r w:rsidRPr="005348E7">
        <w:rPr>
          <w:rFonts w:ascii="Times New Roman" w:hAnsi="Times New Roman"/>
          <w:sz w:val="24"/>
          <w:szCs w:val="24"/>
          <w:lang w:val="en-GB"/>
        </w:rPr>
        <w:t>This indicator describes the efforts to reduce the material intensity and increase the efficiency of the economy. Material consumption relates directly to the overall costs of operation. (include: raw materials, associated process materials and materials for package purpose.)</w:t>
      </w:r>
    </w:p>
    <w:p w:rsidR="00C52E5E" w:rsidRPr="005348E7" w:rsidRDefault="00C52E5E" w:rsidP="00C52E5E">
      <w:pPr>
        <w:pStyle w:val="000"/>
        <w:rPr>
          <w:rFonts w:ascii="Times New Roman" w:hAnsi="Times New Roman"/>
          <w:sz w:val="24"/>
          <w:szCs w:val="24"/>
          <w:lang w:val="en-GB"/>
        </w:rPr>
      </w:pPr>
    </w:p>
    <w:p w:rsidR="00C52E5E" w:rsidRPr="005348E7" w:rsidRDefault="00C52E5E" w:rsidP="00C52E5E">
      <w:pPr>
        <w:pStyle w:val="000"/>
        <w:rPr>
          <w:rFonts w:ascii="Times New Roman" w:hAnsi="Times New Roman"/>
          <w:sz w:val="24"/>
          <w:szCs w:val="24"/>
          <w:lang w:val="en-GB"/>
        </w:rPr>
      </w:pPr>
      <w:r w:rsidRPr="005348E7">
        <w:rPr>
          <w:rFonts w:ascii="Times New Roman" w:hAnsi="Times New Roman"/>
          <w:sz w:val="24"/>
          <w:szCs w:val="24"/>
          <w:lang w:val="en-GB"/>
        </w:rPr>
        <w:t>EN2: Percentage of materials used that are recycled input materials.</w:t>
      </w:r>
    </w:p>
    <w:p w:rsidR="00C52E5E" w:rsidRPr="005348E7" w:rsidRDefault="00C52E5E" w:rsidP="00C52E5E">
      <w:pPr>
        <w:pStyle w:val="000"/>
        <w:rPr>
          <w:rFonts w:ascii="Times New Roman" w:hAnsi="Times New Roman"/>
          <w:sz w:val="24"/>
          <w:szCs w:val="24"/>
          <w:lang w:val="en-GB"/>
        </w:rPr>
      </w:pPr>
      <w:r w:rsidRPr="005348E7">
        <w:rPr>
          <w:rFonts w:ascii="Times New Roman" w:hAnsi="Times New Roman"/>
          <w:sz w:val="24"/>
          <w:szCs w:val="24"/>
          <w:lang w:val="en-GB"/>
        </w:rPr>
        <w:t>These materials help to reduce the demand for virgin materials. Substituting recycled materials can contribute to lowering the overall costs of operation.</w:t>
      </w:r>
    </w:p>
    <w:p w:rsidR="00C52E5E" w:rsidRPr="005348E7" w:rsidRDefault="00C52E5E" w:rsidP="00C52E5E">
      <w:pPr>
        <w:pStyle w:val="000"/>
        <w:rPr>
          <w:rFonts w:ascii="Times New Roman" w:hAnsi="Times New Roman"/>
          <w:sz w:val="24"/>
          <w:szCs w:val="24"/>
          <w:lang w:val="en-GB"/>
        </w:rPr>
      </w:pPr>
    </w:p>
    <w:p w:rsidR="00C52E5E" w:rsidRPr="005348E7" w:rsidRDefault="00C52E5E" w:rsidP="00C52E5E">
      <w:pPr>
        <w:pStyle w:val="000"/>
        <w:rPr>
          <w:rFonts w:ascii="Times New Roman" w:hAnsi="Times New Roman"/>
          <w:sz w:val="24"/>
          <w:szCs w:val="24"/>
          <w:u w:val="single"/>
          <w:lang w:val="en-GB"/>
        </w:rPr>
      </w:pPr>
      <w:r w:rsidRPr="005348E7">
        <w:rPr>
          <w:rFonts w:ascii="Times New Roman" w:hAnsi="Times New Roman"/>
          <w:sz w:val="24"/>
          <w:szCs w:val="24"/>
          <w:u w:val="single"/>
          <w:lang w:val="en-GB"/>
        </w:rPr>
        <w:t>Energy:</w:t>
      </w:r>
    </w:p>
    <w:p w:rsidR="00C52E5E" w:rsidRPr="005348E7" w:rsidRDefault="00C52E5E" w:rsidP="00C52E5E">
      <w:pPr>
        <w:pStyle w:val="000"/>
        <w:rPr>
          <w:rFonts w:ascii="Times New Roman" w:hAnsi="Times New Roman"/>
          <w:sz w:val="24"/>
          <w:szCs w:val="24"/>
          <w:lang w:val="en-GB"/>
        </w:rPr>
      </w:pPr>
      <w:r w:rsidRPr="005348E7">
        <w:rPr>
          <w:rFonts w:ascii="Times New Roman" w:hAnsi="Times New Roman"/>
          <w:sz w:val="24"/>
          <w:szCs w:val="24"/>
          <w:lang w:val="en-GB"/>
        </w:rPr>
        <w:t>EN3: Direct consumption by primary energy source.</w:t>
      </w:r>
    </w:p>
    <w:p w:rsidR="00C52E5E" w:rsidRPr="005348E7" w:rsidRDefault="00C52E5E" w:rsidP="00C52E5E">
      <w:pPr>
        <w:pStyle w:val="000"/>
        <w:rPr>
          <w:rFonts w:ascii="Times New Roman" w:hAnsi="Times New Roman"/>
          <w:sz w:val="24"/>
          <w:szCs w:val="24"/>
          <w:lang w:val="en-GB"/>
        </w:rPr>
      </w:pPr>
      <w:r w:rsidRPr="005348E7">
        <w:rPr>
          <w:rFonts w:ascii="Times New Roman" w:hAnsi="Times New Roman"/>
          <w:sz w:val="24"/>
          <w:szCs w:val="24"/>
          <w:lang w:val="en-GB"/>
        </w:rPr>
        <w:t xml:space="preserve">The ability of the organization to use energy efficiently can be revealed by calculating the amount of energy it consumes. Energy consumption has a direct effect on operational  costs and exposure to </w:t>
      </w:r>
      <w:r w:rsidR="00AA37CF" w:rsidRPr="005348E7">
        <w:rPr>
          <w:rFonts w:ascii="Times New Roman" w:hAnsi="Times New Roman"/>
          <w:sz w:val="24"/>
          <w:szCs w:val="24"/>
          <w:lang w:val="en-GB"/>
        </w:rPr>
        <w:t>fluctuations</w:t>
      </w:r>
      <w:r w:rsidRPr="005348E7">
        <w:rPr>
          <w:rFonts w:ascii="Times New Roman" w:hAnsi="Times New Roman"/>
          <w:sz w:val="24"/>
          <w:szCs w:val="24"/>
          <w:lang w:val="en-GB"/>
        </w:rPr>
        <w:t xml:space="preserve"> in energy supply and prices. (Measures the organizations consumption of direct primary energy sources.)</w:t>
      </w:r>
    </w:p>
    <w:p w:rsidR="00C52E5E" w:rsidRPr="005348E7" w:rsidRDefault="00C52E5E" w:rsidP="00C52E5E">
      <w:pPr>
        <w:pStyle w:val="000"/>
        <w:rPr>
          <w:rFonts w:ascii="Times New Roman" w:hAnsi="Times New Roman"/>
          <w:sz w:val="24"/>
          <w:szCs w:val="24"/>
          <w:lang w:val="en-GB"/>
        </w:rPr>
      </w:pPr>
    </w:p>
    <w:p w:rsidR="00C52E5E" w:rsidRPr="005348E7" w:rsidRDefault="00C52E5E" w:rsidP="00C52E5E">
      <w:pPr>
        <w:pStyle w:val="000"/>
        <w:rPr>
          <w:rFonts w:ascii="Times New Roman" w:hAnsi="Times New Roman"/>
          <w:sz w:val="24"/>
          <w:szCs w:val="24"/>
          <w:lang w:val="en-GB"/>
        </w:rPr>
      </w:pPr>
      <w:r w:rsidRPr="005348E7">
        <w:rPr>
          <w:rFonts w:ascii="Times New Roman" w:hAnsi="Times New Roman"/>
          <w:sz w:val="24"/>
          <w:szCs w:val="24"/>
          <w:lang w:val="en-GB"/>
        </w:rPr>
        <w:t>EN4: Indirect energy consumption by primary source.</w:t>
      </w:r>
    </w:p>
    <w:p w:rsidR="00C52E5E" w:rsidRPr="005348E7" w:rsidRDefault="00C52E5E" w:rsidP="00C52E5E">
      <w:pPr>
        <w:pStyle w:val="000"/>
        <w:rPr>
          <w:rFonts w:ascii="Times New Roman" w:hAnsi="Times New Roman"/>
          <w:sz w:val="24"/>
          <w:szCs w:val="24"/>
          <w:lang w:val="en-GB"/>
        </w:rPr>
      </w:pPr>
      <w:r w:rsidRPr="005348E7">
        <w:rPr>
          <w:rFonts w:ascii="Times New Roman" w:hAnsi="Times New Roman"/>
          <w:sz w:val="24"/>
          <w:szCs w:val="24"/>
          <w:lang w:val="en-GB"/>
        </w:rPr>
        <w:t>The amount and primary source of energy the reporting organization uses indirectly through the purchase of Electricity, heat or steam, can indicate efforts to mange environmental impacts.</w:t>
      </w:r>
    </w:p>
    <w:p w:rsidR="00C52E5E" w:rsidRPr="005348E7" w:rsidRDefault="00C52E5E" w:rsidP="00C52E5E">
      <w:pPr>
        <w:pStyle w:val="000"/>
        <w:rPr>
          <w:rFonts w:ascii="Times New Roman" w:hAnsi="Times New Roman"/>
          <w:sz w:val="24"/>
          <w:szCs w:val="24"/>
          <w:lang w:val="en-GB"/>
        </w:rPr>
      </w:pPr>
      <w:r w:rsidRPr="005348E7">
        <w:rPr>
          <w:rFonts w:ascii="Times New Roman" w:hAnsi="Times New Roman"/>
          <w:sz w:val="24"/>
          <w:szCs w:val="24"/>
          <w:lang w:val="en-GB"/>
        </w:rPr>
        <w:t>Intermediate energy refers to forms of energy that are produced by converting primary energy into other forms. For most organizations, Electricity will be the only significant form of intermediate energy.</w:t>
      </w:r>
    </w:p>
    <w:p w:rsidR="00C52E5E" w:rsidRPr="005348E7" w:rsidRDefault="00C52E5E" w:rsidP="00C52E5E">
      <w:pPr>
        <w:pStyle w:val="000"/>
        <w:rPr>
          <w:rFonts w:ascii="Times New Roman" w:hAnsi="Times New Roman"/>
          <w:sz w:val="24"/>
          <w:szCs w:val="24"/>
          <w:lang w:val="en-GB"/>
        </w:rPr>
      </w:pPr>
    </w:p>
    <w:p w:rsidR="00C52E5E" w:rsidRPr="005348E7" w:rsidRDefault="00C52E5E" w:rsidP="00C52E5E">
      <w:pPr>
        <w:pStyle w:val="000"/>
        <w:rPr>
          <w:rFonts w:ascii="Times New Roman" w:hAnsi="Times New Roman"/>
          <w:sz w:val="24"/>
          <w:szCs w:val="24"/>
          <w:u w:val="single"/>
          <w:lang w:val="en-GB"/>
        </w:rPr>
      </w:pPr>
      <w:r w:rsidRPr="005348E7">
        <w:rPr>
          <w:rFonts w:ascii="Times New Roman" w:hAnsi="Times New Roman"/>
          <w:sz w:val="24"/>
          <w:szCs w:val="24"/>
          <w:u w:val="single"/>
          <w:lang w:val="en-GB"/>
        </w:rPr>
        <w:t>Water:</w:t>
      </w:r>
    </w:p>
    <w:p w:rsidR="00C52E5E" w:rsidRPr="005348E7" w:rsidRDefault="00C52E5E" w:rsidP="00C52E5E">
      <w:pPr>
        <w:pStyle w:val="000"/>
        <w:rPr>
          <w:rFonts w:ascii="Times New Roman" w:hAnsi="Times New Roman"/>
          <w:sz w:val="24"/>
          <w:szCs w:val="24"/>
          <w:lang w:val="en-GB"/>
        </w:rPr>
      </w:pPr>
      <w:r w:rsidRPr="005348E7">
        <w:rPr>
          <w:rFonts w:ascii="Times New Roman" w:hAnsi="Times New Roman"/>
          <w:sz w:val="24"/>
          <w:szCs w:val="24"/>
          <w:lang w:val="en-GB"/>
        </w:rPr>
        <w:t>EN8: Total water withdrawal by source.</w:t>
      </w:r>
    </w:p>
    <w:p w:rsidR="00C52E5E" w:rsidRPr="005348E7" w:rsidRDefault="00C52E5E" w:rsidP="00C52E5E">
      <w:pPr>
        <w:pStyle w:val="000"/>
        <w:rPr>
          <w:rFonts w:ascii="Times New Roman" w:hAnsi="Times New Roman"/>
          <w:sz w:val="24"/>
          <w:szCs w:val="24"/>
          <w:lang w:val="en-GB"/>
        </w:rPr>
      </w:pPr>
      <w:r w:rsidRPr="005348E7">
        <w:rPr>
          <w:rFonts w:ascii="Times New Roman" w:hAnsi="Times New Roman"/>
          <w:sz w:val="24"/>
          <w:szCs w:val="24"/>
          <w:lang w:val="en-GB"/>
        </w:rPr>
        <w:t xml:space="preserve">The Total volume withdrawn provides an indication of the organizations relative size and importance as a user of water, and provides a baseline figure for other calculations relating to efficiency and use. The systematic effort to monitor and improve the </w:t>
      </w:r>
      <w:r w:rsidR="00AA37CF" w:rsidRPr="005348E7">
        <w:rPr>
          <w:rFonts w:ascii="Times New Roman" w:hAnsi="Times New Roman"/>
          <w:sz w:val="24"/>
          <w:szCs w:val="24"/>
          <w:lang w:val="en-GB"/>
        </w:rPr>
        <w:t>efficient</w:t>
      </w:r>
      <w:r w:rsidRPr="005348E7">
        <w:rPr>
          <w:rFonts w:ascii="Times New Roman" w:hAnsi="Times New Roman"/>
          <w:sz w:val="24"/>
          <w:szCs w:val="24"/>
          <w:lang w:val="en-GB"/>
        </w:rPr>
        <w:t xml:space="preserve"> use of water in the reporting organization is directly linked to water consumption costs. (sum of all water drawn from all sources; surface water, ground water, rain water)</w:t>
      </w:r>
    </w:p>
    <w:p w:rsidR="00C52E5E" w:rsidRPr="005348E7" w:rsidRDefault="00C52E5E" w:rsidP="00C52E5E">
      <w:pPr>
        <w:pStyle w:val="000"/>
        <w:rPr>
          <w:rFonts w:ascii="Times New Roman" w:hAnsi="Times New Roman"/>
          <w:sz w:val="24"/>
          <w:szCs w:val="24"/>
          <w:lang w:val="en-GB"/>
        </w:rPr>
      </w:pPr>
    </w:p>
    <w:p w:rsidR="00C52E5E" w:rsidRPr="005348E7" w:rsidRDefault="00C52E5E" w:rsidP="00C52E5E">
      <w:pPr>
        <w:pStyle w:val="000"/>
        <w:rPr>
          <w:rFonts w:ascii="Times New Roman" w:hAnsi="Times New Roman"/>
          <w:sz w:val="24"/>
          <w:szCs w:val="24"/>
          <w:u w:val="single"/>
          <w:lang w:val="en-GB"/>
        </w:rPr>
      </w:pPr>
      <w:r w:rsidRPr="005348E7">
        <w:rPr>
          <w:rFonts w:ascii="Times New Roman" w:hAnsi="Times New Roman"/>
          <w:sz w:val="24"/>
          <w:szCs w:val="24"/>
          <w:u w:val="single"/>
          <w:lang w:val="en-GB"/>
        </w:rPr>
        <w:t>Biodiversity:</w:t>
      </w:r>
    </w:p>
    <w:p w:rsidR="00C52E5E" w:rsidRPr="005348E7" w:rsidRDefault="00C52E5E" w:rsidP="00C52E5E">
      <w:pPr>
        <w:pStyle w:val="000"/>
        <w:rPr>
          <w:rFonts w:ascii="Times New Roman" w:hAnsi="Times New Roman"/>
          <w:sz w:val="24"/>
          <w:szCs w:val="24"/>
          <w:lang w:val="en-GB"/>
        </w:rPr>
      </w:pPr>
      <w:r w:rsidRPr="005348E7">
        <w:rPr>
          <w:rFonts w:ascii="Times New Roman" w:hAnsi="Times New Roman"/>
          <w:sz w:val="24"/>
          <w:szCs w:val="24"/>
          <w:lang w:val="en-GB"/>
        </w:rPr>
        <w:t>EN11: Location and size of land owned, leased, managed in, or adjacent to, protected areas and areas of high biodiversity value outside protected areas.</w:t>
      </w:r>
    </w:p>
    <w:p w:rsidR="00C52E5E" w:rsidRPr="005348E7" w:rsidRDefault="00C52E5E" w:rsidP="00C52E5E">
      <w:pPr>
        <w:pStyle w:val="000"/>
        <w:rPr>
          <w:rFonts w:ascii="Times New Roman" w:hAnsi="Times New Roman"/>
          <w:sz w:val="24"/>
          <w:szCs w:val="24"/>
          <w:lang w:val="en-GB"/>
        </w:rPr>
      </w:pPr>
      <w:r w:rsidRPr="005348E7">
        <w:rPr>
          <w:rFonts w:ascii="Times New Roman" w:hAnsi="Times New Roman"/>
          <w:sz w:val="24"/>
          <w:szCs w:val="24"/>
          <w:lang w:val="en-GB"/>
        </w:rPr>
        <w:t>Reporting on the potential impact on land that lies within, it helps a organization to identify and understand certain risks associated with biodiversity. Monitoring activities within the areas makes it possible to reduce the risks of impacts</w:t>
      </w:r>
    </w:p>
    <w:p w:rsidR="00C52E5E" w:rsidRPr="005348E7" w:rsidRDefault="00C52E5E" w:rsidP="00C52E5E">
      <w:pPr>
        <w:pStyle w:val="000"/>
        <w:rPr>
          <w:rFonts w:ascii="Times New Roman" w:hAnsi="Times New Roman"/>
          <w:sz w:val="24"/>
          <w:szCs w:val="24"/>
          <w:lang w:val="en-GB"/>
        </w:rPr>
      </w:pPr>
    </w:p>
    <w:p w:rsidR="00C52E5E" w:rsidRPr="005348E7" w:rsidRDefault="00C52E5E" w:rsidP="00C52E5E">
      <w:pPr>
        <w:pStyle w:val="000"/>
        <w:rPr>
          <w:rFonts w:ascii="Times New Roman" w:hAnsi="Times New Roman"/>
          <w:sz w:val="24"/>
          <w:szCs w:val="24"/>
          <w:lang w:val="en-GB"/>
        </w:rPr>
      </w:pPr>
      <w:r w:rsidRPr="005348E7">
        <w:rPr>
          <w:rFonts w:ascii="Times New Roman" w:hAnsi="Times New Roman"/>
          <w:sz w:val="24"/>
          <w:szCs w:val="24"/>
          <w:lang w:val="en-GB"/>
        </w:rPr>
        <w:t>EN12: Description of significant impacts of activities, products and services on biodiversity in protected areas of high biodiversity value outside protected areas.</w:t>
      </w:r>
    </w:p>
    <w:p w:rsidR="00C52E5E" w:rsidRPr="005348E7" w:rsidRDefault="00C52E5E" w:rsidP="00C52E5E">
      <w:pPr>
        <w:pStyle w:val="000"/>
        <w:rPr>
          <w:rFonts w:ascii="Times New Roman" w:hAnsi="Times New Roman"/>
          <w:sz w:val="24"/>
          <w:szCs w:val="24"/>
          <w:lang w:val="en-GB"/>
        </w:rPr>
      </w:pPr>
      <w:r w:rsidRPr="005348E7">
        <w:rPr>
          <w:rFonts w:ascii="Times New Roman" w:hAnsi="Times New Roman"/>
          <w:sz w:val="24"/>
          <w:szCs w:val="24"/>
          <w:lang w:val="en-GB"/>
        </w:rPr>
        <w:t>This indicator provides information on the significant direct and indirect impacts of reporting organization on the biodiversity on the different areas. It provides the background for understanding an organizational strategy to mitigate these impacts.</w:t>
      </w:r>
    </w:p>
    <w:p w:rsidR="00C52E5E" w:rsidRPr="005348E7" w:rsidRDefault="00C52E5E" w:rsidP="00C52E5E">
      <w:pPr>
        <w:pStyle w:val="000"/>
        <w:rPr>
          <w:rFonts w:ascii="Times New Roman" w:hAnsi="Times New Roman"/>
          <w:sz w:val="24"/>
          <w:szCs w:val="24"/>
          <w:lang w:val="en-GB"/>
        </w:rPr>
      </w:pPr>
    </w:p>
    <w:p w:rsidR="00C52E5E" w:rsidRPr="005348E7" w:rsidRDefault="00C52E5E" w:rsidP="00C52E5E">
      <w:pPr>
        <w:pStyle w:val="000"/>
        <w:rPr>
          <w:rFonts w:ascii="Times New Roman" w:hAnsi="Times New Roman"/>
          <w:sz w:val="24"/>
          <w:szCs w:val="24"/>
          <w:u w:val="single"/>
          <w:lang w:val="en-GB"/>
        </w:rPr>
      </w:pPr>
      <w:r w:rsidRPr="005348E7">
        <w:rPr>
          <w:rFonts w:ascii="Times New Roman" w:hAnsi="Times New Roman"/>
          <w:sz w:val="24"/>
          <w:szCs w:val="24"/>
          <w:u w:val="single"/>
          <w:lang w:val="en-GB"/>
        </w:rPr>
        <w:t>Emissions, effluents and waste</w:t>
      </w:r>
    </w:p>
    <w:p w:rsidR="00C52E5E" w:rsidRPr="005348E7" w:rsidRDefault="00C52E5E" w:rsidP="00C52E5E">
      <w:pPr>
        <w:pStyle w:val="000"/>
        <w:rPr>
          <w:rFonts w:ascii="Times New Roman" w:hAnsi="Times New Roman"/>
          <w:sz w:val="24"/>
          <w:szCs w:val="24"/>
          <w:lang w:val="en-GB"/>
        </w:rPr>
      </w:pPr>
      <w:r w:rsidRPr="005348E7">
        <w:rPr>
          <w:rFonts w:ascii="Times New Roman" w:hAnsi="Times New Roman"/>
          <w:sz w:val="24"/>
          <w:szCs w:val="24"/>
          <w:lang w:val="en-GB"/>
        </w:rPr>
        <w:t>EN16: Total direct and indirect greenhouse gas emissions by weight.</w:t>
      </w:r>
    </w:p>
    <w:p w:rsidR="00C52E5E" w:rsidRPr="005348E7" w:rsidRDefault="00C52E5E" w:rsidP="00C52E5E">
      <w:pPr>
        <w:pStyle w:val="000"/>
        <w:rPr>
          <w:rFonts w:ascii="Times New Roman" w:hAnsi="Times New Roman"/>
          <w:sz w:val="24"/>
          <w:szCs w:val="24"/>
          <w:lang w:val="en-GB"/>
        </w:rPr>
      </w:pPr>
      <w:r w:rsidRPr="005348E7">
        <w:rPr>
          <w:rFonts w:ascii="Times New Roman" w:hAnsi="Times New Roman"/>
          <w:sz w:val="24"/>
          <w:szCs w:val="24"/>
          <w:lang w:val="en-GB"/>
        </w:rPr>
        <w:t>Greenhouse gas emissions are the main cause of the climate change. The indicator can be used in combination with EN17 to explain targets for regulations or trading systems at international or national levels. The combination of the two also provides insight of the potential cost implication of taxation or trading systems for reporting organization.</w:t>
      </w:r>
    </w:p>
    <w:p w:rsidR="00C52E5E" w:rsidRPr="005348E7" w:rsidRDefault="00C52E5E" w:rsidP="00C52E5E">
      <w:pPr>
        <w:pStyle w:val="000"/>
        <w:rPr>
          <w:rFonts w:ascii="Times New Roman" w:hAnsi="Times New Roman"/>
          <w:sz w:val="24"/>
          <w:szCs w:val="24"/>
          <w:lang w:val="en-GB"/>
        </w:rPr>
      </w:pPr>
      <w:r w:rsidRPr="005348E7">
        <w:rPr>
          <w:rFonts w:ascii="Times New Roman" w:hAnsi="Times New Roman"/>
          <w:sz w:val="24"/>
          <w:szCs w:val="24"/>
          <w:lang w:val="en-GB"/>
        </w:rPr>
        <w:t>Direct emissions are emissions from the source that owned or controlled by the reporting organzation.</w:t>
      </w:r>
    </w:p>
    <w:p w:rsidR="00C52E5E" w:rsidRPr="005348E7" w:rsidRDefault="00C52E5E" w:rsidP="00C52E5E">
      <w:pPr>
        <w:pStyle w:val="000"/>
        <w:rPr>
          <w:rFonts w:ascii="Times New Roman" w:hAnsi="Times New Roman"/>
          <w:sz w:val="24"/>
          <w:szCs w:val="24"/>
          <w:lang w:val="en-GB"/>
        </w:rPr>
      </w:pPr>
      <w:r w:rsidRPr="005348E7">
        <w:rPr>
          <w:rFonts w:ascii="Times New Roman" w:hAnsi="Times New Roman"/>
          <w:sz w:val="24"/>
          <w:szCs w:val="24"/>
          <w:lang w:val="en-GB"/>
        </w:rPr>
        <w:t>Indirect emissions are emissions that result from the activities of the reporting organization but are generated at sources owned or controlled by another organization.</w:t>
      </w:r>
    </w:p>
    <w:p w:rsidR="00C52E5E" w:rsidRPr="005348E7" w:rsidRDefault="00C52E5E" w:rsidP="00C52E5E">
      <w:pPr>
        <w:pStyle w:val="000"/>
        <w:rPr>
          <w:rFonts w:ascii="Times New Roman" w:hAnsi="Times New Roman"/>
          <w:sz w:val="24"/>
          <w:szCs w:val="24"/>
          <w:lang w:val="en-GB"/>
        </w:rPr>
      </w:pPr>
    </w:p>
    <w:p w:rsidR="00C52E5E" w:rsidRPr="005348E7" w:rsidRDefault="00C52E5E" w:rsidP="00C52E5E">
      <w:pPr>
        <w:pStyle w:val="000"/>
        <w:rPr>
          <w:rFonts w:ascii="Times New Roman" w:hAnsi="Times New Roman"/>
          <w:sz w:val="24"/>
          <w:szCs w:val="24"/>
          <w:lang w:val="en-GB"/>
        </w:rPr>
      </w:pPr>
      <w:r w:rsidRPr="005348E7">
        <w:rPr>
          <w:rFonts w:ascii="Times New Roman" w:hAnsi="Times New Roman"/>
          <w:sz w:val="24"/>
          <w:szCs w:val="24"/>
          <w:lang w:val="en-GB"/>
        </w:rPr>
        <w:t>EN17: Other relevant indirect greenhouse gas emissions by weight.</w:t>
      </w:r>
    </w:p>
    <w:p w:rsidR="00C52E5E" w:rsidRPr="005348E7" w:rsidRDefault="00C52E5E" w:rsidP="00C52E5E">
      <w:pPr>
        <w:pStyle w:val="000"/>
        <w:rPr>
          <w:rFonts w:ascii="Times New Roman" w:hAnsi="Times New Roman"/>
          <w:sz w:val="24"/>
          <w:szCs w:val="24"/>
          <w:lang w:val="en-GB"/>
        </w:rPr>
      </w:pPr>
      <w:r w:rsidRPr="005348E7">
        <w:rPr>
          <w:rFonts w:ascii="Times New Roman" w:hAnsi="Times New Roman"/>
          <w:sz w:val="24"/>
          <w:szCs w:val="24"/>
          <w:lang w:val="en-GB"/>
        </w:rPr>
        <w:t xml:space="preserve">For some organizations is indirect greenhouse gas emissions sufficiently greater then direct emissions. </w:t>
      </w:r>
    </w:p>
    <w:p w:rsidR="00C52E5E" w:rsidRPr="005348E7" w:rsidRDefault="00C52E5E" w:rsidP="00C52E5E">
      <w:pPr>
        <w:pStyle w:val="000"/>
        <w:rPr>
          <w:rFonts w:ascii="Times New Roman" w:hAnsi="Times New Roman"/>
          <w:sz w:val="24"/>
          <w:szCs w:val="24"/>
          <w:lang w:val="en-GB"/>
        </w:rPr>
      </w:pPr>
    </w:p>
    <w:p w:rsidR="00C52E5E" w:rsidRPr="005348E7" w:rsidRDefault="00C52E5E" w:rsidP="00C52E5E">
      <w:pPr>
        <w:pStyle w:val="000"/>
        <w:rPr>
          <w:rFonts w:ascii="Times New Roman" w:hAnsi="Times New Roman"/>
          <w:sz w:val="24"/>
          <w:szCs w:val="24"/>
          <w:lang w:val="en-GB"/>
        </w:rPr>
      </w:pPr>
      <w:r w:rsidRPr="005348E7">
        <w:rPr>
          <w:rFonts w:ascii="Times New Roman" w:hAnsi="Times New Roman"/>
          <w:sz w:val="24"/>
          <w:szCs w:val="24"/>
          <w:lang w:val="en-GB"/>
        </w:rPr>
        <w:t>EN19: Emissions of ozon</w:t>
      </w:r>
      <w:r w:rsidR="008476AF">
        <w:rPr>
          <w:rFonts w:ascii="Times New Roman" w:hAnsi="Times New Roman"/>
          <w:sz w:val="24"/>
          <w:szCs w:val="24"/>
          <w:lang w:val="en-GB"/>
        </w:rPr>
        <w:t>e</w:t>
      </w:r>
      <w:r w:rsidRPr="005348E7">
        <w:rPr>
          <w:rFonts w:ascii="Times New Roman" w:hAnsi="Times New Roman"/>
          <w:sz w:val="24"/>
          <w:szCs w:val="24"/>
          <w:lang w:val="en-GB"/>
        </w:rPr>
        <w:t>-depleting substances by weight.</w:t>
      </w:r>
    </w:p>
    <w:p w:rsidR="00C52E5E" w:rsidRPr="005348E7" w:rsidRDefault="00C52E5E" w:rsidP="00C52E5E">
      <w:pPr>
        <w:pStyle w:val="000"/>
        <w:rPr>
          <w:rFonts w:ascii="Times New Roman" w:hAnsi="Times New Roman"/>
          <w:sz w:val="24"/>
          <w:szCs w:val="24"/>
          <w:lang w:val="en-GB"/>
        </w:rPr>
      </w:pPr>
      <w:r w:rsidRPr="005348E7">
        <w:rPr>
          <w:rFonts w:ascii="Times New Roman" w:hAnsi="Times New Roman"/>
          <w:sz w:val="24"/>
          <w:szCs w:val="24"/>
          <w:lang w:val="en-GB"/>
        </w:rPr>
        <w:t xml:space="preserve">The </w:t>
      </w:r>
      <w:r w:rsidR="008476AF" w:rsidRPr="005348E7">
        <w:rPr>
          <w:rFonts w:ascii="Times New Roman" w:hAnsi="Times New Roman"/>
          <w:sz w:val="24"/>
          <w:szCs w:val="24"/>
          <w:lang w:val="en-GB"/>
        </w:rPr>
        <w:t>ozone</w:t>
      </w:r>
      <w:r w:rsidRPr="005348E7">
        <w:rPr>
          <w:rFonts w:ascii="Times New Roman" w:hAnsi="Times New Roman"/>
          <w:sz w:val="24"/>
          <w:szCs w:val="24"/>
          <w:lang w:val="en-GB"/>
        </w:rPr>
        <w:t xml:space="preserve"> layer (O3) filters out most of the sun’s biologically harmful ultraviolet radiation. Measuring </w:t>
      </w:r>
      <w:r w:rsidR="008476AF" w:rsidRPr="005348E7">
        <w:rPr>
          <w:rFonts w:ascii="Times New Roman" w:hAnsi="Times New Roman"/>
          <w:sz w:val="24"/>
          <w:szCs w:val="24"/>
          <w:lang w:val="en-GB"/>
        </w:rPr>
        <w:t>ozone</w:t>
      </w:r>
      <w:r w:rsidRPr="005348E7">
        <w:rPr>
          <w:rFonts w:ascii="Times New Roman" w:hAnsi="Times New Roman"/>
          <w:sz w:val="24"/>
          <w:szCs w:val="24"/>
          <w:lang w:val="en-GB"/>
        </w:rPr>
        <w:t xml:space="preserve"> depleting substance emissions enables an assessment of how well the organization complies with the current and future legislation and its likely risks in this area. (CFCs, HCFCs, halons and metyl bromide.)</w:t>
      </w:r>
    </w:p>
    <w:p w:rsidR="00C52E5E" w:rsidRPr="005348E7" w:rsidRDefault="00C52E5E" w:rsidP="00C52E5E">
      <w:pPr>
        <w:pStyle w:val="000"/>
        <w:rPr>
          <w:rFonts w:ascii="Times New Roman" w:hAnsi="Times New Roman"/>
          <w:sz w:val="24"/>
          <w:szCs w:val="24"/>
          <w:lang w:val="en-GB"/>
        </w:rPr>
      </w:pPr>
    </w:p>
    <w:p w:rsidR="00C52E5E" w:rsidRPr="005348E7" w:rsidRDefault="00C52E5E" w:rsidP="00C52E5E">
      <w:pPr>
        <w:pStyle w:val="000"/>
        <w:rPr>
          <w:rFonts w:ascii="Times New Roman" w:hAnsi="Times New Roman"/>
          <w:sz w:val="24"/>
          <w:szCs w:val="24"/>
          <w:lang w:val="en-GB"/>
        </w:rPr>
      </w:pPr>
      <w:r w:rsidRPr="005348E7">
        <w:rPr>
          <w:rFonts w:ascii="Times New Roman" w:hAnsi="Times New Roman"/>
          <w:sz w:val="24"/>
          <w:szCs w:val="24"/>
          <w:lang w:val="en-GB"/>
        </w:rPr>
        <w:t>EN20: NOx, SOx, and other significant air emissions by type and weight.</w:t>
      </w:r>
    </w:p>
    <w:p w:rsidR="00C52E5E" w:rsidRPr="005348E7" w:rsidRDefault="00C52E5E" w:rsidP="00C52E5E">
      <w:pPr>
        <w:pStyle w:val="000"/>
        <w:rPr>
          <w:rFonts w:ascii="Times New Roman" w:hAnsi="Times New Roman"/>
          <w:sz w:val="24"/>
          <w:szCs w:val="24"/>
          <w:lang w:val="en-GB"/>
        </w:rPr>
      </w:pPr>
      <w:r w:rsidRPr="005348E7">
        <w:rPr>
          <w:rFonts w:ascii="Times New Roman" w:hAnsi="Times New Roman"/>
          <w:sz w:val="24"/>
          <w:szCs w:val="24"/>
          <w:lang w:val="en-GB"/>
        </w:rPr>
        <w:t>Air pollutants have adverse effects on habitats and human and animal health. In regions with emission caps, the volume of emissions also has direct cost implications for the organization.</w:t>
      </w:r>
    </w:p>
    <w:p w:rsidR="00C52E5E" w:rsidRPr="005348E7" w:rsidRDefault="00C52E5E" w:rsidP="00C52E5E">
      <w:pPr>
        <w:pStyle w:val="000"/>
        <w:rPr>
          <w:rFonts w:ascii="Times New Roman" w:hAnsi="Times New Roman"/>
          <w:sz w:val="24"/>
          <w:szCs w:val="24"/>
          <w:lang w:val="en-GB"/>
        </w:rPr>
      </w:pPr>
    </w:p>
    <w:p w:rsidR="00C52E5E" w:rsidRPr="005348E7" w:rsidRDefault="00C52E5E" w:rsidP="00C52E5E">
      <w:pPr>
        <w:pStyle w:val="000"/>
        <w:rPr>
          <w:rFonts w:ascii="Times New Roman" w:hAnsi="Times New Roman"/>
          <w:sz w:val="24"/>
          <w:szCs w:val="24"/>
          <w:lang w:val="en-GB"/>
        </w:rPr>
      </w:pPr>
      <w:r w:rsidRPr="005348E7">
        <w:rPr>
          <w:rFonts w:ascii="Times New Roman" w:hAnsi="Times New Roman"/>
          <w:sz w:val="24"/>
          <w:szCs w:val="24"/>
          <w:lang w:val="en-GB"/>
        </w:rPr>
        <w:t>EN21: Total water discharge by quality and destination.</w:t>
      </w:r>
    </w:p>
    <w:p w:rsidR="00C52E5E" w:rsidRPr="005348E7" w:rsidRDefault="00C52E5E" w:rsidP="00C52E5E">
      <w:pPr>
        <w:pStyle w:val="000"/>
        <w:rPr>
          <w:rFonts w:ascii="Times New Roman" w:hAnsi="Times New Roman"/>
          <w:sz w:val="24"/>
          <w:szCs w:val="24"/>
          <w:lang w:val="en-GB"/>
        </w:rPr>
      </w:pPr>
      <w:r w:rsidRPr="005348E7">
        <w:rPr>
          <w:rFonts w:ascii="Times New Roman" w:hAnsi="Times New Roman"/>
          <w:sz w:val="24"/>
          <w:szCs w:val="24"/>
          <w:lang w:val="en-GB"/>
        </w:rPr>
        <w:t xml:space="preserve">The amount and quality of the water discharged by the reporting organization is directly linked to ecological impact and operational costs.  Discharging </w:t>
      </w:r>
      <w:r w:rsidR="00AA37CF" w:rsidRPr="005348E7">
        <w:rPr>
          <w:rFonts w:ascii="Times New Roman" w:hAnsi="Times New Roman"/>
          <w:sz w:val="24"/>
          <w:szCs w:val="24"/>
          <w:lang w:val="en-GB"/>
        </w:rPr>
        <w:t>effluent</w:t>
      </w:r>
      <w:r w:rsidRPr="005348E7">
        <w:rPr>
          <w:rFonts w:ascii="Times New Roman" w:hAnsi="Times New Roman"/>
          <w:sz w:val="24"/>
          <w:szCs w:val="24"/>
          <w:lang w:val="en-GB"/>
        </w:rPr>
        <w:t xml:space="preserve"> or process water to a facility for treatment not only reduces pollution levels, but can also lower </w:t>
      </w:r>
      <w:r w:rsidR="00AA37CF" w:rsidRPr="005348E7">
        <w:rPr>
          <w:rFonts w:ascii="Times New Roman" w:hAnsi="Times New Roman"/>
          <w:sz w:val="24"/>
          <w:szCs w:val="24"/>
          <w:lang w:val="en-GB"/>
        </w:rPr>
        <w:t>organizations</w:t>
      </w:r>
      <w:r w:rsidRPr="005348E7">
        <w:rPr>
          <w:rFonts w:ascii="Times New Roman" w:hAnsi="Times New Roman"/>
          <w:sz w:val="24"/>
          <w:szCs w:val="24"/>
          <w:lang w:val="en-GB"/>
        </w:rPr>
        <w:t xml:space="preserve"> Financial costs and the risk of regulatory action for non-compliance with environmental regulation.  ( sum of water effluents discharged to subsurface waters, surface waters, sewers that lead to rivers, oceans, lakes, treatment facilities, and ground water.)</w:t>
      </w:r>
    </w:p>
    <w:p w:rsidR="00C52E5E" w:rsidRPr="005348E7" w:rsidRDefault="00C52E5E" w:rsidP="00C52E5E">
      <w:pPr>
        <w:pStyle w:val="000"/>
        <w:rPr>
          <w:rFonts w:ascii="Times New Roman" w:hAnsi="Times New Roman"/>
          <w:sz w:val="24"/>
          <w:szCs w:val="24"/>
          <w:lang w:val="en-GB"/>
        </w:rPr>
      </w:pPr>
    </w:p>
    <w:p w:rsidR="00C52E5E" w:rsidRPr="005348E7" w:rsidRDefault="00C52E5E" w:rsidP="00C52E5E">
      <w:pPr>
        <w:pStyle w:val="000"/>
        <w:rPr>
          <w:rFonts w:ascii="Times New Roman" w:hAnsi="Times New Roman"/>
          <w:sz w:val="24"/>
          <w:szCs w:val="24"/>
          <w:lang w:val="en-GB"/>
        </w:rPr>
      </w:pPr>
      <w:r w:rsidRPr="005348E7">
        <w:rPr>
          <w:rFonts w:ascii="Times New Roman" w:hAnsi="Times New Roman"/>
          <w:sz w:val="24"/>
          <w:szCs w:val="24"/>
          <w:lang w:val="en-GB"/>
        </w:rPr>
        <w:t>EN22: Total weight of waste by type and disposal method.</w:t>
      </w:r>
    </w:p>
    <w:p w:rsidR="00C52E5E" w:rsidRPr="005348E7" w:rsidRDefault="00C52E5E" w:rsidP="00C52E5E">
      <w:pPr>
        <w:pStyle w:val="000"/>
        <w:rPr>
          <w:rFonts w:ascii="Times New Roman" w:hAnsi="Times New Roman"/>
          <w:sz w:val="24"/>
          <w:szCs w:val="24"/>
          <w:lang w:val="en-GB"/>
        </w:rPr>
      </w:pPr>
      <w:r w:rsidRPr="005348E7">
        <w:rPr>
          <w:rFonts w:ascii="Times New Roman" w:hAnsi="Times New Roman"/>
          <w:sz w:val="24"/>
          <w:szCs w:val="24"/>
          <w:lang w:val="en-GB"/>
        </w:rPr>
        <w:t>Data on waste generation figures over several years can indicate the level of progress the organization has made toward waste reduction efforts. From a financial perspective, the reduction of waste contributes directly to lower costs for materials, processing and disposal.</w:t>
      </w:r>
    </w:p>
    <w:p w:rsidR="00C52E5E" w:rsidRPr="005348E7" w:rsidRDefault="00C52E5E" w:rsidP="00C52E5E">
      <w:pPr>
        <w:pStyle w:val="000"/>
        <w:rPr>
          <w:rFonts w:ascii="Times New Roman" w:hAnsi="Times New Roman"/>
          <w:sz w:val="24"/>
          <w:szCs w:val="24"/>
          <w:lang w:val="en-GB"/>
        </w:rPr>
      </w:pPr>
      <w:r w:rsidRPr="005348E7">
        <w:rPr>
          <w:rFonts w:ascii="Times New Roman" w:hAnsi="Times New Roman"/>
          <w:sz w:val="24"/>
          <w:szCs w:val="24"/>
          <w:lang w:val="en-GB"/>
        </w:rPr>
        <w:t>Method by which waste is treated or disposed including composting, reuse, recycling, recovery, incineration, landfill, deep well injection and on-site storage.</w:t>
      </w:r>
    </w:p>
    <w:p w:rsidR="00C52E5E" w:rsidRPr="005348E7" w:rsidRDefault="00C52E5E" w:rsidP="00C52E5E">
      <w:pPr>
        <w:pStyle w:val="000"/>
        <w:rPr>
          <w:rFonts w:ascii="Times New Roman" w:hAnsi="Times New Roman"/>
          <w:sz w:val="24"/>
          <w:szCs w:val="24"/>
          <w:lang w:val="en-GB"/>
        </w:rPr>
      </w:pPr>
    </w:p>
    <w:p w:rsidR="00C52E5E" w:rsidRPr="005348E7" w:rsidRDefault="00C52E5E" w:rsidP="00C52E5E">
      <w:pPr>
        <w:pStyle w:val="000"/>
        <w:rPr>
          <w:rFonts w:ascii="Times New Roman" w:hAnsi="Times New Roman"/>
          <w:sz w:val="24"/>
          <w:szCs w:val="24"/>
          <w:lang w:val="en-GB"/>
        </w:rPr>
      </w:pPr>
      <w:r w:rsidRPr="005348E7">
        <w:rPr>
          <w:rFonts w:ascii="Times New Roman" w:hAnsi="Times New Roman"/>
          <w:sz w:val="24"/>
          <w:szCs w:val="24"/>
          <w:lang w:val="en-GB"/>
        </w:rPr>
        <w:t>EN 23: Total number and volume of significant spills.</w:t>
      </w:r>
    </w:p>
    <w:p w:rsidR="00C52E5E" w:rsidRPr="005348E7" w:rsidRDefault="00C52E5E" w:rsidP="00C52E5E">
      <w:pPr>
        <w:pStyle w:val="000"/>
        <w:rPr>
          <w:rFonts w:ascii="Times New Roman" w:hAnsi="Times New Roman"/>
          <w:sz w:val="24"/>
          <w:szCs w:val="24"/>
          <w:lang w:val="en-GB"/>
        </w:rPr>
      </w:pPr>
      <w:r w:rsidRPr="005348E7">
        <w:rPr>
          <w:rFonts w:ascii="Times New Roman" w:hAnsi="Times New Roman"/>
          <w:sz w:val="24"/>
          <w:szCs w:val="24"/>
          <w:lang w:val="en-GB"/>
        </w:rPr>
        <w:t xml:space="preserve">Spills of chemicals, oils, and fuels can have significant negative impacts on the surrounding environment, potentially affecting soil, water, air, biodiversity and human health. Systematic effort to avoid spills of hazardous materials is directly linked to the organizations compliance </w:t>
      </w:r>
      <w:r w:rsidRPr="005348E7">
        <w:rPr>
          <w:rFonts w:ascii="Times New Roman" w:hAnsi="Times New Roman"/>
          <w:sz w:val="24"/>
          <w:szCs w:val="24"/>
          <w:lang w:val="en-GB"/>
        </w:rPr>
        <w:lastRenderedPageBreak/>
        <w:t>with regulations, its fina</w:t>
      </w:r>
      <w:r w:rsidR="00AA37CF" w:rsidRPr="005348E7">
        <w:rPr>
          <w:rFonts w:ascii="Times New Roman" w:hAnsi="Times New Roman"/>
          <w:sz w:val="24"/>
          <w:szCs w:val="24"/>
          <w:lang w:val="en-GB"/>
        </w:rPr>
        <w:t>n</w:t>
      </w:r>
      <w:r w:rsidRPr="005348E7">
        <w:rPr>
          <w:rFonts w:ascii="Times New Roman" w:hAnsi="Times New Roman"/>
          <w:sz w:val="24"/>
          <w:szCs w:val="24"/>
          <w:lang w:val="en-GB"/>
        </w:rPr>
        <w:t>cial risk from the loss of raw materials, remediation costs, the risk of regulatory action, as well as damage to reputation.</w:t>
      </w:r>
    </w:p>
    <w:p w:rsidR="00C52E5E" w:rsidRPr="005348E7" w:rsidRDefault="00C52E5E" w:rsidP="00C52E5E">
      <w:pPr>
        <w:pStyle w:val="000"/>
        <w:rPr>
          <w:rFonts w:ascii="Times New Roman" w:hAnsi="Times New Roman"/>
          <w:sz w:val="24"/>
          <w:szCs w:val="24"/>
          <w:lang w:val="en-GB"/>
        </w:rPr>
      </w:pPr>
    </w:p>
    <w:p w:rsidR="00C52E5E" w:rsidRPr="005348E7" w:rsidRDefault="00C52E5E" w:rsidP="00C52E5E">
      <w:pPr>
        <w:pStyle w:val="000"/>
        <w:rPr>
          <w:rFonts w:ascii="Times New Roman" w:hAnsi="Times New Roman"/>
          <w:sz w:val="24"/>
          <w:szCs w:val="24"/>
          <w:u w:val="single"/>
          <w:lang w:val="en-GB"/>
        </w:rPr>
      </w:pPr>
      <w:r w:rsidRPr="005348E7">
        <w:rPr>
          <w:rFonts w:ascii="Times New Roman" w:hAnsi="Times New Roman"/>
          <w:sz w:val="24"/>
          <w:szCs w:val="24"/>
          <w:u w:val="single"/>
          <w:lang w:val="en-GB"/>
        </w:rPr>
        <w:t>Products and service:</w:t>
      </w:r>
    </w:p>
    <w:p w:rsidR="00C52E5E" w:rsidRPr="005348E7" w:rsidRDefault="00C52E5E" w:rsidP="00C52E5E">
      <w:pPr>
        <w:pStyle w:val="000"/>
        <w:rPr>
          <w:rFonts w:ascii="Times New Roman" w:hAnsi="Times New Roman"/>
          <w:sz w:val="24"/>
          <w:szCs w:val="24"/>
          <w:lang w:val="en-GB"/>
        </w:rPr>
      </w:pPr>
      <w:r w:rsidRPr="005348E7">
        <w:rPr>
          <w:rFonts w:ascii="Times New Roman" w:hAnsi="Times New Roman"/>
          <w:sz w:val="24"/>
          <w:szCs w:val="24"/>
          <w:lang w:val="en-GB"/>
        </w:rPr>
        <w:t>EN26: Initiatives to mitigate environmental impacts of products and services, and extent of impact mitigation.</w:t>
      </w:r>
    </w:p>
    <w:p w:rsidR="00C52E5E" w:rsidRPr="005348E7" w:rsidRDefault="00C52E5E" w:rsidP="00C52E5E">
      <w:pPr>
        <w:pStyle w:val="000"/>
        <w:rPr>
          <w:rFonts w:ascii="Times New Roman" w:hAnsi="Times New Roman"/>
          <w:sz w:val="24"/>
          <w:szCs w:val="24"/>
          <w:lang w:val="en-GB"/>
        </w:rPr>
      </w:pPr>
      <w:r w:rsidRPr="005348E7">
        <w:rPr>
          <w:rFonts w:ascii="Times New Roman" w:hAnsi="Times New Roman"/>
          <w:sz w:val="24"/>
          <w:szCs w:val="24"/>
          <w:lang w:val="en-GB"/>
        </w:rPr>
        <w:t>The impacts of products and services during their use phase and at the end of their useful life can be equal to or greater in significance than the production phase. This measure assesses the actions the reporting organization has taken to reduce the negative environmental impacts and enhance the positive impacts of its products and service design and delivery.</w:t>
      </w:r>
    </w:p>
    <w:p w:rsidR="00C52E5E" w:rsidRPr="005348E7" w:rsidRDefault="00C52E5E" w:rsidP="00C52E5E">
      <w:pPr>
        <w:pStyle w:val="000"/>
        <w:rPr>
          <w:rFonts w:ascii="Times New Roman" w:hAnsi="Times New Roman"/>
          <w:sz w:val="24"/>
          <w:szCs w:val="24"/>
          <w:lang w:val="en-GB"/>
        </w:rPr>
      </w:pPr>
    </w:p>
    <w:p w:rsidR="00C52E5E" w:rsidRPr="005348E7" w:rsidRDefault="00C52E5E" w:rsidP="00C52E5E">
      <w:pPr>
        <w:pStyle w:val="000"/>
        <w:rPr>
          <w:rFonts w:ascii="Times New Roman" w:hAnsi="Times New Roman"/>
          <w:sz w:val="24"/>
          <w:szCs w:val="24"/>
          <w:lang w:val="en-GB"/>
        </w:rPr>
      </w:pPr>
      <w:r w:rsidRPr="005348E7">
        <w:rPr>
          <w:rFonts w:ascii="Times New Roman" w:hAnsi="Times New Roman"/>
          <w:sz w:val="24"/>
          <w:szCs w:val="24"/>
          <w:lang w:val="en-GB"/>
        </w:rPr>
        <w:t>EN27: Percentage of products sold and their packaging materials that are reclaimed by category.</w:t>
      </w:r>
    </w:p>
    <w:p w:rsidR="00C52E5E" w:rsidRPr="005348E7" w:rsidRDefault="00C52E5E" w:rsidP="00C52E5E">
      <w:pPr>
        <w:pStyle w:val="000"/>
        <w:rPr>
          <w:rFonts w:ascii="Times New Roman" w:hAnsi="Times New Roman"/>
          <w:sz w:val="24"/>
          <w:szCs w:val="24"/>
          <w:lang w:val="en-GB"/>
        </w:rPr>
      </w:pPr>
      <w:r w:rsidRPr="005348E7">
        <w:rPr>
          <w:rFonts w:ascii="Times New Roman" w:hAnsi="Times New Roman"/>
          <w:sz w:val="24"/>
          <w:szCs w:val="24"/>
          <w:lang w:val="en-GB"/>
        </w:rPr>
        <w:t>The disposal of products and packaging materials at the end of a use phase is a steadily growing environmentally challenge. Establishing effective recycling and reuse systems to close product cycle can contribute significantly to increased material and resource efficiency.</w:t>
      </w:r>
    </w:p>
    <w:p w:rsidR="00C52E5E" w:rsidRPr="005348E7" w:rsidRDefault="00C52E5E" w:rsidP="00C52E5E">
      <w:pPr>
        <w:pStyle w:val="000"/>
        <w:rPr>
          <w:rFonts w:ascii="Times New Roman" w:hAnsi="Times New Roman"/>
          <w:sz w:val="24"/>
          <w:szCs w:val="24"/>
          <w:lang w:val="en-GB"/>
        </w:rPr>
      </w:pPr>
    </w:p>
    <w:p w:rsidR="00C52E5E" w:rsidRPr="005348E7" w:rsidRDefault="00C52E5E" w:rsidP="00C52E5E">
      <w:pPr>
        <w:pStyle w:val="000"/>
        <w:rPr>
          <w:rFonts w:ascii="Times New Roman" w:hAnsi="Times New Roman"/>
          <w:sz w:val="24"/>
          <w:szCs w:val="24"/>
          <w:u w:val="single"/>
          <w:lang w:val="en-GB"/>
        </w:rPr>
      </w:pPr>
      <w:r w:rsidRPr="005348E7">
        <w:rPr>
          <w:rFonts w:ascii="Times New Roman" w:hAnsi="Times New Roman"/>
          <w:sz w:val="24"/>
          <w:szCs w:val="24"/>
          <w:u w:val="single"/>
          <w:lang w:val="en-GB"/>
        </w:rPr>
        <w:t>Compliance:</w:t>
      </w:r>
    </w:p>
    <w:p w:rsidR="00C52E5E" w:rsidRPr="005348E7" w:rsidRDefault="00C52E5E" w:rsidP="00C52E5E">
      <w:pPr>
        <w:pStyle w:val="000"/>
        <w:rPr>
          <w:rFonts w:ascii="Times New Roman" w:hAnsi="Times New Roman"/>
          <w:sz w:val="24"/>
          <w:szCs w:val="24"/>
          <w:lang w:val="en-GB"/>
        </w:rPr>
      </w:pPr>
      <w:r w:rsidRPr="005348E7">
        <w:rPr>
          <w:rFonts w:ascii="Times New Roman" w:hAnsi="Times New Roman"/>
          <w:sz w:val="24"/>
          <w:szCs w:val="24"/>
          <w:lang w:val="en-GB"/>
        </w:rPr>
        <w:t>EN28: Monetary value of significant fines and Total number of non-monetary sanctions for non-compliance with environmental laws and regulations.</w:t>
      </w:r>
    </w:p>
    <w:p w:rsidR="00C52E5E" w:rsidRPr="005348E7" w:rsidRDefault="00C52E5E" w:rsidP="00C52E5E">
      <w:pPr>
        <w:pStyle w:val="000"/>
        <w:rPr>
          <w:rFonts w:ascii="Times New Roman" w:hAnsi="Times New Roman"/>
          <w:sz w:val="24"/>
          <w:szCs w:val="24"/>
          <w:lang w:val="en-GB"/>
        </w:rPr>
      </w:pPr>
      <w:r w:rsidRPr="005348E7">
        <w:rPr>
          <w:rFonts w:ascii="Times New Roman" w:hAnsi="Times New Roman"/>
          <w:sz w:val="24"/>
          <w:szCs w:val="24"/>
          <w:lang w:val="en-GB"/>
        </w:rPr>
        <w:t xml:space="preserve">The level of non-compliance </w:t>
      </w:r>
      <w:r w:rsidR="008476AF" w:rsidRPr="005348E7">
        <w:rPr>
          <w:rFonts w:ascii="Times New Roman" w:hAnsi="Times New Roman"/>
          <w:sz w:val="24"/>
          <w:szCs w:val="24"/>
          <w:lang w:val="en-GB"/>
        </w:rPr>
        <w:t>within</w:t>
      </w:r>
      <w:r w:rsidRPr="005348E7">
        <w:rPr>
          <w:rFonts w:ascii="Times New Roman" w:hAnsi="Times New Roman"/>
          <w:sz w:val="24"/>
          <w:szCs w:val="24"/>
          <w:lang w:val="en-GB"/>
        </w:rPr>
        <w:t xml:space="preserve"> the organization helps indicate the ability of management to ensure that operations conform to certain performance parameters</w:t>
      </w:r>
      <w:r w:rsidR="00C62870" w:rsidRPr="005348E7">
        <w:rPr>
          <w:rFonts w:ascii="Times New Roman" w:hAnsi="Times New Roman"/>
          <w:sz w:val="24"/>
          <w:szCs w:val="24"/>
          <w:lang w:val="en-GB"/>
        </w:rPr>
        <w:t>.</w:t>
      </w:r>
    </w:p>
    <w:p w:rsidR="00C62870" w:rsidRPr="006B6A01" w:rsidRDefault="00C62870" w:rsidP="00C52E5E">
      <w:pPr>
        <w:pStyle w:val="000"/>
        <w:rPr>
          <w:rFonts w:ascii="Times New Roman" w:hAnsi="Times New Roman"/>
          <w:sz w:val="24"/>
          <w:szCs w:val="24"/>
          <w:lang w:val="en-GB"/>
        </w:rPr>
      </w:pPr>
    </w:p>
    <w:p w:rsidR="00C62870" w:rsidRPr="006B6A01" w:rsidRDefault="00C62870" w:rsidP="00C52E5E">
      <w:pPr>
        <w:pStyle w:val="000"/>
        <w:rPr>
          <w:rFonts w:ascii="Times New Roman" w:hAnsi="Times New Roman"/>
          <w:sz w:val="24"/>
          <w:szCs w:val="24"/>
          <w:lang w:val="en-GB"/>
        </w:rPr>
      </w:pPr>
    </w:p>
    <w:p w:rsidR="003E56F1" w:rsidRPr="008476AF" w:rsidRDefault="006B637D">
      <w:pPr>
        <w:rPr>
          <w:b/>
          <w:i/>
          <w:szCs w:val="24"/>
          <w:lang w:val="en-US"/>
        </w:rPr>
      </w:pPr>
      <w:r w:rsidRPr="006B637D">
        <w:rPr>
          <w:szCs w:val="24"/>
          <w:lang w:val="en-US"/>
        </w:rPr>
        <w:br w:type="page"/>
      </w:r>
    </w:p>
    <w:p w:rsidR="003E56F1" w:rsidRDefault="006B6A01" w:rsidP="00EF5D0B">
      <w:pPr>
        <w:pStyle w:val="Kop2"/>
        <w:numPr>
          <w:ilvl w:val="1"/>
          <w:numId w:val="2"/>
        </w:numPr>
        <w:rPr>
          <w:rFonts w:ascii="Times New Roman" w:hAnsi="Times New Roman"/>
          <w:sz w:val="24"/>
          <w:szCs w:val="24"/>
          <w:lang w:val="en-GB"/>
        </w:rPr>
      </w:pPr>
      <w:bookmarkStart w:id="76" w:name="_Toc295654124"/>
      <w:r w:rsidRPr="006B6A01">
        <w:rPr>
          <w:rFonts w:ascii="Times New Roman" w:hAnsi="Times New Roman"/>
          <w:sz w:val="24"/>
          <w:szCs w:val="24"/>
          <w:lang w:val="en-GB"/>
        </w:rPr>
        <w:lastRenderedPageBreak/>
        <w:t>Companies in the sample (with their industry)</w:t>
      </w:r>
      <w:bookmarkEnd w:id="76"/>
    </w:p>
    <w:tbl>
      <w:tblPr>
        <w:tblW w:w="8720" w:type="dxa"/>
        <w:tblInd w:w="57" w:type="dxa"/>
        <w:tblCellMar>
          <w:left w:w="70" w:type="dxa"/>
          <w:right w:w="70" w:type="dxa"/>
        </w:tblCellMar>
        <w:tblLook w:val="04A0"/>
      </w:tblPr>
      <w:tblGrid>
        <w:gridCol w:w="380"/>
        <w:gridCol w:w="3820"/>
        <w:gridCol w:w="2080"/>
        <w:gridCol w:w="2500"/>
      </w:tblGrid>
      <w:tr w:rsidR="003E56F1" w:rsidRPr="003E56F1" w:rsidTr="003E56F1">
        <w:trPr>
          <w:trHeight w:val="330"/>
        </w:trPr>
        <w:tc>
          <w:tcPr>
            <w:tcW w:w="32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3E56F1" w:rsidRPr="00E84840" w:rsidRDefault="003E56F1" w:rsidP="003E56F1">
            <w:pPr>
              <w:rPr>
                <w:b/>
                <w:bCs/>
                <w:szCs w:val="24"/>
                <w:lang w:val="en-US" w:eastAsia="nl-NL"/>
              </w:rPr>
            </w:pPr>
            <w:r w:rsidRPr="00E84840">
              <w:rPr>
                <w:b/>
                <w:bCs/>
                <w:szCs w:val="24"/>
                <w:lang w:val="en-US" w:eastAsia="nl-NL"/>
              </w:rPr>
              <w:t> </w:t>
            </w:r>
          </w:p>
        </w:tc>
        <w:tc>
          <w:tcPr>
            <w:tcW w:w="3820" w:type="dxa"/>
            <w:tcBorders>
              <w:top w:val="single" w:sz="8" w:space="0" w:color="auto"/>
              <w:left w:val="nil"/>
              <w:bottom w:val="single" w:sz="8" w:space="0" w:color="auto"/>
              <w:right w:val="single" w:sz="4" w:space="0" w:color="auto"/>
            </w:tcBorders>
            <w:shd w:val="clear" w:color="auto" w:fill="auto"/>
            <w:noWrap/>
            <w:vAlign w:val="bottom"/>
            <w:hideMark/>
          </w:tcPr>
          <w:p w:rsidR="003E56F1" w:rsidRPr="003E56F1" w:rsidRDefault="003E56F1" w:rsidP="003E56F1">
            <w:pPr>
              <w:rPr>
                <w:b/>
                <w:bCs/>
                <w:szCs w:val="24"/>
                <w:lang w:eastAsia="nl-NL"/>
              </w:rPr>
            </w:pPr>
            <w:r w:rsidRPr="003E56F1">
              <w:rPr>
                <w:b/>
                <w:bCs/>
                <w:szCs w:val="24"/>
                <w:lang w:eastAsia="nl-NL"/>
              </w:rPr>
              <w:t>Organization</w:t>
            </w:r>
          </w:p>
        </w:tc>
        <w:tc>
          <w:tcPr>
            <w:tcW w:w="2080" w:type="dxa"/>
            <w:tcBorders>
              <w:top w:val="single" w:sz="8" w:space="0" w:color="auto"/>
              <w:left w:val="nil"/>
              <w:bottom w:val="single" w:sz="8" w:space="0" w:color="auto"/>
              <w:right w:val="single" w:sz="4" w:space="0" w:color="auto"/>
            </w:tcBorders>
            <w:shd w:val="clear" w:color="auto" w:fill="auto"/>
            <w:noWrap/>
            <w:vAlign w:val="bottom"/>
            <w:hideMark/>
          </w:tcPr>
          <w:p w:rsidR="003E56F1" w:rsidRPr="003E56F1" w:rsidRDefault="003E56F1" w:rsidP="003E56F1">
            <w:pPr>
              <w:rPr>
                <w:b/>
                <w:bCs/>
                <w:szCs w:val="24"/>
                <w:lang w:eastAsia="nl-NL"/>
              </w:rPr>
            </w:pPr>
            <w:r w:rsidRPr="003E56F1">
              <w:rPr>
                <w:b/>
                <w:bCs/>
                <w:szCs w:val="24"/>
                <w:lang w:eastAsia="nl-NL"/>
              </w:rPr>
              <w:t>Country</w:t>
            </w:r>
          </w:p>
        </w:tc>
        <w:tc>
          <w:tcPr>
            <w:tcW w:w="2500" w:type="dxa"/>
            <w:tcBorders>
              <w:top w:val="single" w:sz="8" w:space="0" w:color="auto"/>
              <w:left w:val="nil"/>
              <w:bottom w:val="single" w:sz="8" w:space="0" w:color="auto"/>
              <w:right w:val="single" w:sz="8" w:space="0" w:color="auto"/>
            </w:tcBorders>
            <w:shd w:val="clear" w:color="auto" w:fill="auto"/>
            <w:noWrap/>
            <w:vAlign w:val="bottom"/>
            <w:hideMark/>
          </w:tcPr>
          <w:p w:rsidR="003E56F1" w:rsidRPr="003E56F1" w:rsidRDefault="003E56F1" w:rsidP="003E56F1">
            <w:pPr>
              <w:rPr>
                <w:b/>
                <w:bCs/>
                <w:szCs w:val="24"/>
                <w:lang w:eastAsia="nl-NL"/>
              </w:rPr>
            </w:pPr>
            <w:r w:rsidRPr="003E56F1">
              <w:rPr>
                <w:b/>
                <w:bCs/>
                <w:szCs w:val="24"/>
                <w:lang w:eastAsia="nl-NL"/>
              </w:rPr>
              <w:t>Industry</w:t>
            </w:r>
          </w:p>
        </w:tc>
      </w:tr>
      <w:tr w:rsidR="003E56F1" w:rsidRPr="003E56F1" w:rsidTr="003E56F1">
        <w:trPr>
          <w:trHeight w:val="315"/>
        </w:trPr>
        <w:tc>
          <w:tcPr>
            <w:tcW w:w="320" w:type="dxa"/>
            <w:tcBorders>
              <w:top w:val="nil"/>
              <w:left w:val="single" w:sz="8" w:space="0" w:color="auto"/>
              <w:bottom w:val="single" w:sz="4" w:space="0" w:color="auto"/>
              <w:right w:val="single" w:sz="4" w:space="0" w:color="auto"/>
            </w:tcBorders>
            <w:shd w:val="clear" w:color="auto" w:fill="auto"/>
            <w:noWrap/>
            <w:vAlign w:val="bottom"/>
            <w:hideMark/>
          </w:tcPr>
          <w:p w:rsidR="003E56F1" w:rsidRPr="003E56F1" w:rsidRDefault="003E56F1" w:rsidP="003E56F1">
            <w:pPr>
              <w:jc w:val="right"/>
              <w:rPr>
                <w:szCs w:val="24"/>
                <w:lang w:eastAsia="nl-NL"/>
              </w:rPr>
            </w:pPr>
            <w:r w:rsidRPr="003E56F1">
              <w:rPr>
                <w:szCs w:val="24"/>
                <w:lang w:eastAsia="nl-NL"/>
              </w:rPr>
              <w:t>1</w:t>
            </w:r>
          </w:p>
        </w:tc>
        <w:tc>
          <w:tcPr>
            <w:tcW w:w="3820" w:type="dxa"/>
            <w:tcBorders>
              <w:top w:val="nil"/>
              <w:left w:val="nil"/>
              <w:bottom w:val="single" w:sz="4" w:space="0" w:color="auto"/>
              <w:right w:val="single" w:sz="4"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ABB</w:t>
            </w:r>
          </w:p>
        </w:tc>
        <w:tc>
          <w:tcPr>
            <w:tcW w:w="2080" w:type="dxa"/>
            <w:tcBorders>
              <w:top w:val="nil"/>
              <w:left w:val="nil"/>
              <w:bottom w:val="single" w:sz="4" w:space="0" w:color="auto"/>
              <w:right w:val="single" w:sz="4" w:space="0" w:color="auto"/>
            </w:tcBorders>
            <w:shd w:val="clear" w:color="auto" w:fill="auto"/>
            <w:noWrap/>
            <w:vAlign w:val="bottom"/>
            <w:hideMark/>
          </w:tcPr>
          <w:p w:rsidR="003E56F1" w:rsidRPr="008476AF" w:rsidRDefault="003E56F1" w:rsidP="003E56F1">
            <w:pPr>
              <w:rPr>
                <w:szCs w:val="24"/>
                <w:lang w:val="en-GB" w:eastAsia="nl-NL"/>
              </w:rPr>
            </w:pPr>
            <w:r w:rsidRPr="003E56F1">
              <w:rPr>
                <w:szCs w:val="24"/>
                <w:lang w:eastAsia="nl-NL"/>
              </w:rPr>
              <w:t>Switzerland</w:t>
            </w:r>
          </w:p>
        </w:tc>
        <w:tc>
          <w:tcPr>
            <w:tcW w:w="2500" w:type="dxa"/>
            <w:tcBorders>
              <w:top w:val="nil"/>
              <w:left w:val="nil"/>
              <w:bottom w:val="single" w:sz="4" w:space="0" w:color="auto"/>
              <w:right w:val="single" w:sz="8"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Industrials</w:t>
            </w:r>
          </w:p>
        </w:tc>
      </w:tr>
      <w:tr w:rsidR="003E56F1" w:rsidRPr="003E56F1" w:rsidTr="003E56F1">
        <w:trPr>
          <w:trHeight w:val="315"/>
        </w:trPr>
        <w:tc>
          <w:tcPr>
            <w:tcW w:w="320" w:type="dxa"/>
            <w:tcBorders>
              <w:top w:val="nil"/>
              <w:left w:val="single" w:sz="8" w:space="0" w:color="auto"/>
              <w:bottom w:val="single" w:sz="4" w:space="0" w:color="auto"/>
              <w:right w:val="single" w:sz="4" w:space="0" w:color="auto"/>
            </w:tcBorders>
            <w:shd w:val="clear" w:color="auto" w:fill="auto"/>
            <w:noWrap/>
            <w:vAlign w:val="bottom"/>
            <w:hideMark/>
          </w:tcPr>
          <w:p w:rsidR="003E56F1" w:rsidRPr="003E56F1" w:rsidRDefault="003E56F1" w:rsidP="003E56F1">
            <w:pPr>
              <w:jc w:val="right"/>
              <w:rPr>
                <w:szCs w:val="24"/>
                <w:lang w:eastAsia="nl-NL"/>
              </w:rPr>
            </w:pPr>
            <w:r w:rsidRPr="003E56F1">
              <w:rPr>
                <w:szCs w:val="24"/>
                <w:lang w:eastAsia="nl-NL"/>
              </w:rPr>
              <w:t>2</w:t>
            </w:r>
          </w:p>
        </w:tc>
        <w:tc>
          <w:tcPr>
            <w:tcW w:w="3820" w:type="dxa"/>
            <w:tcBorders>
              <w:top w:val="nil"/>
              <w:left w:val="nil"/>
              <w:bottom w:val="single" w:sz="4" w:space="0" w:color="auto"/>
              <w:right w:val="single" w:sz="4"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Adidas</w:t>
            </w:r>
          </w:p>
        </w:tc>
        <w:tc>
          <w:tcPr>
            <w:tcW w:w="2080" w:type="dxa"/>
            <w:tcBorders>
              <w:top w:val="nil"/>
              <w:left w:val="nil"/>
              <w:bottom w:val="single" w:sz="4" w:space="0" w:color="auto"/>
              <w:right w:val="single" w:sz="4"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Germany</w:t>
            </w:r>
          </w:p>
        </w:tc>
        <w:tc>
          <w:tcPr>
            <w:tcW w:w="2500" w:type="dxa"/>
            <w:tcBorders>
              <w:top w:val="nil"/>
              <w:left w:val="nil"/>
              <w:bottom w:val="single" w:sz="4" w:space="0" w:color="auto"/>
              <w:right w:val="single" w:sz="8"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Consumer goods</w:t>
            </w:r>
          </w:p>
        </w:tc>
      </w:tr>
      <w:tr w:rsidR="003E56F1" w:rsidRPr="003E56F1" w:rsidTr="003E56F1">
        <w:trPr>
          <w:trHeight w:val="315"/>
        </w:trPr>
        <w:tc>
          <w:tcPr>
            <w:tcW w:w="320" w:type="dxa"/>
            <w:tcBorders>
              <w:top w:val="nil"/>
              <w:left w:val="single" w:sz="8" w:space="0" w:color="auto"/>
              <w:bottom w:val="single" w:sz="4" w:space="0" w:color="auto"/>
              <w:right w:val="single" w:sz="4" w:space="0" w:color="auto"/>
            </w:tcBorders>
            <w:shd w:val="clear" w:color="auto" w:fill="auto"/>
            <w:noWrap/>
            <w:vAlign w:val="bottom"/>
            <w:hideMark/>
          </w:tcPr>
          <w:p w:rsidR="003E56F1" w:rsidRPr="003E56F1" w:rsidRDefault="003E56F1" w:rsidP="003E56F1">
            <w:pPr>
              <w:jc w:val="right"/>
              <w:rPr>
                <w:szCs w:val="24"/>
                <w:lang w:eastAsia="nl-NL"/>
              </w:rPr>
            </w:pPr>
            <w:r w:rsidRPr="003E56F1">
              <w:rPr>
                <w:szCs w:val="24"/>
                <w:lang w:eastAsia="nl-NL"/>
              </w:rPr>
              <w:t>3</w:t>
            </w:r>
          </w:p>
        </w:tc>
        <w:tc>
          <w:tcPr>
            <w:tcW w:w="3820" w:type="dxa"/>
            <w:tcBorders>
              <w:top w:val="nil"/>
              <w:left w:val="nil"/>
              <w:bottom w:val="single" w:sz="4" w:space="0" w:color="auto"/>
              <w:right w:val="single" w:sz="4"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Angelo American</w:t>
            </w:r>
          </w:p>
        </w:tc>
        <w:tc>
          <w:tcPr>
            <w:tcW w:w="2080" w:type="dxa"/>
            <w:tcBorders>
              <w:top w:val="nil"/>
              <w:left w:val="nil"/>
              <w:bottom w:val="single" w:sz="4" w:space="0" w:color="auto"/>
              <w:right w:val="single" w:sz="4"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United Kingdom</w:t>
            </w:r>
          </w:p>
        </w:tc>
        <w:tc>
          <w:tcPr>
            <w:tcW w:w="2500" w:type="dxa"/>
            <w:tcBorders>
              <w:top w:val="nil"/>
              <w:left w:val="nil"/>
              <w:bottom w:val="single" w:sz="4" w:space="0" w:color="auto"/>
              <w:right w:val="single" w:sz="8"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Basic materials</w:t>
            </w:r>
          </w:p>
        </w:tc>
      </w:tr>
      <w:tr w:rsidR="003E56F1" w:rsidRPr="003E56F1" w:rsidTr="003E56F1">
        <w:trPr>
          <w:trHeight w:val="315"/>
        </w:trPr>
        <w:tc>
          <w:tcPr>
            <w:tcW w:w="320" w:type="dxa"/>
            <w:tcBorders>
              <w:top w:val="nil"/>
              <w:left w:val="single" w:sz="8" w:space="0" w:color="auto"/>
              <w:bottom w:val="single" w:sz="4" w:space="0" w:color="auto"/>
              <w:right w:val="single" w:sz="4" w:space="0" w:color="auto"/>
            </w:tcBorders>
            <w:shd w:val="clear" w:color="auto" w:fill="auto"/>
            <w:noWrap/>
            <w:vAlign w:val="bottom"/>
            <w:hideMark/>
          </w:tcPr>
          <w:p w:rsidR="003E56F1" w:rsidRPr="003E56F1" w:rsidRDefault="003E56F1" w:rsidP="003E56F1">
            <w:pPr>
              <w:jc w:val="right"/>
              <w:rPr>
                <w:szCs w:val="24"/>
                <w:lang w:eastAsia="nl-NL"/>
              </w:rPr>
            </w:pPr>
            <w:r w:rsidRPr="003E56F1">
              <w:rPr>
                <w:szCs w:val="24"/>
                <w:lang w:eastAsia="nl-NL"/>
              </w:rPr>
              <w:t>4</w:t>
            </w:r>
          </w:p>
        </w:tc>
        <w:tc>
          <w:tcPr>
            <w:tcW w:w="3820" w:type="dxa"/>
            <w:tcBorders>
              <w:top w:val="nil"/>
              <w:left w:val="nil"/>
              <w:bottom w:val="single" w:sz="4" w:space="0" w:color="auto"/>
              <w:right w:val="single" w:sz="4"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BASF SE</w:t>
            </w:r>
          </w:p>
        </w:tc>
        <w:tc>
          <w:tcPr>
            <w:tcW w:w="2080" w:type="dxa"/>
            <w:tcBorders>
              <w:top w:val="nil"/>
              <w:left w:val="nil"/>
              <w:bottom w:val="single" w:sz="4" w:space="0" w:color="auto"/>
              <w:right w:val="single" w:sz="4"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Germany</w:t>
            </w:r>
          </w:p>
        </w:tc>
        <w:tc>
          <w:tcPr>
            <w:tcW w:w="2500" w:type="dxa"/>
            <w:tcBorders>
              <w:top w:val="nil"/>
              <w:left w:val="nil"/>
              <w:bottom w:val="single" w:sz="4" w:space="0" w:color="auto"/>
              <w:right w:val="single" w:sz="8"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Basic materials</w:t>
            </w:r>
          </w:p>
        </w:tc>
      </w:tr>
      <w:tr w:rsidR="003E56F1" w:rsidRPr="003E56F1" w:rsidTr="003E56F1">
        <w:trPr>
          <w:trHeight w:val="315"/>
        </w:trPr>
        <w:tc>
          <w:tcPr>
            <w:tcW w:w="320" w:type="dxa"/>
            <w:tcBorders>
              <w:top w:val="nil"/>
              <w:left w:val="single" w:sz="8" w:space="0" w:color="auto"/>
              <w:bottom w:val="single" w:sz="4" w:space="0" w:color="auto"/>
              <w:right w:val="single" w:sz="4" w:space="0" w:color="auto"/>
            </w:tcBorders>
            <w:shd w:val="clear" w:color="auto" w:fill="auto"/>
            <w:noWrap/>
            <w:vAlign w:val="bottom"/>
            <w:hideMark/>
          </w:tcPr>
          <w:p w:rsidR="003E56F1" w:rsidRPr="003E56F1" w:rsidRDefault="003E56F1" w:rsidP="003E56F1">
            <w:pPr>
              <w:jc w:val="right"/>
              <w:rPr>
                <w:szCs w:val="24"/>
                <w:lang w:eastAsia="nl-NL"/>
              </w:rPr>
            </w:pPr>
            <w:r w:rsidRPr="003E56F1">
              <w:rPr>
                <w:szCs w:val="24"/>
                <w:lang w:eastAsia="nl-NL"/>
              </w:rPr>
              <w:t>5</w:t>
            </w:r>
          </w:p>
        </w:tc>
        <w:tc>
          <w:tcPr>
            <w:tcW w:w="3820" w:type="dxa"/>
            <w:tcBorders>
              <w:top w:val="nil"/>
              <w:left w:val="nil"/>
              <w:bottom w:val="single" w:sz="4" w:space="0" w:color="auto"/>
              <w:right w:val="single" w:sz="4"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BBVA</w:t>
            </w:r>
          </w:p>
        </w:tc>
        <w:tc>
          <w:tcPr>
            <w:tcW w:w="2080" w:type="dxa"/>
            <w:tcBorders>
              <w:top w:val="nil"/>
              <w:left w:val="nil"/>
              <w:bottom w:val="single" w:sz="4" w:space="0" w:color="auto"/>
              <w:right w:val="single" w:sz="4"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Spain</w:t>
            </w:r>
          </w:p>
        </w:tc>
        <w:tc>
          <w:tcPr>
            <w:tcW w:w="2500" w:type="dxa"/>
            <w:tcBorders>
              <w:top w:val="nil"/>
              <w:left w:val="nil"/>
              <w:bottom w:val="single" w:sz="4" w:space="0" w:color="auto"/>
              <w:right w:val="single" w:sz="8"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Financials</w:t>
            </w:r>
          </w:p>
        </w:tc>
      </w:tr>
      <w:tr w:rsidR="003E56F1" w:rsidRPr="003E56F1" w:rsidTr="003E56F1">
        <w:trPr>
          <w:trHeight w:val="315"/>
        </w:trPr>
        <w:tc>
          <w:tcPr>
            <w:tcW w:w="320" w:type="dxa"/>
            <w:tcBorders>
              <w:top w:val="nil"/>
              <w:left w:val="single" w:sz="8" w:space="0" w:color="auto"/>
              <w:bottom w:val="single" w:sz="4" w:space="0" w:color="auto"/>
              <w:right w:val="single" w:sz="4" w:space="0" w:color="auto"/>
            </w:tcBorders>
            <w:shd w:val="clear" w:color="auto" w:fill="auto"/>
            <w:noWrap/>
            <w:vAlign w:val="bottom"/>
            <w:hideMark/>
          </w:tcPr>
          <w:p w:rsidR="003E56F1" w:rsidRPr="003E56F1" w:rsidRDefault="003E56F1" w:rsidP="003E56F1">
            <w:pPr>
              <w:jc w:val="right"/>
              <w:rPr>
                <w:szCs w:val="24"/>
                <w:lang w:eastAsia="nl-NL"/>
              </w:rPr>
            </w:pPr>
            <w:r w:rsidRPr="003E56F1">
              <w:rPr>
                <w:szCs w:val="24"/>
                <w:lang w:eastAsia="nl-NL"/>
              </w:rPr>
              <w:t>6</w:t>
            </w:r>
          </w:p>
        </w:tc>
        <w:tc>
          <w:tcPr>
            <w:tcW w:w="3820" w:type="dxa"/>
            <w:tcBorders>
              <w:top w:val="nil"/>
              <w:left w:val="nil"/>
              <w:bottom w:val="single" w:sz="4" w:space="0" w:color="auto"/>
              <w:right w:val="single" w:sz="4"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BP</w:t>
            </w:r>
          </w:p>
        </w:tc>
        <w:tc>
          <w:tcPr>
            <w:tcW w:w="2080" w:type="dxa"/>
            <w:tcBorders>
              <w:top w:val="nil"/>
              <w:left w:val="nil"/>
              <w:bottom w:val="single" w:sz="4" w:space="0" w:color="auto"/>
              <w:right w:val="single" w:sz="4"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United Kingdom</w:t>
            </w:r>
          </w:p>
        </w:tc>
        <w:tc>
          <w:tcPr>
            <w:tcW w:w="2500" w:type="dxa"/>
            <w:tcBorders>
              <w:top w:val="nil"/>
              <w:left w:val="nil"/>
              <w:bottom w:val="single" w:sz="4" w:space="0" w:color="auto"/>
              <w:right w:val="single" w:sz="8"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Oil and Gas</w:t>
            </w:r>
          </w:p>
        </w:tc>
      </w:tr>
      <w:tr w:rsidR="003E56F1" w:rsidRPr="003E56F1" w:rsidTr="003E56F1">
        <w:trPr>
          <w:trHeight w:val="315"/>
        </w:trPr>
        <w:tc>
          <w:tcPr>
            <w:tcW w:w="320" w:type="dxa"/>
            <w:tcBorders>
              <w:top w:val="nil"/>
              <w:left w:val="single" w:sz="8" w:space="0" w:color="auto"/>
              <w:bottom w:val="single" w:sz="4" w:space="0" w:color="auto"/>
              <w:right w:val="single" w:sz="4" w:space="0" w:color="auto"/>
            </w:tcBorders>
            <w:shd w:val="clear" w:color="auto" w:fill="auto"/>
            <w:noWrap/>
            <w:vAlign w:val="bottom"/>
            <w:hideMark/>
          </w:tcPr>
          <w:p w:rsidR="003E56F1" w:rsidRPr="003E56F1" w:rsidRDefault="003E56F1" w:rsidP="003E56F1">
            <w:pPr>
              <w:jc w:val="right"/>
              <w:rPr>
                <w:szCs w:val="24"/>
                <w:lang w:eastAsia="nl-NL"/>
              </w:rPr>
            </w:pPr>
            <w:r w:rsidRPr="003E56F1">
              <w:rPr>
                <w:szCs w:val="24"/>
                <w:lang w:eastAsia="nl-NL"/>
              </w:rPr>
              <w:t>7</w:t>
            </w:r>
          </w:p>
        </w:tc>
        <w:tc>
          <w:tcPr>
            <w:tcW w:w="3820" w:type="dxa"/>
            <w:tcBorders>
              <w:top w:val="nil"/>
              <w:left w:val="nil"/>
              <w:bottom w:val="single" w:sz="4" w:space="0" w:color="auto"/>
              <w:right w:val="single" w:sz="4" w:space="0" w:color="auto"/>
            </w:tcBorders>
            <w:shd w:val="clear" w:color="auto" w:fill="auto"/>
            <w:noWrap/>
            <w:hideMark/>
          </w:tcPr>
          <w:p w:rsidR="003E56F1" w:rsidRPr="003E56F1" w:rsidRDefault="003E56F1" w:rsidP="003E56F1">
            <w:pPr>
              <w:rPr>
                <w:szCs w:val="24"/>
                <w:lang w:eastAsia="nl-NL"/>
              </w:rPr>
            </w:pPr>
            <w:r w:rsidRPr="003E56F1">
              <w:rPr>
                <w:szCs w:val="24"/>
                <w:lang w:eastAsia="nl-NL"/>
              </w:rPr>
              <w:t>British American Tobacco (Holdings)</w:t>
            </w:r>
          </w:p>
        </w:tc>
        <w:tc>
          <w:tcPr>
            <w:tcW w:w="2080" w:type="dxa"/>
            <w:tcBorders>
              <w:top w:val="nil"/>
              <w:left w:val="nil"/>
              <w:bottom w:val="single" w:sz="4" w:space="0" w:color="auto"/>
              <w:right w:val="single" w:sz="4"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United Kingdom</w:t>
            </w:r>
          </w:p>
        </w:tc>
        <w:tc>
          <w:tcPr>
            <w:tcW w:w="2500" w:type="dxa"/>
            <w:tcBorders>
              <w:top w:val="nil"/>
              <w:left w:val="nil"/>
              <w:bottom w:val="single" w:sz="4" w:space="0" w:color="auto"/>
              <w:right w:val="single" w:sz="8"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Consumer goods</w:t>
            </w:r>
          </w:p>
        </w:tc>
      </w:tr>
      <w:tr w:rsidR="003E56F1" w:rsidRPr="003E56F1" w:rsidTr="003E56F1">
        <w:trPr>
          <w:trHeight w:val="315"/>
        </w:trPr>
        <w:tc>
          <w:tcPr>
            <w:tcW w:w="320" w:type="dxa"/>
            <w:tcBorders>
              <w:top w:val="nil"/>
              <w:left w:val="single" w:sz="8" w:space="0" w:color="auto"/>
              <w:bottom w:val="single" w:sz="4" w:space="0" w:color="auto"/>
              <w:right w:val="single" w:sz="4" w:space="0" w:color="auto"/>
            </w:tcBorders>
            <w:shd w:val="clear" w:color="auto" w:fill="auto"/>
            <w:noWrap/>
            <w:vAlign w:val="bottom"/>
            <w:hideMark/>
          </w:tcPr>
          <w:p w:rsidR="003E56F1" w:rsidRPr="003E56F1" w:rsidRDefault="003E56F1" w:rsidP="003E56F1">
            <w:pPr>
              <w:jc w:val="right"/>
              <w:rPr>
                <w:szCs w:val="24"/>
                <w:lang w:eastAsia="nl-NL"/>
              </w:rPr>
            </w:pPr>
            <w:r w:rsidRPr="003E56F1">
              <w:rPr>
                <w:szCs w:val="24"/>
                <w:lang w:eastAsia="nl-NL"/>
              </w:rPr>
              <w:t>8</w:t>
            </w:r>
          </w:p>
        </w:tc>
        <w:tc>
          <w:tcPr>
            <w:tcW w:w="3820" w:type="dxa"/>
            <w:tcBorders>
              <w:top w:val="nil"/>
              <w:left w:val="nil"/>
              <w:bottom w:val="single" w:sz="4" w:space="0" w:color="auto"/>
              <w:right w:val="single" w:sz="4" w:space="0" w:color="auto"/>
            </w:tcBorders>
            <w:shd w:val="clear" w:color="auto" w:fill="auto"/>
            <w:noWrap/>
            <w:hideMark/>
          </w:tcPr>
          <w:p w:rsidR="003E56F1" w:rsidRPr="003E56F1" w:rsidRDefault="003E56F1" w:rsidP="003E56F1">
            <w:pPr>
              <w:rPr>
                <w:szCs w:val="24"/>
                <w:lang w:eastAsia="nl-NL"/>
              </w:rPr>
            </w:pPr>
            <w:r w:rsidRPr="003E56F1">
              <w:rPr>
                <w:szCs w:val="24"/>
                <w:lang w:eastAsia="nl-NL"/>
              </w:rPr>
              <w:t>BT Group</w:t>
            </w:r>
          </w:p>
        </w:tc>
        <w:tc>
          <w:tcPr>
            <w:tcW w:w="2080" w:type="dxa"/>
            <w:tcBorders>
              <w:top w:val="nil"/>
              <w:left w:val="nil"/>
              <w:bottom w:val="single" w:sz="4" w:space="0" w:color="auto"/>
              <w:right w:val="single" w:sz="4"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United Kingdom</w:t>
            </w:r>
          </w:p>
        </w:tc>
        <w:tc>
          <w:tcPr>
            <w:tcW w:w="2500" w:type="dxa"/>
            <w:tcBorders>
              <w:top w:val="nil"/>
              <w:left w:val="nil"/>
              <w:bottom w:val="single" w:sz="4" w:space="0" w:color="auto"/>
              <w:right w:val="single" w:sz="8"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Telecommunications</w:t>
            </w:r>
          </w:p>
        </w:tc>
      </w:tr>
      <w:tr w:rsidR="003E56F1" w:rsidRPr="003E56F1" w:rsidTr="003E56F1">
        <w:trPr>
          <w:trHeight w:val="315"/>
        </w:trPr>
        <w:tc>
          <w:tcPr>
            <w:tcW w:w="320" w:type="dxa"/>
            <w:tcBorders>
              <w:top w:val="nil"/>
              <w:left w:val="single" w:sz="8" w:space="0" w:color="auto"/>
              <w:bottom w:val="single" w:sz="4" w:space="0" w:color="auto"/>
              <w:right w:val="single" w:sz="4" w:space="0" w:color="auto"/>
            </w:tcBorders>
            <w:shd w:val="clear" w:color="auto" w:fill="auto"/>
            <w:noWrap/>
            <w:vAlign w:val="bottom"/>
            <w:hideMark/>
          </w:tcPr>
          <w:p w:rsidR="003E56F1" w:rsidRPr="003E56F1" w:rsidRDefault="003E56F1" w:rsidP="003E56F1">
            <w:pPr>
              <w:jc w:val="right"/>
              <w:rPr>
                <w:szCs w:val="24"/>
                <w:lang w:eastAsia="nl-NL"/>
              </w:rPr>
            </w:pPr>
            <w:r w:rsidRPr="003E56F1">
              <w:rPr>
                <w:szCs w:val="24"/>
                <w:lang w:eastAsia="nl-NL"/>
              </w:rPr>
              <w:t>9</w:t>
            </w:r>
          </w:p>
        </w:tc>
        <w:tc>
          <w:tcPr>
            <w:tcW w:w="3820" w:type="dxa"/>
            <w:tcBorders>
              <w:top w:val="nil"/>
              <w:left w:val="nil"/>
              <w:bottom w:val="single" w:sz="4" w:space="0" w:color="auto"/>
              <w:right w:val="single" w:sz="4" w:space="0" w:color="auto"/>
            </w:tcBorders>
            <w:shd w:val="clear" w:color="auto" w:fill="auto"/>
            <w:noWrap/>
            <w:hideMark/>
          </w:tcPr>
          <w:p w:rsidR="003E56F1" w:rsidRPr="003E56F1" w:rsidRDefault="003E56F1" w:rsidP="003E56F1">
            <w:pPr>
              <w:rPr>
                <w:szCs w:val="24"/>
                <w:lang w:eastAsia="nl-NL"/>
              </w:rPr>
            </w:pPr>
            <w:r w:rsidRPr="003E56F1">
              <w:rPr>
                <w:szCs w:val="24"/>
                <w:lang w:eastAsia="nl-NL"/>
              </w:rPr>
              <w:t>Carrefour</w:t>
            </w:r>
          </w:p>
        </w:tc>
        <w:tc>
          <w:tcPr>
            <w:tcW w:w="2080" w:type="dxa"/>
            <w:tcBorders>
              <w:top w:val="nil"/>
              <w:left w:val="nil"/>
              <w:bottom w:val="single" w:sz="4" w:space="0" w:color="auto"/>
              <w:right w:val="single" w:sz="4"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France</w:t>
            </w:r>
          </w:p>
        </w:tc>
        <w:tc>
          <w:tcPr>
            <w:tcW w:w="2500" w:type="dxa"/>
            <w:tcBorders>
              <w:top w:val="nil"/>
              <w:left w:val="nil"/>
              <w:bottom w:val="single" w:sz="4" w:space="0" w:color="auto"/>
              <w:right w:val="single" w:sz="8"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Consumer service</w:t>
            </w:r>
          </w:p>
        </w:tc>
      </w:tr>
      <w:tr w:rsidR="003E56F1" w:rsidRPr="003E56F1" w:rsidTr="003E56F1">
        <w:trPr>
          <w:trHeight w:val="315"/>
        </w:trPr>
        <w:tc>
          <w:tcPr>
            <w:tcW w:w="320" w:type="dxa"/>
            <w:tcBorders>
              <w:top w:val="nil"/>
              <w:left w:val="single" w:sz="8" w:space="0" w:color="auto"/>
              <w:bottom w:val="single" w:sz="4" w:space="0" w:color="auto"/>
              <w:right w:val="single" w:sz="4" w:space="0" w:color="auto"/>
            </w:tcBorders>
            <w:shd w:val="clear" w:color="auto" w:fill="auto"/>
            <w:noWrap/>
            <w:vAlign w:val="bottom"/>
            <w:hideMark/>
          </w:tcPr>
          <w:p w:rsidR="003E56F1" w:rsidRPr="003E56F1" w:rsidRDefault="003E56F1" w:rsidP="003E56F1">
            <w:pPr>
              <w:jc w:val="right"/>
              <w:rPr>
                <w:szCs w:val="24"/>
                <w:lang w:eastAsia="nl-NL"/>
              </w:rPr>
            </w:pPr>
            <w:r w:rsidRPr="003E56F1">
              <w:rPr>
                <w:szCs w:val="24"/>
                <w:lang w:eastAsia="nl-NL"/>
              </w:rPr>
              <w:t>10</w:t>
            </w:r>
          </w:p>
        </w:tc>
        <w:tc>
          <w:tcPr>
            <w:tcW w:w="3820" w:type="dxa"/>
            <w:tcBorders>
              <w:top w:val="nil"/>
              <w:left w:val="nil"/>
              <w:bottom w:val="single" w:sz="4" w:space="0" w:color="auto"/>
              <w:right w:val="single" w:sz="4" w:space="0" w:color="auto"/>
            </w:tcBorders>
            <w:shd w:val="clear" w:color="auto" w:fill="auto"/>
            <w:noWrap/>
            <w:hideMark/>
          </w:tcPr>
          <w:p w:rsidR="003E56F1" w:rsidRPr="003E56F1" w:rsidRDefault="003E56F1" w:rsidP="003E56F1">
            <w:pPr>
              <w:rPr>
                <w:szCs w:val="24"/>
                <w:lang w:eastAsia="nl-NL"/>
              </w:rPr>
            </w:pPr>
            <w:r w:rsidRPr="003E56F1">
              <w:rPr>
                <w:szCs w:val="24"/>
                <w:lang w:eastAsia="nl-NL"/>
              </w:rPr>
              <w:t>Credit Suisse</w:t>
            </w:r>
          </w:p>
        </w:tc>
        <w:tc>
          <w:tcPr>
            <w:tcW w:w="2080" w:type="dxa"/>
            <w:tcBorders>
              <w:top w:val="nil"/>
              <w:left w:val="nil"/>
              <w:bottom w:val="single" w:sz="4" w:space="0" w:color="auto"/>
              <w:right w:val="single" w:sz="4"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Switzerland</w:t>
            </w:r>
          </w:p>
        </w:tc>
        <w:tc>
          <w:tcPr>
            <w:tcW w:w="2500" w:type="dxa"/>
            <w:tcBorders>
              <w:top w:val="nil"/>
              <w:left w:val="nil"/>
              <w:bottom w:val="single" w:sz="4" w:space="0" w:color="auto"/>
              <w:right w:val="single" w:sz="8"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Financials</w:t>
            </w:r>
          </w:p>
        </w:tc>
      </w:tr>
      <w:tr w:rsidR="003E56F1" w:rsidRPr="003E56F1" w:rsidTr="003E56F1">
        <w:trPr>
          <w:trHeight w:val="315"/>
        </w:trPr>
        <w:tc>
          <w:tcPr>
            <w:tcW w:w="320" w:type="dxa"/>
            <w:tcBorders>
              <w:top w:val="nil"/>
              <w:left w:val="single" w:sz="8" w:space="0" w:color="auto"/>
              <w:bottom w:val="single" w:sz="4" w:space="0" w:color="auto"/>
              <w:right w:val="single" w:sz="4" w:space="0" w:color="auto"/>
            </w:tcBorders>
            <w:shd w:val="clear" w:color="auto" w:fill="auto"/>
            <w:noWrap/>
            <w:vAlign w:val="bottom"/>
            <w:hideMark/>
          </w:tcPr>
          <w:p w:rsidR="003E56F1" w:rsidRPr="003E56F1" w:rsidRDefault="003E56F1" w:rsidP="003E56F1">
            <w:pPr>
              <w:jc w:val="right"/>
              <w:rPr>
                <w:szCs w:val="24"/>
                <w:lang w:eastAsia="nl-NL"/>
              </w:rPr>
            </w:pPr>
            <w:r w:rsidRPr="003E56F1">
              <w:rPr>
                <w:szCs w:val="24"/>
                <w:lang w:eastAsia="nl-NL"/>
              </w:rPr>
              <w:t>11</w:t>
            </w:r>
          </w:p>
        </w:tc>
        <w:tc>
          <w:tcPr>
            <w:tcW w:w="3820" w:type="dxa"/>
            <w:tcBorders>
              <w:top w:val="nil"/>
              <w:left w:val="nil"/>
              <w:bottom w:val="single" w:sz="4" w:space="0" w:color="auto"/>
              <w:right w:val="single" w:sz="4" w:space="0" w:color="auto"/>
            </w:tcBorders>
            <w:shd w:val="clear" w:color="auto" w:fill="auto"/>
            <w:noWrap/>
            <w:hideMark/>
          </w:tcPr>
          <w:p w:rsidR="003E56F1" w:rsidRPr="003E56F1" w:rsidRDefault="003E56F1" w:rsidP="003E56F1">
            <w:pPr>
              <w:rPr>
                <w:szCs w:val="24"/>
                <w:lang w:eastAsia="nl-NL"/>
              </w:rPr>
            </w:pPr>
            <w:r w:rsidRPr="003E56F1">
              <w:rPr>
                <w:szCs w:val="24"/>
                <w:lang w:eastAsia="nl-NL"/>
              </w:rPr>
              <w:t>Crown Van Gelder</w:t>
            </w:r>
          </w:p>
        </w:tc>
        <w:tc>
          <w:tcPr>
            <w:tcW w:w="2080" w:type="dxa"/>
            <w:tcBorders>
              <w:top w:val="nil"/>
              <w:left w:val="nil"/>
              <w:bottom w:val="single" w:sz="4" w:space="0" w:color="auto"/>
              <w:right w:val="single" w:sz="4"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Netherlands</w:t>
            </w:r>
          </w:p>
        </w:tc>
        <w:tc>
          <w:tcPr>
            <w:tcW w:w="2500" w:type="dxa"/>
            <w:tcBorders>
              <w:top w:val="nil"/>
              <w:left w:val="nil"/>
              <w:bottom w:val="single" w:sz="4" w:space="0" w:color="auto"/>
              <w:right w:val="single" w:sz="8"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Basic materials</w:t>
            </w:r>
          </w:p>
        </w:tc>
      </w:tr>
      <w:tr w:rsidR="003E56F1" w:rsidRPr="003E56F1" w:rsidTr="003E56F1">
        <w:trPr>
          <w:trHeight w:val="315"/>
        </w:trPr>
        <w:tc>
          <w:tcPr>
            <w:tcW w:w="320" w:type="dxa"/>
            <w:tcBorders>
              <w:top w:val="nil"/>
              <w:left w:val="single" w:sz="8" w:space="0" w:color="auto"/>
              <w:bottom w:val="single" w:sz="4" w:space="0" w:color="auto"/>
              <w:right w:val="single" w:sz="4" w:space="0" w:color="auto"/>
            </w:tcBorders>
            <w:shd w:val="clear" w:color="auto" w:fill="auto"/>
            <w:noWrap/>
            <w:vAlign w:val="bottom"/>
            <w:hideMark/>
          </w:tcPr>
          <w:p w:rsidR="003E56F1" w:rsidRPr="003E56F1" w:rsidRDefault="003E56F1" w:rsidP="003E56F1">
            <w:pPr>
              <w:jc w:val="right"/>
              <w:rPr>
                <w:szCs w:val="24"/>
                <w:lang w:eastAsia="nl-NL"/>
              </w:rPr>
            </w:pPr>
            <w:r w:rsidRPr="003E56F1">
              <w:rPr>
                <w:szCs w:val="24"/>
                <w:lang w:eastAsia="nl-NL"/>
              </w:rPr>
              <w:t>12</w:t>
            </w:r>
          </w:p>
        </w:tc>
        <w:tc>
          <w:tcPr>
            <w:tcW w:w="3820" w:type="dxa"/>
            <w:tcBorders>
              <w:top w:val="nil"/>
              <w:left w:val="nil"/>
              <w:bottom w:val="single" w:sz="4" w:space="0" w:color="auto"/>
              <w:right w:val="single" w:sz="4" w:space="0" w:color="auto"/>
            </w:tcBorders>
            <w:shd w:val="clear" w:color="auto" w:fill="auto"/>
            <w:noWrap/>
            <w:hideMark/>
          </w:tcPr>
          <w:p w:rsidR="003E56F1" w:rsidRPr="003E56F1" w:rsidRDefault="003E56F1" w:rsidP="003E56F1">
            <w:pPr>
              <w:rPr>
                <w:szCs w:val="24"/>
                <w:lang w:eastAsia="nl-NL"/>
              </w:rPr>
            </w:pPr>
            <w:r w:rsidRPr="003E56F1">
              <w:rPr>
                <w:szCs w:val="24"/>
                <w:lang w:eastAsia="nl-NL"/>
              </w:rPr>
              <w:t xml:space="preserve">Deutsche Bank                                                                                                                                                   </w:t>
            </w:r>
          </w:p>
        </w:tc>
        <w:tc>
          <w:tcPr>
            <w:tcW w:w="2080" w:type="dxa"/>
            <w:tcBorders>
              <w:top w:val="nil"/>
              <w:left w:val="nil"/>
              <w:bottom w:val="single" w:sz="4" w:space="0" w:color="auto"/>
              <w:right w:val="single" w:sz="4"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Germany</w:t>
            </w:r>
          </w:p>
        </w:tc>
        <w:tc>
          <w:tcPr>
            <w:tcW w:w="2500" w:type="dxa"/>
            <w:tcBorders>
              <w:top w:val="nil"/>
              <w:left w:val="nil"/>
              <w:bottom w:val="single" w:sz="4" w:space="0" w:color="auto"/>
              <w:right w:val="single" w:sz="8"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Financials</w:t>
            </w:r>
          </w:p>
        </w:tc>
      </w:tr>
      <w:tr w:rsidR="003E56F1" w:rsidRPr="003E56F1" w:rsidTr="003E56F1">
        <w:trPr>
          <w:trHeight w:val="315"/>
        </w:trPr>
        <w:tc>
          <w:tcPr>
            <w:tcW w:w="320" w:type="dxa"/>
            <w:tcBorders>
              <w:top w:val="nil"/>
              <w:left w:val="single" w:sz="8" w:space="0" w:color="auto"/>
              <w:bottom w:val="single" w:sz="4" w:space="0" w:color="auto"/>
              <w:right w:val="single" w:sz="4" w:space="0" w:color="auto"/>
            </w:tcBorders>
            <w:shd w:val="clear" w:color="auto" w:fill="auto"/>
            <w:noWrap/>
            <w:vAlign w:val="bottom"/>
            <w:hideMark/>
          </w:tcPr>
          <w:p w:rsidR="003E56F1" w:rsidRPr="003E56F1" w:rsidRDefault="003E56F1" w:rsidP="003E56F1">
            <w:pPr>
              <w:jc w:val="right"/>
              <w:rPr>
                <w:szCs w:val="24"/>
                <w:lang w:eastAsia="nl-NL"/>
              </w:rPr>
            </w:pPr>
            <w:r w:rsidRPr="003E56F1">
              <w:rPr>
                <w:szCs w:val="24"/>
                <w:lang w:eastAsia="nl-NL"/>
              </w:rPr>
              <w:t>13</w:t>
            </w:r>
          </w:p>
        </w:tc>
        <w:tc>
          <w:tcPr>
            <w:tcW w:w="3820" w:type="dxa"/>
            <w:tcBorders>
              <w:top w:val="nil"/>
              <w:left w:val="nil"/>
              <w:bottom w:val="single" w:sz="4" w:space="0" w:color="auto"/>
              <w:right w:val="single" w:sz="4" w:space="0" w:color="auto"/>
            </w:tcBorders>
            <w:shd w:val="clear" w:color="auto" w:fill="auto"/>
            <w:noWrap/>
            <w:hideMark/>
          </w:tcPr>
          <w:p w:rsidR="003E56F1" w:rsidRPr="003E56F1" w:rsidRDefault="003E56F1" w:rsidP="003E56F1">
            <w:pPr>
              <w:rPr>
                <w:szCs w:val="24"/>
                <w:lang w:eastAsia="nl-NL"/>
              </w:rPr>
            </w:pPr>
            <w:r w:rsidRPr="003E56F1">
              <w:rPr>
                <w:szCs w:val="24"/>
                <w:lang w:eastAsia="nl-NL"/>
              </w:rPr>
              <w:t>F. Hoffmann-La Roche Ltd</w:t>
            </w:r>
          </w:p>
        </w:tc>
        <w:tc>
          <w:tcPr>
            <w:tcW w:w="2080" w:type="dxa"/>
            <w:tcBorders>
              <w:top w:val="nil"/>
              <w:left w:val="nil"/>
              <w:bottom w:val="single" w:sz="4" w:space="0" w:color="auto"/>
              <w:right w:val="single" w:sz="4"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Switzerland</w:t>
            </w:r>
          </w:p>
        </w:tc>
        <w:tc>
          <w:tcPr>
            <w:tcW w:w="2500" w:type="dxa"/>
            <w:tcBorders>
              <w:top w:val="nil"/>
              <w:left w:val="nil"/>
              <w:bottom w:val="single" w:sz="4" w:space="0" w:color="auto"/>
              <w:right w:val="single" w:sz="8"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Consumer goods</w:t>
            </w:r>
          </w:p>
        </w:tc>
      </w:tr>
      <w:tr w:rsidR="003E56F1" w:rsidRPr="003E56F1" w:rsidTr="003E56F1">
        <w:trPr>
          <w:trHeight w:val="300"/>
        </w:trPr>
        <w:tc>
          <w:tcPr>
            <w:tcW w:w="320" w:type="dxa"/>
            <w:tcBorders>
              <w:top w:val="nil"/>
              <w:left w:val="single" w:sz="8" w:space="0" w:color="auto"/>
              <w:bottom w:val="single" w:sz="4" w:space="0" w:color="auto"/>
              <w:right w:val="single" w:sz="4" w:space="0" w:color="auto"/>
            </w:tcBorders>
            <w:shd w:val="clear" w:color="auto" w:fill="auto"/>
            <w:noWrap/>
            <w:vAlign w:val="bottom"/>
            <w:hideMark/>
          </w:tcPr>
          <w:p w:rsidR="003E56F1" w:rsidRPr="003E56F1" w:rsidRDefault="003E56F1" w:rsidP="003E56F1">
            <w:pPr>
              <w:jc w:val="right"/>
              <w:rPr>
                <w:szCs w:val="24"/>
                <w:lang w:eastAsia="nl-NL"/>
              </w:rPr>
            </w:pPr>
            <w:r w:rsidRPr="003E56F1">
              <w:rPr>
                <w:szCs w:val="24"/>
                <w:lang w:eastAsia="nl-NL"/>
              </w:rPr>
              <w:t>14</w:t>
            </w:r>
          </w:p>
        </w:tc>
        <w:tc>
          <w:tcPr>
            <w:tcW w:w="3820" w:type="dxa"/>
            <w:tcBorders>
              <w:top w:val="nil"/>
              <w:left w:val="nil"/>
              <w:bottom w:val="single" w:sz="4" w:space="0" w:color="auto"/>
              <w:right w:val="single" w:sz="4" w:space="0" w:color="auto"/>
            </w:tcBorders>
            <w:shd w:val="clear" w:color="auto" w:fill="auto"/>
            <w:noWrap/>
            <w:hideMark/>
          </w:tcPr>
          <w:p w:rsidR="003E56F1" w:rsidRPr="003E56F1" w:rsidRDefault="003E56F1" w:rsidP="003E56F1">
            <w:pPr>
              <w:rPr>
                <w:szCs w:val="24"/>
                <w:lang w:eastAsia="nl-NL"/>
              </w:rPr>
            </w:pPr>
            <w:r w:rsidRPr="003E56F1">
              <w:rPr>
                <w:szCs w:val="24"/>
                <w:lang w:eastAsia="nl-NL"/>
              </w:rPr>
              <w:t>Gas Natural SDG</w:t>
            </w:r>
          </w:p>
        </w:tc>
        <w:tc>
          <w:tcPr>
            <w:tcW w:w="2080" w:type="dxa"/>
            <w:tcBorders>
              <w:top w:val="nil"/>
              <w:left w:val="nil"/>
              <w:bottom w:val="single" w:sz="4" w:space="0" w:color="auto"/>
              <w:right w:val="single" w:sz="4"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Spain</w:t>
            </w:r>
          </w:p>
        </w:tc>
        <w:tc>
          <w:tcPr>
            <w:tcW w:w="2500" w:type="dxa"/>
            <w:tcBorders>
              <w:top w:val="nil"/>
              <w:left w:val="nil"/>
              <w:bottom w:val="single" w:sz="4" w:space="0" w:color="auto"/>
              <w:right w:val="single" w:sz="8"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Oil and Gas</w:t>
            </w:r>
          </w:p>
        </w:tc>
      </w:tr>
      <w:tr w:rsidR="003E56F1" w:rsidRPr="003E56F1" w:rsidTr="003E56F1">
        <w:trPr>
          <w:trHeight w:val="315"/>
        </w:trPr>
        <w:tc>
          <w:tcPr>
            <w:tcW w:w="320" w:type="dxa"/>
            <w:tcBorders>
              <w:top w:val="nil"/>
              <w:left w:val="single" w:sz="8" w:space="0" w:color="auto"/>
              <w:bottom w:val="single" w:sz="4" w:space="0" w:color="auto"/>
              <w:right w:val="single" w:sz="4" w:space="0" w:color="auto"/>
            </w:tcBorders>
            <w:shd w:val="clear" w:color="auto" w:fill="auto"/>
            <w:noWrap/>
            <w:vAlign w:val="bottom"/>
            <w:hideMark/>
          </w:tcPr>
          <w:p w:rsidR="003E56F1" w:rsidRPr="003E56F1" w:rsidRDefault="003E56F1" w:rsidP="003E56F1">
            <w:pPr>
              <w:jc w:val="right"/>
              <w:rPr>
                <w:szCs w:val="24"/>
                <w:lang w:eastAsia="nl-NL"/>
              </w:rPr>
            </w:pPr>
            <w:r w:rsidRPr="003E56F1">
              <w:rPr>
                <w:szCs w:val="24"/>
                <w:lang w:eastAsia="nl-NL"/>
              </w:rPr>
              <w:t>15</w:t>
            </w:r>
          </w:p>
        </w:tc>
        <w:tc>
          <w:tcPr>
            <w:tcW w:w="3820" w:type="dxa"/>
            <w:tcBorders>
              <w:top w:val="nil"/>
              <w:left w:val="nil"/>
              <w:bottom w:val="single" w:sz="4" w:space="0" w:color="auto"/>
              <w:right w:val="single" w:sz="4" w:space="0" w:color="auto"/>
            </w:tcBorders>
            <w:shd w:val="clear" w:color="auto" w:fill="auto"/>
            <w:noWrap/>
            <w:hideMark/>
          </w:tcPr>
          <w:p w:rsidR="003E56F1" w:rsidRPr="003E56F1" w:rsidRDefault="003E56F1" w:rsidP="003E56F1">
            <w:pPr>
              <w:rPr>
                <w:szCs w:val="24"/>
                <w:lang w:eastAsia="nl-NL"/>
              </w:rPr>
            </w:pPr>
            <w:r w:rsidRPr="003E56F1">
              <w:rPr>
                <w:szCs w:val="24"/>
                <w:lang w:eastAsia="nl-NL"/>
              </w:rPr>
              <w:t>Gaz de France</w:t>
            </w:r>
          </w:p>
        </w:tc>
        <w:tc>
          <w:tcPr>
            <w:tcW w:w="2080" w:type="dxa"/>
            <w:tcBorders>
              <w:top w:val="nil"/>
              <w:left w:val="nil"/>
              <w:bottom w:val="single" w:sz="4" w:space="0" w:color="auto"/>
              <w:right w:val="single" w:sz="4"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France</w:t>
            </w:r>
          </w:p>
        </w:tc>
        <w:tc>
          <w:tcPr>
            <w:tcW w:w="2500" w:type="dxa"/>
            <w:tcBorders>
              <w:top w:val="nil"/>
              <w:left w:val="nil"/>
              <w:bottom w:val="single" w:sz="4" w:space="0" w:color="auto"/>
              <w:right w:val="single" w:sz="8"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Oil and Gas</w:t>
            </w:r>
          </w:p>
        </w:tc>
      </w:tr>
      <w:tr w:rsidR="003E56F1" w:rsidRPr="003E56F1" w:rsidTr="003E56F1">
        <w:trPr>
          <w:trHeight w:val="315"/>
        </w:trPr>
        <w:tc>
          <w:tcPr>
            <w:tcW w:w="320" w:type="dxa"/>
            <w:tcBorders>
              <w:top w:val="nil"/>
              <w:left w:val="single" w:sz="8" w:space="0" w:color="auto"/>
              <w:bottom w:val="single" w:sz="4" w:space="0" w:color="auto"/>
              <w:right w:val="single" w:sz="4" w:space="0" w:color="auto"/>
            </w:tcBorders>
            <w:shd w:val="clear" w:color="auto" w:fill="auto"/>
            <w:noWrap/>
            <w:vAlign w:val="bottom"/>
            <w:hideMark/>
          </w:tcPr>
          <w:p w:rsidR="003E56F1" w:rsidRPr="003E56F1" w:rsidRDefault="003E56F1" w:rsidP="003E56F1">
            <w:pPr>
              <w:jc w:val="right"/>
              <w:rPr>
                <w:szCs w:val="24"/>
                <w:lang w:eastAsia="nl-NL"/>
              </w:rPr>
            </w:pPr>
            <w:r w:rsidRPr="003E56F1">
              <w:rPr>
                <w:szCs w:val="24"/>
                <w:lang w:eastAsia="nl-NL"/>
              </w:rPr>
              <w:t>16</w:t>
            </w:r>
          </w:p>
        </w:tc>
        <w:tc>
          <w:tcPr>
            <w:tcW w:w="3820" w:type="dxa"/>
            <w:tcBorders>
              <w:top w:val="nil"/>
              <w:left w:val="nil"/>
              <w:bottom w:val="single" w:sz="4" w:space="0" w:color="auto"/>
              <w:right w:val="single" w:sz="4" w:space="0" w:color="auto"/>
            </w:tcBorders>
            <w:shd w:val="clear" w:color="auto" w:fill="auto"/>
            <w:noWrap/>
            <w:hideMark/>
          </w:tcPr>
          <w:p w:rsidR="003E56F1" w:rsidRPr="003E56F1" w:rsidRDefault="003E56F1" w:rsidP="003E56F1">
            <w:pPr>
              <w:rPr>
                <w:szCs w:val="24"/>
                <w:lang w:eastAsia="nl-NL"/>
              </w:rPr>
            </w:pPr>
            <w:r w:rsidRPr="003E56F1">
              <w:rPr>
                <w:szCs w:val="24"/>
                <w:lang w:eastAsia="nl-NL"/>
              </w:rPr>
              <w:t>Grupo Santander</w:t>
            </w:r>
          </w:p>
        </w:tc>
        <w:tc>
          <w:tcPr>
            <w:tcW w:w="2080" w:type="dxa"/>
            <w:tcBorders>
              <w:top w:val="nil"/>
              <w:left w:val="nil"/>
              <w:bottom w:val="single" w:sz="4" w:space="0" w:color="auto"/>
              <w:right w:val="single" w:sz="4"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Spain</w:t>
            </w:r>
          </w:p>
        </w:tc>
        <w:tc>
          <w:tcPr>
            <w:tcW w:w="2500" w:type="dxa"/>
            <w:tcBorders>
              <w:top w:val="nil"/>
              <w:left w:val="nil"/>
              <w:bottom w:val="single" w:sz="4" w:space="0" w:color="auto"/>
              <w:right w:val="single" w:sz="8"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Financials</w:t>
            </w:r>
          </w:p>
        </w:tc>
      </w:tr>
      <w:tr w:rsidR="003E56F1" w:rsidRPr="003E56F1" w:rsidTr="003E56F1">
        <w:trPr>
          <w:trHeight w:val="315"/>
        </w:trPr>
        <w:tc>
          <w:tcPr>
            <w:tcW w:w="320" w:type="dxa"/>
            <w:tcBorders>
              <w:top w:val="nil"/>
              <w:left w:val="single" w:sz="8" w:space="0" w:color="auto"/>
              <w:bottom w:val="single" w:sz="4" w:space="0" w:color="auto"/>
              <w:right w:val="single" w:sz="4" w:space="0" w:color="auto"/>
            </w:tcBorders>
            <w:shd w:val="clear" w:color="auto" w:fill="auto"/>
            <w:noWrap/>
            <w:vAlign w:val="bottom"/>
            <w:hideMark/>
          </w:tcPr>
          <w:p w:rsidR="003E56F1" w:rsidRPr="003E56F1" w:rsidRDefault="003E56F1" w:rsidP="003E56F1">
            <w:pPr>
              <w:jc w:val="right"/>
              <w:rPr>
                <w:szCs w:val="24"/>
                <w:lang w:eastAsia="nl-NL"/>
              </w:rPr>
            </w:pPr>
            <w:r w:rsidRPr="003E56F1">
              <w:rPr>
                <w:szCs w:val="24"/>
                <w:lang w:eastAsia="nl-NL"/>
              </w:rPr>
              <w:t>17</w:t>
            </w:r>
          </w:p>
        </w:tc>
        <w:tc>
          <w:tcPr>
            <w:tcW w:w="3820" w:type="dxa"/>
            <w:tcBorders>
              <w:top w:val="nil"/>
              <w:left w:val="nil"/>
              <w:bottom w:val="single" w:sz="4" w:space="0" w:color="auto"/>
              <w:right w:val="single" w:sz="4" w:space="0" w:color="auto"/>
            </w:tcBorders>
            <w:shd w:val="clear" w:color="auto" w:fill="auto"/>
            <w:noWrap/>
            <w:hideMark/>
          </w:tcPr>
          <w:p w:rsidR="003E56F1" w:rsidRPr="003E56F1" w:rsidRDefault="003E56F1" w:rsidP="003E56F1">
            <w:pPr>
              <w:rPr>
                <w:szCs w:val="24"/>
                <w:lang w:eastAsia="nl-NL"/>
              </w:rPr>
            </w:pPr>
            <w:r w:rsidRPr="003E56F1">
              <w:rPr>
                <w:szCs w:val="24"/>
                <w:lang w:eastAsia="nl-NL"/>
              </w:rPr>
              <w:t>Heineken N.V.</w:t>
            </w:r>
          </w:p>
        </w:tc>
        <w:tc>
          <w:tcPr>
            <w:tcW w:w="2080" w:type="dxa"/>
            <w:tcBorders>
              <w:top w:val="nil"/>
              <w:left w:val="nil"/>
              <w:bottom w:val="single" w:sz="4" w:space="0" w:color="auto"/>
              <w:right w:val="single" w:sz="4"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Netherlands</w:t>
            </w:r>
          </w:p>
        </w:tc>
        <w:tc>
          <w:tcPr>
            <w:tcW w:w="2500" w:type="dxa"/>
            <w:tcBorders>
              <w:top w:val="nil"/>
              <w:left w:val="nil"/>
              <w:bottom w:val="single" w:sz="4" w:space="0" w:color="auto"/>
              <w:right w:val="single" w:sz="8"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Consumer goods</w:t>
            </w:r>
          </w:p>
        </w:tc>
      </w:tr>
      <w:tr w:rsidR="003E56F1" w:rsidRPr="003E56F1" w:rsidTr="003E56F1">
        <w:trPr>
          <w:trHeight w:val="315"/>
        </w:trPr>
        <w:tc>
          <w:tcPr>
            <w:tcW w:w="320" w:type="dxa"/>
            <w:tcBorders>
              <w:top w:val="nil"/>
              <w:left w:val="single" w:sz="8" w:space="0" w:color="auto"/>
              <w:bottom w:val="single" w:sz="4" w:space="0" w:color="auto"/>
              <w:right w:val="single" w:sz="4" w:space="0" w:color="auto"/>
            </w:tcBorders>
            <w:shd w:val="clear" w:color="auto" w:fill="auto"/>
            <w:noWrap/>
            <w:vAlign w:val="bottom"/>
            <w:hideMark/>
          </w:tcPr>
          <w:p w:rsidR="003E56F1" w:rsidRPr="003E56F1" w:rsidRDefault="003E56F1" w:rsidP="003E56F1">
            <w:pPr>
              <w:jc w:val="right"/>
              <w:rPr>
                <w:szCs w:val="24"/>
                <w:lang w:eastAsia="nl-NL"/>
              </w:rPr>
            </w:pPr>
            <w:r w:rsidRPr="003E56F1">
              <w:rPr>
                <w:szCs w:val="24"/>
                <w:lang w:eastAsia="nl-NL"/>
              </w:rPr>
              <w:t>18</w:t>
            </w:r>
          </w:p>
        </w:tc>
        <w:tc>
          <w:tcPr>
            <w:tcW w:w="3820" w:type="dxa"/>
            <w:tcBorders>
              <w:top w:val="nil"/>
              <w:left w:val="nil"/>
              <w:bottom w:val="single" w:sz="4" w:space="0" w:color="auto"/>
              <w:right w:val="single" w:sz="4" w:space="0" w:color="auto"/>
            </w:tcBorders>
            <w:shd w:val="clear" w:color="auto" w:fill="auto"/>
            <w:noWrap/>
            <w:hideMark/>
          </w:tcPr>
          <w:p w:rsidR="003E56F1" w:rsidRPr="003E56F1" w:rsidRDefault="003E56F1" w:rsidP="003E56F1">
            <w:pPr>
              <w:rPr>
                <w:szCs w:val="24"/>
                <w:lang w:eastAsia="nl-NL"/>
              </w:rPr>
            </w:pPr>
            <w:r w:rsidRPr="003E56F1">
              <w:rPr>
                <w:szCs w:val="24"/>
                <w:lang w:eastAsia="nl-NL"/>
              </w:rPr>
              <w:t>Holcim</w:t>
            </w:r>
          </w:p>
        </w:tc>
        <w:tc>
          <w:tcPr>
            <w:tcW w:w="2080" w:type="dxa"/>
            <w:tcBorders>
              <w:top w:val="nil"/>
              <w:left w:val="nil"/>
              <w:bottom w:val="single" w:sz="4" w:space="0" w:color="auto"/>
              <w:right w:val="single" w:sz="4"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Switzerland</w:t>
            </w:r>
          </w:p>
        </w:tc>
        <w:tc>
          <w:tcPr>
            <w:tcW w:w="2500" w:type="dxa"/>
            <w:tcBorders>
              <w:top w:val="nil"/>
              <w:left w:val="nil"/>
              <w:bottom w:val="single" w:sz="4" w:space="0" w:color="auto"/>
              <w:right w:val="single" w:sz="8"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Industrials</w:t>
            </w:r>
          </w:p>
        </w:tc>
      </w:tr>
      <w:tr w:rsidR="003E56F1" w:rsidRPr="003E56F1" w:rsidTr="003E56F1">
        <w:trPr>
          <w:trHeight w:val="315"/>
        </w:trPr>
        <w:tc>
          <w:tcPr>
            <w:tcW w:w="320" w:type="dxa"/>
            <w:tcBorders>
              <w:top w:val="nil"/>
              <w:left w:val="single" w:sz="8" w:space="0" w:color="auto"/>
              <w:bottom w:val="single" w:sz="4" w:space="0" w:color="auto"/>
              <w:right w:val="single" w:sz="4" w:space="0" w:color="auto"/>
            </w:tcBorders>
            <w:shd w:val="clear" w:color="auto" w:fill="auto"/>
            <w:noWrap/>
            <w:vAlign w:val="bottom"/>
            <w:hideMark/>
          </w:tcPr>
          <w:p w:rsidR="003E56F1" w:rsidRPr="003E56F1" w:rsidRDefault="003E56F1" w:rsidP="003E56F1">
            <w:pPr>
              <w:jc w:val="right"/>
              <w:rPr>
                <w:szCs w:val="24"/>
                <w:lang w:eastAsia="nl-NL"/>
              </w:rPr>
            </w:pPr>
            <w:r w:rsidRPr="003E56F1">
              <w:rPr>
                <w:szCs w:val="24"/>
                <w:lang w:eastAsia="nl-NL"/>
              </w:rPr>
              <w:t>19</w:t>
            </w:r>
          </w:p>
        </w:tc>
        <w:tc>
          <w:tcPr>
            <w:tcW w:w="3820" w:type="dxa"/>
            <w:tcBorders>
              <w:top w:val="nil"/>
              <w:left w:val="nil"/>
              <w:bottom w:val="single" w:sz="4" w:space="0" w:color="auto"/>
              <w:right w:val="single" w:sz="4" w:space="0" w:color="auto"/>
            </w:tcBorders>
            <w:shd w:val="clear" w:color="auto" w:fill="auto"/>
            <w:noWrap/>
            <w:hideMark/>
          </w:tcPr>
          <w:p w:rsidR="003E56F1" w:rsidRPr="003E56F1" w:rsidRDefault="003E56F1" w:rsidP="003E56F1">
            <w:pPr>
              <w:rPr>
                <w:szCs w:val="24"/>
                <w:lang w:eastAsia="nl-NL"/>
              </w:rPr>
            </w:pPr>
            <w:r w:rsidRPr="003E56F1">
              <w:rPr>
                <w:szCs w:val="24"/>
                <w:lang w:eastAsia="nl-NL"/>
              </w:rPr>
              <w:t>Iberdrola</w:t>
            </w:r>
          </w:p>
        </w:tc>
        <w:tc>
          <w:tcPr>
            <w:tcW w:w="2080" w:type="dxa"/>
            <w:tcBorders>
              <w:top w:val="nil"/>
              <w:left w:val="nil"/>
              <w:bottom w:val="single" w:sz="4" w:space="0" w:color="auto"/>
              <w:right w:val="single" w:sz="4"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Spain</w:t>
            </w:r>
          </w:p>
        </w:tc>
        <w:tc>
          <w:tcPr>
            <w:tcW w:w="2500" w:type="dxa"/>
            <w:tcBorders>
              <w:top w:val="nil"/>
              <w:left w:val="nil"/>
              <w:bottom w:val="single" w:sz="4" w:space="0" w:color="auto"/>
              <w:right w:val="single" w:sz="8"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Utilities</w:t>
            </w:r>
          </w:p>
        </w:tc>
      </w:tr>
      <w:tr w:rsidR="003E56F1" w:rsidRPr="003E56F1" w:rsidTr="003E56F1">
        <w:trPr>
          <w:trHeight w:val="315"/>
        </w:trPr>
        <w:tc>
          <w:tcPr>
            <w:tcW w:w="320" w:type="dxa"/>
            <w:tcBorders>
              <w:top w:val="nil"/>
              <w:left w:val="single" w:sz="8" w:space="0" w:color="auto"/>
              <w:bottom w:val="single" w:sz="4" w:space="0" w:color="auto"/>
              <w:right w:val="single" w:sz="4" w:space="0" w:color="auto"/>
            </w:tcBorders>
            <w:shd w:val="clear" w:color="auto" w:fill="auto"/>
            <w:noWrap/>
            <w:vAlign w:val="bottom"/>
            <w:hideMark/>
          </w:tcPr>
          <w:p w:rsidR="003E56F1" w:rsidRPr="003E56F1" w:rsidRDefault="003E56F1" w:rsidP="003E56F1">
            <w:pPr>
              <w:jc w:val="right"/>
              <w:rPr>
                <w:szCs w:val="24"/>
                <w:lang w:eastAsia="nl-NL"/>
              </w:rPr>
            </w:pPr>
            <w:r w:rsidRPr="003E56F1">
              <w:rPr>
                <w:szCs w:val="24"/>
                <w:lang w:eastAsia="nl-NL"/>
              </w:rPr>
              <w:t>20</w:t>
            </w:r>
          </w:p>
        </w:tc>
        <w:tc>
          <w:tcPr>
            <w:tcW w:w="3820" w:type="dxa"/>
            <w:tcBorders>
              <w:top w:val="nil"/>
              <w:left w:val="nil"/>
              <w:bottom w:val="single" w:sz="4" w:space="0" w:color="auto"/>
              <w:right w:val="single" w:sz="4" w:space="0" w:color="auto"/>
            </w:tcBorders>
            <w:shd w:val="clear" w:color="auto" w:fill="auto"/>
            <w:noWrap/>
            <w:hideMark/>
          </w:tcPr>
          <w:p w:rsidR="003E56F1" w:rsidRPr="003E56F1" w:rsidRDefault="003E56F1" w:rsidP="003E56F1">
            <w:pPr>
              <w:rPr>
                <w:szCs w:val="24"/>
                <w:lang w:eastAsia="nl-NL"/>
              </w:rPr>
            </w:pPr>
            <w:r w:rsidRPr="003E56F1">
              <w:rPr>
                <w:szCs w:val="24"/>
                <w:lang w:eastAsia="nl-NL"/>
              </w:rPr>
              <w:t>Iberia</w:t>
            </w:r>
          </w:p>
        </w:tc>
        <w:tc>
          <w:tcPr>
            <w:tcW w:w="2080" w:type="dxa"/>
            <w:tcBorders>
              <w:top w:val="nil"/>
              <w:left w:val="nil"/>
              <w:bottom w:val="single" w:sz="4" w:space="0" w:color="auto"/>
              <w:right w:val="single" w:sz="4"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Spain</w:t>
            </w:r>
          </w:p>
        </w:tc>
        <w:tc>
          <w:tcPr>
            <w:tcW w:w="2500" w:type="dxa"/>
            <w:tcBorders>
              <w:top w:val="nil"/>
              <w:left w:val="nil"/>
              <w:bottom w:val="single" w:sz="4" w:space="0" w:color="auto"/>
              <w:right w:val="single" w:sz="8"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Consumer service</w:t>
            </w:r>
          </w:p>
        </w:tc>
      </w:tr>
      <w:tr w:rsidR="003E56F1" w:rsidRPr="003E56F1" w:rsidTr="003E56F1">
        <w:trPr>
          <w:trHeight w:val="315"/>
        </w:trPr>
        <w:tc>
          <w:tcPr>
            <w:tcW w:w="320" w:type="dxa"/>
            <w:tcBorders>
              <w:top w:val="nil"/>
              <w:left w:val="single" w:sz="8" w:space="0" w:color="auto"/>
              <w:bottom w:val="single" w:sz="4" w:space="0" w:color="auto"/>
              <w:right w:val="single" w:sz="4" w:space="0" w:color="auto"/>
            </w:tcBorders>
            <w:shd w:val="clear" w:color="auto" w:fill="auto"/>
            <w:noWrap/>
            <w:vAlign w:val="bottom"/>
            <w:hideMark/>
          </w:tcPr>
          <w:p w:rsidR="003E56F1" w:rsidRPr="003E56F1" w:rsidRDefault="003E56F1" w:rsidP="003E56F1">
            <w:pPr>
              <w:jc w:val="right"/>
              <w:rPr>
                <w:szCs w:val="24"/>
                <w:lang w:eastAsia="nl-NL"/>
              </w:rPr>
            </w:pPr>
            <w:r w:rsidRPr="003E56F1">
              <w:rPr>
                <w:szCs w:val="24"/>
                <w:lang w:eastAsia="nl-NL"/>
              </w:rPr>
              <w:t>21</w:t>
            </w:r>
          </w:p>
        </w:tc>
        <w:tc>
          <w:tcPr>
            <w:tcW w:w="3820" w:type="dxa"/>
            <w:tcBorders>
              <w:top w:val="nil"/>
              <w:left w:val="nil"/>
              <w:bottom w:val="single" w:sz="4" w:space="0" w:color="auto"/>
              <w:right w:val="single" w:sz="4" w:space="0" w:color="auto"/>
            </w:tcBorders>
            <w:shd w:val="clear" w:color="auto" w:fill="auto"/>
            <w:noWrap/>
            <w:hideMark/>
          </w:tcPr>
          <w:p w:rsidR="003E56F1" w:rsidRPr="003E56F1" w:rsidRDefault="003E56F1" w:rsidP="003E56F1">
            <w:pPr>
              <w:rPr>
                <w:szCs w:val="24"/>
                <w:lang w:eastAsia="nl-NL"/>
              </w:rPr>
            </w:pPr>
            <w:r w:rsidRPr="003E56F1">
              <w:rPr>
                <w:szCs w:val="24"/>
                <w:lang w:eastAsia="nl-NL"/>
              </w:rPr>
              <w:t>ING Group</w:t>
            </w:r>
          </w:p>
        </w:tc>
        <w:tc>
          <w:tcPr>
            <w:tcW w:w="2080" w:type="dxa"/>
            <w:tcBorders>
              <w:top w:val="nil"/>
              <w:left w:val="nil"/>
              <w:bottom w:val="single" w:sz="4" w:space="0" w:color="auto"/>
              <w:right w:val="single" w:sz="4"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Netherlands</w:t>
            </w:r>
          </w:p>
        </w:tc>
        <w:tc>
          <w:tcPr>
            <w:tcW w:w="2500" w:type="dxa"/>
            <w:tcBorders>
              <w:top w:val="nil"/>
              <w:left w:val="nil"/>
              <w:bottom w:val="single" w:sz="4" w:space="0" w:color="auto"/>
              <w:right w:val="single" w:sz="8"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Financials</w:t>
            </w:r>
          </w:p>
        </w:tc>
      </w:tr>
      <w:tr w:rsidR="003E56F1" w:rsidRPr="003E56F1" w:rsidTr="003E56F1">
        <w:trPr>
          <w:trHeight w:val="315"/>
        </w:trPr>
        <w:tc>
          <w:tcPr>
            <w:tcW w:w="320" w:type="dxa"/>
            <w:tcBorders>
              <w:top w:val="nil"/>
              <w:left w:val="single" w:sz="8" w:space="0" w:color="auto"/>
              <w:bottom w:val="single" w:sz="4" w:space="0" w:color="auto"/>
              <w:right w:val="single" w:sz="4" w:space="0" w:color="auto"/>
            </w:tcBorders>
            <w:shd w:val="clear" w:color="auto" w:fill="auto"/>
            <w:noWrap/>
            <w:vAlign w:val="bottom"/>
            <w:hideMark/>
          </w:tcPr>
          <w:p w:rsidR="003E56F1" w:rsidRPr="003E56F1" w:rsidRDefault="003E56F1" w:rsidP="003E56F1">
            <w:pPr>
              <w:jc w:val="right"/>
              <w:rPr>
                <w:szCs w:val="24"/>
                <w:lang w:eastAsia="nl-NL"/>
              </w:rPr>
            </w:pPr>
            <w:r w:rsidRPr="003E56F1">
              <w:rPr>
                <w:szCs w:val="24"/>
                <w:lang w:eastAsia="nl-NL"/>
              </w:rPr>
              <w:t>22</w:t>
            </w:r>
          </w:p>
        </w:tc>
        <w:tc>
          <w:tcPr>
            <w:tcW w:w="3820" w:type="dxa"/>
            <w:tcBorders>
              <w:top w:val="nil"/>
              <w:left w:val="nil"/>
              <w:bottom w:val="single" w:sz="4" w:space="0" w:color="auto"/>
              <w:right w:val="single" w:sz="4" w:space="0" w:color="auto"/>
            </w:tcBorders>
            <w:shd w:val="clear" w:color="auto" w:fill="auto"/>
            <w:noWrap/>
            <w:hideMark/>
          </w:tcPr>
          <w:p w:rsidR="003E56F1" w:rsidRPr="003E56F1" w:rsidRDefault="003E56F1" w:rsidP="003E56F1">
            <w:pPr>
              <w:rPr>
                <w:szCs w:val="24"/>
                <w:lang w:eastAsia="nl-NL"/>
              </w:rPr>
            </w:pPr>
            <w:r w:rsidRPr="003E56F1">
              <w:rPr>
                <w:szCs w:val="24"/>
                <w:lang w:eastAsia="nl-NL"/>
              </w:rPr>
              <w:t>Kesko Corporation</w:t>
            </w:r>
          </w:p>
        </w:tc>
        <w:tc>
          <w:tcPr>
            <w:tcW w:w="2080" w:type="dxa"/>
            <w:tcBorders>
              <w:top w:val="nil"/>
              <w:left w:val="nil"/>
              <w:bottom w:val="single" w:sz="4" w:space="0" w:color="auto"/>
              <w:right w:val="single" w:sz="4"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Finland</w:t>
            </w:r>
          </w:p>
        </w:tc>
        <w:tc>
          <w:tcPr>
            <w:tcW w:w="2500" w:type="dxa"/>
            <w:tcBorders>
              <w:top w:val="nil"/>
              <w:left w:val="nil"/>
              <w:bottom w:val="single" w:sz="4" w:space="0" w:color="auto"/>
              <w:right w:val="single" w:sz="8"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Consumer service</w:t>
            </w:r>
          </w:p>
        </w:tc>
      </w:tr>
      <w:tr w:rsidR="003E56F1" w:rsidRPr="003E56F1" w:rsidTr="003E56F1">
        <w:trPr>
          <w:trHeight w:val="315"/>
        </w:trPr>
        <w:tc>
          <w:tcPr>
            <w:tcW w:w="320" w:type="dxa"/>
            <w:tcBorders>
              <w:top w:val="nil"/>
              <w:left w:val="single" w:sz="8" w:space="0" w:color="auto"/>
              <w:bottom w:val="single" w:sz="4" w:space="0" w:color="auto"/>
              <w:right w:val="single" w:sz="4" w:space="0" w:color="auto"/>
            </w:tcBorders>
            <w:shd w:val="clear" w:color="auto" w:fill="auto"/>
            <w:noWrap/>
            <w:vAlign w:val="bottom"/>
            <w:hideMark/>
          </w:tcPr>
          <w:p w:rsidR="003E56F1" w:rsidRPr="003E56F1" w:rsidRDefault="003E56F1" w:rsidP="003E56F1">
            <w:pPr>
              <w:jc w:val="right"/>
              <w:rPr>
                <w:szCs w:val="24"/>
                <w:lang w:eastAsia="nl-NL"/>
              </w:rPr>
            </w:pPr>
            <w:r w:rsidRPr="003E56F1">
              <w:rPr>
                <w:szCs w:val="24"/>
                <w:lang w:eastAsia="nl-NL"/>
              </w:rPr>
              <w:t>23</w:t>
            </w:r>
          </w:p>
        </w:tc>
        <w:tc>
          <w:tcPr>
            <w:tcW w:w="3820" w:type="dxa"/>
            <w:tcBorders>
              <w:top w:val="nil"/>
              <w:left w:val="nil"/>
              <w:bottom w:val="single" w:sz="4" w:space="0" w:color="auto"/>
              <w:right w:val="single" w:sz="4" w:space="0" w:color="auto"/>
            </w:tcBorders>
            <w:shd w:val="clear" w:color="auto" w:fill="auto"/>
            <w:noWrap/>
            <w:hideMark/>
          </w:tcPr>
          <w:p w:rsidR="003E56F1" w:rsidRPr="003E56F1" w:rsidRDefault="003E56F1" w:rsidP="003E56F1">
            <w:pPr>
              <w:rPr>
                <w:szCs w:val="24"/>
                <w:lang w:eastAsia="nl-NL"/>
              </w:rPr>
            </w:pPr>
            <w:r w:rsidRPr="003E56F1">
              <w:rPr>
                <w:szCs w:val="24"/>
                <w:lang w:eastAsia="nl-NL"/>
              </w:rPr>
              <w:t>KPN</w:t>
            </w:r>
          </w:p>
        </w:tc>
        <w:tc>
          <w:tcPr>
            <w:tcW w:w="2080" w:type="dxa"/>
            <w:tcBorders>
              <w:top w:val="nil"/>
              <w:left w:val="nil"/>
              <w:bottom w:val="single" w:sz="4" w:space="0" w:color="auto"/>
              <w:right w:val="single" w:sz="4"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Netherlands</w:t>
            </w:r>
          </w:p>
        </w:tc>
        <w:tc>
          <w:tcPr>
            <w:tcW w:w="2500" w:type="dxa"/>
            <w:tcBorders>
              <w:top w:val="nil"/>
              <w:left w:val="nil"/>
              <w:bottom w:val="single" w:sz="4" w:space="0" w:color="auto"/>
              <w:right w:val="single" w:sz="8"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Telecommunications</w:t>
            </w:r>
          </w:p>
        </w:tc>
      </w:tr>
      <w:tr w:rsidR="003E56F1" w:rsidRPr="003E56F1" w:rsidTr="003E56F1">
        <w:trPr>
          <w:trHeight w:val="315"/>
        </w:trPr>
        <w:tc>
          <w:tcPr>
            <w:tcW w:w="320" w:type="dxa"/>
            <w:tcBorders>
              <w:top w:val="nil"/>
              <w:left w:val="single" w:sz="8" w:space="0" w:color="auto"/>
              <w:bottom w:val="single" w:sz="4" w:space="0" w:color="auto"/>
              <w:right w:val="single" w:sz="4" w:space="0" w:color="auto"/>
            </w:tcBorders>
            <w:shd w:val="clear" w:color="auto" w:fill="auto"/>
            <w:noWrap/>
            <w:vAlign w:val="bottom"/>
            <w:hideMark/>
          </w:tcPr>
          <w:p w:rsidR="003E56F1" w:rsidRPr="003E56F1" w:rsidRDefault="003E56F1" w:rsidP="003E56F1">
            <w:pPr>
              <w:jc w:val="right"/>
              <w:rPr>
                <w:szCs w:val="24"/>
                <w:lang w:eastAsia="nl-NL"/>
              </w:rPr>
            </w:pPr>
            <w:r w:rsidRPr="003E56F1">
              <w:rPr>
                <w:szCs w:val="24"/>
                <w:lang w:eastAsia="nl-NL"/>
              </w:rPr>
              <w:t>24</w:t>
            </w:r>
          </w:p>
        </w:tc>
        <w:tc>
          <w:tcPr>
            <w:tcW w:w="3820" w:type="dxa"/>
            <w:tcBorders>
              <w:top w:val="nil"/>
              <w:left w:val="nil"/>
              <w:bottom w:val="single" w:sz="4" w:space="0" w:color="auto"/>
              <w:right w:val="single" w:sz="4" w:space="0" w:color="auto"/>
            </w:tcBorders>
            <w:shd w:val="clear" w:color="auto" w:fill="auto"/>
            <w:noWrap/>
            <w:hideMark/>
          </w:tcPr>
          <w:p w:rsidR="003E56F1" w:rsidRPr="003E56F1" w:rsidRDefault="003E56F1" w:rsidP="003E56F1">
            <w:pPr>
              <w:rPr>
                <w:szCs w:val="24"/>
                <w:lang w:eastAsia="nl-NL"/>
              </w:rPr>
            </w:pPr>
            <w:r w:rsidRPr="003E56F1">
              <w:rPr>
                <w:szCs w:val="24"/>
                <w:lang w:eastAsia="nl-NL"/>
              </w:rPr>
              <w:t>Lafarge</w:t>
            </w:r>
          </w:p>
        </w:tc>
        <w:tc>
          <w:tcPr>
            <w:tcW w:w="2080" w:type="dxa"/>
            <w:tcBorders>
              <w:top w:val="nil"/>
              <w:left w:val="nil"/>
              <w:bottom w:val="single" w:sz="4" w:space="0" w:color="auto"/>
              <w:right w:val="single" w:sz="4"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France</w:t>
            </w:r>
          </w:p>
        </w:tc>
        <w:tc>
          <w:tcPr>
            <w:tcW w:w="2500" w:type="dxa"/>
            <w:tcBorders>
              <w:top w:val="nil"/>
              <w:left w:val="nil"/>
              <w:bottom w:val="single" w:sz="4" w:space="0" w:color="auto"/>
              <w:right w:val="single" w:sz="8"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Industrials</w:t>
            </w:r>
          </w:p>
        </w:tc>
      </w:tr>
      <w:tr w:rsidR="003E56F1" w:rsidRPr="003E56F1" w:rsidTr="003E56F1">
        <w:trPr>
          <w:trHeight w:val="315"/>
        </w:trPr>
        <w:tc>
          <w:tcPr>
            <w:tcW w:w="320" w:type="dxa"/>
            <w:tcBorders>
              <w:top w:val="nil"/>
              <w:left w:val="single" w:sz="8" w:space="0" w:color="auto"/>
              <w:bottom w:val="single" w:sz="4" w:space="0" w:color="auto"/>
              <w:right w:val="single" w:sz="4" w:space="0" w:color="auto"/>
            </w:tcBorders>
            <w:shd w:val="clear" w:color="auto" w:fill="auto"/>
            <w:noWrap/>
            <w:vAlign w:val="bottom"/>
            <w:hideMark/>
          </w:tcPr>
          <w:p w:rsidR="003E56F1" w:rsidRPr="003E56F1" w:rsidRDefault="003E56F1" w:rsidP="003E56F1">
            <w:pPr>
              <w:jc w:val="right"/>
              <w:rPr>
                <w:szCs w:val="24"/>
                <w:lang w:eastAsia="nl-NL"/>
              </w:rPr>
            </w:pPr>
            <w:r w:rsidRPr="003E56F1">
              <w:rPr>
                <w:szCs w:val="24"/>
                <w:lang w:eastAsia="nl-NL"/>
              </w:rPr>
              <w:t>25</w:t>
            </w:r>
          </w:p>
        </w:tc>
        <w:tc>
          <w:tcPr>
            <w:tcW w:w="3820" w:type="dxa"/>
            <w:tcBorders>
              <w:top w:val="nil"/>
              <w:left w:val="nil"/>
              <w:bottom w:val="single" w:sz="4" w:space="0" w:color="auto"/>
              <w:right w:val="single" w:sz="4" w:space="0" w:color="auto"/>
            </w:tcBorders>
            <w:shd w:val="clear" w:color="auto" w:fill="auto"/>
            <w:noWrap/>
            <w:hideMark/>
          </w:tcPr>
          <w:p w:rsidR="003E56F1" w:rsidRPr="003E56F1" w:rsidRDefault="003E56F1" w:rsidP="003E56F1">
            <w:pPr>
              <w:rPr>
                <w:szCs w:val="24"/>
                <w:lang w:eastAsia="nl-NL"/>
              </w:rPr>
            </w:pPr>
            <w:r w:rsidRPr="003E56F1">
              <w:rPr>
                <w:szCs w:val="24"/>
                <w:lang w:eastAsia="nl-NL"/>
              </w:rPr>
              <w:t>Nokia</w:t>
            </w:r>
          </w:p>
        </w:tc>
        <w:tc>
          <w:tcPr>
            <w:tcW w:w="2080" w:type="dxa"/>
            <w:tcBorders>
              <w:top w:val="nil"/>
              <w:left w:val="nil"/>
              <w:bottom w:val="single" w:sz="4" w:space="0" w:color="auto"/>
              <w:right w:val="single" w:sz="4"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Finland</w:t>
            </w:r>
          </w:p>
        </w:tc>
        <w:tc>
          <w:tcPr>
            <w:tcW w:w="2500" w:type="dxa"/>
            <w:tcBorders>
              <w:top w:val="nil"/>
              <w:left w:val="nil"/>
              <w:bottom w:val="single" w:sz="4" w:space="0" w:color="auto"/>
              <w:right w:val="single" w:sz="8"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Consumer goods</w:t>
            </w:r>
          </w:p>
        </w:tc>
      </w:tr>
      <w:tr w:rsidR="003E56F1" w:rsidRPr="003E56F1" w:rsidTr="003E56F1">
        <w:trPr>
          <w:trHeight w:val="315"/>
        </w:trPr>
        <w:tc>
          <w:tcPr>
            <w:tcW w:w="320" w:type="dxa"/>
            <w:tcBorders>
              <w:top w:val="nil"/>
              <w:left w:val="single" w:sz="8" w:space="0" w:color="auto"/>
              <w:bottom w:val="single" w:sz="4" w:space="0" w:color="auto"/>
              <w:right w:val="single" w:sz="4" w:space="0" w:color="auto"/>
            </w:tcBorders>
            <w:shd w:val="clear" w:color="auto" w:fill="auto"/>
            <w:noWrap/>
            <w:vAlign w:val="bottom"/>
            <w:hideMark/>
          </w:tcPr>
          <w:p w:rsidR="003E56F1" w:rsidRPr="003E56F1" w:rsidRDefault="003E56F1" w:rsidP="003E56F1">
            <w:pPr>
              <w:jc w:val="right"/>
              <w:rPr>
                <w:szCs w:val="24"/>
                <w:lang w:eastAsia="nl-NL"/>
              </w:rPr>
            </w:pPr>
            <w:r w:rsidRPr="003E56F1">
              <w:rPr>
                <w:szCs w:val="24"/>
                <w:lang w:eastAsia="nl-NL"/>
              </w:rPr>
              <w:t>26</w:t>
            </w:r>
          </w:p>
        </w:tc>
        <w:tc>
          <w:tcPr>
            <w:tcW w:w="3820" w:type="dxa"/>
            <w:tcBorders>
              <w:top w:val="nil"/>
              <w:left w:val="nil"/>
              <w:bottom w:val="single" w:sz="4" w:space="0" w:color="auto"/>
              <w:right w:val="single" w:sz="4" w:space="0" w:color="auto"/>
            </w:tcBorders>
            <w:shd w:val="clear" w:color="auto" w:fill="auto"/>
            <w:noWrap/>
            <w:hideMark/>
          </w:tcPr>
          <w:p w:rsidR="003E56F1" w:rsidRPr="003E56F1" w:rsidRDefault="003E56F1" w:rsidP="003E56F1">
            <w:pPr>
              <w:rPr>
                <w:szCs w:val="24"/>
                <w:lang w:eastAsia="nl-NL"/>
              </w:rPr>
            </w:pPr>
            <w:r w:rsidRPr="003E56F1">
              <w:rPr>
                <w:szCs w:val="24"/>
                <w:lang w:eastAsia="nl-NL"/>
              </w:rPr>
              <w:t>Novozymes</w:t>
            </w:r>
          </w:p>
        </w:tc>
        <w:tc>
          <w:tcPr>
            <w:tcW w:w="2080" w:type="dxa"/>
            <w:tcBorders>
              <w:top w:val="nil"/>
              <w:left w:val="nil"/>
              <w:bottom w:val="single" w:sz="4" w:space="0" w:color="auto"/>
              <w:right w:val="single" w:sz="4"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Denmark</w:t>
            </w:r>
          </w:p>
        </w:tc>
        <w:tc>
          <w:tcPr>
            <w:tcW w:w="2500" w:type="dxa"/>
            <w:tcBorders>
              <w:top w:val="nil"/>
              <w:left w:val="nil"/>
              <w:bottom w:val="single" w:sz="4" w:space="0" w:color="auto"/>
              <w:right w:val="single" w:sz="8"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Basic materials</w:t>
            </w:r>
          </w:p>
        </w:tc>
      </w:tr>
      <w:tr w:rsidR="003E56F1" w:rsidRPr="003E56F1" w:rsidTr="003E56F1">
        <w:trPr>
          <w:trHeight w:val="315"/>
        </w:trPr>
        <w:tc>
          <w:tcPr>
            <w:tcW w:w="320" w:type="dxa"/>
            <w:tcBorders>
              <w:top w:val="nil"/>
              <w:left w:val="single" w:sz="8" w:space="0" w:color="auto"/>
              <w:bottom w:val="single" w:sz="4" w:space="0" w:color="auto"/>
              <w:right w:val="single" w:sz="4" w:space="0" w:color="auto"/>
            </w:tcBorders>
            <w:shd w:val="clear" w:color="auto" w:fill="auto"/>
            <w:noWrap/>
            <w:vAlign w:val="bottom"/>
            <w:hideMark/>
          </w:tcPr>
          <w:p w:rsidR="003E56F1" w:rsidRPr="003E56F1" w:rsidRDefault="003E56F1" w:rsidP="003E56F1">
            <w:pPr>
              <w:jc w:val="right"/>
              <w:rPr>
                <w:szCs w:val="24"/>
                <w:lang w:eastAsia="nl-NL"/>
              </w:rPr>
            </w:pPr>
            <w:r w:rsidRPr="003E56F1">
              <w:rPr>
                <w:szCs w:val="24"/>
                <w:lang w:eastAsia="nl-NL"/>
              </w:rPr>
              <w:t>27</w:t>
            </w:r>
          </w:p>
        </w:tc>
        <w:tc>
          <w:tcPr>
            <w:tcW w:w="3820" w:type="dxa"/>
            <w:tcBorders>
              <w:top w:val="nil"/>
              <w:left w:val="nil"/>
              <w:bottom w:val="single" w:sz="4" w:space="0" w:color="auto"/>
              <w:right w:val="single" w:sz="4" w:space="0" w:color="auto"/>
            </w:tcBorders>
            <w:shd w:val="clear" w:color="auto" w:fill="auto"/>
            <w:noWrap/>
            <w:hideMark/>
          </w:tcPr>
          <w:p w:rsidR="003E56F1" w:rsidRPr="003E56F1" w:rsidRDefault="003E56F1" w:rsidP="003E56F1">
            <w:pPr>
              <w:rPr>
                <w:szCs w:val="24"/>
                <w:lang w:eastAsia="nl-NL"/>
              </w:rPr>
            </w:pPr>
            <w:r w:rsidRPr="003E56F1">
              <w:rPr>
                <w:szCs w:val="24"/>
                <w:lang w:eastAsia="nl-NL"/>
              </w:rPr>
              <w:t>Philips International B.V.</w:t>
            </w:r>
          </w:p>
        </w:tc>
        <w:tc>
          <w:tcPr>
            <w:tcW w:w="2080" w:type="dxa"/>
            <w:tcBorders>
              <w:top w:val="nil"/>
              <w:left w:val="nil"/>
              <w:bottom w:val="single" w:sz="4" w:space="0" w:color="auto"/>
              <w:right w:val="single" w:sz="4"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Netherlands</w:t>
            </w:r>
          </w:p>
        </w:tc>
        <w:tc>
          <w:tcPr>
            <w:tcW w:w="2500" w:type="dxa"/>
            <w:tcBorders>
              <w:top w:val="nil"/>
              <w:left w:val="nil"/>
              <w:bottom w:val="single" w:sz="4" w:space="0" w:color="auto"/>
              <w:right w:val="single" w:sz="8"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Consumer goods</w:t>
            </w:r>
          </w:p>
        </w:tc>
      </w:tr>
      <w:tr w:rsidR="003E56F1" w:rsidRPr="003E56F1" w:rsidTr="003E56F1">
        <w:trPr>
          <w:trHeight w:val="315"/>
        </w:trPr>
        <w:tc>
          <w:tcPr>
            <w:tcW w:w="320" w:type="dxa"/>
            <w:tcBorders>
              <w:top w:val="nil"/>
              <w:left w:val="single" w:sz="8" w:space="0" w:color="auto"/>
              <w:bottom w:val="single" w:sz="4" w:space="0" w:color="auto"/>
              <w:right w:val="single" w:sz="4" w:space="0" w:color="auto"/>
            </w:tcBorders>
            <w:shd w:val="clear" w:color="auto" w:fill="auto"/>
            <w:noWrap/>
            <w:vAlign w:val="bottom"/>
            <w:hideMark/>
          </w:tcPr>
          <w:p w:rsidR="003E56F1" w:rsidRPr="003E56F1" w:rsidRDefault="003E56F1" w:rsidP="003E56F1">
            <w:pPr>
              <w:jc w:val="right"/>
              <w:rPr>
                <w:szCs w:val="24"/>
                <w:lang w:eastAsia="nl-NL"/>
              </w:rPr>
            </w:pPr>
            <w:r w:rsidRPr="003E56F1">
              <w:rPr>
                <w:szCs w:val="24"/>
                <w:lang w:eastAsia="nl-NL"/>
              </w:rPr>
              <w:t>28</w:t>
            </w:r>
          </w:p>
        </w:tc>
        <w:tc>
          <w:tcPr>
            <w:tcW w:w="3820" w:type="dxa"/>
            <w:tcBorders>
              <w:top w:val="nil"/>
              <w:left w:val="nil"/>
              <w:bottom w:val="single" w:sz="4" w:space="0" w:color="auto"/>
              <w:right w:val="single" w:sz="4" w:space="0" w:color="auto"/>
            </w:tcBorders>
            <w:shd w:val="clear" w:color="auto" w:fill="auto"/>
            <w:noWrap/>
            <w:hideMark/>
          </w:tcPr>
          <w:p w:rsidR="003E56F1" w:rsidRPr="003E56F1" w:rsidRDefault="003E56F1" w:rsidP="003E56F1">
            <w:pPr>
              <w:rPr>
                <w:szCs w:val="24"/>
                <w:lang w:eastAsia="nl-NL"/>
              </w:rPr>
            </w:pPr>
            <w:r w:rsidRPr="003E56F1">
              <w:rPr>
                <w:szCs w:val="24"/>
                <w:lang w:eastAsia="nl-NL"/>
              </w:rPr>
              <w:t>Repsol YPF</w:t>
            </w:r>
          </w:p>
        </w:tc>
        <w:tc>
          <w:tcPr>
            <w:tcW w:w="2080" w:type="dxa"/>
            <w:tcBorders>
              <w:top w:val="nil"/>
              <w:left w:val="nil"/>
              <w:bottom w:val="single" w:sz="4" w:space="0" w:color="auto"/>
              <w:right w:val="single" w:sz="4"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Spain</w:t>
            </w:r>
          </w:p>
        </w:tc>
        <w:tc>
          <w:tcPr>
            <w:tcW w:w="2500" w:type="dxa"/>
            <w:tcBorders>
              <w:top w:val="nil"/>
              <w:left w:val="nil"/>
              <w:bottom w:val="single" w:sz="4" w:space="0" w:color="auto"/>
              <w:right w:val="single" w:sz="8"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Oil and Gas</w:t>
            </w:r>
          </w:p>
        </w:tc>
      </w:tr>
      <w:tr w:rsidR="003E56F1" w:rsidRPr="003E56F1" w:rsidTr="003E56F1">
        <w:trPr>
          <w:trHeight w:val="315"/>
        </w:trPr>
        <w:tc>
          <w:tcPr>
            <w:tcW w:w="320" w:type="dxa"/>
            <w:tcBorders>
              <w:top w:val="nil"/>
              <w:left w:val="single" w:sz="8" w:space="0" w:color="auto"/>
              <w:bottom w:val="single" w:sz="4" w:space="0" w:color="auto"/>
              <w:right w:val="single" w:sz="4" w:space="0" w:color="auto"/>
            </w:tcBorders>
            <w:shd w:val="clear" w:color="auto" w:fill="auto"/>
            <w:noWrap/>
            <w:vAlign w:val="bottom"/>
            <w:hideMark/>
          </w:tcPr>
          <w:p w:rsidR="003E56F1" w:rsidRPr="003E56F1" w:rsidRDefault="003E56F1" w:rsidP="003E56F1">
            <w:pPr>
              <w:jc w:val="right"/>
              <w:rPr>
                <w:szCs w:val="24"/>
                <w:lang w:eastAsia="nl-NL"/>
              </w:rPr>
            </w:pPr>
            <w:r w:rsidRPr="003E56F1">
              <w:rPr>
                <w:szCs w:val="24"/>
                <w:lang w:eastAsia="nl-NL"/>
              </w:rPr>
              <w:t>29</w:t>
            </w:r>
          </w:p>
        </w:tc>
        <w:tc>
          <w:tcPr>
            <w:tcW w:w="3820" w:type="dxa"/>
            <w:tcBorders>
              <w:top w:val="nil"/>
              <w:left w:val="nil"/>
              <w:bottom w:val="single" w:sz="4" w:space="0" w:color="auto"/>
              <w:right w:val="single" w:sz="4" w:space="0" w:color="auto"/>
            </w:tcBorders>
            <w:shd w:val="clear" w:color="auto" w:fill="auto"/>
            <w:noWrap/>
            <w:hideMark/>
          </w:tcPr>
          <w:p w:rsidR="003E56F1" w:rsidRPr="003E56F1" w:rsidRDefault="003E56F1" w:rsidP="003E56F1">
            <w:pPr>
              <w:rPr>
                <w:szCs w:val="24"/>
                <w:lang w:eastAsia="nl-NL"/>
              </w:rPr>
            </w:pPr>
            <w:r w:rsidRPr="003E56F1">
              <w:rPr>
                <w:szCs w:val="24"/>
                <w:lang w:eastAsia="nl-NL"/>
              </w:rPr>
              <w:t xml:space="preserve">Rio Tinto                                                                                                                                                       </w:t>
            </w:r>
          </w:p>
        </w:tc>
        <w:tc>
          <w:tcPr>
            <w:tcW w:w="2080" w:type="dxa"/>
            <w:tcBorders>
              <w:top w:val="nil"/>
              <w:left w:val="nil"/>
              <w:bottom w:val="single" w:sz="4" w:space="0" w:color="auto"/>
              <w:right w:val="single" w:sz="4"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United Kingdom</w:t>
            </w:r>
          </w:p>
        </w:tc>
        <w:tc>
          <w:tcPr>
            <w:tcW w:w="2500" w:type="dxa"/>
            <w:tcBorders>
              <w:top w:val="nil"/>
              <w:left w:val="nil"/>
              <w:bottom w:val="single" w:sz="4" w:space="0" w:color="auto"/>
              <w:right w:val="single" w:sz="8"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Basic materials</w:t>
            </w:r>
          </w:p>
        </w:tc>
      </w:tr>
      <w:tr w:rsidR="003E56F1" w:rsidRPr="003E56F1" w:rsidTr="003E56F1">
        <w:trPr>
          <w:trHeight w:val="315"/>
        </w:trPr>
        <w:tc>
          <w:tcPr>
            <w:tcW w:w="320" w:type="dxa"/>
            <w:tcBorders>
              <w:top w:val="nil"/>
              <w:left w:val="single" w:sz="8" w:space="0" w:color="auto"/>
              <w:bottom w:val="single" w:sz="4" w:space="0" w:color="auto"/>
              <w:right w:val="single" w:sz="4" w:space="0" w:color="auto"/>
            </w:tcBorders>
            <w:shd w:val="clear" w:color="auto" w:fill="auto"/>
            <w:noWrap/>
            <w:vAlign w:val="bottom"/>
            <w:hideMark/>
          </w:tcPr>
          <w:p w:rsidR="003E56F1" w:rsidRPr="003E56F1" w:rsidRDefault="003E56F1" w:rsidP="003E56F1">
            <w:pPr>
              <w:jc w:val="right"/>
              <w:rPr>
                <w:szCs w:val="24"/>
                <w:lang w:eastAsia="nl-NL"/>
              </w:rPr>
            </w:pPr>
            <w:r w:rsidRPr="003E56F1">
              <w:rPr>
                <w:szCs w:val="24"/>
                <w:lang w:eastAsia="nl-NL"/>
              </w:rPr>
              <w:t>30</w:t>
            </w:r>
          </w:p>
        </w:tc>
        <w:tc>
          <w:tcPr>
            <w:tcW w:w="3820" w:type="dxa"/>
            <w:tcBorders>
              <w:top w:val="nil"/>
              <w:left w:val="nil"/>
              <w:bottom w:val="single" w:sz="4" w:space="0" w:color="auto"/>
              <w:right w:val="single" w:sz="4" w:space="0" w:color="auto"/>
            </w:tcBorders>
            <w:shd w:val="clear" w:color="auto" w:fill="auto"/>
            <w:noWrap/>
            <w:hideMark/>
          </w:tcPr>
          <w:p w:rsidR="003E56F1" w:rsidRPr="003E56F1" w:rsidRDefault="003E56F1" w:rsidP="003E56F1">
            <w:pPr>
              <w:rPr>
                <w:szCs w:val="24"/>
                <w:lang w:eastAsia="nl-NL"/>
              </w:rPr>
            </w:pPr>
            <w:r w:rsidRPr="003E56F1">
              <w:rPr>
                <w:szCs w:val="24"/>
                <w:lang w:eastAsia="nl-NL"/>
              </w:rPr>
              <w:t>Royal Dutch Shell</w:t>
            </w:r>
          </w:p>
        </w:tc>
        <w:tc>
          <w:tcPr>
            <w:tcW w:w="2080" w:type="dxa"/>
            <w:tcBorders>
              <w:top w:val="nil"/>
              <w:left w:val="nil"/>
              <w:bottom w:val="single" w:sz="4" w:space="0" w:color="auto"/>
              <w:right w:val="single" w:sz="4"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Netherlands</w:t>
            </w:r>
          </w:p>
        </w:tc>
        <w:tc>
          <w:tcPr>
            <w:tcW w:w="2500" w:type="dxa"/>
            <w:tcBorders>
              <w:top w:val="nil"/>
              <w:left w:val="nil"/>
              <w:bottom w:val="single" w:sz="4" w:space="0" w:color="auto"/>
              <w:right w:val="single" w:sz="8"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Oil and Gas</w:t>
            </w:r>
          </w:p>
        </w:tc>
      </w:tr>
      <w:tr w:rsidR="003E56F1" w:rsidRPr="003E56F1" w:rsidTr="003E56F1">
        <w:trPr>
          <w:trHeight w:val="315"/>
        </w:trPr>
        <w:tc>
          <w:tcPr>
            <w:tcW w:w="320" w:type="dxa"/>
            <w:tcBorders>
              <w:top w:val="nil"/>
              <w:left w:val="single" w:sz="8" w:space="0" w:color="auto"/>
              <w:bottom w:val="single" w:sz="4" w:space="0" w:color="auto"/>
              <w:right w:val="single" w:sz="4" w:space="0" w:color="auto"/>
            </w:tcBorders>
            <w:shd w:val="clear" w:color="auto" w:fill="auto"/>
            <w:noWrap/>
            <w:vAlign w:val="bottom"/>
            <w:hideMark/>
          </w:tcPr>
          <w:p w:rsidR="003E56F1" w:rsidRPr="003E56F1" w:rsidRDefault="003E56F1" w:rsidP="003E56F1">
            <w:pPr>
              <w:jc w:val="right"/>
              <w:rPr>
                <w:szCs w:val="24"/>
                <w:lang w:eastAsia="nl-NL"/>
              </w:rPr>
            </w:pPr>
            <w:r w:rsidRPr="003E56F1">
              <w:rPr>
                <w:szCs w:val="24"/>
                <w:lang w:eastAsia="nl-NL"/>
              </w:rPr>
              <w:t>31</w:t>
            </w:r>
          </w:p>
        </w:tc>
        <w:tc>
          <w:tcPr>
            <w:tcW w:w="3820" w:type="dxa"/>
            <w:tcBorders>
              <w:top w:val="nil"/>
              <w:left w:val="nil"/>
              <w:bottom w:val="single" w:sz="4" w:space="0" w:color="auto"/>
              <w:right w:val="single" w:sz="4" w:space="0" w:color="auto"/>
            </w:tcBorders>
            <w:shd w:val="clear" w:color="auto" w:fill="auto"/>
            <w:noWrap/>
            <w:hideMark/>
          </w:tcPr>
          <w:p w:rsidR="003E56F1" w:rsidRPr="003E56F1" w:rsidRDefault="003E56F1" w:rsidP="003E56F1">
            <w:pPr>
              <w:rPr>
                <w:szCs w:val="24"/>
                <w:lang w:eastAsia="nl-NL"/>
              </w:rPr>
            </w:pPr>
            <w:r w:rsidRPr="003E56F1">
              <w:rPr>
                <w:szCs w:val="24"/>
                <w:lang w:eastAsia="nl-NL"/>
              </w:rPr>
              <w:t>SABMiller UK</w:t>
            </w:r>
          </w:p>
        </w:tc>
        <w:tc>
          <w:tcPr>
            <w:tcW w:w="2080" w:type="dxa"/>
            <w:tcBorders>
              <w:top w:val="nil"/>
              <w:left w:val="nil"/>
              <w:bottom w:val="single" w:sz="4" w:space="0" w:color="auto"/>
              <w:right w:val="single" w:sz="4"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United Kingdom</w:t>
            </w:r>
          </w:p>
        </w:tc>
        <w:tc>
          <w:tcPr>
            <w:tcW w:w="2500" w:type="dxa"/>
            <w:tcBorders>
              <w:top w:val="nil"/>
              <w:left w:val="nil"/>
              <w:bottom w:val="single" w:sz="4" w:space="0" w:color="auto"/>
              <w:right w:val="single" w:sz="8"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Consumer goods</w:t>
            </w:r>
          </w:p>
        </w:tc>
      </w:tr>
      <w:tr w:rsidR="003E56F1" w:rsidRPr="003E56F1" w:rsidTr="003E56F1">
        <w:trPr>
          <w:trHeight w:val="315"/>
        </w:trPr>
        <w:tc>
          <w:tcPr>
            <w:tcW w:w="320" w:type="dxa"/>
            <w:tcBorders>
              <w:top w:val="nil"/>
              <w:left w:val="single" w:sz="8" w:space="0" w:color="auto"/>
              <w:bottom w:val="single" w:sz="4" w:space="0" w:color="auto"/>
              <w:right w:val="single" w:sz="4" w:space="0" w:color="auto"/>
            </w:tcBorders>
            <w:shd w:val="clear" w:color="auto" w:fill="auto"/>
            <w:noWrap/>
            <w:vAlign w:val="bottom"/>
            <w:hideMark/>
          </w:tcPr>
          <w:p w:rsidR="003E56F1" w:rsidRPr="003E56F1" w:rsidRDefault="003E56F1" w:rsidP="003E56F1">
            <w:pPr>
              <w:jc w:val="right"/>
              <w:rPr>
                <w:szCs w:val="24"/>
                <w:lang w:eastAsia="nl-NL"/>
              </w:rPr>
            </w:pPr>
            <w:r w:rsidRPr="003E56F1">
              <w:rPr>
                <w:szCs w:val="24"/>
                <w:lang w:eastAsia="nl-NL"/>
              </w:rPr>
              <w:t>32</w:t>
            </w:r>
          </w:p>
        </w:tc>
        <w:tc>
          <w:tcPr>
            <w:tcW w:w="3820" w:type="dxa"/>
            <w:tcBorders>
              <w:top w:val="nil"/>
              <w:left w:val="nil"/>
              <w:bottom w:val="single" w:sz="4" w:space="0" w:color="auto"/>
              <w:right w:val="single" w:sz="4" w:space="0" w:color="auto"/>
            </w:tcBorders>
            <w:shd w:val="clear" w:color="auto" w:fill="auto"/>
            <w:noWrap/>
            <w:hideMark/>
          </w:tcPr>
          <w:p w:rsidR="003E56F1" w:rsidRPr="003E56F1" w:rsidRDefault="003E56F1" w:rsidP="003E56F1">
            <w:pPr>
              <w:rPr>
                <w:szCs w:val="24"/>
                <w:lang w:eastAsia="nl-NL"/>
              </w:rPr>
            </w:pPr>
            <w:r w:rsidRPr="003E56F1">
              <w:rPr>
                <w:szCs w:val="24"/>
                <w:lang w:eastAsia="nl-NL"/>
              </w:rPr>
              <w:t>Statoil</w:t>
            </w:r>
          </w:p>
        </w:tc>
        <w:tc>
          <w:tcPr>
            <w:tcW w:w="2080" w:type="dxa"/>
            <w:tcBorders>
              <w:top w:val="nil"/>
              <w:left w:val="nil"/>
              <w:bottom w:val="single" w:sz="4" w:space="0" w:color="auto"/>
              <w:right w:val="single" w:sz="4"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Norway</w:t>
            </w:r>
          </w:p>
        </w:tc>
        <w:tc>
          <w:tcPr>
            <w:tcW w:w="2500" w:type="dxa"/>
            <w:tcBorders>
              <w:top w:val="nil"/>
              <w:left w:val="nil"/>
              <w:bottom w:val="single" w:sz="4" w:space="0" w:color="auto"/>
              <w:right w:val="single" w:sz="8"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Oil and Gas</w:t>
            </w:r>
          </w:p>
        </w:tc>
      </w:tr>
      <w:tr w:rsidR="003E56F1" w:rsidRPr="003E56F1" w:rsidTr="003E56F1">
        <w:trPr>
          <w:trHeight w:val="315"/>
        </w:trPr>
        <w:tc>
          <w:tcPr>
            <w:tcW w:w="320" w:type="dxa"/>
            <w:tcBorders>
              <w:top w:val="nil"/>
              <w:left w:val="single" w:sz="8" w:space="0" w:color="auto"/>
              <w:bottom w:val="single" w:sz="4" w:space="0" w:color="auto"/>
              <w:right w:val="single" w:sz="4" w:space="0" w:color="auto"/>
            </w:tcBorders>
            <w:shd w:val="clear" w:color="auto" w:fill="auto"/>
            <w:noWrap/>
            <w:vAlign w:val="bottom"/>
            <w:hideMark/>
          </w:tcPr>
          <w:p w:rsidR="003E56F1" w:rsidRPr="003E56F1" w:rsidRDefault="003E56F1" w:rsidP="003E56F1">
            <w:pPr>
              <w:jc w:val="right"/>
              <w:rPr>
                <w:szCs w:val="24"/>
                <w:lang w:eastAsia="nl-NL"/>
              </w:rPr>
            </w:pPr>
            <w:r w:rsidRPr="003E56F1">
              <w:rPr>
                <w:szCs w:val="24"/>
                <w:lang w:eastAsia="nl-NL"/>
              </w:rPr>
              <w:t>33</w:t>
            </w:r>
          </w:p>
        </w:tc>
        <w:tc>
          <w:tcPr>
            <w:tcW w:w="3820" w:type="dxa"/>
            <w:tcBorders>
              <w:top w:val="nil"/>
              <w:left w:val="nil"/>
              <w:bottom w:val="single" w:sz="4" w:space="0" w:color="auto"/>
              <w:right w:val="single" w:sz="4" w:space="0" w:color="auto"/>
            </w:tcBorders>
            <w:shd w:val="clear" w:color="auto" w:fill="auto"/>
            <w:noWrap/>
            <w:hideMark/>
          </w:tcPr>
          <w:p w:rsidR="003E56F1" w:rsidRPr="003E56F1" w:rsidRDefault="003E56F1" w:rsidP="003E56F1">
            <w:pPr>
              <w:rPr>
                <w:szCs w:val="24"/>
                <w:lang w:eastAsia="nl-NL"/>
              </w:rPr>
            </w:pPr>
            <w:r w:rsidRPr="003E56F1">
              <w:rPr>
                <w:szCs w:val="24"/>
                <w:lang w:eastAsia="nl-NL"/>
              </w:rPr>
              <w:t>STMicroelectronics</w:t>
            </w:r>
          </w:p>
        </w:tc>
        <w:tc>
          <w:tcPr>
            <w:tcW w:w="2080" w:type="dxa"/>
            <w:tcBorders>
              <w:top w:val="nil"/>
              <w:left w:val="nil"/>
              <w:bottom w:val="single" w:sz="4" w:space="0" w:color="auto"/>
              <w:right w:val="single" w:sz="4"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Switzerland</w:t>
            </w:r>
          </w:p>
        </w:tc>
        <w:tc>
          <w:tcPr>
            <w:tcW w:w="2500" w:type="dxa"/>
            <w:tcBorders>
              <w:top w:val="nil"/>
              <w:left w:val="nil"/>
              <w:bottom w:val="single" w:sz="4" w:space="0" w:color="auto"/>
              <w:right w:val="single" w:sz="8"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Industrials</w:t>
            </w:r>
          </w:p>
        </w:tc>
      </w:tr>
      <w:tr w:rsidR="003E56F1" w:rsidRPr="003E56F1" w:rsidTr="003E56F1">
        <w:trPr>
          <w:trHeight w:val="315"/>
        </w:trPr>
        <w:tc>
          <w:tcPr>
            <w:tcW w:w="320" w:type="dxa"/>
            <w:tcBorders>
              <w:top w:val="nil"/>
              <w:left w:val="single" w:sz="8" w:space="0" w:color="auto"/>
              <w:bottom w:val="single" w:sz="4" w:space="0" w:color="auto"/>
              <w:right w:val="single" w:sz="4" w:space="0" w:color="auto"/>
            </w:tcBorders>
            <w:shd w:val="clear" w:color="auto" w:fill="auto"/>
            <w:noWrap/>
            <w:vAlign w:val="bottom"/>
            <w:hideMark/>
          </w:tcPr>
          <w:p w:rsidR="003E56F1" w:rsidRPr="003E56F1" w:rsidRDefault="003E56F1" w:rsidP="003E56F1">
            <w:pPr>
              <w:jc w:val="right"/>
              <w:rPr>
                <w:szCs w:val="24"/>
                <w:lang w:eastAsia="nl-NL"/>
              </w:rPr>
            </w:pPr>
            <w:r w:rsidRPr="003E56F1">
              <w:rPr>
                <w:szCs w:val="24"/>
                <w:lang w:eastAsia="nl-NL"/>
              </w:rPr>
              <w:t>34</w:t>
            </w:r>
          </w:p>
        </w:tc>
        <w:tc>
          <w:tcPr>
            <w:tcW w:w="3820" w:type="dxa"/>
            <w:tcBorders>
              <w:top w:val="nil"/>
              <w:left w:val="nil"/>
              <w:bottom w:val="single" w:sz="4" w:space="0" w:color="auto"/>
              <w:right w:val="single" w:sz="4" w:space="0" w:color="auto"/>
            </w:tcBorders>
            <w:shd w:val="clear" w:color="auto" w:fill="auto"/>
            <w:noWrap/>
            <w:hideMark/>
          </w:tcPr>
          <w:p w:rsidR="003E56F1" w:rsidRPr="003E56F1" w:rsidRDefault="003E56F1" w:rsidP="003E56F1">
            <w:pPr>
              <w:rPr>
                <w:szCs w:val="24"/>
                <w:lang w:eastAsia="nl-NL"/>
              </w:rPr>
            </w:pPr>
            <w:r w:rsidRPr="003E56F1">
              <w:rPr>
                <w:szCs w:val="24"/>
                <w:lang w:eastAsia="nl-NL"/>
              </w:rPr>
              <w:t xml:space="preserve">Stora Enso                                                                                                                                                      </w:t>
            </w:r>
          </w:p>
        </w:tc>
        <w:tc>
          <w:tcPr>
            <w:tcW w:w="2080" w:type="dxa"/>
            <w:tcBorders>
              <w:top w:val="nil"/>
              <w:left w:val="nil"/>
              <w:bottom w:val="single" w:sz="4" w:space="0" w:color="auto"/>
              <w:right w:val="single" w:sz="4"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Finland</w:t>
            </w:r>
          </w:p>
        </w:tc>
        <w:tc>
          <w:tcPr>
            <w:tcW w:w="2500" w:type="dxa"/>
            <w:tcBorders>
              <w:top w:val="nil"/>
              <w:left w:val="nil"/>
              <w:bottom w:val="single" w:sz="4" w:space="0" w:color="auto"/>
              <w:right w:val="single" w:sz="8"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Basic materials</w:t>
            </w:r>
          </w:p>
        </w:tc>
      </w:tr>
      <w:tr w:rsidR="003E56F1" w:rsidRPr="003E56F1" w:rsidTr="003E56F1">
        <w:trPr>
          <w:trHeight w:val="315"/>
        </w:trPr>
        <w:tc>
          <w:tcPr>
            <w:tcW w:w="320" w:type="dxa"/>
            <w:tcBorders>
              <w:top w:val="nil"/>
              <w:left w:val="single" w:sz="8" w:space="0" w:color="auto"/>
              <w:bottom w:val="single" w:sz="4" w:space="0" w:color="auto"/>
              <w:right w:val="single" w:sz="4" w:space="0" w:color="auto"/>
            </w:tcBorders>
            <w:shd w:val="clear" w:color="auto" w:fill="auto"/>
            <w:noWrap/>
            <w:vAlign w:val="bottom"/>
            <w:hideMark/>
          </w:tcPr>
          <w:p w:rsidR="003E56F1" w:rsidRPr="003E56F1" w:rsidRDefault="003E56F1" w:rsidP="003E56F1">
            <w:pPr>
              <w:jc w:val="right"/>
              <w:rPr>
                <w:szCs w:val="24"/>
                <w:lang w:eastAsia="nl-NL"/>
              </w:rPr>
            </w:pPr>
            <w:r w:rsidRPr="003E56F1">
              <w:rPr>
                <w:szCs w:val="24"/>
                <w:lang w:eastAsia="nl-NL"/>
              </w:rPr>
              <w:t>35</w:t>
            </w:r>
          </w:p>
        </w:tc>
        <w:tc>
          <w:tcPr>
            <w:tcW w:w="3820" w:type="dxa"/>
            <w:tcBorders>
              <w:top w:val="nil"/>
              <w:left w:val="nil"/>
              <w:bottom w:val="single" w:sz="4" w:space="0" w:color="auto"/>
              <w:right w:val="single" w:sz="4" w:space="0" w:color="auto"/>
            </w:tcBorders>
            <w:shd w:val="clear" w:color="auto" w:fill="auto"/>
            <w:noWrap/>
            <w:hideMark/>
          </w:tcPr>
          <w:p w:rsidR="003E56F1" w:rsidRPr="003E56F1" w:rsidRDefault="003E56F1" w:rsidP="003E56F1">
            <w:pPr>
              <w:rPr>
                <w:szCs w:val="24"/>
                <w:lang w:eastAsia="nl-NL"/>
              </w:rPr>
            </w:pPr>
            <w:r w:rsidRPr="003E56F1">
              <w:rPr>
                <w:szCs w:val="24"/>
                <w:lang w:eastAsia="nl-NL"/>
              </w:rPr>
              <w:t>The Go-Ahead Group</w:t>
            </w:r>
          </w:p>
        </w:tc>
        <w:tc>
          <w:tcPr>
            <w:tcW w:w="2080" w:type="dxa"/>
            <w:tcBorders>
              <w:top w:val="nil"/>
              <w:left w:val="nil"/>
              <w:bottom w:val="single" w:sz="4" w:space="0" w:color="auto"/>
              <w:right w:val="single" w:sz="4"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United Kingdom</w:t>
            </w:r>
          </w:p>
        </w:tc>
        <w:tc>
          <w:tcPr>
            <w:tcW w:w="2500" w:type="dxa"/>
            <w:tcBorders>
              <w:top w:val="nil"/>
              <w:left w:val="nil"/>
              <w:bottom w:val="single" w:sz="4" w:space="0" w:color="auto"/>
              <w:right w:val="single" w:sz="8"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Consumer service</w:t>
            </w:r>
          </w:p>
        </w:tc>
      </w:tr>
      <w:tr w:rsidR="003E56F1" w:rsidRPr="003E56F1" w:rsidTr="003E56F1">
        <w:trPr>
          <w:trHeight w:val="315"/>
        </w:trPr>
        <w:tc>
          <w:tcPr>
            <w:tcW w:w="320" w:type="dxa"/>
            <w:tcBorders>
              <w:top w:val="nil"/>
              <w:left w:val="single" w:sz="8" w:space="0" w:color="auto"/>
              <w:bottom w:val="single" w:sz="4" w:space="0" w:color="auto"/>
              <w:right w:val="single" w:sz="4" w:space="0" w:color="auto"/>
            </w:tcBorders>
            <w:shd w:val="clear" w:color="auto" w:fill="auto"/>
            <w:noWrap/>
            <w:vAlign w:val="bottom"/>
            <w:hideMark/>
          </w:tcPr>
          <w:p w:rsidR="003E56F1" w:rsidRPr="003E56F1" w:rsidRDefault="003E56F1" w:rsidP="003E56F1">
            <w:pPr>
              <w:jc w:val="right"/>
              <w:rPr>
                <w:szCs w:val="24"/>
                <w:lang w:eastAsia="nl-NL"/>
              </w:rPr>
            </w:pPr>
            <w:r w:rsidRPr="003E56F1">
              <w:rPr>
                <w:szCs w:val="24"/>
                <w:lang w:eastAsia="nl-NL"/>
              </w:rPr>
              <w:t>36</w:t>
            </w:r>
          </w:p>
        </w:tc>
        <w:tc>
          <w:tcPr>
            <w:tcW w:w="3820" w:type="dxa"/>
            <w:tcBorders>
              <w:top w:val="nil"/>
              <w:left w:val="nil"/>
              <w:bottom w:val="single" w:sz="4" w:space="0" w:color="auto"/>
              <w:right w:val="single" w:sz="4" w:space="0" w:color="auto"/>
            </w:tcBorders>
            <w:shd w:val="clear" w:color="auto" w:fill="auto"/>
            <w:noWrap/>
            <w:hideMark/>
          </w:tcPr>
          <w:p w:rsidR="003E56F1" w:rsidRPr="003E56F1" w:rsidRDefault="003E56F1" w:rsidP="003E56F1">
            <w:pPr>
              <w:rPr>
                <w:szCs w:val="24"/>
                <w:lang w:eastAsia="nl-NL"/>
              </w:rPr>
            </w:pPr>
            <w:r w:rsidRPr="003E56F1">
              <w:rPr>
                <w:szCs w:val="24"/>
                <w:lang w:eastAsia="nl-NL"/>
              </w:rPr>
              <w:t>Vattenfall</w:t>
            </w:r>
          </w:p>
        </w:tc>
        <w:tc>
          <w:tcPr>
            <w:tcW w:w="2080" w:type="dxa"/>
            <w:tcBorders>
              <w:top w:val="nil"/>
              <w:left w:val="nil"/>
              <w:bottom w:val="single" w:sz="4" w:space="0" w:color="auto"/>
              <w:right w:val="single" w:sz="4"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Sweden</w:t>
            </w:r>
          </w:p>
        </w:tc>
        <w:tc>
          <w:tcPr>
            <w:tcW w:w="2500" w:type="dxa"/>
            <w:tcBorders>
              <w:top w:val="nil"/>
              <w:left w:val="nil"/>
              <w:bottom w:val="single" w:sz="4" w:space="0" w:color="auto"/>
              <w:right w:val="single" w:sz="8"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Utilities</w:t>
            </w:r>
          </w:p>
        </w:tc>
      </w:tr>
      <w:tr w:rsidR="003E56F1" w:rsidRPr="003E56F1" w:rsidTr="003E56F1">
        <w:trPr>
          <w:trHeight w:val="315"/>
        </w:trPr>
        <w:tc>
          <w:tcPr>
            <w:tcW w:w="320" w:type="dxa"/>
            <w:tcBorders>
              <w:top w:val="nil"/>
              <w:left w:val="single" w:sz="8" w:space="0" w:color="auto"/>
              <w:bottom w:val="single" w:sz="4" w:space="0" w:color="auto"/>
              <w:right w:val="single" w:sz="4" w:space="0" w:color="auto"/>
            </w:tcBorders>
            <w:shd w:val="clear" w:color="auto" w:fill="auto"/>
            <w:noWrap/>
            <w:vAlign w:val="bottom"/>
            <w:hideMark/>
          </w:tcPr>
          <w:p w:rsidR="003E56F1" w:rsidRPr="003E56F1" w:rsidRDefault="003E56F1" w:rsidP="003E56F1">
            <w:pPr>
              <w:jc w:val="right"/>
              <w:rPr>
                <w:szCs w:val="24"/>
                <w:lang w:eastAsia="nl-NL"/>
              </w:rPr>
            </w:pPr>
            <w:r w:rsidRPr="003E56F1">
              <w:rPr>
                <w:szCs w:val="24"/>
                <w:lang w:eastAsia="nl-NL"/>
              </w:rPr>
              <w:t>37</w:t>
            </w:r>
          </w:p>
        </w:tc>
        <w:tc>
          <w:tcPr>
            <w:tcW w:w="3820" w:type="dxa"/>
            <w:tcBorders>
              <w:top w:val="nil"/>
              <w:left w:val="nil"/>
              <w:bottom w:val="single" w:sz="4" w:space="0" w:color="auto"/>
              <w:right w:val="single" w:sz="4" w:space="0" w:color="auto"/>
            </w:tcBorders>
            <w:shd w:val="clear" w:color="auto" w:fill="auto"/>
            <w:noWrap/>
            <w:hideMark/>
          </w:tcPr>
          <w:p w:rsidR="003E56F1" w:rsidRPr="003E56F1" w:rsidRDefault="003E56F1" w:rsidP="003E56F1">
            <w:pPr>
              <w:rPr>
                <w:szCs w:val="24"/>
                <w:lang w:eastAsia="nl-NL"/>
              </w:rPr>
            </w:pPr>
            <w:r w:rsidRPr="003E56F1">
              <w:rPr>
                <w:szCs w:val="24"/>
                <w:lang w:eastAsia="nl-NL"/>
              </w:rPr>
              <w:t>Vivendi Universal</w:t>
            </w:r>
          </w:p>
        </w:tc>
        <w:tc>
          <w:tcPr>
            <w:tcW w:w="2080" w:type="dxa"/>
            <w:tcBorders>
              <w:top w:val="nil"/>
              <w:left w:val="nil"/>
              <w:bottom w:val="single" w:sz="4" w:space="0" w:color="auto"/>
              <w:right w:val="single" w:sz="4"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France</w:t>
            </w:r>
          </w:p>
        </w:tc>
        <w:tc>
          <w:tcPr>
            <w:tcW w:w="2500" w:type="dxa"/>
            <w:tcBorders>
              <w:top w:val="nil"/>
              <w:left w:val="nil"/>
              <w:bottom w:val="single" w:sz="4" w:space="0" w:color="auto"/>
              <w:right w:val="single" w:sz="8"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Consumer service</w:t>
            </w:r>
          </w:p>
        </w:tc>
      </w:tr>
      <w:tr w:rsidR="003E56F1" w:rsidRPr="003E56F1" w:rsidTr="003E56F1">
        <w:trPr>
          <w:trHeight w:val="315"/>
        </w:trPr>
        <w:tc>
          <w:tcPr>
            <w:tcW w:w="320" w:type="dxa"/>
            <w:tcBorders>
              <w:top w:val="nil"/>
              <w:left w:val="single" w:sz="8" w:space="0" w:color="auto"/>
              <w:bottom w:val="single" w:sz="4" w:space="0" w:color="auto"/>
              <w:right w:val="single" w:sz="4" w:space="0" w:color="auto"/>
            </w:tcBorders>
            <w:shd w:val="clear" w:color="auto" w:fill="auto"/>
            <w:noWrap/>
            <w:vAlign w:val="bottom"/>
            <w:hideMark/>
          </w:tcPr>
          <w:p w:rsidR="003E56F1" w:rsidRPr="003E56F1" w:rsidRDefault="003E56F1" w:rsidP="003E56F1">
            <w:pPr>
              <w:jc w:val="right"/>
              <w:rPr>
                <w:szCs w:val="24"/>
                <w:lang w:eastAsia="nl-NL"/>
              </w:rPr>
            </w:pPr>
            <w:r w:rsidRPr="003E56F1">
              <w:rPr>
                <w:szCs w:val="24"/>
                <w:lang w:eastAsia="nl-NL"/>
              </w:rPr>
              <w:lastRenderedPageBreak/>
              <w:t>38</w:t>
            </w:r>
          </w:p>
        </w:tc>
        <w:tc>
          <w:tcPr>
            <w:tcW w:w="3820" w:type="dxa"/>
            <w:tcBorders>
              <w:top w:val="nil"/>
              <w:left w:val="nil"/>
              <w:bottom w:val="single" w:sz="4" w:space="0" w:color="auto"/>
              <w:right w:val="single" w:sz="4" w:space="0" w:color="auto"/>
            </w:tcBorders>
            <w:shd w:val="clear" w:color="auto" w:fill="auto"/>
            <w:noWrap/>
            <w:hideMark/>
          </w:tcPr>
          <w:p w:rsidR="003E56F1" w:rsidRPr="003E56F1" w:rsidRDefault="003E56F1" w:rsidP="003E56F1">
            <w:pPr>
              <w:rPr>
                <w:szCs w:val="24"/>
                <w:lang w:eastAsia="nl-NL"/>
              </w:rPr>
            </w:pPr>
            <w:r w:rsidRPr="003E56F1">
              <w:rPr>
                <w:szCs w:val="24"/>
                <w:lang w:eastAsia="nl-NL"/>
              </w:rPr>
              <w:t xml:space="preserve">Vodafone Group                                                                                                                                                  </w:t>
            </w:r>
          </w:p>
        </w:tc>
        <w:tc>
          <w:tcPr>
            <w:tcW w:w="2080" w:type="dxa"/>
            <w:tcBorders>
              <w:top w:val="nil"/>
              <w:left w:val="nil"/>
              <w:bottom w:val="single" w:sz="4" w:space="0" w:color="auto"/>
              <w:right w:val="single" w:sz="4"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United Kingdom</w:t>
            </w:r>
          </w:p>
        </w:tc>
        <w:tc>
          <w:tcPr>
            <w:tcW w:w="2500" w:type="dxa"/>
            <w:tcBorders>
              <w:top w:val="nil"/>
              <w:left w:val="nil"/>
              <w:bottom w:val="single" w:sz="4" w:space="0" w:color="auto"/>
              <w:right w:val="single" w:sz="8"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Telecommunications</w:t>
            </w:r>
          </w:p>
        </w:tc>
      </w:tr>
      <w:tr w:rsidR="003E56F1" w:rsidRPr="003E56F1" w:rsidTr="003E56F1">
        <w:trPr>
          <w:trHeight w:val="315"/>
        </w:trPr>
        <w:tc>
          <w:tcPr>
            <w:tcW w:w="320" w:type="dxa"/>
            <w:tcBorders>
              <w:top w:val="nil"/>
              <w:left w:val="single" w:sz="8" w:space="0" w:color="auto"/>
              <w:bottom w:val="single" w:sz="4" w:space="0" w:color="auto"/>
              <w:right w:val="single" w:sz="4" w:space="0" w:color="auto"/>
            </w:tcBorders>
            <w:shd w:val="clear" w:color="auto" w:fill="auto"/>
            <w:noWrap/>
            <w:vAlign w:val="bottom"/>
            <w:hideMark/>
          </w:tcPr>
          <w:p w:rsidR="003E56F1" w:rsidRPr="003E56F1" w:rsidRDefault="003E56F1" w:rsidP="003E56F1">
            <w:pPr>
              <w:jc w:val="right"/>
              <w:rPr>
                <w:szCs w:val="24"/>
                <w:lang w:eastAsia="nl-NL"/>
              </w:rPr>
            </w:pPr>
            <w:r w:rsidRPr="003E56F1">
              <w:rPr>
                <w:szCs w:val="24"/>
                <w:lang w:eastAsia="nl-NL"/>
              </w:rPr>
              <w:t>39</w:t>
            </w:r>
          </w:p>
        </w:tc>
        <w:tc>
          <w:tcPr>
            <w:tcW w:w="3820" w:type="dxa"/>
            <w:tcBorders>
              <w:top w:val="nil"/>
              <w:left w:val="nil"/>
              <w:bottom w:val="single" w:sz="4" w:space="0" w:color="auto"/>
              <w:right w:val="single" w:sz="4" w:space="0" w:color="auto"/>
            </w:tcBorders>
            <w:shd w:val="clear" w:color="auto" w:fill="auto"/>
            <w:noWrap/>
            <w:hideMark/>
          </w:tcPr>
          <w:p w:rsidR="003E56F1" w:rsidRPr="003E56F1" w:rsidRDefault="003E56F1" w:rsidP="003E56F1">
            <w:pPr>
              <w:rPr>
                <w:szCs w:val="24"/>
                <w:lang w:eastAsia="nl-NL"/>
              </w:rPr>
            </w:pPr>
            <w:r w:rsidRPr="003E56F1">
              <w:rPr>
                <w:szCs w:val="24"/>
                <w:lang w:eastAsia="nl-NL"/>
              </w:rPr>
              <w:t>Volvo</w:t>
            </w:r>
          </w:p>
        </w:tc>
        <w:tc>
          <w:tcPr>
            <w:tcW w:w="2080" w:type="dxa"/>
            <w:tcBorders>
              <w:top w:val="nil"/>
              <w:left w:val="nil"/>
              <w:bottom w:val="single" w:sz="4" w:space="0" w:color="auto"/>
              <w:right w:val="single" w:sz="4"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Sweden</w:t>
            </w:r>
          </w:p>
        </w:tc>
        <w:tc>
          <w:tcPr>
            <w:tcW w:w="2500" w:type="dxa"/>
            <w:tcBorders>
              <w:top w:val="nil"/>
              <w:left w:val="nil"/>
              <w:bottom w:val="single" w:sz="4" w:space="0" w:color="auto"/>
              <w:right w:val="single" w:sz="8"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Consumer goods</w:t>
            </w:r>
          </w:p>
        </w:tc>
      </w:tr>
      <w:tr w:rsidR="003E56F1" w:rsidRPr="003E56F1" w:rsidTr="003E56F1">
        <w:trPr>
          <w:trHeight w:val="315"/>
        </w:trPr>
        <w:tc>
          <w:tcPr>
            <w:tcW w:w="320" w:type="dxa"/>
            <w:tcBorders>
              <w:top w:val="nil"/>
              <w:left w:val="single" w:sz="8" w:space="0" w:color="auto"/>
              <w:bottom w:val="single" w:sz="4" w:space="0" w:color="auto"/>
              <w:right w:val="single" w:sz="4" w:space="0" w:color="auto"/>
            </w:tcBorders>
            <w:shd w:val="clear" w:color="auto" w:fill="auto"/>
            <w:noWrap/>
            <w:vAlign w:val="bottom"/>
            <w:hideMark/>
          </w:tcPr>
          <w:p w:rsidR="003E56F1" w:rsidRPr="003E56F1" w:rsidRDefault="003E56F1" w:rsidP="003E56F1">
            <w:pPr>
              <w:jc w:val="right"/>
              <w:rPr>
                <w:szCs w:val="24"/>
                <w:lang w:eastAsia="nl-NL"/>
              </w:rPr>
            </w:pPr>
            <w:r w:rsidRPr="003E56F1">
              <w:rPr>
                <w:szCs w:val="24"/>
                <w:lang w:eastAsia="nl-NL"/>
              </w:rPr>
              <w:t>40</w:t>
            </w:r>
          </w:p>
        </w:tc>
        <w:tc>
          <w:tcPr>
            <w:tcW w:w="3820" w:type="dxa"/>
            <w:tcBorders>
              <w:top w:val="nil"/>
              <w:left w:val="nil"/>
              <w:bottom w:val="single" w:sz="4" w:space="0" w:color="auto"/>
              <w:right w:val="single" w:sz="4" w:space="0" w:color="auto"/>
            </w:tcBorders>
            <w:shd w:val="clear" w:color="auto" w:fill="auto"/>
            <w:noWrap/>
            <w:hideMark/>
          </w:tcPr>
          <w:p w:rsidR="003E56F1" w:rsidRPr="003E56F1" w:rsidRDefault="003E56F1" w:rsidP="003E56F1">
            <w:pPr>
              <w:rPr>
                <w:szCs w:val="24"/>
                <w:lang w:eastAsia="nl-NL"/>
              </w:rPr>
            </w:pPr>
            <w:r w:rsidRPr="003E56F1">
              <w:rPr>
                <w:szCs w:val="24"/>
                <w:lang w:eastAsia="nl-NL"/>
              </w:rPr>
              <w:t xml:space="preserve">Wärtsilä Corporation                                                                                                                                            </w:t>
            </w:r>
          </w:p>
        </w:tc>
        <w:tc>
          <w:tcPr>
            <w:tcW w:w="2080" w:type="dxa"/>
            <w:tcBorders>
              <w:top w:val="nil"/>
              <w:left w:val="nil"/>
              <w:bottom w:val="single" w:sz="4" w:space="0" w:color="auto"/>
              <w:right w:val="single" w:sz="4"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Finland</w:t>
            </w:r>
          </w:p>
        </w:tc>
        <w:tc>
          <w:tcPr>
            <w:tcW w:w="2500" w:type="dxa"/>
            <w:tcBorders>
              <w:top w:val="nil"/>
              <w:left w:val="nil"/>
              <w:bottom w:val="single" w:sz="4" w:space="0" w:color="auto"/>
              <w:right w:val="single" w:sz="8"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Utilities</w:t>
            </w:r>
          </w:p>
        </w:tc>
      </w:tr>
      <w:tr w:rsidR="003E56F1" w:rsidRPr="003E56F1" w:rsidTr="003E56F1">
        <w:trPr>
          <w:trHeight w:val="315"/>
        </w:trPr>
        <w:tc>
          <w:tcPr>
            <w:tcW w:w="320" w:type="dxa"/>
            <w:tcBorders>
              <w:top w:val="nil"/>
              <w:left w:val="single" w:sz="8" w:space="0" w:color="auto"/>
              <w:bottom w:val="single" w:sz="4" w:space="0" w:color="auto"/>
              <w:right w:val="single" w:sz="4" w:space="0" w:color="auto"/>
            </w:tcBorders>
            <w:shd w:val="clear" w:color="auto" w:fill="auto"/>
            <w:noWrap/>
            <w:vAlign w:val="bottom"/>
            <w:hideMark/>
          </w:tcPr>
          <w:p w:rsidR="003E56F1" w:rsidRPr="003E56F1" w:rsidRDefault="003E56F1" w:rsidP="003E56F1">
            <w:pPr>
              <w:jc w:val="right"/>
              <w:rPr>
                <w:szCs w:val="24"/>
                <w:lang w:eastAsia="nl-NL"/>
              </w:rPr>
            </w:pPr>
            <w:r w:rsidRPr="003E56F1">
              <w:rPr>
                <w:szCs w:val="24"/>
                <w:lang w:eastAsia="nl-NL"/>
              </w:rPr>
              <w:t>41</w:t>
            </w:r>
          </w:p>
        </w:tc>
        <w:tc>
          <w:tcPr>
            <w:tcW w:w="3820" w:type="dxa"/>
            <w:tcBorders>
              <w:top w:val="nil"/>
              <w:left w:val="nil"/>
              <w:bottom w:val="single" w:sz="4" w:space="0" w:color="auto"/>
              <w:right w:val="single" w:sz="4" w:space="0" w:color="auto"/>
            </w:tcBorders>
            <w:shd w:val="clear" w:color="auto" w:fill="auto"/>
            <w:noWrap/>
            <w:hideMark/>
          </w:tcPr>
          <w:p w:rsidR="003E56F1" w:rsidRPr="003E56F1" w:rsidRDefault="003E56F1" w:rsidP="003E56F1">
            <w:pPr>
              <w:rPr>
                <w:szCs w:val="24"/>
                <w:lang w:eastAsia="nl-NL"/>
              </w:rPr>
            </w:pPr>
            <w:r w:rsidRPr="003E56F1">
              <w:rPr>
                <w:szCs w:val="24"/>
                <w:lang w:eastAsia="nl-NL"/>
              </w:rPr>
              <w:t>Telecom Italia</w:t>
            </w:r>
          </w:p>
        </w:tc>
        <w:tc>
          <w:tcPr>
            <w:tcW w:w="2080" w:type="dxa"/>
            <w:tcBorders>
              <w:top w:val="nil"/>
              <w:left w:val="nil"/>
              <w:bottom w:val="single" w:sz="4" w:space="0" w:color="auto"/>
              <w:right w:val="single" w:sz="4"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Italy</w:t>
            </w:r>
          </w:p>
        </w:tc>
        <w:tc>
          <w:tcPr>
            <w:tcW w:w="2500" w:type="dxa"/>
            <w:tcBorders>
              <w:top w:val="nil"/>
              <w:left w:val="nil"/>
              <w:bottom w:val="single" w:sz="4" w:space="0" w:color="auto"/>
              <w:right w:val="single" w:sz="8"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Telecommunications</w:t>
            </w:r>
          </w:p>
        </w:tc>
      </w:tr>
      <w:tr w:rsidR="003E56F1" w:rsidRPr="003E56F1" w:rsidTr="003E56F1">
        <w:trPr>
          <w:trHeight w:val="315"/>
        </w:trPr>
        <w:tc>
          <w:tcPr>
            <w:tcW w:w="320" w:type="dxa"/>
            <w:tcBorders>
              <w:top w:val="nil"/>
              <w:left w:val="single" w:sz="8" w:space="0" w:color="auto"/>
              <w:bottom w:val="single" w:sz="4" w:space="0" w:color="auto"/>
              <w:right w:val="single" w:sz="4" w:space="0" w:color="auto"/>
            </w:tcBorders>
            <w:shd w:val="clear" w:color="auto" w:fill="auto"/>
            <w:noWrap/>
            <w:vAlign w:val="bottom"/>
            <w:hideMark/>
          </w:tcPr>
          <w:p w:rsidR="003E56F1" w:rsidRPr="003E56F1" w:rsidRDefault="003E56F1" w:rsidP="003E56F1">
            <w:pPr>
              <w:jc w:val="right"/>
              <w:rPr>
                <w:szCs w:val="24"/>
                <w:lang w:eastAsia="nl-NL"/>
              </w:rPr>
            </w:pPr>
            <w:r w:rsidRPr="003E56F1">
              <w:rPr>
                <w:szCs w:val="24"/>
                <w:lang w:eastAsia="nl-NL"/>
              </w:rPr>
              <w:t>42</w:t>
            </w:r>
          </w:p>
        </w:tc>
        <w:tc>
          <w:tcPr>
            <w:tcW w:w="3820" w:type="dxa"/>
            <w:tcBorders>
              <w:top w:val="nil"/>
              <w:left w:val="nil"/>
              <w:bottom w:val="single" w:sz="4" w:space="0" w:color="auto"/>
              <w:right w:val="single" w:sz="4" w:space="0" w:color="auto"/>
            </w:tcBorders>
            <w:shd w:val="clear" w:color="auto" w:fill="auto"/>
            <w:noWrap/>
            <w:hideMark/>
          </w:tcPr>
          <w:p w:rsidR="003E56F1" w:rsidRPr="003E56F1" w:rsidRDefault="003E56F1" w:rsidP="003E56F1">
            <w:pPr>
              <w:rPr>
                <w:szCs w:val="24"/>
                <w:lang w:eastAsia="nl-NL"/>
              </w:rPr>
            </w:pPr>
            <w:r w:rsidRPr="003E56F1">
              <w:rPr>
                <w:szCs w:val="24"/>
                <w:lang w:eastAsia="nl-NL"/>
              </w:rPr>
              <w:t>Hera Gruppo</w:t>
            </w:r>
          </w:p>
        </w:tc>
        <w:tc>
          <w:tcPr>
            <w:tcW w:w="2080" w:type="dxa"/>
            <w:tcBorders>
              <w:top w:val="nil"/>
              <w:left w:val="nil"/>
              <w:bottom w:val="single" w:sz="4" w:space="0" w:color="auto"/>
              <w:right w:val="single" w:sz="4"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Italy</w:t>
            </w:r>
          </w:p>
        </w:tc>
        <w:tc>
          <w:tcPr>
            <w:tcW w:w="2500" w:type="dxa"/>
            <w:tcBorders>
              <w:top w:val="nil"/>
              <w:left w:val="nil"/>
              <w:bottom w:val="single" w:sz="4" w:space="0" w:color="auto"/>
              <w:right w:val="single" w:sz="8"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Utilities</w:t>
            </w:r>
          </w:p>
        </w:tc>
      </w:tr>
      <w:tr w:rsidR="003E56F1" w:rsidRPr="003E56F1" w:rsidTr="003E56F1">
        <w:trPr>
          <w:trHeight w:val="315"/>
        </w:trPr>
        <w:tc>
          <w:tcPr>
            <w:tcW w:w="320" w:type="dxa"/>
            <w:tcBorders>
              <w:top w:val="nil"/>
              <w:left w:val="single" w:sz="8" w:space="0" w:color="auto"/>
              <w:bottom w:val="single" w:sz="4" w:space="0" w:color="auto"/>
              <w:right w:val="single" w:sz="4" w:space="0" w:color="auto"/>
            </w:tcBorders>
            <w:shd w:val="clear" w:color="auto" w:fill="auto"/>
            <w:noWrap/>
            <w:vAlign w:val="bottom"/>
            <w:hideMark/>
          </w:tcPr>
          <w:p w:rsidR="003E56F1" w:rsidRPr="003E56F1" w:rsidRDefault="003E56F1" w:rsidP="003E56F1">
            <w:pPr>
              <w:jc w:val="right"/>
              <w:rPr>
                <w:szCs w:val="24"/>
                <w:lang w:eastAsia="nl-NL"/>
              </w:rPr>
            </w:pPr>
            <w:r w:rsidRPr="003E56F1">
              <w:rPr>
                <w:szCs w:val="24"/>
                <w:lang w:eastAsia="nl-NL"/>
              </w:rPr>
              <w:t>43</w:t>
            </w:r>
          </w:p>
        </w:tc>
        <w:tc>
          <w:tcPr>
            <w:tcW w:w="3820" w:type="dxa"/>
            <w:tcBorders>
              <w:top w:val="nil"/>
              <w:left w:val="nil"/>
              <w:bottom w:val="single" w:sz="4" w:space="0" w:color="auto"/>
              <w:right w:val="single" w:sz="4" w:space="0" w:color="auto"/>
            </w:tcBorders>
            <w:shd w:val="clear" w:color="auto" w:fill="auto"/>
            <w:noWrap/>
            <w:hideMark/>
          </w:tcPr>
          <w:p w:rsidR="003E56F1" w:rsidRPr="003E56F1" w:rsidRDefault="003E56F1" w:rsidP="003E56F1">
            <w:pPr>
              <w:rPr>
                <w:szCs w:val="24"/>
                <w:lang w:eastAsia="nl-NL"/>
              </w:rPr>
            </w:pPr>
            <w:r w:rsidRPr="003E56F1">
              <w:rPr>
                <w:szCs w:val="24"/>
                <w:lang w:eastAsia="nl-NL"/>
              </w:rPr>
              <w:t>Verbund</w:t>
            </w:r>
          </w:p>
        </w:tc>
        <w:tc>
          <w:tcPr>
            <w:tcW w:w="2080" w:type="dxa"/>
            <w:tcBorders>
              <w:top w:val="nil"/>
              <w:left w:val="nil"/>
              <w:bottom w:val="single" w:sz="4" w:space="0" w:color="auto"/>
              <w:right w:val="single" w:sz="4"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Austria</w:t>
            </w:r>
          </w:p>
        </w:tc>
        <w:tc>
          <w:tcPr>
            <w:tcW w:w="2500" w:type="dxa"/>
            <w:tcBorders>
              <w:top w:val="nil"/>
              <w:left w:val="nil"/>
              <w:bottom w:val="single" w:sz="4" w:space="0" w:color="auto"/>
              <w:right w:val="single" w:sz="8"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Utilities</w:t>
            </w:r>
          </w:p>
        </w:tc>
      </w:tr>
      <w:tr w:rsidR="003E56F1" w:rsidRPr="003E56F1" w:rsidTr="003E56F1">
        <w:trPr>
          <w:trHeight w:val="315"/>
        </w:trPr>
        <w:tc>
          <w:tcPr>
            <w:tcW w:w="320" w:type="dxa"/>
            <w:tcBorders>
              <w:top w:val="nil"/>
              <w:left w:val="single" w:sz="8" w:space="0" w:color="auto"/>
              <w:bottom w:val="single" w:sz="4" w:space="0" w:color="auto"/>
              <w:right w:val="single" w:sz="4" w:space="0" w:color="auto"/>
            </w:tcBorders>
            <w:shd w:val="clear" w:color="auto" w:fill="auto"/>
            <w:noWrap/>
            <w:vAlign w:val="bottom"/>
            <w:hideMark/>
          </w:tcPr>
          <w:p w:rsidR="003E56F1" w:rsidRPr="003E56F1" w:rsidRDefault="003E56F1" w:rsidP="003E56F1">
            <w:pPr>
              <w:jc w:val="right"/>
              <w:rPr>
                <w:szCs w:val="24"/>
                <w:lang w:eastAsia="nl-NL"/>
              </w:rPr>
            </w:pPr>
            <w:r w:rsidRPr="003E56F1">
              <w:rPr>
                <w:szCs w:val="24"/>
                <w:lang w:eastAsia="nl-NL"/>
              </w:rPr>
              <w:t>44</w:t>
            </w:r>
          </w:p>
        </w:tc>
        <w:tc>
          <w:tcPr>
            <w:tcW w:w="3820" w:type="dxa"/>
            <w:tcBorders>
              <w:top w:val="nil"/>
              <w:left w:val="nil"/>
              <w:bottom w:val="single" w:sz="4" w:space="0" w:color="auto"/>
              <w:right w:val="single" w:sz="4" w:space="0" w:color="auto"/>
            </w:tcBorders>
            <w:shd w:val="clear" w:color="auto" w:fill="auto"/>
            <w:noWrap/>
            <w:hideMark/>
          </w:tcPr>
          <w:p w:rsidR="003E56F1" w:rsidRPr="003E56F1" w:rsidRDefault="003E56F1" w:rsidP="003E56F1">
            <w:pPr>
              <w:rPr>
                <w:szCs w:val="24"/>
                <w:lang w:eastAsia="nl-NL"/>
              </w:rPr>
            </w:pPr>
            <w:r w:rsidRPr="003E56F1">
              <w:rPr>
                <w:szCs w:val="24"/>
                <w:lang w:eastAsia="nl-NL"/>
              </w:rPr>
              <w:t>Endesa</w:t>
            </w:r>
          </w:p>
        </w:tc>
        <w:tc>
          <w:tcPr>
            <w:tcW w:w="2080" w:type="dxa"/>
            <w:tcBorders>
              <w:top w:val="nil"/>
              <w:left w:val="nil"/>
              <w:bottom w:val="single" w:sz="4" w:space="0" w:color="auto"/>
              <w:right w:val="single" w:sz="4"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Spain</w:t>
            </w:r>
          </w:p>
        </w:tc>
        <w:tc>
          <w:tcPr>
            <w:tcW w:w="2500" w:type="dxa"/>
            <w:tcBorders>
              <w:top w:val="nil"/>
              <w:left w:val="nil"/>
              <w:bottom w:val="single" w:sz="4" w:space="0" w:color="auto"/>
              <w:right w:val="single" w:sz="8"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Utilities</w:t>
            </w:r>
          </w:p>
        </w:tc>
      </w:tr>
      <w:tr w:rsidR="003E56F1" w:rsidRPr="003E56F1" w:rsidTr="003E56F1">
        <w:trPr>
          <w:trHeight w:val="330"/>
        </w:trPr>
        <w:tc>
          <w:tcPr>
            <w:tcW w:w="320" w:type="dxa"/>
            <w:tcBorders>
              <w:top w:val="nil"/>
              <w:left w:val="single" w:sz="8" w:space="0" w:color="auto"/>
              <w:bottom w:val="single" w:sz="8" w:space="0" w:color="auto"/>
              <w:right w:val="single" w:sz="4" w:space="0" w:color="auto"/>
            </w:tcBorders>
            <w:shd w:val="clear" w:color="auto" w:fill="auto"/>
            <w:noWrap/>
            <w:vAlign w:val="bottom"/>
            <w:hideMark/>
          </w:tcPr>
          <w:p w:rsidR="003E56F1" w:rsidRPr="003E56F1" w:rsidRDefault="003E56F1" w:rsidP="003E56F1">
            <w:pPr>
              <w:jc w:val="right"/>
              <w:rPr>
                <w:szCs w:val="24"/>
                <w:lang w:eastAsia="nl-NL"/>
              </w:rPr>
            </w:pPr>
            <w:r w:rsidRPr="003E56F1">
              <w:rPr>
                <w:szCs w:val="24"/>
                <w:lang w:eastAsia="nl-NL"/>
              </w:rPr>
              <w:t>45</w:t>
            </w:r>
          </w:p>
        </w:tc>
        <w:tc>
          <w:tcPr>
            <w:tcW w:w="3820" w:type="dxa"/>
            <w:tcBorders>
              <w:top w:val="nil"/>
              <w:left w:val="nil"/>
              <w:bottom w:val="single" w:sz="8" w:space="0" w:color="auto"/>
              <w:right w:val="single" w:sz="4" w:space="0" w:color="auto"/>
            </w:tcBorders>
            <w:shd w:val="clear" w:color="auto" w:fill="auto"/>
            <w:noWrap/>
            <w:hideMark/>
          </w:tcPr>
          <w:p w:rsidR="003E56F1" w:rsidRPr="003E56F1" w:rsidRDefault="003E56F1" w:rsidP="003E56F1">
            <w:pPr>
              <w:rPr>
                <w:szCs w:val="24"/>
                <w:lang w:eastAsia="nl-NL"/>
              </w:rPr>
            </w:pPr>
            <w:r w:rsidRPr="003E56F1">
              <w:rPr>
                <w:szCs w:val="24"/>
                <w:lang w:eastAsia="nl-NL"/>
              </w:rPr>
              <w:t>Oce</w:t>
            </w:r>
          </w:p>
        </w:tc>
        <w:tc>
          <w:tcPr>
            <w:tcW w:w="2080" w:type="dxa"/>
            <w:tcBorders>
              <w:top w:val="nil"/>
              <w:left w:val="nil"/>
              <w:bottom w:val="single" w:sz="8" w:space="0" w:color="auto"/>
              <w:right w:val="single" w:sz="4"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Netherlands</w:t>
            </w:r>
          </w:p>
        </w:tc>
        <w:tc>
          <w:tcPr>
            <w:tcW w:w="2500" w:type="dxa"/>
            <w:tcBorders>
              <w:top w:val="nil"/>
              <w:left w:val="nil"/>
              <w:bottom w:val="single" w:sz="8" w:space="0" w:color="auto"/>
              <w:right w:val="single" w:sz="8" w:space="0" w:color="auto"/>
            </w:tcBorders>
            <w:shd w:val="clear" w:color="auto" w:fill="auto"/>
            <w:noWrap/>
            <w:vAlign w:val="bottom"/>
            <w:hideMark/>
          </w:tcPr>
          <w:p w:rsidR="003E56F1" w:rsidRPr="003E56F1" w:rsidRDefault="003E56F1" w:rsidP="003E56F1">
            <w:pPr>
              <w:rPr>
                <w:szCs w:val="24"/>
                <w:lang w:eastAsia="nl-NL"/>
              </w:rPr>
            </w:pPr>
            <w:r w:rsidRPr="003E56F1">
              <w:rPr>
                <w:szCs w:val="24"/>
                <w:lang w:eastAsia="nl-NL"/>
              </w:rPr>
              <w:t>Consumer goods</w:t>
            </w:r>
          </w:p>
        </w:tc>
      </w:tr>
    </w:tbl>
    <w:p w:rsidR="00C62870" w:rsidRPr="006B6A01" w:rsidRDefault="00C62870" w:rsidP="00C52E5E">
      <w:pPr>
        <w:pStyle w:val="000"/>
        <w:rPr>
          <w:rFonts w:ascii="Times New Roman" w:hAnsi="Times New Roman"/>
          <w:sz w:val="24"/>
          <w:szCs w:val="24"/>
          <w:lang w:val="en-GB"/>
        </w:rPr>
      </w:pPr>
    </w:p>
    <w:p w:rsidR="00EC0CD2" w:rsidRPr="00D00E9F" w:rsidRDefault="006B6A01" w:rsidP="00EF5D0B">
      <w:pPr>
        <w:pStyle w:val="Kop2"/>
        <w:numPr>
          <w:ilvl w:val="1"/>
          <w:numId w:val="2"/>
        </w:numPr>
        <w:rPr>
          <w:rFonts w:ascii="Times New Roman" w:hAnsi="Times New Roman"/>
          <w:sz w:val="24"/>
          <w:szCs w:val="24"/>
          <w:lang w:val="en-GB"/>
        </w:rPr>
      </w:pPr>
      <w:bookmarkStart w:id="77" w:name="_Toc295654125"/>
      <w:r w:rsidRPr="006B6A01">
        <w:rPr>
          <w:rFonts w:ascii="Times New Roman" w:hAnsi="Times New Roman"/>
          <w:sz w:val="24"/>
          <w:szCs w:val="24"/>
          <w:lang w:val="en-GB"/>
        </w:rPr>
        <w:t>The variables</w:t>
      </w:r>
      <w:bookmarkEnd w:id="77"/>
    </w:p>
    <w:tbl>
      <w:tblPr>
        <w:tblW w:w="7900" w:type="dxa"/>
        <w:tblInd w:w="57" w:type="dxa"/>
        <w:tblLayout w:type="fixed"/>
        <w:tblCellMar>
          <w:left w:w="70" w:type="dxa"/>
          <w:right w:w="70" w:type="dxa"/>
        </w:tblCellMar>
        <w:tblLook w:val="04A0"/>
      </w:tblPr>
      <w:tblGrid>
        <w:gridCol w:w="3132"/>
        <w:gridCol w:w="1559"/>
        <w:gridCol w:w="3209"/>
      </w:tblGrid>
      <w:tr w:rsidR="006B6A01" w:rsidRPr="006B6A01" w:rsidTr="00F94A3A">
        <w:trPr>
          <w:trHeight w:val="255"/>
        </w:trPr>
        <w:tc>
          <w:tcPr>
            <w:tcW w:w="313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B6A01" w:rsidRPr="0039564D" w:rsidRDefault="006B6A01" w:rsidP="006B6A01">
            <w:pPr>
              <w:rPr>
                <w:b/>
                <w:color w:val="000000"/>
                <w:szCs w:val="24"/>
                <w:lang w:eastAsia="nl-NL"/>
              </w:rPr>
            </w:pPr>
            <w:r w:rsidRPr="0039564D">
              <w:rPr>
                <w:b/>
                <w:color w:val="000000"/>
                <w:szCs w:val="24"/>
                <w:lang w:eastAsia="nl-NL"/>
              </w:rPr>
              <w:t>Variable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6B6A01" w:rsidRPr="0039564D" w:rsidRDefault="006B6A01" w:rsidP="006B6A01">
            <w:pPr>
              <w:rPr>
                <w:b/>
                <w:color w:val="000000"/>
                <w:szCs w:val="24"/>
                <w:lang w:eastAsia="nl-NL"/>
              </w:rPr>
            </w:pPr>
            <w:r w:rsidRPr="0039564D">
              <w:rPr>
                <w:b/>
                <w:color w:val="000000"/>
                <w:szCs w:val="24"/>
                <w:lang w:eastAsia="nl-NL"/>
              </w:rPr>
              <w:t>Abbreviation</w:t>
            </w:r>
          </w:p>
        </w:tc>
        <w:tc>
          <w:tcPr>
            <w:tcW w:w="3209" w:type="dxa"/>
            <w:tcBorders>
              <w:top w:val="single" w:sz="4" w:space="0" w:color="auto"/>
              <w:left w:val="nil"/>
              <w:bottom w:val="single" w:sz="4" w:space="0" w:color="auto"/>
              <w:right w:val="single" w:sz="4" w:space="0" w:color="auto"/>
            </w:tcBorders>
            <w:shd w:val="clear" w:color="auto" w:fill="auto"/>
            <w:vAlign w:val="bottom"/>
            <w:hideMark/>
          </w:tcPr>
          <w:p w:rsidR="006B6A01" w:rsidRPr="0039564D" w:rsidRDefault="006B6A01" w:rsidP="006B6A01">
            <w:pPr>
              <w:rPr>
                <w:b/>
                <w:color w:val="000000"/>
                <w:szCs w:val="24"/>
                <w:lang w:eastAsia="nl-NL"/>
              </w:rPr>
            </w:pPr>
            <w:r w:rsidRPr="0039564D">
              <w:rPr>
                <w:b/>
                <w:color w:val="000000"/>
                <w:szCs w:val="24"/>
                <w:lang w:eastAsia="nl-NL"/>
              </w:rPr>
              <w:t>Calculation</w:t>
            </w:r>
          </w:p>
        </w:tc>
      </w:tr>
      <w:tr w:rsidR="006B6A01" w:rsidRPr="006B6A01" w:rsidTr="00F94A3A">
        <w:trPr>
          <w:trHeight w:val="51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6B6A01" w:rsidRPr="006B6A01" w:rsidRDefault="00F94A3A" w:rsidP="006B6A01">
            <w:pPr>
              <w:rPr>
                <w:color w:val="000000"/>
                <w:szCs w:val="24"/>
                <w:u w:val="single"/>
                <w:lang w:eastAsia="nl-NL"/>
              </w:rPr>
            </w:pPr>
            <w:r>
              <w:rPr>
                <w:color w:val="000000"/>
                <w:szCs w:val="24"/>
                <w:u w:val="single"/>
                <w:lang w:eastAsia="nl-NL"/>
              </w:rPr>
              <w:t>Environmental d</w:t>
            </w:r>
            <w:r w:rsidR="006B6A01" w:rsidRPr="006B6A01">
              <w:rPr>
                <w:color w:val="000000"/>
                <w:szCs w:val="24"/>
                <w:u w:val="single"/>
                <w:lang w:eastAsia="nl-NL"/>
              </w:rPr>
              <w:t>isclosure:</w:t>
            </w:r>
          </w:p>
        </w:tc>
        <w:tc>
          <w:tcPr>
            <w:tcW w:w="1559" w:type="dxa"/>
            <w:tcBorders>
              <w:top w:val="nil"/>
              <w:left w:val="nil"/>
              <w:bottom w:val="single" w:sz="4" w:space="0" w:color="auto"/>
              <w:right w:val="single" w:sz="4" w:space="0" w:color="auto"/>
            </w:tcBorders>
            <w:shd w:val="clear" w:color="auto" w:fill="auto"/>
            <w:vAlign w:val="bottom"/>
            <w:hideMark/>
          </w:tcPr>
          <w:p w:rsidR="006B6A01" w:rsidRPr="006B6A01" w:rsidRDefault="006B6A01" w:rsidP="006B6A01">
            <w:pPr>
              <w:rPr>
                <w:color w:val="000000"/>
                <w:szCs w:val="24"/>
                <w:lang w:eastAsia="nl-NL"/>
              </w:rPr>
            </w:pPr>
            <w:r w:rsidRPr="006B6A01">
              <w:rPr>
                <w:color w:val="000000"/>
                <w:szCs w:val="24"/>
                <w:lang w:eastAsia="nl-NL"/>
              </w:rPr>
              <w:t> </w:t>
            </w:r>
          </w:p>
        </w:tc>
        <w:tc>
          <w:tcPr>
            <w:tcW w:w="3209" w:type="dxa"/>
            <w:tcBorders>
              <w:top w:val="nil"/>
              <w:left w:val="nil"/>
              <w:bottom w:val="single" w:sz="4" w:space="0" w:color="auto"/>
              <w:right w:val="single" w:sz="4" w:space="0" w:color="auto"/>
            </w:tcBorders>
            <w:shd w:val="clear" w:color="auto" w:fill="auto"/>
            <w:vAlign w:val="bottom"/>
            <w:hideMark/>
          </w:tcPr>
          <w:p w:rsidR="006B6A01" w:rsidRPr="006B6A01" w:rsidRDefault="006B6A01" w:rsidP="006B6A01">
            <w:pPr>
              <w:rPr>
                <w:color w:val="000000"/>
                <w:szCs w:val="24"/>
                <w:lang w:eastAsia="nl-NL"/>
              </w:rPr>
            </w:pPr>
            <w:r w:rsidRPr="006B6A01">
              <w:rPr>
                <w:color w:val="000000"/>
                <w:szCs w:val="24"/>
                <w:lang w:eastAsia="nl-NL"/>
              </w:rPr>
              <w:t> </w:t>
            </w:r>
          </w:p>
        </w:tc>
      </w:tr>
      <w:tr w:rsidR="006B6A01" w:rsidRPr="002F13C7" w:rsidTr="00F94A3A">
        <w:trPr>
          <w:trHeight w:val="76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6B6A01" w:rsidRPr="00E84840" w:rsidRDefault="0039564D" w:rsidP="0039564D">
            <w:pPr>
              <w:rPr>
                <w:color w:val="000000"/>
                <w:szCs w:val="24"/>
                <w:lang w:val="en-US" w:eastAsia="nl-NL"/>
              </w:rPr>
            </w:pPr>
            <w:r w:rsidRPr="00E84840">
              <w:rPr>
                <w:color w:val="000000"/>
                <w:szCs w:val="24"/>
                <w:lang w:val="en-US" w:eastAsia="nl-NL"/>
              </w:rPr>
              <w:t>Environmental disclosure score</w:t>
            </w:r>
            <w:r w:rsidR="006B6A01" w:rsidRPr="00E84840">
              <w:rPr>
                <w:color w:val="000000"/>
                <w:szCs w:val="24"/>
                <w:lang w:val="en-US" w:eastAsia="nl-NL"/>
              </w:rPr>
              <w:t xml:space="preserve"> of company i</w:t>
            </w:r>
          </w:p>
        </w:tc>
        <w:tc>
          <w:tcPr>
            <w:tcW w:w="1559" w:type="dxa"/>
            <w:tcBorders>
              <w:top w:val="nil"/>
              <w:left w:val="nil"/>
              <w:bottom w:val="single" w:sz="4" w:space="0" w:color="auto"/>
              <w:right w:val="single" w:sz="4" w:space="0" w:color="auto"/>
            </w:tcBorders>
            <w:shd w:val="clear" w:color="auto" w:fill="auto"/>
            <w:vAlign w:val="bottom"/>
            <w:hideMark/>
          </w:tcPr>
          <w:p w:rsidR="006B6A01" w:rsidRPr="006B6A01" w:rsidRDefault="006B6A01" w:rsidP="006B6A01">
            <w:pPr>
              <w:rPr>
                <w:color w:val="000000"/>
                <w:szCs w:val="24"/>
                <w:lang w:eastAsia="nl-NL"/>
              </w:rPr>
            </w:pPr>
            <w:r w:rsidRPr="006B6A01">
              <w:rPr>
                <w:color w:val="000000"/>
                <w:szCs w:val="24"/>
                <w:lang w:eastAsia="nl-NL"/>
              </w:rPr>
              <w:t>EDi</w:t>
            </w:r>
          </w:p>
        </w:tc>
        <w:tc>
          <w:tcPr>
            <w:tcW w:w="3209" w:type="dxa"/>
            <w:tcBorders>
              <w:top w:val="nil"/>
              <w:left w:val="nil"/>
              <w:bottom w:val="single" w:sz="4" w:space="0" w:color="auto"/>
              <w:right w:val="single" w:sz="4" w:space="0" w:color="auto"/>
            </w:tcBorders>
            <w:shd w:val="clear" w:color="auto" w:fill="auto"/>
            <w:vAlign w:val="bottom"/>
            <w:hideMark/>
          </w:tcPr>
          <w:p w:rsidR="006B6A01" w:rsidRPr="00E84840" w:rsidRDefault="006B6A01" w:rsidP="006B6A01">
            <w:pPr>
              <w:rPr>
                <w:color w:val="000000"/>
                <w:szCs w:val="24"/>
                <w:lang w:val="en-US" w:eastAsia="nl-NL"/>
              </w:rPr>
            </w:pPr>
            <w:r w:rsidRPr="00E84840">
              <w:rPr>
                <w:color w:val="000000"/>
                <w:szCs w:val="24"/>
                <w:lang w:val="en-US" w:eastAsia="nl-NL"/>
              </w:rPr>
              <w:t>Hand collected from company's corporate sustainability reports</w:t>
            </w:r>
          </w:p>
        </w:tc>
      </w:tr>
      <w:tr w:rsidR="006B6A01" w:rsidRPr="002F13C7" w:rsidTr="00F94A3A">
        <w:trPr>
          <w:trHeight w:val="25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6B6A01" w:rsidRPr="00E84840" w:rsidRDefault="006B6A01" w:rsidP="006B6A01">
            <w:pPr>
              <w:rPr>
                <w:color w:val="000000"/>
                <w:szCs w:val="24"/>
                <w:lang w:val="en-US" w:eastAsia="nl-NL"/>
              </w:rPr>
            </w:pPr>
            <w:r w:rsidRPr="00E84840">
              <w:rPr>
                <w:color w:val="000000"/>
                <w:szCs w:val="24"/>
                <w:lang w:val="en-US" w:eastAsia="nl-NL"/>
              </w:rPr>
              <w:t> </w:t>
            </w:r>
          </w:p>
        </w:tc>
        <w:tc>
          <w:tcPr>
            <w:tcW w:w="1559" w:type="dxa"/>
            <w:tcBorders>
              <w:top w:val="nil"/>
              <w:left w:val="nil"/>
              <w:bottom w:val="single" w:sz="4" w:space="0" w:color="auto"/>
              <w:right w:val="single" w:sz="4" w:space="0" w:color="auto"/>
            </w:tcBorders>
            <w:shd w:val="clear" w:color="auto" w:fill="auto"/>
            <w:vAlign w:val="bottom"/>
            <w:hideMark/>
          </w:tcPr>
          <w:p w:rsidR="006B6A01" w:rsidRPr="00E84840" w:rsidRDefault="006B6A01" w:rsidP="006B6A01">
            <w:pPr>
              <w:rPr>
                <w:color w:val="000000"/>
                <w:szCs w:val="24"/>
                <w:lang w:val="en-US" w:eastAsia="nl-NL"/>
              </w:rPr>
            </w:pPr>
            <w:r w:rsidRPr="00E84840">
              <w:rPr>
                <w:color w:val="000000"/>
                <w:szCs w:val="24"/>
                <w:lang w:val="en-US" w:eastAsia="nl-NL"/>
              </w:rPr>
              <w:t> </w:t>
            </w:r>
          </w:p>
        </w:tc>
        <w:tc>
          <w:tcPr>
            <w:tcW w:w="3209" w:type="dxa"/>
            <w:tcBorders>
              <w:top w:val="nil"/>
              <w:left w:val="nil"/>
              <w:bottom w:val="single" w:sz="4" w:space="0" w:color="auto"/>
              <w:right w:val="single" w:sz="4" w:space="0" w:color="auto"/>
            </w:tcBorders>
            <w:shd w:val="clear" w:color="auto" w:fill="auto"/>
            <w:vAlign w:val="bottom"/>
            <w:hideMark/>
          </w:tcPr>
          <w:p w:rsidR="006B6A01" w:rsidRPr="00E84840" w:rsidRDefault="006B6A01" w:rsidP="006B6A01">
            <w:pPr>
              <w:rPr>
                <w:color w:val="000000"/>
                <w:szCs w:val="24"/>
                <w:lang w:val="en-US" w:eastAsia="nl-NL"/>
              </w:rPr>
            </w:pPr>
            <w:r w:rsidRPr="00E84840">
              <w:rPr>
                <w:color w:val="000000"/>
                <w:szCs w:val="24"/>
                <w:lang w:val="en-US" w:eastAsia="nl-NL"/>
              </w:rPr>
              <w:t> </w:t>
            </w:r>
          </w:p>
        </w:tc>
      </w:tr>
      <w:tr w:rsidR="006B6A01" w:rsidRPr="006B6A01" w:rsidTr="00F94A3A">
        <w:trPr>
          <w:trHeight w:val="25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6B6A01" w:rsidRPr="006B6A01" w:rsidRDefault="006B6A01" w:rsidP="006B6A01">
            <w:pPr>
              <w:rPr>
                <w:color w:val="000000"/>
                <w:szCs w:val="24"/>
                <w:u w:val="single"/>
                <w:lang w:eastAsia="nl-NL"/>
              </w:rPr>
            </w:pPr>
            <w:r w:rsidRPr="006B6A01">
              <w:rPr>
                <w:color w:val="000000"/>
                <w:szCs w:val="24"/>
                <w:u w:val="single"/>
                <w:lang w:eastAsia="nl-NL"/>
              </w:rPr>
              <w:t>Financial performance</w:t>
            </w:r>
          </w:p>
        </w:tc>
        <w:tc>
          <w:tcPr>
            <w:tcW w:w="1559" w:type="dxa"/>
            <w:tcBorders>
              <w:top w:val="nil"/>
              <w:left w:val="nil"/>
              <w:bottom w:val="single" w:sz="4" w:space="0" w:color="auto"/>
              <w:right w:val="single" w:sz="4" w:space="0" w:color="auto"/>
            </w:tcBorders>
            <w:shd w:val="clear" w:color="auto" w:fill="auto"/>
            <w:vAlign w:val="bottom"/>
            <w:hideMark/>
          </w:tcPr>
          <w:p w:rsidR="006B6A01" w:rsidRPr="006B6A01" w:rsidRDefault="006B6A01" w:rsidP="006B6A01">
            <w:pPr>
              <w:rPr>
                <w:color w:val="000000"/>
                <w:szCs w:val="24"/>
                <w:lang w:eastAsia="nl-NL"/>
              </w:rPr>
            </w:pPr>
            <w:r w:rsidRPr="006B6A01">
              <w:rPr>
                <w:color w:val="000000"/>
                <w:szCs w:val="24"/>
                <w:lang w:eastAsia="nl-NL"/>
              </w:rPr>
              <w:t> </w:t>
            </w:r>
          </w:p>
        </w:tc>
        <w:tc>
          <w:tcPr>
            <w:tcW w:w="3209" w:type="dxa"/>
            <w:tcBorders>
              <w:top w:val="nil"/>
              <w:left w:val="nil"/>
              <w:bottom w:val="single" w:sz="4" w:space="0" w:color="auto"/>
              <w:right w:val="single" w:sz="4" w:space="0" w:color="auto"/>
            </w:tcBorders>
            <w:shd w:val="clear" w:color="auto" w:fill="auto"/>
            <w:vAlign w:val="bottom"/>
            <w:hideMark/>
          </w:tcPr>
          <w:p w:rsidR="006B6A01" w:rsidRPr="006B6A01" w:rsidRDefault="006B6A01" w:rsidP="006B6A01">
            <w:pPr>
              <w:rPr>
                <w:color w:val="000000"/>
                <w:szCs w:val="24"/>
                <w:lang w:eastAsia="nl-NL"/>
              </w:rPr>
            </w:pPr>
            <w:r w:rsidRPr="006B6A01">
              <w:rPr>
                <w:color w:val="000000"/>
                <w:szCs w:val="24"/>
                <w:lang w:eastAsia="nl-NL"/>
              </w:rPr>
              <w:t> </w:t>
            </w:r>
          </w:p>
        </w:tc>
      </w:tr>
      <w:tr w:rsidR="006B6A01" w:rsidRPr="006B6A01" w:rsidTr="00F94A3A">
        <w:trPr>
          <w:trHeight w:val="51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6B6A01" w:rsidRPr="00E84840" w:rsidRDefault="006B6A01" w:rsidP="006B6A01">
            <w:pPr>
              <w:rPr>
                <w:color w:val="000000"/>
                <w:szCs w:val="24"/>
                <w:lang w:val="en-US" w:eastAsia="nl-NL"/>
              </w:rPr>
            </w:pPr>
            <w:r w:rsidRPr="00E84840">
              <w:rPr>
                <w:color w:val="000000"/>
                <w:szCs w:val="24"/>
                <w:lang w:val="en-US" w:eastAsia="nl-NL"/>
              </w:rPr>
              <w:t>Return on Asset on company i</w:t>
            </w:r>
          </w:p>
        </w:tc>
        <w:tc>
          <w:tcPr>
            <w:tcW w:w="1559" w:type="dxa"/>
            <w:tcBorders>
              <w:top w:val="nil"/>
              <w:left w:val="nil"/>
              <w:bottom w:val="single" w:sz="4" w:space="0" w:color="auto"/>
              <w:right w:val="single" w:sz="4" w:space="0" w:color="auto"/>
            </w:tcBorders>
            <w:shd w:val="clear" w:color="auto" w:fill="auto"/>
            <w:vAlign w:val="bottom"/>
            <w:hideMark/>
          </w:tcPr>
          <w:p w:rsidR="006B6A01" w:rsidRPr="006B6A01" w:rsidRDefault="006B6A01" w:rsidP="006B6A01">
            <w:pPr>
              <w:rPr>
                <w:color w:val="000000"/>
                <w:szCs w:val="24"/>
                <w:lang w:eastAsia="nl-NL"/>
              </w:rPr>
            </w:pPr>
            <w:r w:rsidRPr="006B6A01">
              <w:rPr>
                <w:color w:val="000000"/>
                <w:szCs w:val="24"/>
                <w:lang w:eastAsia="nl-NL"/>
              </w:rPr>
              <w:t xml:space="preserve">ROAi </w:t>
            </w:r>
          </w:p>
        </w:tc>
        <w:tc>
          <w:tcPr>
            <w:tcW w:w="3209" w:type="dxa"/>
            <w:tcBorders>
              <w:top w:val="nil"/>
              <w:left w:val="nil"/>
              <w:bottom w:val="single" w:sz="4" w:space="0" w:color="auto"/>
              <w:right w:val="single" w:sz="4" w:space="0" w:color="auto"/>
            </w:tcBorders>
            <w:shd w:val="clear" w:color="auto" w:fill="auto"/>
            <w:vAlign w:val="bottom"/>
            <w:hideMark/>
          </w:tcPr>
          <w:p w:rsidR="006B6A01" w:rsidRPr="006B6A01" w:rsidRDefault="006B6A01" w:rsidP="006B6A01">
            <w:pPr>
              <w:rPr>
                <w:color w:val="000000"/>
                <w:szCs w:val="24"/>
                <w:lang w:eastAsia="nl-NL"/>
              </w:rPr>
            </w:pPr>
            <w:r w:rsidRPr="006B6A01">
              <w:rPr>
                <w:color w:val="000000"/>
                <w:szCs w:val="24"/>
                <w:lang w:eastAsia="nl-NL"/>
              </w:rPr>
              <w:t>Net income / Total Assets</w:t>
            </w:r>
          </w:p>
        </w:tc>
      </w:tr>
      <w:tr w:rsidR="006B6A01" w:rsidRPr="006B6A01" w:rsidTr="00F94A3A">
        <w:trPr>
          <w:trHeight w:val="51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6B6A01" w:rsidRPr="00E84840" w:rsidRDefault="006B6A01" w:rsidP="006B6A01">
            <w:pPr>
              <w:rPr>
                <w:color w:val="000000"/>
                <w:szCs w:val="24"/>
                <w:lang w:val="en-US" w:eastAsia="nl-NL"/>
              </w:rPr>
            </w:pPr>
            <w:r w:rsidRPr="00E84840">
              <w:rPr>
                <w:color w:val="000000"/>
                <w:szCs w:val="24"/>
                <w:lang w:val="en-US" w:eastAsia="nl-NL"/>
              </w:rPr>
              <w:t>Return on Equity of company i</w:t>
            </w:r>
          </w:p>
        </w:tc>
        <w:tc>
          <w:tcPr>
            <w:tcW w:w="1559" w:type="dxa"/>
            <w:tcBorders>
              <w:top w:val="nil"/>
              <w:left w:val="nil"/>
              <w:bottom w:val="single" w:sz="4" w:space="0" w:color="auto"/>
              <w:right w:val="single" w:sz="4" w:space="0" w:color="auto"/>
            </w:tcBorders>
            <w:shd w:val="clear" w:color="auto" w:fill="auto"/>
            <w:vAlign w:val="bottom"/>
            <w:hideMark/>
          </w:tcPr>
          <w:p w:rsidR="006B6A01" w:rsidRPr="006B6A01" w:rsidRDefault="006B6A01" w:rsidP="006B6A01">
            <w:pPr>
              <w:rPr>
                <w:color w:val="000000"/>
                <w:szCs w:val="24"/>
                <w:lang w:eastAsia="nl-NL"/>
              </w:rPr>
            </w:pPr>
            <w:r w:rsidRPr="006B6A01">
              <w:rPr>
                <w:color w:val="000000"/>
                <w:szCs w:val="24"/>
                <w:lang w:eastAsia="nl-NL"/>
              </w:rPr>
              <w:t>ROEi</w:t>
            </w:r>
          </w:p>
        </w:tc>
        <w:tc>
          <w:tcPr>
            <w:tcW w:w="3209" w:type="dxa"/>
            <w:tcBorders>
              <w:top w:val="nil"/>
              <w:left w:val="nil"/>
              <w:bottom w:val="single" w:sz="4" w:space="0" w:color="auto"/>
              <w:right w:val="single" w:sz="4" w:space="0" w:color="auto"/>
            </w:tcBorders>
            <w:shd w:val="clear" w:color="auto" w:fill="auto"/>
            <w:vAlign w:val="bottom"/>
            <w:hideMark/>
          </w:tcPr>
          <w:p w:rsidR="006B6A01" w:rsidRPr="006B6A01" w:rsidRDefault="006B6A01" w:rsidP="006B6A01">
            <w:pPr>
              <w:rPr>
                <w:color w:val="000000"/>
                <w:szCs w:val="24"/>
                <w:lang w:eastAsia="nl-NL"/>
              </w:rPr>
            </w:pPr>
            <w:r w:rsidRPr="006B6A01">
              <w:rPr>
                <w:color w:val="000000"/>
                <w:szCs w:val="24"/>
                <w:lang w:eastAsia="nl-NL"/>
              </w:rPr>
              <w:t>Net income / Owner's Equity</w:t>
            </w:r>
          </w:p>
        </w:tc>
      </w:tr>
      <w:tr w:rsidR="006B6A01" w:rsidRPr="002F13C7" w:rsidTr="00F94A3A">
        <w:trPr>
          <w:trHeight w:val="51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6B6A01" w:rsidRPr="00E84840" w:rsidRDefault="006B6A01" w:rsidP="006B6A01">
            <w:pPr>
              <w:rPr>
                <w:color w:val="000000"/>
                <w:szCs w:val="24"/>
                <w:lang w:val="en-US" w:eastAsia="nl-NL"/>
              </w:rPr>
            </w:pPr>
            <w:r w:rsidRPr="00E84840">
              <w:rPr>
                <w:color w:val="000000"/>
                <w:szCs w:val="24"/>
                <w:lang w:val="en-US" w:eastAsia="nl-NL"/>
              </w:rPr>
              <w:t>Cash basis return on Assets of company i</w:t>
            </w:r>
          </w:p>
        </w:tc>
        <w:tc>
          <w:tcPr>
            <w:tcW w:w="1559" w:type="dxa"/>
            <w:tcBorders>
              <w:top w:val="nil"/>
              <w:left w:val="nil"/>
              <w:bottom w:val="single" w:sz="4" w:space="0" w:color="auto"/>
              <w:right w:val="single" w:sz="4" w:space="0" w:color="auto"/>
            </w:tcBorders>
            <w:shd w:val="clear" w:color="auto" w:fill="auto"/>
            <w:vAlign w:val="bottom"/>
            <w:hideMark/>
          </w:tcPr>
          <w:p w:rsidR="006B6A01" w:rsidRPr="006B6A01" w:rsidRDefault="006B6A01" w:rsidP="006B6A01">
            <w:pPr>
              <w:rPr>
                <w:color w:val="000000"/>
                <w:szCs w:val="24"/>
                <w:lang w:eastAsia="nl-NL"/>
              </w:rPr>
            </w:pPr>
            <w:r w:rsidRPr="006B6A01">
              <w:rPr>
                <w:color w:val="000000"/>
                <w:szCs w:val="24"/>
                <w:lang w:eastAsia="nl-NL"/>
              </w:rPr>
              <w:t>Cash ROAi</w:t>
            </w:r>
          </w:p>
        </w:tc>
        <w:tc>
          <w:tcPr>
            <w:tcW w:w="3209" w:type="dxa"/>
            <w:tcBorders>
              <w:top w:val="nil"/>
              <w:left w:val="nil"/>
              <w:bottom w:val="single" w:sz="4" w:space="0" w:color="auto"/>
              <w:right w:val="single" w:sz="4" w:space="0" w:color="auto"/>
            </w:tcBorders>
            <w:shd w:val="clear" w:color="auto" w:fill="auto"/>
            <w:vAlign w:val="bottom"/>
            <w:hideMark/>
          </w:tcPr>
          <w:p w:rsidR="006B6A01" w:rsidRPr="00E84840" w:rsidRDefault="006B6A01" w:rsidP="006B6A01">
            <w:pPr>
              <w:rPr>
                <w:color w:val="000000"/>
                <w:szCs w:val="24"/>
                <w:lang w:val="en-US" w:eastAsia="nl-NL"/>
              </w:rPr>
            </w:pPr>
            <w:r w:rsidRPr="00E84840">
              <w:rPr>
                <w:color w:val="000000"/>
                <w:szCs w:val="24"/>
                <w:lang w:val="en-US" w:eastAsia="nl-NL"/>
              </w:rPr>
              <w:t>(Net income + depreciation) / total assets</w:t>
            </w:r>
          </w:p>
        </w:tc>
      </w:tr>
      <w:tr w:rsidR="006B6A01" w:rsidRPr="002F13C7" w:rsidTr="00F94A3A">
        <w:trPr>
          <w:trHeight w:val="51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6B6A01" w:rsidRPr="001B3130" w:rsidRDefault="006B6A01" w:rsidP="006B6A01">
            <w:pPr>
              <w:rPr>
                <w:color w:val="000000"/>
                <w:szCs w:val="24"/>
                <w:lang w:val="en-US" w:eastAsia="nl-NL"/>
              </w:rPr>
            </w:pPr>
            <w:r w:rsidRPr="001B3130">
              <w:rPr>
                <w:color w:val="000000"/>
                <w:szCs w:val="24"/>
                <w:lang w:val="en-US" w:eastAsia="nl-NL"/>
              </w:rPr>
              <w:t>Cash basis return on Equity of company i</w:t>
            </w:r>
          </w:p>
        </w:tc>
        <w:tc>
          <w:tcPr>
            <w:tcW w:w="1559" w:type="dxa"/>
            <w:tcBorders>
              <w:top w:val="nil"/>
              <w:left w:val="nil"/>
              <w:bottom w:val="single" w:sz="4" w:space="0" w:color="auto"/>
              <w:right w:val="single" w:sz="4" w:space="0" w:color="auto"/>
            </w:tcBorders>
            <w:shd w:val="clear" w:color="auto" w:fill="auto"/>
            <w:vAlign w:val="bottom"/>
            <w:hideMark/>
          </w:tcPr>
          <w:p w:rsidR="006B6A01" w:rsidRPr="001B3130" w:rsidRDefault="006B6A01" w:rsidP="006B6A01">
            <w:pPr>
              <w:rPr>
                <w:color w:val="000000"/>
                <w:szCs w:val="24"/>
                <w:lang w:eastAsia="nl-NL"/>
              </w:rPr>
            </w:pPr>
            <w:r w:rsidRPr="001B3130">
              <w:rPr>
                <w:color w:val="000000"/>
                <w:szCs w:val="24"/>
                <w:lang w:eastAsia="nl-NL"/>
              </w:rPr>
              <w:t>Cash ROEi</w:t>
            </w:r>
          </w:p>
        </w:tc>
        <w:tc>
          <w:tcPr>
            <w:tcW w:w="3209" w:type="dxa"/>
            <w:tcBorders>
              <w:top w:val="nil"/>
              <w:left w:val="nil"/>
              <w:bottom w:val="single" w:sz="4" w:space="0" w:color="auto"/>
              <w:right w:val="single" w:sz="4" w:space="0" w:color="auto"/>
            </w:tcBorders>
            <w:shd w:val="clear" w:color="auto" w:fill="auto"/>
            <w:vAlign w:val="bottom"/>
            <w:hideMark/>
          </w:tcPr>
          <w:p w:rsidR="006B6A01" w:rsidRPr="001B3130" w:rsidRDefault="006B6A01" w:rsidP="006B6A01">
            <w:pPr>
              <w:rPr>
                <w:color w:val="000000"/>
                <w:szCs w:val="24"/>
                <w:lang w:val="en-US" w:eastAsia="nl-NL"/>
              </w:rPr>
            </w:pPr>
            <w:r w:rsidRPr="001B3130">
              <w:rPr>
                <w:color w:val="000000"/>
                <w:szCs w:val="24"/>
                <w:lang w:val="en-US" w:eastAsia="nl-NL"/>
              </w:rPr>
              <w:t>(Net income + depreciation) / Owner's equity</w:t>
            </w:r>
          </w:p>
        </w:tc>
      </w:tr>
      <w:tr w:rsidR="006B6A01" w:rsidRPr="002F13C7" w:rsidTr="00F94A3A">
        <w:trPr>
          <w:trHeight w:val="76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6B6A01" w:rsidRPr="001B3130" w:rsidRDefault="006B6A01" w:rsidP="006B6A01">
            <w:pPr>
              <w:rPr>
                <w:color w:val="000000"/>
                <w:szCs w:val="24"/>
                <w:lang w:val="en-US" w:eastAsia="nl-NL"/>
              </w:rPr>
            </w:pPr>
            <w:r w:rsidRPr="001B3130">
              <w:rPr>
                <w:color w:val="000000"/>
                <w:szCs w:val="24"/>
                <w:lang w:val="en-US" w:eastAsia="nl-NL"/>
              </w:rPr>
              <w:t>Operating ratio of company i</w:t>
            </w:r>
          </w:p>
        </w:tc>
        <w:tc>
          <w:tcPr>
            <w:tcW w:w="1559" w:type="dxa"/>
            <w:tcBorders>
              <w:top w:val="nil"/>
              <w:left w:val="nil"/>
              <w:bottom w:val="single" w:sz="4" w:space="0" w:color="auto"/>
              <w:right w:val="single" w:sz="4" w:space="0" w:color="auto"/>
            </w:tcBorders>
            <w:shd w:val="clear" w:color="auto" w:fill="auto"/>
            <w:vAlign w:val="bottom"/>
            <w:hideMark/>
          </w:tcPr>
          <w:p w:rsidR="006B6A01" w:rsidRPr="001B3130" w:rsidRDefault="006B6A01" w:rsidP="006B6A01">
            <w:pPr>
              <w:rPr>
                <w:color w:val="000000"/>
                <w:szCs w:val="24"/>
                <w:lang w:eastAsia="nl-NL"/>
              </w:rPr>
            </w:pPr>
            <w:r w:rsidRPr="001B3130">
              <w:rPr>
                <w:color w:val="000000"/>
                <w:szCs w:val="24"/>
                <w:lang w:eastAsia="nl-NL"/>
              </w:rPr>
              <w:t>OPAi</w:t>
            </w:r>
          </w:p>
        </w:tc>
        <w:tc>
          <w:tcPr>
            <w:tcW w:w="3209" w:type="dxa"/>
            <w:tcBorders>
              <w:top w:val="nil"/>
              <w:left w:val="nil"/>
              <w:bottom w:val="single" w:sz="4" w:space="0" w:color="auto"/>
              <w:right w:val="single" w:sz="4" w:space="0" w:color="auto"/>
            </w:tcBorders>
            <w:shd w:val="clear" w:color="auto" w:fill="auto"/>
            <w:vAlign w:val="bottom"/>
            <w:hideMark/>
          </w:tcPr>
          <w:p w:rsidR="006B6A01" w:rsidRPr="001B3130" w:rsidRDefault="006B6A01" w:rsidP="006B6A01">
            <w:pPr>
              <w:rPr>
                <w:color w:val="000000"/>
                <w:szCs w:val="24"/>
                <w:lang w:val="en-US" w:eastAsia="nl-NL"/>
              </w:rPr>
            </w:pPr>
            <w:r w:rsidRPr="001B3130">
              <w:rPr>
                <w:color w:val="000000"/>
                <w:szCs w:val="24"/>
                <w:lang w:val="en-US" w:eastAsia="nl-NL"/>
              </w:rPr>
              <w:t>(Net income + taxes + interest expenses) /  total assets</w:t>
            </w:r>
          </w:p>
        </w:tc>
      </w:tr>
      <w:tr w:rsidR="006B6A01" w:rsidRPr="002F13C7" w:rsidTr="00F94A3A">
        <w:trPr>
          <w:trHeight w:val="76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6B6A01" w:rsidRPr="001B3130" w:rsidRDefault="006B6A01" w:rsidP="006B6A01">
            <w:pPr>
              <w:rPr>
                <w:color w:val="000000"/>
                <w:szCs w:val="24"/>
                <w:lang w:val="en-US" w:eastAsia="nl-NL"/>
              </w:rPr>
            </w:pPr>
            <w:r w:rsidRPr="001B3130">
              <w:rPr>
                <w:color w:val="000000"/>
                <w:szCs w:val="24"/>
                <w:lang w:val="en-US" w:eastAsia="nl-NL"/>
              </w:rPr>
              <w:t>Operating ratio of company i</w:t>
            </w:r>
          </w:p>
        </w:tc>
        <w:tc>
          <w:tcPr>
            <w:tcW w:w="1559" w:type="dxa"/>
            <w:tcBorders>
              <w:top w:val="nil"/>
              <w:left w:val="nil"/>
              <w:bottom w:val="single" w:sz="4" w:space="0" w:color="auto"/>
              <w:right w:val="single" w:sz="4" w:space="0" w:color="auto"/>
            </w:tcBorders>
            <w:shd w:val="clear" w:color="auto" w:fill="auto"/>
            <w:vAlign w:val="bottom"/>
            <w:hideMark/>
          </w:tcPr>
          <w:p w:rsidR="006B6A01" w:rsidRPr="001B3130" w:rsidRDefault="006B6A01" w:rsidP="006B6A01">
            <w:pPr>
              <w:rPr>
                <w:color w:val="000000"/>
                <w:szCs w:val="24"/>
                <w:lang w:eastAsia="nl-NL"/>
              </w:rPr>
            </w:pPr>
            <w:r w:rsidRPr="001B3130">
              <w:rPr>
                <w:color w:val="000000"/>
                <w:szCs w:val="24"/>
                <w:lang w:eastAsia="nl-NL"/>
              </w:rPr>
              <w:t>OPEi</w:t>
            </w:r>
          </w:p>
        </w:tc>
        <w:tc>
          <w:tcPr>
            <w:tcW w:w="3209" w:type="dxa"/>
            <w:tcBorders>
              <w:top w:val="nil"/>
              <w:left w:val="nil"/>
              <w:bottom w:val="single" w:sz="4" w:space="0" w:color="auto"/>
              <w:right w:val="single" w:sz="4" w:space="0" w:color="auto"/>
            </w:tcBorders>
            <w:shd w:val="clear" w:color="auto" w:fill="auto"/>
            <w:vAlign w:val="bottom"/>
            <w:hideMark/>
          </w:tcPr>
          <w:p w:rsidR="006B6A01" w:rsidRPr="001B3130" w:rsidRDefault="006B6A01" w:rsidP="006B6A01">
            <w:pPr>
              <w:rPr>
                <w:color w:val="000000"/>
                <w:szCs w:val="24"/>
                <w:lang w:val="en-US" w:eastAsia="nl-NL"/>
              </w:rPr>
            </w:pPr>
            <w:r w:rsidRPr="001B3130">
              <w:rPr>
                <w:color w:val="000000"/>
                <w:szCs w:val="24"/>
                <w:lang w:val="en-US" w:eastAsia="nl-NL"/>
              </w:rPr>
              <w:t>(Net income + taxes + interest expenses) /  Owner's equity</w:t>
            </w:r>
          </w:p>
        </w:tc>
      </w:tr>
      <w:tr w:rsidR="006B6A01" w:rsidRPr="002F13C7" w:rsidTr="00F94A3A">
        <w:trPr>
          <w:trHeight w:val="25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6B6A01" w:rsidRPr="00E84840" w:rsidRDefault="006B6A01" w:rsidP="006B6A01">
            <w:pPr>
              <w:rPr>
                <w:color w:val="000000"/>
                <w:szCs w:val="24"/>
                <w:lang w:val="en-US" w:eastAsia="nl-NL"/>
              </w:rPr>
            </w:pPr>
            <w:r w:rsidRPr="00E84840">
              <w:rPr>
                <w:color w:val="000000"/>
                <w:szCs w:val="24"/>
                <w:lang w:val="en-US" w:eastAsia="nl-NL"/>
              </w:rPr>
              <w:t> </w:t>
            </w:r>
          </w:p>
        </w:tc>
        <w:tc>
          <w:tcPr>
            <w:tcW w:w="1559" w:type="dxa"/>
            <w:tcBorders>
              <w:top w:val="nil"/>
              <w:left w:val="nil"/>
              <w:bottom w:val="single" w:sz="4" w:space="0" w:color="auto"/>
              <w:right w:val="single" w:sz="4" w:space="0" w:color="auto"/>
            </w:tcBorders>
            <w:shd w:val="clear" w:color="auto" w:fill="auto"/>
            <w:vAlign w:val="bottom"/>
            <w:hideMark/>
          </w:tcPr>
          <w:p w:rsidR="006B6A01" w:rsidRPr="00E84840" w:rsidRDefault="006B6A01" w:rsidP="006B6A01">
            <w:pPr>
              <w:rPr>
                <w:color w:val="000000"/>
                <w:szCs w:val="24"/>
                <w:lang w:val="en-US" w:eastAsia="nl-NL"/>
              </w:rPr>
            </w:pPr>
            <w:r w:rsidRPr="00E84840">
              <w:rPr>
                <w:color w:val="000000"/>
                <w:szCs w:val="24"/>
                <w:lang w:val="en-US" w:eastAsia="nl-NL"/>
              </w:rPr>
              <w:t> </w:t>
            </w:r>
          </w:p>
        </w:tc>
        <w:tc>
          <w:tcPr>
            <w:tcW w:w="3209" w:type="dxa"/>
            <w:tcBorders>
              <w:top w:val="nil"/>
              <w:left w:val="nil"/>
              <w:bottom w:val="single" w:sz="4" w:space="0" w:color="auto"/>
              <w:right w:val="single" w:sz="4" w:space="0" w:color="auto"/>
            </w:tcBorders>
            <w:shd w:val="clear" w:color="auto" w:fill="auto"/>
            <w:vAlign w:val="bottom"/>
            <w:hideMark/>
          </w:tcPr>
          <w:p w:rsidR="006B6A01" w:rsidRPr="00E84840" w:rsidRDefault="006B6A01" w:rsidP="006B6A01">
            <w:pPr>
              <w:rPr>
                <w:color w:val="000000"/>
                <w:szCs w:val="24"/>
                <w:lang w:val="en-US" w:eastAsia="nl-NL"/>
              </w:rPr>
            </w:pPr>
            <w:r w:rsidRPr="00E84840">
              <w:rPr>
                <w:color w:val="000000"/>
                <w:szCs w:val="24"/>
                <w:lang w:val="en-US" w:eastAsia="nl-NL"/>
              </w:rPr>
              <w:t> </w:t>
            </w:r>
          </w:p>
        </w:tc>
      </w:tr>
      <w:tr w:rsidR="006B6A01" w:rsidRPr="006B6A01" w:rsidTr="00F94A3A">
        <w:trPr>
          <w:trHeight w:val="25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6B6A01" w:rsidRPr="006B6A01" w:rsidRDefault="006B6A01" w:rsidP="006B6A01">
            <w:pPr>
              <w:rPr>
                <w:color w:val="000000"/>
                <w:szCs w:val="24"/>
                <w:u w:val="single"/>
                <w:lang w:eastAsia="nl-NL"/>
              </w:rPr>
            </w:pPr>
            <w:r w:rsidRPr="006B6A01">
              <w:rPr>
                <w:color w:val="000000"/>
                <w:szCs w:val="24"/>
                <w:u w:val="single"/>
                <w:lang w:eastAsia="nl-NL"/>
              </w:rPr>
              <w:t>Control variables</w:t>
            </w:r>
          </w:p>
        </w:tc>
        <w:tc>
          <w:tcPr>
            <w:tcW w:w="1559" w:type="dxa"/>
            <w:tcBorders>
              <w:top w:val="nil"/>
              <w:left w:val="nil"/>
              <w:bottom w:val="single" w:sz="4" w:space="0" w:color="auto"/>
              <w:right w:val="single" w:sz="4" w:space="0" w:color="auto"/>
            </w:tcBorders>
            <w:shd w:val="clear" w:color="auto" w:fill="auto"/>
            <w:vAlign w:val="bottom"/>
            <w:hideMark/>
          </w:tcPr>
          <w:p w:rsidR="006B6A01" w:rsidRPr="006B6A01" w:rsidRDefault="006B6A01" w:rsidP="006B6A01">
            <w:pPr>
              <w:rPr>
                <w:color w:val="000000"/>
                <w:szCs w:val="24"/>
                <w:lang w:eastAsia="nl-NL"/>
              </w:rPr>
            </w:pPr>
            <w:r w:rsidRPr="006B6A01">
              <w:rPr>
                <w:color w:val="000000"/>
                <w:szCs w:val="24"/>
                <w:lang w:eastAsia="nl-NL"/>
              </w:rPr>
              <w:t> </w:t>
            </w:r>
          </w:p>
        </w:tc>
        <w:tc>
          <w:tcPr>
            <w:tcW w:w="3209" w:type="dxa"/>
            <w:tcBorders>
              <w:top w:val="nil"/>
              <w:left w:val="nil"/>
              <w:bottom w:val="single" w:sz="4" w:space="0" w:color="auto"/>
              <w:right w:val="single" w:sz="4" w:space="0" w:color="auto"/>
            </w:tcBorders>
            <w:shd w:val="clear" w:color="auto" w:fill="auto"/>
            <w:vAlign w:val="bottom"/>
            <w:hideMark/>
          </w:tcPr>
          <w:p w:rsidR="006B6A01" w:rsidRPr="006B6A01" w:rsidRDefault="006B6A01" w:rsidP="006B6A01">
            <w:pPr>
              <w:rPr>
                <w:color w:val="000000"/>
                <w:szCs w:val="24"/>
                <w:lang w:eastAsia="nl-NL"/>
              </w:rPr>
            </w:pPr>
            <w:r w:rsidRPr="006B6A01">
              <w:rPr>
                <w:color w:val="000000"/>
                <w:szCs w:val="24"/>
                <w:lang w:eastAsia="nl-NL"/>
              </w:rPr>
              <w:t> </w:t>
            </w:r>
          </w:p>
        </w:tc>
      </w:tr>
      <w:tr w:rsidR="006B6A01" w:rsidRPr="002F13C7" w:rsidTr="00F94A3A">
        <w:trPr>
          <w:trHeight w:val="51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6B6A01" w:rsidRPr="006B6A01" w:rsidRDefault="006B6A01" w:rsidP="006B6A01">
            <w:pPr>
              <w:rPr>
                <w:color w:val="000000"/>
                <w:szCs w:val="24"/>
                <w:lang w:eastAsia="nl-NL"/>
              </w:rPr>
            </w:pPr>
            <w:r w:rsidRPr="006B6A01">
              <w:rPr>
                <w:color w:val="000000"/>
                <w:szCs w:val="24"/>
                <w:lang w:eastAsia="nl-NL"/>
              </w:rPr>
              <w:t>Firmsize of company i</w:t>
            </w:r>
          </w:p>
        </w:tc>
        <w:tc>
          <w:tcPr>
            <w:tcW w:w="1559" w:type="dxa"/>
            <w:tcBorders>
              <w:top w:val="nil"/>
              <w:left w:val="nil"/>
              <w:bottom w:val="single" w:sz="4" w:space="0" w:color="auto"/>
              <w:right w:val="single" w:sz="4" w:space="0" w:color="auto"/>
            </w:tcBorders>
            <w:shd w:val="clear" w:color="auto" w:fill="auto"/>
            <w:vAlign w:val="bottom"/>
            <w:hideMark/>
          </w:tcPr>
          <w:p w:rsidR="006B6A01" w:rsidRPr="006B6A01" w:rsidRDefault="006B6A01" w:rsidP="006B6A01">
            <w:pPr>
              <w:rPr>
                <w:color w:val="000000"/>
                <w:szCs w:val="24"/>
                <w:lang w:eastAsia="nl-NL"/>
              </w:rPr>
            </w:pPr>
            <w:r w:rsidRPr="006B6A01">
              <w:rPr>
                <w:color w:val="000000"/>
                <w:szCs w:val="24"/>
                <w:lang w:eastAsia="nl-NL"/>
              </w:rPr>
              <w:t>SIZEi</w:t>
            </w:r>
          </w:p>
        </w:tc>
        <w:tc>
          <w:tcPr>
            <w:tcW w:w="3209" w:type="dxa"/>
            <w:tcBorders>
              <w:top w:val="nil"/>
              <w:left w:val="nil"/>
              <w:bottom w:val="single" w:sz="4" w:space="0" w:color="auto"/>
              <w:right w:val="single" w:sz="4" w:space="0" w:color="auto"/>
            </w:tcBorders>
            <w:shd w:val="clear" w:color="auto" w:fill="auto"/>
            <w:vAlign w:val="bottom"/>
            <w:hideMark/>
          </w:tcPr>
          <w:p w:rsidR="006B6A01" w:rsidRPr="00E84840" w:rsidRDefault="006B6A01" w:rsidP="006B6A01">
            <w:pPr>
              <w:rPr>
                <w:color w:val="000000"/>
                <w:szCs w:val="24"/>
                <w:lang w:val="en-US" w:eastAsia="nl-NL"/>
              </w:rPr>
            </w:pPr>
            <w:r w:rsidRPr="00E84840">
              <w:rPr>
                <w:color w:val="000000"/>
                <w:szCs w:val="24"/>
                <w:lang w:val="en-US" w:eastAsia="nl-NL"/>
              </w:rPr>
              <w:t>Natural logarithm of total assets</w:t>
            </w:r>
          </w:p>
        </w:tc>
      </w:tr>
      <w:tr w:rsidR="006B6A01" w:rsidRPr="006B6A01" w:rsidTr="00F94A3A">
        <w:trPr>
          <w:trHeight w:val="25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6B6A01" w:rsidRPr="00E84840" w:rsidRDefault="006B6A01" w:rsidP="006B6A01">
            <w:pPr>
              <w:rPr>
                <w:color w:val="000000"/>
                <w:szCs w:val="24"/>
                <w:lang w:val="en-US" w:eastAsia="nl-NL"/>
              </w:rPr>
            </w:pPr>
            <w:r w:rsidRPr="00E84840">
              <w:rPr>
                <w:color w:val="000000"/>
                <w:szCs w:val="24"/>
                <w:lang w:val="en-US" w:eastAsia="nl-NL"/>
              </w:rPr>
              <w:t>Debt ratio of company i</w:t>
            </w:r>
          </w:p>
        </w:tc>
        <w:tc>
          <w:tcPr>
            <w:tcW w:w="1559" w:type="dxa"/>
            <w:tcBorders>
              <w:top w:val="nil"/>
              <w:left w:val="nil"/>
              <w:bottom w:val="single" w:sz="4" w:space="0" w:color="auto"/>
              <w:right w:val="single" w:sz="4" w:space="0" w:color="auto"/>
            </w:tcBorders>
            <w:shd w:val="clear" w:color="auto" w:fill="auto"/>
            <w:vAlign w:val="bottom"/>
            <w:hideMark/>
          </w:tcPr>
          <w:p w:rsidR="006B6A01" w:rsidRPr="006B6A01" w:rsidRDefault="006B6A01" w:rsidP="006B6A01">
            <w:pPr>
              <w:rPr>
                <w:color w:val="000000"/>
                <w:szCs w:val="24"/>
                <w:lang w:eastAsia="nl-NL"/>
              </w:rPr>
            </w:pPr>
            <w:r w:rsidRPr="006B6A01">
              <w:rPr>
                <w:color w:val="000000"/>
                <w:szCs w:val="24"/>
                <w:lang w:eastAsia="nl-NL"/>
              </w:rPr>
              <w:t>LEVi</w:t>
            </w:r>
          </w:p>
        </w:tc>
        <w:tc>
          <w:tcPr>
            <w:tcW w:w="3209" w:type="dxa"/>
            <w:tcBorders>
              <w:top w:val="nil"/>
              <w:left w:val="nil"/>
              <w:bottom w:val="single" w:sz="4" w:space="0" w:color="auto"/>
              <w:right w:val="single" w:sz="4" w:space="0" w:color="auto"/>
            </w:tcBorders>
            <w:shd w:val="clear" w:color="auto" w:fill="auto"/>
            <w:vAlign w:val="bottom"/>
            <w:hideMark/>
          </w:tcPr>
          <w:p w:rsidR="006B6A01" w:rsidRPr="006B6A01" w:rsidRDefault="006B6A01" w:rsidP="006B6A01">
            <w:pPr>
              <w:rPr>
                <w:color w:val="000000"/>
                <w:szCs w:val="24"/>
                <w:lang w:eastAsia="nl-NL"/>
              </w:rPr>
            </w:pPr>
            <w:r w:rsidRPr="006B6A01">
              <w:rPr>
                <w:color w:val="000000"/>
                <w:szCs w:val="24"/>
                <w:lang w:eastAsia="nl-NL"/>
              </w:rPr>
              <w:t>Total debt / Total assets</w:t>
            </w:r>
          </w:p>
        </w:tc>
      </w:tr>
      <w:tr w:rsidR="006B6A01" w:rsidRPr="002F13C7" w:rsidTr="00F94A3A">
        <w:trPr>
          <w:trHeight w:val="51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6B6A01" w:rsidRPr="006B6A01" w:rsidRDefault="006B6A01" w:rsidP="006B6A01">
            <w:pPr>
              <w:rPr>
                <w:color w:val="000000"/>
                <w:szCs w:val="24"/>
                <w:lang w:eastAsia="nl-NL"/>
              </w:rPr>
            </w:pPr>
            <w:r w:rsidRPr="006B6A01">
              <w:rPr>
                <w:color w:val="000000"/>
                <w:szCs w:val="24"/>
                <w:lang w:eastAsia="nl-NL"/>
              </w:rPr>
              <w:t>Industry of company i</w:t>
            </w:r>
          </w:p>
        </w:tc>
        <w:tc>
          <w:tcPr>
            <w:tcW w:w="1559" w:type="dxa"/>
            <w:tcBorders>
              <w:top w:val="nil"/>
              <w:left w:val="nil"/>
              <w:bottom w:val="single" w:sz="4" w:space="0" w:color="auto"/>
              <w:right w:val="single" w:sz="4" w:space="0" w:color="auto"/>
            </w:tcBorders>
            <w:shd w:val="clear" w:color="auto" w:fill="auto"/>
            <w:vAlign w:val="bottom"/>
            <w:hideMark/>
          </w:tcPr>
          <w:p w:rsidR="006B6A01" w:rsidRPr="006B6A01" w:rsidRDefault="006B6A01" w:rsidP="006B6A01">
            <w:pPr>
              <w:rPr>
                <w:color w:val="000000"/>
                <w:szCs w:val="24"/>
                <w:lang w:eastAsia="nl-NL"/>
              </w:rPr>
            </w:pPr>
            <w:r w:rsidRPr="006B6A01">
              <w:rPr>
                <w:color w:val="000000"/>
                <w:szCs w:val="24"/>
                <w:lang w:eastAsia="nl-NL"/>
              </w:rPr>
              <w:t>INDi</w:t>
            </w:r>
          </w:p>
        </w:tc>
        <w:tc>
          <w:tcPr>
            <w:tcW w:w="3209" w:type="dxa"/>
            <w:tcBorders>
              <w:top w:val="nil"/>
              <w:left w:val="nil"/>
              <w:bottom w:val="single" w:sz="4" w:space="0" w:color="auto"/>
              <w:right w:val="single" w:sz="4" w:space="0" w:color="auto"/>
            </w:tcBorders>
            <w:shd w:val="clear" w:color="auto" w:fill="auto"/>
            <w:vAlign w:val="bottom"/>
            <w:hideMark/>
          </w:tcPr>
          <w:p w:rsidR="006B6A01" w:rsidRPr="00E84840" w:rsidRDefault="006B6A01" w:rsidP="006B6A01">
            <w:pPr>
              <w:rPr>
                <w:color w:val="000000"/>
                <w:szCs w:val="24"/>
                <w:lang w:val="en-US" w:eastAsia="nl-NL"/>
              </w:rPr>
            </w:pPr>
            <w:r w:rsidRPr="00E84840">
              <w:rPr>
                <w:color w:val="000000"/>
                <w:szCs w:val="24"/>
                <w:lang w:val="en-US" w:eastAsia="nl-NL"/>
              </w:rPr>
              <w:t>Hand divided to 8 industries according to ICB model</w:t>
            </w:r>
          </w:p>
        </w:tc>
      </w:tr>
    </w:tbl>
    <w:p w:rsidR="00263A9E" w:rsidRPr="00D00E9F" w:rsidRDefault="00263A9E" w:rsidP="00263A9E">
      <w:pPr>
        <w:pStyle w:val="000"/>
        <w:rPr>
          <w:rFonts w:ascii="Times New Roman" w:hAnsi="Times New Roman"/>
          <w:sz w:val="24"/>
          <w:szCs w:val="24"/>
          <w:lang w:val="en-GB"/>
        </w:rPr>
      </w:pPr>
    </w:p>
    <w:p w:rsidR="00A971C8" w:rsidRDefault="00A971C8">
      <w:pPr>
        <w:rPr>
          <w:rFonts w:ascii="EYInterstate Light" w:hAnsi="EYInterstate Light"/>
          <w:sz w:val="22"/>
          <w:lang w:val="en-US"/>
        </w:rPr>
      </w:pPr>
      <w:r>
        <w:rPr>
          <w:lang w:val="en-US"/>
        </w:rPr>
        <w:br w:type="page"/>
      </w:r>
    </w:p>
    <w:p w:rsidR="00D1749D" w:rsidRPr="00362C44" w:rsidRDefault="00D1749D" w:rsidP="00362C44">
      <w:pPr>
        <w:pStyle w:val="Kop2"/>
        <w:numPr>
          <w:ilvl w:val="1"/>
          <w:numId w:val="2"/>
        </w:numPr>
        <w:rPr>
          <w:rFonts w:ascii="Times New Roman" w:hAnsi="Times New Roman"/>
        </w:rPr>
      </w:pPr>
      <w:bookmarkStart w:id="78" w:name="_Toc295654126"/>
      <w:r w:rsidRPr="00362C44">
        <w:rPr>
          <w:rFonts w:ascii="Times New Roman" w:hAnsi="Times New Roman"/>
        </w:rPr>
        <w:lastRenderedPageBreak/>
        <w:t>Environmental disclosure scoring table</w:t>
      </w:r>
      <w:bookmarkEnd w:id="78"/>
    </w:p>
    <w:p w:rsidR="00D1749D" w:rsidRDefault="00D1749D" w:rsidP="00D1749D">
      <w:pPr>
        <w:pStyle w:val="000"/>
        <w:rPr>
          <w:rFonts w:ascii="Times New Roman" w:hAnsi="Times New Roman"/>
          <w:b/>
          <w:i/>
          <w:sz w:val="24"/>
          <w:szCs w:val="24"/>
          <w:lang w:val="en-US"/>
        </w:rPr>
      </w:pPr>
    </w:p>
    <w:tbl>
      <w:tblPr>
        <w:tblW w:w="6400" w:type="dxa"/>
        <w:tblInd w:w="57" w:type="dxa"/>
        <w:tblCellMar>
          <w:left w:w="70" w:type="dxa"/>
          <w:right w:w="70" w:type="dxa"/>
        </w:tblCellMar>
        <w:tblLook w:val="04A0"/>
      </w:tblPr>
      <w:tblGrid>
        <w:gridCol w:w="2560"/>
        <w:gridCol w:w="960"/>
        <w:gridCol w:w="960"/>
        <w:gridCol w:w="960"/>
        <w:gridCol w:w="960"/>
      </w:tblGrid>
      <w:tr w:rsidR="00D1749D" w:rsidRPr="00D1749D" w:rsidTr="00D1749D">
        <w:trPr>
          <w:trHeight w:val="270"/>
        </w:trPr>
        <w:tc>
          <w:tcPr>
            <w:tcW w:w="2560"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rsidR="00D1749D" w:rsidRPr="00D1749D" w:rsidRDefault="00D1749D" w:rsidP="00D1749D">
            <w:pPr>
              <w:rPr>
                <w:rFonts w:ascii="Arial" w:hAnsi="Arial" w:cs="Arial"/>
                <w:sz w:val="20"/>
                <w:lang w:eastAsia="nl-NL"/>
              </w:rPr>
            </w:pPr>
            <w:r w:rsidRPr="00D1749D">
              <w:rPr>
                <w:rFonts w:ascii="Arial" w:hAnsi="Arial" w:cs="Arial"/>
                <w:sz w:val="20"/>
                <w:lang w:eastAsia="nl-NL"/>
              </w:rPr>
              <w:t>Organization</w:t>
            </w:r>
          </w:p>
        </w:tc>
        <w:tc>
          <w:tcPr>
            <w:tcW w:w="960" w:type="dxa"/>
            <w:tcBorders>
              <w:top w:val="single" w:sz="8" w:space="0" w:color="auto"/>
              <w:left w:val="nil"/>
              <w:bottom w:val="single" w:sz="8" w:space="0" w:color="auto"/>
              <w:right w:val="single" w:sz="4" w:space="0" w:color="auto"/>
            </w:tcBorders>
            <w:shd w:val="clear" w:color="000000" w:fill="FFFFFF"/>
            <w:noWrap/>
            <w:vAlign w:val="bottom"/>
            <w:hideMark/>
          </w:tcPr>
          <w:p w:rsidR="00D1749D" w:rsidRPr="00D1749D" w:rsidRDefault="00D1749D" w:rsidP="00D1749D">
            <w:pPr>
              <w:jc w:val="right"/>
              <w:rPr>
                <w:rFonts w:ascii="Arial" w:hAnsi="Arial" w:cs="Arial"/>
                <w:sz w:val="20"/>
                <w:lang w:eastAsia="nl-NL"/>
              </w:rPr>
            </w:pPr>
            <w:r w:rsidRPr="00D1749D">
              <w:rPr>
                <w:rFonts w:ascii="Arial" w:hAnsi="Arial" w:cs="Arial"/>
                <w:sz w:val="20"/>
                <w:lang w:eastAsia="nl-NL"/>
              </w:rPr>
              <w:t>2003</w:t>
            </w:r>
          </w:p>
        </w:tc>
        <w:tc>
          <w:tcPr>
            <w:tcW w:w="960" w:type="dxa"/>
            <w:tcBorders>
              <w:top w:val="single" w:sz="8" w:space="0" w:color="auto"/>
              <w:left w:val="nil"/>
              <w:bottom w:val="single" w:sz="8" w:space="0" w:color="auto"/>
              <w:right w:val="single" w:sz="4" w:space="0" w:color="auto"/>
            </w:tcBorders>
            <w:shd w:val="clear" w:color="000000" w:fill="FFFFFF"/>
            <w:noWrap/>
            <w:vAlign w:val="bottom"/>
            <w:hideMark/>
          </w:tcPr>
          <w:p w:rsidR="00D1749D" w:rsidRPr="00D1749D" w:rsidRDefault="00D1749D" w:rsidP="00D1749D">
            <w:pPr>
              <w:jc w:val="right"/>
              <w:rPr>
                <w:rFonts w:ascii="Arial" w:hAnsi="Arial" w:cs="Arial"/>
                <w:sz w:val="20"/>
                <w:lang w:eastAsia="nl-NL"/>
              </w:rPr>
            </w:pPr>
            <w:r w:rsidRPr="00D1749D">
              <w:rPr>
                <w:rFonts w:ascii="Arial" w:hAnsi="Arial" w:cs="Arial"/>
                <w:sz w:val="20"/>
                <w:lang w:eastAsia="nl-NL"/>
              </w:rPr>
              <w:t>2005</w:t>
            </w:r>
          </w:p>
        </w:tc>
        <w:tc>
          <w:tcPr>
            <w:tcW w:w="960" w:type="dxa"/>
            <w:tcBorders>
              <w:top w:val="single" w:sz="8" w:space="0" w:color="auto"/>
              <w:left w:val="nil"/>
              <w:bottom w:val="single" w:sz="8" w:space="0" w:color="auto"/>
              <w:right w:val="single" w:sz="4" w:space="0" w:color="auto"/>
            </w:tcBorders>
            <w:shd w:val="clear" w:color="000000" w:fill="FFFFFF"/>
            <w:noWrap/>
            <w:vAlign w:val="bottom"/>
            <w:hideMark/>
          </w:tcPr>
          <w:p w:rsidR="00D1749D" w:rsidRPr="00D1749D" w:rsidRDefault="00D1749D" w:rsidP="00D1749D">
            <w:pPr>
              <w:jc w:val="right"/>
              <w:rPr>
                <w:rFonts w:ascii="Arial" w:hAnsi="Arial" w:cs="Arial"/>
                <w:sz w:val="20"/>
                <w:lang w:eastAsia="nl-NL"/>
              </w:rPr>
            </w:pPr>
            <w:r w:rsidRPr="00D1749D">
              <w:rPr>
                <w:rFonts w:ascii="Arial" w:hAnsi="Arial" w:cs="Arial"/>
                <w:sz w:val="20"/>
                <w:lang w:eastAsia="nl-NL"/>
              </w:rPr>
              <w:t>2007</w:t>
            </w:r>
          </w:p>
        </w:tc>
        <w:tc>
          <w:tcPr>
            <w:tcW w:w="960" w:type="dxa"/>
            <w:tcBorders>
              <w:top w:val="single" w:sz="8" w:space="0" w:color="auto"/>
              <w:left w:val="nil"/>
              <w:bottom w:val="single" w:sz="8" w:space="0" w:color="auto"/>
              <w:right w:val="single" w:sz="8" w:space="0" w:color="auto"/>
            </w:tcBorders>
            <w:shd w:val="clear" w:color="000000" w:fill="FFFFFF"/>
            <w:noWrap/>
            <w:vAlign w:val="bottom"/>
            <w:hideMark/>
          </w:tcPr>
          <w:p w:rsidR="00D1749D" w:rsidRPr="00D1749D" w:rsidRDefault="00D1749D" w:rsidP="00D1749D">
            <w:pPr>
              <w:jc w:val="right"/>
              <w:rPr>
                <w:rFonts w:ascii="Arial" w:hAnsi="Arial" w:cs="Arial"/>
                <w:sz w:val="20"/>
                <w:lang w:eastAsia="nl-NL"/>
              </w:rPr>
            </w:pPr>
            <w:r w:rsidRPr="00D1749D">
              <w:rPr>
                <w:rFonts w:ascii="Arial" w:hAnsi="Arial" w:cs="Arial"/>
                <w:sz w:val="20"/>
                <w:lang w:eastAsia="nl-NL"/>
              </w:rPr>
              <w:t>2008</w:t>
            </w:r>
          </w:p>
        </w:tc>
      </w:tr>
      <w:tr w:rsidR="00D1749D" w:rsidRPr="00D1749D" w:rsidTr="00D1749D">
        <w:trPr>
          <w:trHeight w:val="255"/>
        </w:trPr>
        <w:tc>
          <w:tcPr>
            <w:tcW w:w="2560" w:type="dxa"/>
            <w:tcBorders>
              <w:top w:val="nil"/>
              <w:left w:val="single" w:sz="8" w:space="0" w:color="auto"/>
              <w:bottom w:val="single" w:sz="4" w:space="0" w:color="auto"/>
              <w:right w:val="single" w:sz="4" w:space="0" w:color="auto"/>
            </w:tcBorders>
            <w:shd w:val="clear" w:color="auto" w:fill="auto"/>
            <w:noWrap/>
            <w:vAlign w:val="bottom"/>
            <w:hideMark/>
          </w:tcPr>
          <w:p w:rsidR="00D1749D" w:rsidRPr="00D1749D" w:rsidRDefault="00D1749D" w:rsidP="00D1749D">
            <w:pPr>
              <w:rPr>
                <w:rFonts w:ascii="Arial" w:hAnsi="Arial" w:cs="Arial"/>
                <w:sz w:val="20"/>
                <w:lang w:eastAsia="nl-NL"/>
              </w:rPr>
            </w:pPr>
            <w:r w:rsidRPr="00D1749D">
              <w:rPr>
                <w:rFonts w:ascii="Arial" w:hAnsi="Arial" w:cs="Arial"/>
                <w:sz w:val="20"/>
                <w:lang w:eastAsia="nl-NL"/>
              </w:rPr>
              <w:t>ABB</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sz w:val="20"/>
                <w:lang w:eastAsia="nl-NL"/>
              </w:rPr>
            </w:pPr>
            <w:r w:rsidRPr="00D1749D">
              <w:rPr>
                <w:rFonts w:ascii="Arial" w:hAnsi="Arial" w:cs="Arial"/>
                <w:sz w:val="20"/>
                <w:lang w:eastAsia="nl-NL"/>
              </w:rPr>
              <w:t>24</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sz w:val="20"/>
                <w:lang w:eastAsia="nl-NL"/>
              </w:rPr>
            </w:pPr>
            <w:r w:rsidRPr="00D1749D">
              <w:rPr>
                <w:rFonts w:ascii="Arial" w:hAnsi="Arial" w:cs="Arial"/>
                <w:sz w:val="20"/>
                <w:lang w:eastAsia="nl-NL"/>
              </w:rPr>
              <w:t>23</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sz w:val="20"/>
                <w:lang w:eastAsia="nl-NL"/>
              </w:rPr>
            </w:pPr>
            <w:r w:rsidRPr="00D1749D">
              <w:rPr>
                <w:rFonts w:ascii="Arial" w:hAnsi="Arial" w:cs="Arial"/>
                <w:sz w:val="20"/>
                <w:lang w:eastAsia="nl-NL"/>
              </w:rPr>
              <w:t>24</w:t>
            </w:r>
          </w:p>
        </w:tc>
        <w:tc>
          <w:tcPr>
            <w:tcW w:w="960" w:type="dxa"/>
            <w:tcBorders>
              <w:top w:val="nil"/>
              <w:left w:val="nil"/>
              <w:bottom w:val="single" w:sz="4" w:space="0" w:color="auto"/>
              <w:right w:val="single" w:sz="8" w:space="0" w:color="auto"/>
            </w:tcBorders>
            <w:shd w:val="clear" w:color="auto" w:fill="auto"/>
            <w:noWrap/>
            <w:vAlign w:val="bottom"/>
            <w:hideMark/>
          </w:tcPr>
          <w:p w:rsidR="00D1749D" w:rsidRPr="00D1749D" w:rsidRDefault="00D1749D" w:rsidP="00D1749D">
            <w:pPr>
              <w:jc w:val="right"/>
              <w:rPr>
                <w:rFonts w:ascii="Arial" w:hAnsi="Arial" w:cs="Arial"/>
                <w:sz w:val="20"/>
                <w:lang w:eastAsia="nl-NL"/>
              </w:rPr>
            </w:pPr>
            <w:r w:rsidRPr="00D1749D">
              <w:rPr>
                <w:rFonts w:ascii="Arial" w:hAnsi="Arial" w:cs="Arial"/>
                <w:sz w:val="20"/>
                <w:lang w:eastAsia="nl-NL"/>
              </w:rPr>
              <w:t>23</w:t>
            </w:r>
          </w:p>
        </w:tc>
      </w:tr>
      <w:tr w:rsidR="00D1749D" w:rsidRPr="00D1749D" w:rsidTr="00D1749D">
        <w:trPr>
          <w:trHeight w:val="255"/>
        </w:trPr>
        <w:tc>
          <w:tcPr>
            <w:tcW w:w="2560" w:type="dxa"/>
            <w:tcBorders>
              <w:top w:val="nil"/>
              <w:left w:val="single" w:sz="8" w:space="0" w:color="auto"/>
              <w:bottom w:val="single" w:sz="4" w:space="0" w:color="auto"/>
              <w:right w:val="single" w:sz="4" w:space="0" w:color="auto"/>
            </w:tcBorders>
            <w:shd w:val="clear" w:color="auto" w:fill="auto"/>
            <w:noWrap/>
            <w:vAlign w:val="bottom"/>
            <w:hideMark/>
          </w:tcPr>
          <w:p w:rsidR="00D1749D" w:rsidRPr="00D1749D" w:rsidRDefault="00D1749D" w:rsidP="00D1749D">
            <w:pPr>
              <w:rPr>
                <w:rFonts w:ascii="Arial" w:hAnsi="Arial" w:cs="Arial"/>
                <w:color w:val="000000"/>
                <w:sz w:val="20"/>
                <w:lang w:eastAsia="nl-NL"/>
              </w:rPr>
            </w:pPr>
            <w:r w:rsidRPr="00D1749D">
              <w:rPr>
                <w:rFonts w:ascii="Arial" w:hAnsi="Arial" w:cs="Arial"/>
                <w:color w:val="000000"/>
                <w:sz w:val="20"/>
                <w:lang w:eastAsia="nl-NL"/>
              </w:rPr>
              <w:t>Adidas</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12</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12</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16</w:t>
            </w:r>
          </w:p>
        </w:tc>
        <w:tc>
          <w:tcPr>
            <w:tcW w:w="960" w:type="dxa"/>
            <w:tcBorders>
              <w:top w:val="nil"/>
              <w:left w:val="nil"/>
              <w:bottom w:val="single" w:sz="4" w:space="0" w:color="auto"/>
              <w:right w:val="single" w:sz="8"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16</w:t>
            </w:r>
          </w:p>
        </w:tc>
      </w:tr>
      <w:tr w:rsidR="00D1749D" w:rsidRPr="00D1749D" w:rsidTr="00D1749D">
        <w:trPr>
          <w:trHeight w:val="255"/>
        </w:trPr>
        <w:tc>
          <w:tcPr>
            <w:tcW w:w="2560" w:type="dxa"/>
            <w:tcBorders>
              <w:top w:val="nil"/>
              <w:left w:val="single" w:sz="8" w:space="0" w:color="auto"/>
              <w:bottom w:val="single" w:sz="4" w:space="0" w:color="auto"/>
              <w:right w:val="single" w:sz="4" w:space="0" w:color="auto"/>
            </w:tcBorders>
            <w:shd w:val="clear" w:color="auto" w:fill="auto"/>
            <w:noWrap/>
            <w:vAlign w:val="bottom"/>
            <w:hideMark/>
          </w:tcPr>
          <w:p w:rsidR="00D1749D" w:rsidRPr="00D1749D" w:rsidRDefault="00D1749D" w:rsidP="00D1749D">
            <w:pPr>
              <w:rPr>
                <w:rFonts w:ascii="Arial" w:hAnsi="Arial" w:cs="Arial"/>
                <w:color w:val="000000"/>
                <w:sz w:val="20"/>
                <w:lang w:eastAsia="nl-NL"/>
              </w:rPr>
            </w:pPr>
            <w:r w:rsidRPr="00D1749D">
              <w:rPr>
                <w:rFonts w:ascii="Arial" w:hAnsi="Arial" w:cs="Arial"/>
                <w:color w:val="000000"/>
                <w:sz w:val="20"/>
                <w:lang w:eastAsia="nl-NL"/>
              </w:rPr>
              <w:t>Angelo American</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16</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22</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19</w:t>
            </w:r>
          </w:p>
        </w:tc>
        <w:tc>
          <w:tcPr>
            <w:tcW w:w="960" w:type="dxa"/>
            <w:tcBorders>
              <w:top w:val="nil"/>
              <w:left w:val="nil"/>
              <w:bottom w:val="single" w:sz="4" w:space="0" w:color="auto"/>
              <w:right w:val="single" w:sz="8"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21</w:t>
            </w:r>
          </w:p>
        </w:tc>
      </w:tr>
      <w:tr w:rsidR="00D1749D" w:rsidRPr="00D1749D" w:rsidTr="00D1749D">
        <w:trPr>
          <w:trHeight w:val="255"/>
        </w:trPr>
        <w:tc>
          <w:tcPr>
            <w:tcW w:w="2560" w:type="dxa"/>
            <w:tcBorders>
              <w:top w:val="nil"/>
              <w:left w:val="single" w:sz="8" w:space="0" w:color="auto"/>
              <w:bottom w:val="single" w:sz="4" w:space="0" w:color="auto"/>
              <w:right w:val="single" w:sz="4" w:space="0" w:color="auto"/>
            </w:tcBorders>
            <w:shd w:val="clear" w:color="auto" w:fill="auto"/>
            <w:noWrap/>
            <w:vAlign w:val="bottom"/>
            <w:hideMark/>
          </w:tcPr>
          <w:p w:rsidR="00D1749D" w:rsidRPr="00D1749D" w:rsidRDefault="00D1749D" w:rsidP="00D1749D">
            <w:pPr>
              <w:rPr>
                <w:rFonts w:ascii="Arial" w:hAnsi="Arial" w:cs="Arial"/>
                <w:color w:val="000000"/>
                <w:sz w:val="20"/>
                <w:lang w:eastAsia="nl-NL"/>
              </w:rPr>
            </w:pPr>
            <w:r w:rsidRPr="00D1749D">
              <w:rPr>
                <w:rFonts w:ascii="Arial" w:hAnsi="Arial" w:cs="Arial"/>
                <w:color w:val="000000"/>
                <w:sz w:val="20"/>
                <w:lang w:eastAsia="nl-NL"/>
              </w:rPr>
              <w:t>BASF SE</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19</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20</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20</w:t>
            </w:r>
          </w:p>
        </w:tc>
        <w:tc>
          <w:tcPr>
            <w:tcW w:w="960" w:type="dxa"/>
            <w:tcBorders>
              <w:top w:val="nil"/>
              <w:left w:val="nil"/>
              <w:bottom w:val="single" w:sz="4" w:space="0" w:color="auto"/>
              <w:right w:val="single" w:sz="8"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24</w:t>
            </w:r>
          </w:p>
        </w:tc>
      </w:tr>
      <w:tr w:rsidR="00D1749D" w:rsidRPr="00D1749D" w:rsidTr="00D1749D">
        <w:trPr>
          <w:trHeight w:val="255"/>
        </w:trPr>
        <w:tc>
          <w:tcPr>
            <w:tcW w:w="2560" w:type="dxa"/>
            <w:tcBorders>
              <w:top w:val="nil"/>
              <w:left w:val="single" w:sz="8" w:space="0" w:color="auto"/>
              <w:bottom w:val="single" w:sz="4" w:space="0" w:color="auto"/>
              <w:right w:val="single" w:sz="4" w:space="0" w:color="auto"/>
            </w:tcBorders>
            <w:shd w:val="clear" w:color="auto" w:fill="auto"/>
            <w:noWrap/>
            <w:vAlign w:val="bottom"/>
            <w:hideMark/>
          </w:tcPr>
          <w:p w:rsidR="00D1749D" w:rsidRPr="00D1749D" w:rsidRDefault="00D1749D" w:rsidP="00D1749D">
            <w:pPr>
              <w:rPr>
                <w:rFonts w:ascii="Arial" w:hAnsi="Arial" w:cs="Arial"/>
                <w:color w:val="000000"/>
                <w:sz w:val="20"/>
                <w:lang w:eastAsia="nl-NL"/>
              </w:rPr>
            </w:pPr>
            <w:r w:rsidRPr="00D1749D">
              <w:rPr>
                <w:rFonts w:ascii="Arial" w:hAnsi="Arial" w:cs="Arial"/>
                <w:color w:val="000000"/>
                <w:sz w:val="20"/>
                <w:lang w:eastAsia="nl-NL"/>
              </w:rPr>
              <w:t>BBVA</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31</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32</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34</w:t>
            </w:r>
          </w:p>
        </w:tc>
        <w:tc>
          <w:tcPr>
            <w:tcW w:w="960" w:type="dxa"/>
            <w:tcBorders>
              <w:top w:val="nil"/>
              <w:left w:val="nil"/>
              <w:bottom w:val="single" w:sz="4" w:space="0" w:color="auto"/>
              <w:right w:val="single" w:sz="8"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34</w:t>
            </w:r>
          </w:p>
        </w:tc>
      </w:tr>
      <w:tr w:rsidR="00D1749D" w:rsidRPr="00D1749D" w:rsidTr="00D1749D">
        <w:trPr>
          <w:trHeight w:val="255"/>
        </w:trPr>
        <w:tc>
          <w:tcPr>
            <w:tcW w:w="2560" w:type="dxa"/>
            <w:tcBorders>
              <w:top w:val="nil"/>
              <w:left w:val="single" w:sz="8" w:space="0" w:color="auto"/>
              <w:bottom w:val="single" w:sz="4" w:space="0" w:color="auto"/>
              <w:right w:val="single" w:sz="4" w:space="0" w:color="auto"/>
            </w:tcBorders>
            <w:shd w:val="clear" w:color="auto" w:fill="auto"/>
            <w:noWrap/>
            <w:vAlign w:val="bottom"/>
            <w:hideMark/>
          </w:tcPr>
          <w:p w:rsidR="00D1749D" w:rsidRPr="00D1749D" w:rsidRDefault="00D1749D" w:rsidP="00D1749D">
            <w:pPr>
              <w:rPr>
                <w:rFonts w:ascii="Arial" w:hAnsi="Arial" w:cs="Arial"/>
                <w:color w:val="000000"/>
                <w:sz w:val="20"/>
                <w:lang w:eastAsia="nl-NL"/>
              </w:rPr>
            </w:pPr>
            <w:r w:rsidRPr="00D1749D">
              <w:rPr>
                <w:rFonts w:ascii="Arial" w:hAnsi="Arial" w:cs="Arial"/>
                <w:color w:val="000000"/>
                <w:sz w:val="20"/>
                <w:lang w:eastAsia="nl-NL"/>
              </w:rPr>
              <w:t>BP</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19</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22</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18</w:t>
            </w:r>
          </w:p>
        </w:tc>
        <w:tc>
          <w:tcPr>
            <w:tcW w:w="960" w:type="dxa"/>
            <w:tcBorders>
              <w:top w:val="nil"/>
              <w:left w:val="nil"/>
              <w:bottom w:val="single" w:sz="4" w:space="0" w:color="auto"/>
              <w:right w:val="single" w:sz="8"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20</w:t>
            </w:r>
          </w:p>
        </w:tc>
      </w:tr>
      <w:tr w:rsidR="00D1749D" w:rsidRPr="00D1749D" w:rsidTr="00D1749D">
        <w:trPr>
          <w:trHeight w:val="255"/>
        </w:trPr>
        <w:tc>
          <w:tcPr>
            <w:tcW w:w="2560" w:type="dxa"/>
            <w:tcBorders>
              <w:top w:val="nil"/>
              <w:left w:val="single" w:sz="8" w:space="0" w:color="auto"/>
              <w:bottom w:val="single" w:sz="4" w:space="0" w:color="auto"/>
              <w:right w:val="single" w:sz="4" w:space="0" w:color="auto"/>
            </w:tcBorders>
            <w:shd w:val="clear" w:color="auto" w:fill="auto"/>
            <w:hideMark/>
          </w:tcPr>
          <w:p w:rsidR="00D1749D" w:rsidRPr="00D1749D" w:rsidRDefault="00D1749D" w:rsidP="00D1749D">
            <w:pPr>
              <w:rPr>
                <w:rFonts w:ascii="Arial" w:hAnsi="Arial" w:cs="Arial"/>
                <w:color w:val="000000"/>
                <w:sz w:val="20"/>
                <w:lang w:eastAsia="nl-NL"/>
              </w:rPr>
            </w:pPr>
            <w:r w:rsidRPr="00D1749D">
              <w:rPr>
                <w:rFonts w:ascii="Arial" w:hAnsi="Arial" w:cs="Arial"/>
                <w:color w:val="000000"/>
                <w:sz w:val="20"/>
                <w:lang w:eastAsia="nl-NL"/>
              </w:rPr>
              <w:t>British American Tobacco</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26</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28</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20</w:t>
            </w:r>
          </w:p>
        </w:tc>
        <w:tc>
          <w:tcPr>
            <w:tcW w:w="960" w:type="dxa"/>
            <w:tcBorders>
              <w:top w:val="nil"/>
              <w:left w:val="nil"/>
              <w:bottom w:val="single" w:sz="4" w:space="0" w:color="auto"/>
              <w:right w:val="single" w:sz="8"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29</w:t>
            </w:r>
          </w:p>
        </w:tc>
      </w:tr>
      <w:tr w:rsidR="00D1749D" w:rsidRPr="00D1749D" w:rsidTr="00D1749D">
        <w:trPr>
          <w:trHeight w:val="255"/>
        </w:trPr>
        <w:tc>
          <w:tcPr>
            <w:tcW w:w="2560" w:type="dxa"/>
            <w:tcBorders>
              <w:top w:val="nil"/>
              <w:left w:val="single" w:sz="8" w:space="0" w:color="auto"/>
              <w:bottom w:val="single" w:sz="4" w:space="0" w:color="auto"/>
              <w:right w:val="single" w:sz="4" w:space="0" w:color="auto"/>
            </w:tcBorders>
            <w:shd w:val="clear" w:color="auto" w:fill="auto"/>
            <w:hideMark/>
          </w:tcPr>
          <w:p w:rsidR="00D1749D" w:rsidRPr="00D1749D" w:rsidRDefault="00D1749D" w:rsidP="00D1749D">
            <w:pPr>
              <w:rPr>
                <w:rFonts w:ascii="Arial" w:hAnsi="Arial" w:cs="Arial"/>
                <w:color w:val="000000"/>
                <w:sz w:val="20"/>
                <w:lang w:eastAsia="nl-NL"/>
              </w:rPr>
            </w:pPr>
            <w:r w:rsidRPr="00D1749D">
              <w:rPr>
                <w:rFonts w:ascii="Arial" w:hAnsi="Arial" w:cs="Arial"/>
                <w:color w:val="000000"/>
                <w:sz w:val="20"/>
                <w:lang w:eastAsia="nl-NL"/>
              </w:rPr>
              <w:t>BT Group</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15</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13</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13</w:t>
            </w:r>
          </w:p>
        </w:tc>
        <w:tc>
          <w:tcPr>
            <w:tcW w:w="960" w:type="dxa"/>
            <w:tcBorders>
              <w:top w:val="nil"/>
              <w:left w:val="nil"/>
              <w:bottom w:val="single" w:sz="4" w:space="0" w:color="auto"/>
              <w:right w:val="single" w:sz="8"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17</w:t>
            </w:r>
          </w:p>
        </w:tc>
      </w:tr>
      <w:tr w:rsidR="00D1749D" w:rsidRPr="00D1749D" w:rsidTr="00D1749D">
        <w:trPr>
          <w:trHeight w:val="255"/>
        </w:trPr>
        <w:tc>
          <w:tcPr>
            <w:tcW w:w="2560" w:type="dxa"/>
            <w:tcBorders>
              <w:top w:val="nil"/>
              <w:left w:val="single" w:sz="8" w:space="0" w:color="auto"/>
              <w:bottom w:val="single" w:sz="4" w:space="0" w:color="auto"/>
              <w:right w:val="single" w:sz="4" w:space="0" w:color="auto"/>
            </w:tcBorders>
            <w:shd w:val="clear" w:color="auto" w:fill="auto"/>
            <w:hideMark/>
          </w:tcPr>
          <w:p w:rsidR="00D1749D" w:rsidRPr="00D1749D" w:rsidRDefault="00D1749D" w:rsidP="00D1749D">
            <w:pPr>
              <w:rPr>
                <w:rFonts w:ascii="Arial" w:hAnsi="Arial" w:cs="Arial"/>
                <w:color w:val="000000"/>
                <w:sz w:val="20"/>
                <w:lang w:eastAsia="nl-NL"/>
              </w:rPr>
            </w:pPr>
            <w:r w:rsidRPr="00D1749D">
              <w:rPr>
                <w:rFonts w:ascii="Arial" w:hAnsi="Arial" w:cs="Arial"/>
                <w:color w:val="000000"/>
                <w:sz w:val="20"/>
                <w:lang w:eastAsia="nl-NL"/>
              </w:rPr>
              <w:t>Carrefour</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14</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19</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17</w:t>
            </w:r>
          </w:p>
        </w:tc>
        <w:tc>
          <w:tcPr>
            <w:tcW w:w="960" w:type="dxa"/>
            <w:tcBorders>
              <w:top w:val="nil"/>
              <w:left w:val="nil"/>
              <w:bottom w:val="single" w:sz="4" w:space="0" w:color="auto"/>
              <w:right w:val="single" w:sz="8"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19</w:t>
            </w:r>
          </w:p>
        </w:tc>
      </w:tr>
      <w:tr w:rsidR="00D1749D" w:rsidRPr="00D1749D" w:rsidTr="00D1749D">
        <w:trPr>
          <w:trHeight w:val="255"/>
        </w:trPr>
        <w:tc>
          <w:tcPr>
            <w:tcW w:w="2560" w:type="dxa"/>
            <w:tcBorders>
              <w:top w:val="nil"/>
              <w:left w:val="single" w:sz="8" w:space="0" w:color="auto"/>
              <w:bottom w:val="single" w:sz="4" w:space="0" w:color="auto"/>
              <w:right w:val="single" w:sz="4" w:space="0" w:color="auto"/>
            </w:tcBorders>
            <w:shd w:val="clear" w:color="auto" w:fill="auto"/>
            <w:hideMark/>
          </w:tcPr>
          <w:p w:rsidR="00D1749D" w:rsidRPr="00D1749D" w:rsidRDefault="00D1749D" w:rsidP="00D1749D">
            <w:pPr>
              <w:rPr>
                <w:rFonts w:ascii="Arial" w:hAnsi="Arial" w:cs="Arial"/>
                <w:color w:val="000000"/>
                <w:sz w:val="20"/>
                <w:lang w:eastAsia="nl-NL"/>
              </w:rPr>
            </w:pPr>
            <w:r w:rsidRPr="00D1749D">
              <w:rPr>
                <w:rFonts w:ascii="Arial" w:hAnsi="Arial" w:cs="Arial"/>
                <w:color w:val="000000"/>
                <w:sz w:val="20"/>
                <w:lang w:eastAsia="nl-NL"/>
              </w:rPr>
              <w:t>Credit Suisse</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22</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25</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25</w:t>
            </w:r>
          </w:p>
        </w:tc>
        <w:tc>
          <w:tcPr>
            <w:tcW w:w="960" w:type="dxa"/>
            <w:tcBorders>
              <w:top w:val="nil"/>
              <w:left w:val="nil"/>
              <w:bottom w:val="single" w:sz="4" w:space="0" w:color="auto"/>
              <w:right w:val="single" w:sz="8"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25</w:t>
            </w:r>
          </w:p>
        </w:tc>
      </w:tr>
      <w:tr w:rsidR="00D1749D" w:rsidRPr="00D1749D" w:rsidTr="00D1749D">
        <w:trPr>
          <w:trHeight w:val="255"/>
        </w:trPr>
        <w:tc>
          <w:tcPr>
            <w:tcW w:w="2560" w:type="dxa"/>
            <w:tcBorders>
              <w:top w:val="nil"/>
              <w:left w:val="single" w:sz="8" w:space="0" w:color="auto"/>
              <w:bottom w:val="single" w:sz="4" w:space="0" w:color="auto"/>
              <w:right w:val="single" w:sz="4" w:space="0" w:color="auto"/>
            </w:tcBorders>
            <w:shd w:val="clear" w:color="auto" w:fill="auto"/>
            <w:hideMark/>
          </w:tcPr>
          <w:p w:rsidR="00D1749D" w:rsidRPr="00D1749D" w:rsidRDefault="00D1749D" w:rsidP="00D1749D">
            <w:pPr>
              <w:rPr>
                <w:rFonts w:ascii="Arial" w:hAnsi="Arial" w:cs="Arial"/>
                <w:color w:val="000000"/>
                <w:sz w:val="20"/>
                <w:lang w:eastAsia="nl-NL"/>
              </w:rPr>
            </w:pPr>
            <w:r w:rsidRPr="00D1749D">
              <w:rPr>
                <w:rFonts w:ascii="Arial" w:hAnsi="Arial" w:cs="Arial"/>
                <w:color w:val="000000"/>
                <w:sz w:val="20"/>
                <w:lang w:eastAsia="nl-NL"/>
              </w:rPr>
              <w:t>Crown Van Gelder</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23</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23</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26</w:t>
            </w:r>
          </w:p>
        </w:tc>
        <w:tc>
          <w:tcPr>
            <w:tcW w:w="960" w:type="dxa"/>
            <w:tcBorders>
              <w:top w:val="nil"/>
              <w:left w:val="nil"/>
              <w:bottom w:val="single" w:sz="4" w:space="0" w:color="auto"/>
              <w:right w:val="single" w:sz="8"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26</w:t>
            </w:r>
          </w:p>
        </w:tc>
      </w:tr>
      <w:tr w:rsidR="00D1749D" w:rsidRPr="00D1749D" w:rsidTr="00D1749D">
        <w:trPr>
          <w:trHeight w:val="255"/>
        </w:trPr>
        <w:tc>
          <w:tcPr>
            <w:tcW w:w="2560" w:type="dxa"/>
            <w:tcBorders>
              <w:top w:val="nil"/>
              <w:left w:val="single" w:sz="8" w:space="0" w:color="auto"/>
              <w:bottom w:val="single" w:sz="4" w:space="0" w:color="auto"/>
              <w:right w:val="single" w:sz="4" w:space="0" w:color="auto"/>
            </w:tcBorders>
            <w:shd w:val="clear" w:color="auto" w:fill="auto"/>
            <w:hideMark/>
          </w:tcPr>
          <w:p w:rsidR="00D1749D" w:rsidRPr="00D1749D" w:rsidRDefault="00D1749D" w:rsidP="00D1749D">
            <w:pPr>
              <w:rPr>
                <w:rFonts w:ascii="Arial" w:hAnsi="Arial" w:cs="Arial"/>
                <w:color w:val="000000"/>
                <w:sz w:val="20"/>
                <w:lang w:eastAsia="nl-NL"/>
              </w:rPr>
            </w:pPr>
            <w:r w:rsidRPr="00D1749D">
              <w:rPr>
                <w:rFonts w:ascii="Arial" w:hAnsi="Arial" w:cs="Arial"/>
                <w:color w:val="000000"/>
                <w:sz w:val="20"/>
                <w:lang w:eastAsia="nl-NL"/>
              </w:rPr>
              <w:t xml:space="preserve">Deutsche Bank                                                                                                                                                   </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24</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26</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30</w:t>
            </w:r>
          </w:p>
        </w:tc>
        <w:tc>
          <w:tcPr>
            <w:tcW w:w="960" w:type="dxa"/>
            <w:tcBorders>
              <w:top w:val="nil"/>
              <w:left w:val="nil"/>
              <w:bottom w:val="single" w:sz="4" w:space="0" w:color="auto"/>
              <w:right w:val="single" w:sz="8"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32</w:t>
            </w:r>
          </w:p>
        </w:tc>
      </w:tr>
      <w:tr w:rsidR="00D1749D" w:rsidRPr="00D1749D" w:rsidTr="00D1749D">
        <w:trPr>
          <w:trHeight w:val="255"/>
        </w:trPr>
        <w:tc>
          <w:tcPr>
            <w:tcW w:w="2560" w:type="dxa"/>
            <w:tcBorders>
              <w:top w:val="nil"/>
              <w:left w:val="single" w:sz="8" w:space="0" w:color="auto"/>
              <w:bottom w:val="single" w:sz="4" w:space="0" w:color="auto"/>
              <w:right w:val="single" w:sz="4" w:space="0" w:color="auto"/>
            </w:tcBorders>
            <w:shd w:val="clear" w:color="auto" w:fill="auto"/>
            <w:hideMark/>
          </w:tcPr>
          <w:p w:rsidR="00D1749D" w:rsidRPr="00D1749D" w:rsidRDefault="00D1749D" w:rsidP="00D1749D">
            <w:pPr>
              <w:rPr>
                <w:rFonts w:ascii="Arial" w:hAnsi="Arial" w:cs="Arial"/>
                <w:color w:val="000000"/>
                <w:sz w:val="20"/>
                <w:lang w:eastAsia="nl-NL"/>
              </w:rPr>
            </w:pPr>
            <w:r w:rsidRPr="00D1749D">
              <w:rPr>
                <w:rFonts w:ascii="Arial" w:hAnsi="Arial" w:cs="Arial"/>
                <w:color w:val="000000"/>
                <w:sz w:val="20"/>
                <w:lang w:eastAsia="nl-NL"/>
              </w:rPr>
              <w:t>F. Hoffmann-La Roche Ltd</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24</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24</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20</w:t>
            </w:r>
          </w:p>
        </w:tc>
        <w:tc>
          <w:tcPr>
            <w:tcW w:w="960" w:type="dxa"/>
            <w:tcBorders>
              <w:top w:val="nil"/>
              <w:left w:val="nil"/>
              <w:bottom w:val="single" w:sz="4" w:space="0" w:color="auto"/>
              <w:right w:val="single" w:sz="8"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20</w:t>
            </w:r>
          </w:p>
        </w:tc>
      </w:tr>
      <w:tr w:rsidR="00D1749D" w:rsidRPr="00D1749D" w:rsidTr="00D1749D">
        <w:trPr>
          <w:trHeight w:val="255"/>
        </w:trPr>
        <w:tc>
          <w:tcPr>
            <w:tcW w:w="2560" w:type="dxa"/>
            <w:tcBorders>
              <w:top w:val="nil"/>
              <w:left w:val="single" w:sz="8" w:space="0" w:color="auto"/>
              <w:bottom w:val="single" w:sz="4" w:space="0" w:color="auto"/>
              <w:right w:val="single" w:sz="4" w:space="0" w:color="auto"/>
            </w:tcBorders>
            <w:shd w:val="clear" w:color="auto" w:fill="auto"/>
            <w:hideMark/>
          </w:tcPr>
          <w:p w:rsidR="00D1749D" w:rsidRPr="00D1749D" w:rsidRDefault="00D1749D" w:rsidP="00D1749D">
            <w:pPr>
              <w:rPr>
                <w:rFonts w:ascii="Arial" w:hAnsi="Arial" w:cs="Arial"/>
                <w:color w:val="000000"/>
                <w:sz w:val="20"/>
                <w:lang w:eastAsia="nl-NL"/>
              </w:rPr>
            </w:pPr>
            <w:r w:rsidRPr="00D1749D">
              <w:rPr>
                <w:rFonts w:ascii="Arial" w:hAnsi="Arial" w:cs="Arial"/>
                <w:color w:val="000000"/>
                <w:sz w:val="20"/>
                <w:lang w:eastAsia="nl-NL"/>
              </w:rPr>
              <w:t>Gas Natural SDG</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17</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30</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28</w:t>
            </w:r>
          </w:p>
        </w:tc>
        <w:tc>
          <w:tcPr>
            <w:tcW w:w="960" w:type="dxa"/>
            <w:tcBorders>
              <w:top w:val="nil"/>
              <w:left w:val="nil"/>
              <w:bottom w:val="single" w:sz="4" w:space="0" w:color="auto"/>
              <w:right w:val="single" w:sz="8"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30</w:t>
            </w:r>
          </w:p>
        </w:tc>
      </w:tr>
      <w:tr w:rsidR="00D1749D" w:rsidRPr="00D1749D" w:rsidTr="00D1749D">
        <w:trPr>
          <w:trHeight w:val="255"/>
        </w:trPr>
        <w:tc>
          <w:tcPr>
            <w:tcW w:w="2560" w:type="dxa"/>
            <w:tcBorders>
              <w:top w:val="nil"/>
              <w:left w:val="single" w:sz="8" w:space="0" w:color="auto"/>
              <w:bottom w:val="single" w:sz="4" w:space="0" w:color="auto"/>
              <w:right w:val="single" w:sz="4" w:space="0" w:color="auto"/>
            </w:tcBorders>
            <w:shd w:val="clear" w:color="auto" w:fill="auto"/>
            <w:hideMark/>
          </w:tcPr>
          <w:p w:rsidR="00D1749D" w:rsidRPr="00D1749D" w:rsidRDefault="00D1749D" w:rsidP="00D1749D">
            <w:pPr>
              <w:rPr>
                <w:rFonts w:ascii="Arial" w:hAnsi="Arial" w:cs="Arial"/>
                <w:color w:val="000000"/>
                <w:sz w:val="20"/>
                <w:lang w:eastAsia="nl-NL"/>
              </w:rPr>
            </w:pPr>
            <w:r w:rsidRPr="00D1749D">
              <w:rPr>
                <w:rFonts w:ascii="Arial" w:hAnsi="Arial" w:cs="Arial"/>
                <w:color w:val="000000"/>
                <w:sz w:val="20"/>
                <w:lang w:eastAsia="nl-NL"/>
              </w:rPr>
              <w:t>Gaz de France</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16</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22</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14</w:t>
            </w:r>
          </w:p>
        </w:tc>
        <w:tc>
          <w:tcPr>
            <w:tcW w:w="960" w:type="dxa"/>
            <w:tcBorders>
              <w:top w:val="nil"/>
              <w:left w:val="nil"/>
              <w:bottom w:val="single" w:sz="4" w:space="0" w:color="auto"/>
              <w:right w:val="single" w:sz="8"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14</w:t>
            </w:r>
          </w:p>
        </w:tc>
      </w:tr>
      <w:tr w:rsidR="00D1749D" w:rsidRPr="00D1749D" w:rsidTr="00D1749D">
        <w:trPr>
          <w:trHeight w:val="255"/>
        </w:trPr>
        <w:tc>
          <w:tcPr>
            <w:tcW w:w="2560" w:type="dxa"/>
            <w:tcBorders>
              <w:top w:val="nil"/>
              <w:left w:val="single" w:sz="8" w:space="0" w:color="auto"/>
              <w:bottom w:val="single" w:sz="4" w:space="0" w:color="auto"/>
              <w:right w:val="single" w:sz="4" w:space="0" w:color="auto"/>
            </w:tcBorders>
            <w:shd w:val="clear" w:color="auto" w:fill="auto"/>
            <w:hideMark/>
          </w:tcPr>
          <w:p w:rsidR="00D1749D" w:rsidRPr="00D1749D" w:rsidRDefault="00D1749D" w:rsidP="00D1749D">
            <w:pPr>
              <w:rPr>
                <w:rFonts w:ascii="Arial" w:hAnsi="Arial" w:cs="Arial"/>
                <w:color w:val="000000"/>
                <w:sz w:val="20"/>
                <w:lang w:eastAsia="nl-NL"/>
              </w:rPr>
            </w:pPr>
            <w:r w:rsidRPr="00D1749D">
              <w:rPr>
                <w:rFonts w:ascii="Arial" w:hAnsi="Arial" w:cs="Arial"/>
                <w:color w:val="000000"/>
                <w:sz w:val="20"/>
                <w:lang w:eastAsia="nl-NL"/>
              </w:rPr>
              <w:t>Grupo Santander</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15</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27</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32</w:t>
            </w:r>
          </w:p>
        </w:tc>
        <w:tc>
          <w:tcPr>
            <w:tcW w:w="960" w:type="dxa"/>
            <w:tcBorders>
              <w:top w:val="nil"/>
              <w:left w:val="nil"/>
              <w:bottom w:val="single" w:sz="4" w:space="0" w:color="auto"/>
              <w:right w:val="single" w:sz="8"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32</w:t>
            </w:r>
          </w:p>
        </w:tc>
      </w:tr>
      <w:tr w:rsidR="00D1749D" w:rsidRPr="00D1749D" w:rsidTr="00D1749D">
        <w:trPr>
          <w:trHeight w:val="255"/>
        </w:trPr>
        <w:tc>
          <w:tcPr>
            <w:tcW w:w="2560" w:type="dxa"/>
            <w:tcBorders>
              <w:top w:val="nil"/>
              <w:left w:val="single" w:sz="8" w:space="0" w:color="auto"/>
              <w:bottom w:val="single" w:sz="4" w:space="0" w:color="auto"/>
              <w:right w:val="single" w:sz="4" w:space="0" w:color="auto"/>
            </w:tcBorders>
            <w:shd w:val="clear" w:color="auto" w:fill="auto"/>
            <w:hideMark/>
          </w:tcPr>
          <w:p w:rsidR="00D1749D" w:rsidRPr="00D1749D" w:rsidRDefault="00D1749D" w:rsidP="00D1749D">
            <w:pPr>
              <w:rPr>
                <w:rFonts w:ascii="Arial" w:hAnsi="Arial" w:cs="Arial"/>
                <w:color w:val="000000"/>
                <w:sz w:val="20"/>
                <w:lang w:eastAsia="nl-NL"/>
              </w:rPr>
            </w:pPr>
            <w:r w:rsidRPr="00D1749D">
              <w:rPr>
                <w:rFonts w:ascii="Arial" w:hAnsi="Arial" w:cs="Arial"/>
                <w:color w:val="000000"/>
                <w:sz w:val="20"/>
                <w:lang w:eastAsia="nl-NL"/>
              </w:rPr>
              <w:t>Heineken N.V.</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21</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23</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25</w:t>
            </w:r>
          </w:p>
        </w:tc>
        <w:tc>
          <w:tcPr>
            <w:tcW w:w="960" w:type="dxa"/>
            <w:tcBorders>
              <w:top w:val="nil"/>
              <w:left w:val="nil"/>
              <w:bottom w:val="single" w:sz="4" w:space="0" w:color="auto"/>
              <w:right w:val="single" w:sz="8"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22</w:t>
            </w:r>
          </w:p>
        </w:tc>
      </w:tr>
      <w:tr w:rsidR="00D1749D" w:rsidRPr="00D1749D" w:rsidTr="00D1749D">
        <w:trPr>
          <w:trHeight w:val="255"/>
        </w:trPr>
        <w:tc>
          <w:tcPr>
            <w:tcW w:w="2560" w:type="dxa"/>
            <w:tcBorders>
              <w:top w:val="nil"/>
              <w:left w:val="single" w:sz="8" w:space="0" w:color="auto"/>
              <w:bottom w:val="single" w:sz="4" w:space="0" w:color="auto"/>
              <w:right w:val="single" w:sz="4" w:space="0" w:color="auto"/>
            </w:tcBorders>
            <w:shd w:val="clear" w:color="auto" w:fill="auto"/>
            <w:hideMark/>
          </w:tcPr>
          <w:p w:rsidR="00D1749D" w:rsidRPr="00D1749D" w:rsidRDefault="00D1749D" w:rsidP="00D1749D">
            <w:pPr>
              <w:rPr>
                <w:rFonts w:ascii="Arial" w:hAnsi="Arial" w:cs="Arial"/>
                <w:color w:val="000000"/>
                <w:sz w:val="20"/>
                <w:lang w:eastAsia="nl-NL"/>
              </w:rPr>
            </w:pPr>
            <w:r w:rsidRPr="00D1749D">
              <w:rPr>
                <w:rFonts w:ascii="Arial" w:hAnsi="Arial" w:cs="Arial"/>
                <w:color w:val="000000"/>
                <w:sz w:val="20"/>
                <w:lang w:eastAsia="nl-NL"/>
              </w:rPr>
              <w:t>Holcim</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19</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19</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21</w:t>
            </w:r>
          </w:p>
        </w:tc>
        <w:tc>
          <w:tcPr>
            <w:tcW w:w="960" w:type="dxa"/>
            <w:tcBorders>
              <w:top w:val="nil"/>
              <w:left w:val="nil"/>
              <w:bottom w:val="single" w:sz="4" w:space="0" w:color="auto"/>
              <w:right w:val="single" w:sz="8"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12</w:t>
            </w:r>
          </w:p>
        </w:tc>
      </w:tr>
      <w:tr w:rsidR="00D1749D" w:rsidRPr="00D1749D" w:rsidTr="00D1749D">
        <w:trPr>
          <w:trHeight w:val="255"/>
        </w:trPr>
        <w:tc>
          <w:tcPr>
            <w:tcW w:w="2560" w:type="dxa"/>
            <w:tcBorders>
              <w:top w:val="nil"/>
              <w:left w:val="single" w:sz="8" w:space="0" w:color="auto"/>
              <w:bottom w:val="single" w:sz="4" w:space="0" w:color="auto"/>
              <w:right w:val="single" w:sz="4" w:space="0" w:color="auto"/>
            </w:tcBorders>
            <w:shd w:val="clear" w:color="auto" w:fill="auto"/>
            <w:hideMark/>
          </w:tcPr>
          <w:p w:rsidR="00D1749D" w:rsidRPr="00D1749D" w:rsidRDefault="00D1749D" w:rsidP="00D1749D">
            <w:pPr>
              <w:rPr>
                <w:rFonts w:ascii="Arial" w:hAnsi="Arial" w:cs="Arial"/>
                <w:color w:val="000000"/>
                <w:sz w:val="20"/>
                <w:lang w:eastAsia="nl-NL"/>
              </w:rPr>
            </w:pPr>
            <w:r w:rsidRPr="00D1749D">
              <w:rPr>
                <w:rFonts w:ascii="Arial" w:hAnsi="Arial" w:cs="Arial"/>
                <w:color w:val="000000"/>
                <w:sz w:val="20"/>
                <w:lang w:eastAsia="nl-NL"/>
              </w:rPr>
              <w:t>Iberdrola</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24</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28</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27</w:t>
            </w:r>
          </w:p>
        </w:tc>
        <w:tc>
          <w:tcPr>
            <w:tcW w:w="960" w:type="dxa"/>
            <w:tcBorders>
              <w:top w:val="nil"/>
              <w:left w:val="nil"/>
              <w:bottom w:val="single" w:sz="4" w:space="0" w:color="auto"/>
              <w:right w:val="single" w:sz="8"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30</w:t>
            </w:r>
          </w:p>
        </w:tc>
      </w:tr>
      <w:tr w:rsidR="00D1749D" w:rsidRPr="00D1749D" w:rsidTr="00D1749D">
        <w:trPr>
          <w:trHeight w:val="255"/>
        </w:trPr>
        <w:tc>
          <w:tcPr>
            <w:tcW w:w="2560" w:type="dxa"/>
            <w:tcBorders>
              <w:top w:val="nil"/>
              <w:left w:val="single" w:sz="8" w:space="0" w:color="auto"/>
              <w:bottom w:val="single" w:sz="4" w:space="0" w:color="auto"/>
              <w:right w:val="single" w:sz="4" w:space="0" w:color="auto"/>
            </w:tcBorders>
            <w:shd w:val="clear" w:color="auto" w:fill="auto"/>
            <w:hideMark/>
          </w:tcPr>
          <w:p w:rsidR="00D1749D" w:rsidRPr="00D1749D" w:rsidRDefault="00D1749D" w:rsidP="00D1749D">
            <w:pPr>
              <w:rPr>
                <w:rFonts w:ascii="Arial" w:hAnsi="Arial" w:cs="Arial"/>
                <w:color w:val="000000"/>
                <w:sz w:val="20"/>
                <w:lang w:eastAsia="nl-NL"/>
              </w:rPr>
            </w:pPr>
            <w:r w:rsidRPr="00D1749D">
              <w:rPr>
                <w:rFonts w:ascii="Arial" w:hAnsi="Arial" w:cs="Arial"/>
                <w:color w:val="000000"/>
                <w:sz w:val="20"/>
                <w:lang w:eastAsia="nl-NL"/>
              </w:rPr>
              <w:t>Iberia</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30</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31</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34</w:t>
            </w:r>
          </w:p>
        </w:tc>
        <w:tc>
          <w:tcPr>
            <w:tcW w:w="960" w:type="dxa"/>
            <w:tcBorders>
              <w:top w:val="nil"/>
              <w:left w:val="nil"/>
              <w:bottom w:val="single" w:sz="4" w:space="0" w:color="auto"/>
              <w:right w:val="single" w:sz="8"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26</w:t>
            </w:r>
          </w:p>
        </w:tc>
      </w:tr>
      <w:tr w:rsidR="00D1749D" w:rsidRPr="00D1749D" w:rsidTr="00D1749D">
        <w:trPr>
          <w:trHeight w:val="255"/>
        </w:trPr>
        <w:tc>
          <w:tcPr>
            <w:tcW w:w="2560" w:type="dxa"/>
            <w:tcBorders>
              <w:top w:val="nil"/>
              <w:left w:val="single" w:sz="8" w:space="0" w:color="auto"/>
              <w:bottom w:val="single" w:sz="4" w:space="0" w:color="auto"/>
              <w:right w:val="single" w:sz="4" w:space="0" w:color="auto"/>
            </w:tcBorders>
            <w:shd w:val="clear" w:color="auto" w:fill="auto"/>
            <w:hideMark/>
          </w:tcPr>
          <w:p w:rsidR="00D1749D" w:rsidRPr="00D1749D" w:rsidRDefault="00D1749D" w:rsidP="00D1749D">
            <w:pPr>
              <w:rPr>
                <w:rFonts w:ascii="Arial" w:hAnsi="Arial" w:cs="Arial"/>
                <w:color w:val="000000"/>
                <w:sz w:val="20"/>
                <w:lang w:eastAsia="nl-NL"/>
              </w:rPr>
            </w:pPr>
            <w:r w:rsidRPr="00D1749D">
              <w:rPr>
                <w:rFonts w:ascii="Arial" w:hAnsi="Arial" w:cs="Arial"/>
                <w:color w:val="000000"/>
                <w:sz w:val="20"/>
                <w:lang w:eastAsia="nl-NL"/>
              </w:rPr>
              <w:t>ING Group</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19</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22</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31</w:t>
            </w:r>
          </w:p>
        </w:tc>
        <w:tc>
          <w:tcPr>
            <w:tcW w:w="960" w:type="dxa"/>
            <w:tcBorders>
              <w:top w:val="nil"/>
              <w:left w:val="nil"/>
              <w:bottom w:val="single" w:sz="4" w:space="0" w:color="auto"/>
              <w:right w:val="single" w:sz="8"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32</w:t>
            </w:r>
          </w:p>
        </w:tc>
      </w:tr>
      <w:tr w:rsidR="00D1749D" w:rsidRPr="00D1749D" w:rsidTr="00D1749D">
        <w:trPr>
          <w:trHeight w:val="255"/>
        </w:trPr>
        <w:tc>
          <w:tcPr>
            <w:tcW w:w="2560" w:type="dxa"/>
            <w:tcBorders>
              <w:top w:val="nil"/>
              <w:left w:val="single" w:sz="8" w:space="0" w:color="auto"/>
              <w:bottom w:val="single" w:sz="4" w:space="0" w:color="auto"/>
              <w:right w:val="single" w:sz="4" w:space="0" w:color="auto"/>
            </w:tcBorders>
            <w:shd w:val="clear" w:color="auto" w:fill="auto"/>
            <w:hideMark/>
          </w:tcPr>
          <w:p w:rsidR="00D1749D" w:rsidRPr="00D1749D" w:rsidRDefault="00D1749D" w:rsidP="00D1749D">
            <w:pPr>
              <w:rPr>
                <w:rFonts w:ascii="Arial" w:hAnsi="Arial" w:cs="Arial"/>
                <w:color w:val="000000"/>
                <w:sz w:val="20"/>
                <w:lang w:eastAsia="nl-NL"/>
              </w:rPr>
            </w:pPr>
            <w:r w:rsidRPr="00D1749D">
              <w:rPr>
                <w:rFonts w:ascii="Arial" w:hAnsi="Arial" w:cs="Arial"/>
                <w:color w:val="000000"/>
                <w:sz w:val="20"/>
                <w:lang w:eastAsia="nl-NL"/>
              </w:rPr>
              <w:t>Kesko Corporation</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19</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20</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18</w:t>
            </w:r>
          </w:p>
        </w:tc>
        <w:tc>
          <w:tcPr>
            <w:tcW w:w="960" w:type="dxa"/>
            <w:tcBorders>
              <w:top w:val="nil"/>
              <w:left w:val="nil"/>
              <w:bottom w:val="single" w:sz="4" w:space="0" w:color="auto"/>
              <w:right w:val="single" w:sz="8"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20</w:t>
            </w:r>
          </w:p>
        </w:tc>
      </w:tr>
      <w:tr w:rsidR="00D1749D" w:rsidRPr="00D1749D" w:rsidTr="00D1749D">
        <w:trPr>
          <w:trHeight w:val="255"/>
        </w:trPr>
        <w:tc>
          <w:tcPr>
            <w:tcW w:w="2560" w:type="dxa"/>
            <w:tcBorders>
              <w:top w:val="nil"/>
              <w:left w:val="single" w:sz="8" w:space="0" w:color="auto"/>
              <w:bottom w:val="single" w:sz="4" w:space="0" w:color="auto"/>
              <w:right w:val="single" w:sz="4" w:space="0" w:color="auto"/>
            </w:tcBorders>
            <w:shd w:val="clear" w:color="auto" w:fill="auto"/>
            <w:hideMark/>
          </w:tcPr>
          <w:p w:rsidR="00D1749D" w:rsidRPr="00D1749D" w:rsidRDefault="00D1749D" w:rsidP="00D1749D">
            <w:pPr>
              <w:rPr>
                <w:rFonts w:ascii="Arial" w:hAnsi="Arial" w:cs="Arial"/>
                <w:color w:val="000000"/>
                <w:sz w:val="20"/>
                <w:lang w:eastAsia="nl-NL"/>
              </w:rPr>
            </w:pPr>
            <w:r w:rsidRPr="00D1749D">
              <w:rPr>
                <w:rFonts w:ascii="Arial" w:hAnsi="Arial" w:cs="Arial"/>
                <w:color w:val="000000"/>
                <w:sz w:val="20"/>
                <w:lang w:eastAsia="nl-NL"/>
              </w:rPr>
              <w:t>KPN</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28</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24</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19</w:t>
            </w:r>
          </w:p>
        </w:tc>
        <w:tc>
          <w:tcPr>
            <w:tcW w:w="960" w:type="dxa"/>
            <w:tcBorders>
              <w:top w:val="nil"/>
              <w:left w:val="nil"/>
              <w:bottom w:val="single" w:sz="4" w:space="0" w:color="auto"/>
              <w:right w:val="single" w:sz="8"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24</w:t>
            </w:r>
          </w:p>
        </w:tc>
      </w:tr>
      <w:tr w:rsidR="00D1749D" w:rsidRPr="00D1749D" w:rsidTr="00D1749D">
        <w:trPr>
          <w:trHeight w:val="255"/>
        </w:trPr>
        <w:tc>
          <w:tcPr>
            <w:tcW w:w="2560" w:type="dxa"/>
            <w:tcBorders>
              <w:top w:val="nil"/>
              <w:left w:val="single" w:sz="8" w:space="0" w:color="auto"/>
              <w:bottom w:val="single" w:sz="4" w:space="0" w:color="auto"/>
              <w:right w:val="single" w:sz="4" w:space="0" w:color="auto"/>
            </w:tcBorders>
            <w:shd w:val="clear" w:color="auto" w:fill="auto"/>
            <w:hideMark/>
          </w:tcPr>
          <w:p w:rsidR="00D1749D" w:rsidRPr="00D1749D" w:rsidRDefault="00D1749D" w:rsidP="00D1749D">
            <w:pPr>
              <w:rPr>
                <w:rFonts w:ascii="Arial" w:hAnsi="Arial" w:cs="Arial"/>
                <w:color w:val="000000"/>
                <w:sz w:val="20"/>
                <w:lang w:eastAsia="nl-NL"/>
              </w:rPr>
            </w:pPr>
            <w:r w:rsidRPr="00D1749D">
              <w:rPr>
                <w:rFonts w:ascii="Arial" w:hAnsi="Arial" w:cs="Arial"/>
                <w:color w:val="000000"/>
                <w:sz w:val="20"/>
                <w:lang w:eastAsia="nl-NL"/>
              </w:rPr>
              <w:t>Lafarge</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12</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18</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14</w:t>
            </w:r>
          </w:p>
        </w:tc>
        <w:tc>
          <w:tcPr>
            <w:tcW w:w="960" w:type="dxa"/>
            <w:tcBorders>
              <w:top w:val="nil"/>
              <w:left w:val="nil"/>
              <w:bottom w:val="single" w:sz="4" w:space="0" w:color="auto"/>
              <w:right w:val="single" w:sz="8"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15</w:t>
            </w:r>
          </w:p>
        </w:tc>
      </w:tr>
      <w:tr w:rsidR="00D1749D" w:rsidRPr="00D1749D" w:rsidTr="00D1749D">
        <w:trPr>
          <w:trHeight w:val="255"/>
        </w:trPr>
        <w:tc>
          <w:tcPr>
            <w:tcW w:w="2560" w:type="dxa"/>
            <w:tcBorders>
              <w:top w:val="nil"/>
              <w:left w:val="single" w:sz="8" w:space="0" w:color="auto"/>
              <w:bottom w:val="single" w:sz="4" w:space="0" w:color="auto"/>
              <w:right w:val="single" w:sz="4" w:space="0" w:color="auto"/>
            </w:tcBorders>
            <w:shd w:val="clear" w:color="auto" w:fill="auto"/>
            <w:hideMark/>
          </w:tcPr>
          <w:p w:rsidR="00D1749D" w:rsidRPr="00D1749D" w:rsidRDefault="00D1749D" w:rsidP="00D1749D">
            <w:pPr>
              <w:rPr>
                <w:rFonts w:ascii="Arial" w:hAnsi="Arial" w:cs="Arial"/>
                <w:color w:val="000000"/>
                <w:sz w:val="20"/>
                <w:lang w:eastAsia="nl-NL"/>
              </w:rPr>
            </w:pPr>
            <w:r w:rsidRPr="00D1749D">
              <w:rPr>
                <w:rFonts w:ascii="Arial" w:hAnsi="Arial" w:cs="Arial"/>
                <w:color w:val="000000"/>
                <w:sz w:val="20"/>
                <w:lang w:eastAsia="nl-NL"/>
              </w:rPr>
              <w:t>Nokia</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13</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8</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21</w:t>
            </w:r>
          </w:p>
        </w:tc>
        <w:tc>
          <w:tcPr>
            <w:tcW w:w="960" w:type="dxa"/>
            <w:tcBorders>
              <w:top w:val="nil"/>
              <w:left w:val="nil"/>
              <w:bottom w:val="single" w:sz="4" w:space="0" w:color="auto"/>
              <w:right w:val="single" w:sz="8"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24</w:t>
            </w:r>
          </w:p>
        </w:tc>
      </w:tr>
      <w:tr w:rsidR="00D1749D" w:rsidRPr="00D1749D" w:rsidTr="00D1749D">
        <w:trPr>
          <w:trHeight w:val="255"/>
        </w:trPr>
        <w:tc>
          <w:tcPr>
            <w:tcW w:w="2560" w:type="dxa"/>
            <w:tcBorders>
              <w:top w:val="nil"/>
              <w:left w:val="single" w:sz="8" w:space="0" w:color="auto"/>
              <w:bottom w:val="single" w:sz="4" w:space="0" w:color="auto"/>
              <w:right w:val="single" w:sz="4" w:space="0" w:color="auto"/>
            </w:tcBorders>
            <w:shd w:val="clear" w:color="auto" w:fill="auto"/>
            <w:hideMark/>
          </w:tcPr>
          <w:p w:rsidR="00D1749D" w:rsidRPr="00D1749D" w:rsidRDefault="00D1749D" w:rsidP="00D1749D">
            <w:pPr>
              <w:rPr>
                <w:rFonts w:ascii="Arial" w:hAnsi="Arial" w:cs="Arial"/>
                <w:color w:val="000000"/>
                <w:sz w:val="20"/>
                <w:lang w:eastAsia="nl-NL"/>
              </w:rPr>
            </w:pPr>
            <w:r w:rsidRPr="00D1749D">
              <w:rPr>
                <w:rFonts w:ascii="Arial" w:hAnsi="Arial" w:cs="Arial"/>
                <w:color w:val="000000"/>
                <w:sz w:val="20"/>
                <w:lang w:eastAsia="nl-NL"/>
              </w:rPr>
              <w:t>Novozymes</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22</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13</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24</w:t>
            </w:r>
          </w:p>
        </w:tc>
        <w:tc>
          <w:tcPr>
            <w:tcW w:w="960" w:type="dxa"/>
            <w:tcBorders>
              <w:top w:val="nil"/>
              <w:left w:val="nil"/>
              <w:bottom w:val="single" w:sz="4" w:space="0" w:color="auto"/>
              <w:right w:val="single" w:sz="8"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18</w:t>
            </w:r>
          </w:p>
        </w:tc>
      </w:tr>
      <w:tr w:rsidR="00D1749D" w:rsidRPr="00D1749D" w:rsidTr="00D1749D">
        <w:trPr>
          <w:trHeight w:val="255"/>
        </w:trPr>
        <w:tc>
          <w:tcPr>
            <w:tcW w:w="2560" w:type="dxa"/>
            <w:tcBorders>
              <w:top w:val="nil"/>
              <w:left w:val="single" w:sz="8" w:space="0" w:color="auto"/>
              <w:bottom w:val="single" w:sz="4" w:space="0" w:color="auto"/>
              <w:right w:val="single" w:sz="4" w:space="0" w:color="auto"/>
            </w:tcBorders>
            <w:shd w:val="clear" w:color="auto" w:fill="auto"/>
            <w:hideMark/>
          </w:tcPr>
          <w:p w:rsidR="00D1749D" w:rsidRPr="00D1749D" w:rsidRDefault="00D1749D" w:rsidP="00D1749D">
            <w:pPr>
              <w:rPr>
                <w:rFonts w:ascii="Arial" w:hAnsi="Arial" w:cs="Arial"/>
                <w:color w:val="000000"/>
                <w:sz w:val="20"/>
                <w:lang w:eastAsia="nl-NL"/>
              </w:rPr>
            </w:pPr>
            <w:r w:rsidRPr="00D1749D">
              <w:rPr>
                <w:rFonts w:ascii="Arial" w:hAnsi="Arial" w:cs="Arial"/>
                <w:color w:val="000000"/>
                <w:sz w:val="20"/>
                <w:lang w:eastAsia="nl-NL"/>
              </w:rPr>
              <w:t>Philips International B.V.</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18</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23</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25</w:t>
            </w:r>
          </w:p>
        </w:tc>
        <w:tc>
          <w:tcPr>
            <w:tcW w:w="960" w:type="dxa"/>
            <w:tcBorders>
              <w:top w:val="nil"/>
              <w:left w:val="nil"/>
              <w:bottom w:val="single" w:sz="4" w:space="0" w:color="auto"/>
              <w:right w:val="single" w:sz="8"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19</w:t>
            </w:r>
          </w:p>
        </w:tc>
      </w:tr>
      <w:tr w:rsidR="00D1749D" w:rsidRPr="00D1749D" w:rsidTr="00D1749D">
        <w:trPr>
          <w:trHeight w:val="255"/>
        </w:trPr>
        <w:tc>
          <w:tcPr>
            <w:tcW w:w="2560" w:type="dxa"/>
            <w:tcBorders>
              <w:top w:val="nil"/>
              <w:left w:val="single" w:sz="8" w:space="0" w:color="auto"/>
              <w:bottom w:val="single" w:sz="4" w:space="0" w:color="auto"/>
              <w:right w:val="single" w:sz="4" w:space="0" w:color="auto"/>
            </w:tcBorders>
            <w:shd w:val="clear" w:color="auto" w:fill="auto"/>
            <w:hideMark/>
          </w:tcPr>
          <w:p w:rsidR="00D1749D" w:rsidRPr="00D1749D" w:rsidRDefault="00D1749D" w:rsidP="00D1749D">
            <w:pPr>
              <w:rPr>
                <w:rFonts w:ascii="Arial" w:hAnsi="Arial" w:cs="Arial"/>
                <w:color w:val="000000"/>
                <w:sz w:val="20"/>
                <w:lang w:eastAsia="nl-NL"/>
              </w:rPr>
            </w:pPr>
            <w:r w:rsidRPr="00D1749D">
              <w:rPr>
                <w:rFonts w:ascii="Arial" w:hAnsi="Arial" w:cs="Arial"/>
                <w:color w:val="000000"/>
                <w:sz w:val="20"/>
                <w:lang w:eastAsia="nl-NL"/>
              </w:rPr>
              <w:t>Repsol YPF</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21</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24</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29</w:t>
            </w:r>
          </w:p>
        </w:tc>
        <w:tc>
          <w:tcPr>
            <w:tcW w:w="960" w:type="dxa"/>
            <w:tcBorders>
              <w:top w:val="nil"/>
              <w:left w:val="nil"/>
              <w:bottom w:val="single" w:sz="4" w:space="0" w:color="auto"/>
              <w:right w:val="single" w:sz="8"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28</w:t>
            </w:r>
          </w:p>
        </w:tc>
      </w:tr>
      <w:tr w:rsidR="00D1749D" w:rsidRPr="00D1749D" w:rsidTr="00D1749D">
        <w:trPr>
          <w:trHeight w:val="255"/>
        </w:trPr>
        <w:tc>
          <w:tcPr>
            <w:tcW w:w="2560" w:type="dxa"/>
            <w:tcBorders>
              <w:top w:val="nil"/>
              <w:left w:val="single" w:sz="8" w:space="0" w:color="auto"/>
              <w:bottom w:val="single" w:sz="4" w:space="0" w:color="auto"/>
              <w:right w:val="single" w:sz="4" w:space="0" w:color="auto"/>
            </w:tcBorders>
            <w:shd w:val="clear" w:color="auto" w:fill="auto"/>
            <w:hideMark/>
          </w:tcPr>
          <w:p w:rsidR="00D1749D" w:rsidRPr="00D1749D" w:rsidRDefault="00D1749D" w:rsidP="00D1749D">
            <w:pPr>
              <w:rPr>
                <w:rFonts w:ascii="Arial" w:hAnsi="Arial" w:cs="Arial"/>
                <w:color w:val="000000"/>
                <w:sz w:val="20"/>
                <w:lang w:eastAsia="nl-NL"/>
              </w:rPr>
            </w:pPr>
            <w:r w:rsidRPr="00D1749D">
              <w:rPr>
                <w:rFonts w:ascii="Arial" w:hAnsi="Arial" w:cs="Arial"/>
                <w:color w:val="000000"/>
                <w:sz w:val="20"/>
                <w:lang w:eastAsia="nl-NL"/>
              </w:rPr>
              <w:t xml:space="preserve">Rio Tinto                                                                                                                                                       </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11</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8</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21</w:t>
            </w:r>
          </w:p>
        </w:tc>
        <w:tc>
          <w:tcPr>
            <w:tcW w:w="960" w:type="dxa"/>
            <w:tcBorders>
              <w:top w:val="nil"/>
              <w:left w:val="nil"/>
              <w:bottom w:val="single" w:sz="4" w:space="0" w:color="auto"/>
              <w:right w:val="single" w:sz="8"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10</w:t>
            </w:r>
          </w:p>
        </w:tc>
      </w:tr>
      <w:tr w:rsidR="00D1749D" w:rsidRPr="00D1749D" w:rsidTr="00D1749D">
        <w:trPr>
          <w:trHeight w:val="255"/>
        </w:trPr>
        <w:tc>
          <w:tcPr>
            <w:tcW w:w="2560" w:type="dxa"/>
            <w:tcBorders>
              <w:top w:val="nil"/>
              <w:left w:val="single" w:sz="8" w:space="0" w:color="auto"/>
              <w:bottom w:val="single" w:sz="4" w:space="0" w:color="auto"/>
              <w:right w:val="single" w:sz="4" w:space="0" w:color="auto"/>
            </w:tcBorders>
            <w:shd w:val="clear" w:color="auto" w:fill="auto"/>
            <w:hideMark/>
          </w:tcPr>
          <w:p w:rsidR="00D1749D" w:rsidRPr="00D1749D" w:rsidRDefault="00D1749D" w:rsidP="00D1749D">
            <w:pPr>
              <w:rPr>
                <w:rFonts w:ascii="Arial" w:hAnsi="Arial" w:cs="Arial"/>
                <w:color w:val="000000"/>
                <w:sz w:val="20"/>
                <w:lang w:eastAsia="nl-NL"/>
              </w:rPr>
            </w:pPr>
            <w:r w:rsidRPr="00D1749D">
              <w:rPr>
                <w:rFonts w:ascii="Arial" w:hAnsi="Arial" w:cs="Arial"/>
                <w:color w:val="000000"/>
                <w:sz w:val="20"/>
                <w:lang w:eastAsia="nl-NL"/>
              </w:rPr>
              <w:t>Royal Dutch Shell</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23</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23</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25</w:t>
            </w:r>
          </w:p>
        </w:tc>
        <w:tc>
          <w:tcPr>
            <w:tcW w:w="960" w:type="dxa"/>
            <w:tcBorders>
              <w:top w:val="nil"/>
              <w:left w:val="nil"/>
              <w:bottom w:val="single" w:sz="4" w:space="0" w:color="auto"/>
              <w:right w:val="single" w:sz="8"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25</w:t>
            </w:r>
          </w:p>
        </w:tc>
      </w:tr>
      <w:tr w:rsidR="00D1749D" w:rsidRPr="00D1749D" w:rsidTr="00D1749D">
        <w:trPr>
          <w:trHeight w:val="255"/>
        </w:trPr>
        <w:tc>
          <w:tcPr>
            <w:tcW w:w="2560" w:type="dxa"/>
            <w:tcBorders>
              <w:top w:val="nil"/>
              <w:left w:val="single" w:sz="8" w:space="0" w:color="auto"/>
              <w:bottom w:val="single" w:sz="4" w:space="0" w:color="auto"/>
              <w:right w:val="single" w:sz="4" w:space="0" w:color="auto"/>
            </w:tcBorders>
            <w:shd w:val="clear" w:color="auto" w:fill="auto"/>
            <w:hideMark/>
          </w:tcPr>
          <w:p w:rsidR="00D1749D" w:rsidRPr="00D1749D" w:rsidRDefault="00D1749D" w:rsidP="00D1749D">
            <w:pPr>
              <w:rPr>
                <w:rFonts w:ascii="Arial" w:hAnsi="Arial" w:cs="Arial"/>
                <w:color w:val="000000"/>
                <w:sz w:val="20"/>
                <w:lang w:eastAsia="nl-NL"/>
              </w:rPr>
            </w:pPr>
            <w:r w:rsidRPr="00D1749D">
              <w:rPr>
                <w:rFonts w:ascii="Arial" w:hAnsi="Arial" w:cs="Arial"/>
                <w:color w:val="000000"/>
                <w:sz w:val="20"/>
                <w:lang w:eastAsia="nl-NL"/>
              </w:rPr>
              <w:t>SABMiller UK</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19</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11</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15</w:t>
            </w:r>
          </w:p>
        </w:tc>
        <w:tc>
          <w:tcPr>
            <w:tcW w:w="960" w:type="dxa"/>
            <w:tcBorders>
              <w:top w:val="nil"/>
              <w:left w:val="nil"/>
              <w:bottom w:val="single" w:sz="4" w:space="0" w:color="auto"/>
              <w:right w:val="single" w:sz="8"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21</w:t>
            </w:r>
          </w:p>
        </w:tc>
      </w:tr>
      <w:tr w:rsidR="00D1749D" w:rsidRPr="00D1749D" w:rsidTr="00D1749D">
        <w:trPr>
          <w:trHeight w:val="255"/>
        </w:trPr>
        <w:tc>
          <w:tcPr>
            <w:tcW w:w="2560" w:type="dxa"/>
            <w:tcBorders>
              <w:top w:val="nil"/>
              <w:left w:val="single" w:sz="8" w:space="0" w:color="auto"/>
              <w:bottom w:val="single" w:sz="4" w:space="0" w:color="auto"/>
              <w:right w:val="single" w:sz="4" w:space="0" w:color="auto"/>
            </w:tcBorders>
            <w:shd w:val="clear" w:color="auto" w:fill="auto"/>
            <w:hideMark/>
          </w:tcPr>
          <w:p w:rsidR="00D1749D" w:rsidRPr="00D1749D" w:rsidRDefault="00D1749D" w:rsidP="00D1749D">
            <w:pPr>
              <w:rPr>
                <w:rFonts w:ascii="Arial" w:hAnsi="Arial" w:cs="Arial"/>
                <w:color w:val="000000"/>
                <w:sz w:val="20"/>
                <w:lang w:eastAsia="nl-NL"/>
              </w:rPr>
            </w:pPr>
            <w:r w:rsidRPr="00D1749D">
              <w:rPr>
                <w:rFonts w:ascii="Arial" w:hAnsi="Arial" w:cs="Arial"/>
                <w:color w:val="000000"/>
                <w:sz w:val="20"/>
                <w:lang w:eastAsia="nl-NL"/>
              </w:rPr>
              <w:t>Statoil</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18</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16</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13</w:t>
            </w:r>
          </w:p>
        </w:tc>
        <w:tc>
          <w:tcPr>
            <w:tcW w:w="960" w:type="dxa"/>
            <w:tcBorders>
              <w:top w:val="nil"/>
              <w:left w:val="nil"/>
              <w:bottom w:val="single" w:sz="4" w:space="0" w:color="auto"/>
              <w:right w:val="single" w:sz="8"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27</w:t>
            </w:r>
          </w:p>
        </w:tc>
      </w:tr>
      <w:tr w:rsidR="00D1749D" w:rsidRPr="00D1749D" w:rsidTr="00D1749D">
        <w:trPr>
          <w:trHeight w:val="255"/>
        </w:trPr>
        <w:tc>
          <w:tcPr>
            <w:tcW w:w="2560" w:type="dxa"/>
            <w:tcBorders>
              <w:top w:val="nil"/>
              <w:left w:val="single" w:sz="8" w:space="0" w:color="auto"/>
              <w:bottom w:val="single" w:sz="4" w:space="0" w:color="auto"/>
              <w:right w:val="single" w:sz="4" w:space="0" w:color="auto"/>
            </w:tcBorders>
            <w:shd w:val="clear" w:color="auto" w:fill="auto"/>
            <w:hideMark/>
          </w:tcPr>
          <w:p w:rsidR="00D1749D" w:rsidRPr="00D1749D" w:rsidRDefault="00D1749D" w:rsidP="00D1749D">
            <w:pPr>
              <w:rPr>
                <w:rFonts w:ascii="Arial" w:hAnsi="Arial" w:cs="Arial"/>
                <w:color w:val="000000"/>
                <w:sz w:val="20"/>
                <w:lang w:eastAsia="nl-NL"/>
              </w:rPr>
            </w:pPr>
            <w:r w:rsidRPr="00D1749D">
              <w:rPr>
                <w:rFonts w:ascii="Arial" w:hAnsi="Arial" w:cs="Arial"/>
                <w:color w:val="000000"/>
                <w:sz w:val="20"/>
                <w:lang w:eastAsia="nl-NL"/>
              </w:rPr>
              <w:t>STMicroelectronics</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22</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20</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27</w:t>
            </w:r>
          </w:p>
        </w:tc>
        <w:tc>
          <w:tcPr>
            <w:tcW w:w="960" w:type="dxa"/>
            <w:tcBorders>
              <w:top w:val="nil"/>
              <w:left w:val="nil"/>
              <w:bottom w:val="single" w:sz="4" w:space="0" w:color="auto"/>
              <w:right w:val="single" w:sz="8"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27</w:t>
            </w:r>
          </w:p>
        </w:tc>
      </w:tr>
      <w:tr w:rsidR="00D1749D" w:rsidRPr="00D1749D" w:rsidTr="00D1749D">
        <w:trPr>
          <w:trHeight w:val="255"/>
        </w:trPr>
        <w:tc>
          <w:tcPr>
            <w:tcW w:w="2560" w:type="dxa"/>
            <w:tcBorders>
              <w:top w:val="nil"/>
              <w:left w:val="single" w:sz="8" w:space="0" w:color="auto"/>
              <w:bottom w:val="single" w:sz="4" w:space="0" w:color="auto"/>
              <w:right w:val="single" w:sz="4" w:space="0" w:color="auto"/>
            </w:tcBorders>
            <w:shd w:val="clear" w:color="auto" w:fill="auto"/>
            <w:hideMark/>
          </w:tcPr>
          <w:p w:rsidR="00D1749D" w:rsidRPr="00D1749D" w:rsidRDefault="00D1749D" w:rsidP="00D1749D">
            <w:pPr>
              <w:rPr>
                <w:rFonts w:ascii="Arial" w:hAnsi="Arial" w:cs="Arial"/>
                <w:color w:val="000000"/>
                <w:sz w:val="20"/>
                <w:lang w:eastAsia="nl-NL"/>
              </w:rPr>
            </w:pPr>
            <w:r w:rsidRPr="00D1749D">
              <w:rPr>
                <w:rFonts w:ascii="Arial" w:hAnsi="Arial" w:cs="Arial"/>
                <w:color w:val="000000"/>
                <w:sz w:val="20"/>
                <w:lang w:eastAsia="nl-NL"/>
              </w:rPr>
              <w:t xml:space="preserve">Stora Enso                                                                                                                                                      </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14</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20</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16</w:t>
            </w:r>
          </w:p>
        </w:tc>
        <w:tc>
          <w:tcPr>
            <w:tcW w:w="960" w:type="dxa"/>
            <w:tcBorders>
              <w:top w:val="nil"/>
              <w:left w:val="nil"/>
              <w:bottom w:val="single" w:sz="4" w:space="0" w:color="auto"/>
              <w:right w:val="single" w:sz="8"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18</w:t>
            </w:r>
          </w:p>
        </w:tc>
      </w:tr>
      <w:tr w:rsidR="00D1749D" w:rsidRPr="00D1749D" w:rsidTr="00D1749D">
        <w:trPr>
          <w:trHeight w:val="255"/>
        </w:trPr>
        <w:tc>
          <w:tcPr>
            <w:tcW w:w="2560" w:type="dxa"/>
            <w:tcBorders>
              <w:top w:val="nil"/>
              <w:left w:val="single" w:sz="8" w:space="0" w:color="auto"/>
              <w:bottom w:val="single" w:sz="4" w:space="0" w:color="auto"/>
              <w:right w:val="single" w:sz="4" w:space="0" w:color="auto"/>
            </w:tcBorders>
            <w:shd w:val="clear" w:color="auto" w:fill="auto"/>
            <w:hideMark/>
          </w:tcPr>
          <w:p w:rsidR="00D1749D" w:rsidRPr="00D1749D" w:rsidRDefault="00D1749D" w:rsidP="00D1749D">
            <w:pPr>
              <w:rPr>
                <w:rFonts w:ascii="Arial" w:hAnsi="Arial" w:cs="Arial"/>
                <w:color w:val="000000"/>
                <w:sz w:val="20"/>
                <w:lang w:eastAsia="nl-NL"/>
              </w:rPr>
            </w:pPr>
            <w:r w:rsidRPr="00D1749D">
              <w:rPr>
                <w:rFonts w:ascii="Arial" w:hAnsi="Arial" w:cs="Arial"/>
                <w:color w:val="000000"/>
                <w:sz w:val="20"/>
                <w:lang w:eastAsia="nl-NL"/>
              </w:rPr>
              <w:t>The Go-Ahead Group</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22</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16</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17</w:t>
            </w:r>
          </w:p>
        </w:tc>
        <w:tc>
          <w:tcPr>
            <w:tcW w:w="960" w:type="dxa"/>
            <w:tcBorders>
              <w:top w:val="nil"/>
              <w:left w:val="nil"/>
              <w:bottom w:val="single" w:sz="4" w:space="0" w:color="auto"/>
              <w:right w:val="single" w:sz="8"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17</w:t>
            </w:r>
          </w:p>
        </w:tc>
      </w:tr>
      <w:tr w:rsidR="00D1749D" w:rsidRPr="00D1749D" w:rsidTr="00D1749D">
        <w:trPr>
          <w:trHeight w:val="255"/>
        </w:trPr>
        <w:tc>
          <w:tcPr>
            <w:tcW w:w="2560" w:type="dxa"/>
            <w:tcBorders>
              <w:top w:val="nil"/>
              <w:left w:val="single" w:sz="8" w:space="0" w:color="auto"/>
              <w:bottom w:val="single" w:sz="4" w:space="0" w:color="auto"/>
              <w:right w:val="single" w:sz="4" w:space="0" w:color="auto"/>
            </w:tcBorders>
            <w:shd w:val="clear" w:color="auto" w:fill="auto"/>
            <w:hideMark/>
          </w:tcPr>
          <w:p w:rsidR="00D1749D" w:rsidRPr="00D1749D" w:rsidRDefault="00D1749D" w:rsidP="00D1749D">
            <w:pPr>
              <w:rPr>
                <w:rFonts w:ascii="Arial" w:hAnsi="Arial" w:cs="Arial"/>
                <w:color w:val="000000"/>
                <w:sz w:val="20"/>
                <w:lang w:eastAsia="nl-NL"/>
              </w:rPr>
            </w:pPr>
            <w:r w:rsidRPr="00D1749D">
              <w:rPr>
                <w:rFonts w:ascii="Arial" w:hAnsi="Arial" w:cs="Arial"/>
                <w:color w:val="000000"/>
                <w:sz w:val="20"/>
                <w:lang w:eastAsia="nl-NL"/>
              </w:rPr>
              <w:t>Vattenfall</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24</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24</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28</w:t>
            </w:r>
          </w:p>
        </w:tc>
        <w:tc>
          <w:tcPr>
            <w:tcW w:w="960" w:type="dxa"/>
            <w:tcBorders>
              <w:top w:val="nil"/>
              <w:left w:val="nil"/>
              <w:bottom w:val="single" w:sz="4" w:space="0" w:color="auto"/>
              <w:right w:val="single" w:sz="8"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28</w:t>
            </w:r>
          </w:p>
        </w:tc>
      </w:tr>
      <w:tr w:rsidR="00D1749D" w:rsidRPr="00D1749D" w:rsidTr="00D1749D">
        <w:trPr>
          <w:trHeight w:val="255"/>
        </w:trPr>
        <w:tc>
          <w:tcPr>
            <w:tcW w:w="2560" w:type="dxa"/>
            <w:tcBorders>
              <w:top w:val="nil"/>
              <w:left w:val="single" w:sz="8" w:space="0" w:color="auto"/>
              <w:bottom w:val="single" w:sz="4" w:space="0" w:color="auto"/>
              <w:right w:val="single" w:sz="4" w:space="0" w:color="auto"/>
            </w:tcBorders>
            <w:shd w:val="clear" w:color="auto" w:fill="auto"/>
            <w:hideMark/>
          </w:tcPr>
          <w:p w:rsidR="00D1749D" w:rsidRPr="00D1749D" w:rsidRDefault="00D1749D" w:rsidP="00D1749D">
            <w:pPr>
              <w:rPr>
                <w:rFonts w:ascii="Arial" w:hAnsi="Arial" w:cs="Arial"/>
                <w:color w:val="000000"/>
                <w:sz w:val="20"/>
                <w:lang w:eastAsia="nl-NL"/>
              </w:rPr>
            </w:pPr>
            <w:r w:rsidRPr="00D1749D">
              <w:rPr>
                <w:rFonts w:ascii="Arial" w:hAnsi="Arial" w:cs="Arial"/>
                <w:color w:val="000000"/>
                <w:sz w:val="20"/>
                <w:lang w:eastAsia="nl-NL"/>
              </w:rPr>
              <w:t>Vivendi Universal</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13</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12</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10</w:t>
            </w:r>
          </w:p>
        </w:tc>
        <w:tc>
          <w:tcPr>
            <w:tcW w:w="960" w:type="dxa"/>
            <w:tcBorders>
              <w:top w:val="nil"/>
              <w:left w:val="nil"/>
              <w:bottom w:val="single" w:sz="4" w:space="0" w:color="auto"/>
              <w:right w:val="single" w:sz="8"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12</w:t>
            </w:r>
          </w:p>
        </w:tc>
      </w:tr>
      <w:tr w:rsidR="00D1749D" w:rsidRPr="00D1749D" w:rsidTr="00D1749D">
        <w:trPr>
          <w:trHeight w:val="255"/>
        </w:trPr>
        <w:tc>
          <w:tcPr>
            <w:tcW w:w="2560" w:type="dxa"/>
            <w:tcBorders>
              <w:top w:val="nil"/>
              <w:left w:val="single" w:sz="8" w:space="0" w:color="auto"/>
              <w:bottom w:val="single" w:sz="4" w:space="0" w:color="auto"/>
              <w:right w:val="single" w:sz="4" w:space="0" w:color="auto"/>
            </w:tcBorders>
            <w:shd w:val="clear" w:color="auto" w:fill="auto"/>
            <w:hideMark/>
          </w:tcPr>
          <w:p w:rsidR="00D1749D" w:rsidRPr="00D1749D" w:rsidRDefault="00D1749D" w:rsidP="00D1749D">
            <w:pPr>
              <w:rPr>
                <w:rFonts w:ascii="Arial" w:hAnsi="Arial" w:cs="Arial"/>
                <w:color w:val="000000"/>
                <w:sz w:val="20"/>
                <w:lang w:eastAsia="nl-NL"/>
              </w:rPr>
            </w:pPr>
            <w:r w:rsidRPr="00D1749D">
              <w:rPr>
                <w:rFonts w:ascii="Arial" w:hAnsi="Arial" w:cs="Arial"/>
                <w:color w:val="000000"/>
                <w:sz w:val="20"/>
                <w:lang w:eastAsia="nl-NL"/>
              </w:rPr>
              <w:t xml:space="preserve">Vodafone Group                                                                                                                                                  </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10</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16</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8</w:t>
            </w:r>
          </w:p>
        </w:tc>
        <w:tc>
          <w:tcPr>
            <w:tcW w:w="960" w:type="dxa"/>
            <w:tcBorders>
              <w:top w:val="nil"/>
              <w:left w:val="nil"/>
              <w:bottom w:val="single" w:sz="4" w:space="0" w:color="auto"/>
              <w:right w:val="single" w:sz="8"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12</w:t>
            </w:r>
          </w:p>
        </w:tc>
      </w:tr>
      <w:tr w:rsidR="00D1749D" w:rsidRPr="00D1749D" w:rsidTr="00D1749D">
        <w:trPr>
          <w:trHeight w:val="255"/>
        </w:trPr>
        <w:tc>
          <w:tcPr>
            <w:tcW w:w="2560" w:type="dxa"/>
            <w:tcBorders>
              <w:top w:val="nil"/>
              <w:left w:val="single" w:sz="8" w:space="0" w:color="auto"/>
              <w:bottom w:val="single" w:sz="4" w:space="0" w:color="auto"/>
              <w:right w:val="single" w:sz="4" w:space="0" w:color="auto"/>
            </w:tcBorders>
            <w:shd w:val="clear" w:color="auto" w:fill="auto"/>
            <w:hideMark/>
          </w:tcPr>
          <w:p w:rsidR="00D1749D" w:rsidRPr="00D1749D" w:rsidRDefault="00D1749D" w:rsidP="00D1749D">
            <w:pPr>
              <w:rPr>
                <w:rFonts w:ascii="Arial" w:hAnsi="Arial" w:cs="Arial"/>
                <w:color w:val="000000"/>
                <w:sz w:val="20"/>
                <w:lang w:eastAsia="nl-NL"/>
              </w:rPr>
            </w:pPr>
            <w:r w:rsidRPr="00D1749D">
              <w:rPr>
                <w:rFonts w:ascii="Arial" w:hAnsi="Arial" w:cs="Arial"/>
                <w:color w:val="000000"/>
                <w:sz w:val="20"/>
                <w:lang w:eastAsia="nl-NL"/>
              </w:rPr>
              <w:t>Volvo</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12</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12</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16</w:t>
            </w:r>
          </w:p>
        </w:tc>
        <w:tc>
          <w:tcPr>
            <w:tcW w:w="960" w:type="dxa"/>
            <w:tcBorders>
              <w:top w:val="nil"/>
              <w:left w:val="nil"/>
              <w:bottom w:val="single" w:sz="4" w:space="0" w:color="auto"/>
              <w:right w:val="single" w:sz="8"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14</w:t>
            </w:r>
          </w:p>
        </w:tc>
      </w:tr>
      <w:tr w:rsidR="00D1749D" w:rsidRPr="00D1749D" w:rsidTr="00D1749D">
        <w:trPr>
          <w:trHeight w:val="255"/>
        </w:trPr>
        <w:tc>
          <w:tcPr>
            <w:tcW w:w="2560" w:type="dxa"/>
            <w:tcBorders>
              <w:top w:val="nil"/>
              <w:left w:val="single" w:sz="8" w:space="0" w:color="auto"/>
              <w:bottom w:val="single" w:sz="4" w:space="0" w:color="auto"/>
              <w:right w:val="single" w:sz="4" w:space="0" w:color="auto"/>
            </w:tcBorders>
            <w:shd w:val="clear" w:color="auto" w:fill="auto"/>
            <w:hideMark/>
          </w:tcPr>
          <w:p w:rsidR="00D1749D" w:rsidRPr="00D1749D" w:rsidRDefault="00D1749D" w:rsidP="00D1749D">
            <w:pPr>
              <w:rPr>
                <w:rFonts w:ascii="Arial" w:hAnsi="Arial" w:cs="Arial"/>
                <w:color w:val="000000"/>
                <w:sz w:val="20"/>
                <w:lang w:eastAsia="nl-NL"/>
              </w:rPr>
            </w:pPr>
            <w:r w:rsidRPr="00D1749D">
              <w:rPr>
                <w:rFonts w:ascii="Arial" w:hAnsi="Arial" w:cs="Arial"/>
                <w:color w:val="000000"/>
                <w:sz w:val="20"/>
                <w:lang w:eastAsia="nl-NL"/>
              </w:rPr>
              <w:t xml:space="preserve">Wärtsilä Corporation                                                                                                                                            </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15</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20</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20</w:t>
            </w:r>
          </w:p>
        </w:tc>
        <w:tc>
          <w:tcPr>
            <w:tcW w:w="960" w:type="dxa"/>
            <w:tcBorders>
              <w:top w:val="nil"/>
              <w:left w:val="nil"/>
              <w:bottom w:val="single" w:sz="4" w:space="0" w:color="auto"/>
              <w:right w:val="single" w:sz="8"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24</w:t>
            </w:r>
          </w:p>
        </w:tc>
      </w:tr>
      <w:tr w:rsidR="00D1749D" w:rsidRPr="00D1749D" w:rsidTr="00D1749D">
        <w:trPr>
          <w:trHeight w:val="255"/>
        </w:trPr>
        <w:tc>
          <w:tcPr>
            <w:tcW w:w="2560" w:type="dxa"/>
            <w:tcBorders>
              <w:top w:val="nil"/>
              <w:left w:val="single" w:sz="8" w:space="0" w:color="auto"/>
              <w:bottom w:val="single" w:sz="4" w:space="0" w:color="auto"/>
              <w:right w:val="single" w:sz="4" w:space="0" w:color="auto"/>
            </w:tcBorders>
            <w:shd w:val="clear" w:color="auto" w:fill="auto"/>
            <w:hideMark/>
          </w:tcPr>
          <w:p w:rsidR="00D1749D" w:rsidRPr="00D1749D" w:rsidRDefault="00D1749D" w:rsidP="00D1749D">
            <w:pPr>
              <w:rPr>
                <w:rFonts w:ascii="Arial" w:hAnsi="Arial" w:cs="Arial"/>
                <w:color w:val="000000"/>
                <w:sz w:val="20"/>
                <w:lang w:eastAsia="nl-NL"/>
              </w:rPr>
            </w:pPr>
            <w:r w:rsidRPr="00D1749D">
              <w:rPr>
                <w:rFonts w:ascii="Arial" w:hAnsi="Arial" w:cs="Arial"/>
                <w:color w:val="000000"/>
                <w:sz w:val="20"/>
                <w:lang w:eastAsia="nl-NL"/>
              </w:rPr>
              <w:t>Telecom Italia</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13</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17</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18</w:t>
            </w:r>
          </w:p>
        </w:tc>
        <w:tc>
          <w:tcPr>
            <w:tcW w:w="960" w:type="dxa"/>
            <w:tcBorders>
              <w:top w:val="nil"/>
              <w:left w:val="nil"/>
              <w:bottom w:val="single" w:sz="4" w:space="0" w:color="auto"/>
              <w:right w:val="single" w:sz="8"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20</w:t>
            </w:r>
          </w:p>
        </w:tc>
      </w:tr>
      <w:tr w:rsidR="00D1749D" w:rsidRPr="00D1749D" w:rsidTr="00D1749D">
        <w:trPr>
          <w:trHeight w:val="255"/>
        </w:trPr>
        <w:tc>
          <w:tcPr>
            <w:tcW w:w="2560" w:type="dxa"/>
            <w:tcBorders>
              <w:top w:val="nil"/>
              <w:left w:val="single" w:sz="8" w:space="0" w:color="auto"/>
              <w:bottom w:val="single" w:sz="4" w:space="0" w:color="auto"/>
              <w:right w:val="single" w:sz="4" w:space="0" w:color="auto"/>
            </w:tcBorders>
            <w:shd w:val="clear" w:color="auto" w:fill="auto"/>
            <w:hideMark/>
          </w:tcPr>
          <w:p w:rsidR="00D1749D" w:rsidRPr="00D1749D" w:rsidRDefault="00D1749D" w:rsidP="00D1749D">
            <w:pPr>
              <w:rPr>
                <w:rFonts w:ascii="Arial" w:hAnsi="Arial" w:cs="Arial"/>
                <w:color w:val="000000"/>
                <w:sz w:val="20"/>
                <w:lang w:eastAsia="nl-NL"/>
              </w:rPr>
            </w:pPr>
            <w:r w:rsidRPr="00D1749D">
              <w:rPr>
                <w:rFonts w:ascii="Arial" w:hAnsi="Arial" w:cs="Arial"/>
                <w:color w:val="000000"/>
                <w:sz w:val="20"/>
                <w:lang w:eastAsia="nl-NL"/>
              </w:rPr>
              <w:t>Hera Gruppo</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19</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21</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28</w:t>
            </w:r>
          </w:p>
        </w:tc>
        <w:tc>
          <w:tcPr>
            <w:tcW w:w="960" w:type="dxa"/>
            <w:tcBorders>
              <w:top w:val="nil"/>
              <w:left w:val="nil"/>
              <w:bottom w:val="single" w:sz="4" w:space="0" w:color="auto"/>
              <w:right w:val="single" w:sz="8"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28</w:t>
            </w:r>
          </w:p>
        </w:tc>
      </w:tr>
      <w:tr w:rsidR="00D1749D" w:rsidRPr="00D1749D" w:rsidTr="00D1749D">
        <w:trPr>
          <w:trHeight w:val="255"/>
        </w:trPr>
        <w:tc>
          <w:tcPr>
            <w:tcW w:w="2560" w:type="dxa"/>
            <w:tcBorders>
              <w:top w:val="nil"/>
              <w:left w:val="single" w:sz="8" w:space="0" w:color="auto"/>
              <w:bottom w:val="single" w:sz="4" w:space="0" w:color="auto"/>
              <w:right w:val="single" w:sz="4" w:space="0" w:color="auto"/>
            </w:tcBorders>
            <w:shd w:val="clear" w:color="auto" w:fill="auto"/>
            <w:hideMark/>
          </w:tcPr>
          <w:p w:rsidR="00D1749D" w:rsidRPr="00D1749D" w:rsidRDefault="00D1749D" w:rsidP="00D1749D">
            <w:pPr>
              <w:rPr>
                <w:rFonts w:ascii="Arial" w:hAnsi="Arial" w:cs="Arial"/>
                <w:color w:val="000000"/>
                <w:sz w:val="20"/>
                <w:lang w:eastAsia="nl-NL"/>
              </w:rPr>
            </w:pPr>
            <w:r w:rsidRPr="00D1749D">
              <w:rPr>
                <w:rFonts w:ascii="Arial" w:hAnsi="Arial" w:cs="Arial"/>
                <w:color w:val="000000"/>
                <w:sz w:val="20"/>
                <w:lang w:eastAsia="nl-NL"/>
              </w:rPr>
              <w:t>Verbund</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17</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19</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21</w:t>
            </w:r>
          </w:p>
        </w:tc>
        <w:tc>
          <w:tcPr>
            <w:tcW w:w="960" w:type="dxa"/>
            <w:tcBorders>
              <w:top w:val="nil"/>
              <w:left w:val="nil"/>
              <w:bottom w:val="single" w:sz="4" w:space="0" w:color="auto"/>
              <w:right w:val="single" w:sz="8"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25</w:t>
            </w:r>
          </w:p>
        </w:tc>
      </w:tr>
      <w:tr w:rsidR="00D1749D" w:rsidRPr="00D1749D" w:rsidTr="00D1749D">
        <w:trPr>
          <w:trHeight w:val="255"/>
        </w:trPr>
        <w:tc>
          <w:tcPr>
            <w:tcW w:w="2560" w:type="dxa"/>
            <w:tcBorders>
              <w:top w:val="nil"/>
              <w:left w:val="single" w:sz="8" w:space="0" w:color="auto"/>
              <w:bottom w:val="single" w:sz="4" w:space="0" w:color="auto"/>
              <w:right w:val="single" w:sz="4" w:space="0" w:color="auto"/>
            </w:tcBorders>
            <w:shd w:val="clear" w:color="auto" w:fill="auto"/>
            <w:hideMark/>
          </w:tcPr>
          <w:p w:rsidR="00D1749D" w:rsidRPr="00D1749D" w:rsidRDefault="00D1749D" w:rsidP="00D1749D">
            <w:pPr>
              <w:rPr>
                <w:rFonts w:ascii="Arial" w:hAnsi="Arial" w:cs="Arial"/>
                <w:color w:val="000000"/>
                <w:sz w:val="20"/>
                <w:lang w:eastAsia="nl-NL"/>
              </w:rPr>
            </w:pPr>
            <w:r w:rsidRPr="00D1749D">
              <w:rPr>
                <w:rFonts w:ascii="Arial" w:hAnsi="Arial" w:cs="Arial"/>
                <w:color w:val="000000"/>
                <w:sz w:val="20"/>
                <w:lang w:eastAsia="nl-NL"/>
              </w:rPr>
              <w:t>Endesa</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15</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19</w:t>
            </w:r>
          </w:p>
        </w:tc>
        <w:tc>
          <w:tcPr>
            <w:tcW w:w="960" w:type="dxa"/>
            <w:tcBorders>
              <w:top w:val="nil"/>
              <w:left w:val="nil"/>
              <w:bottom w:val="single" w:sz="4"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30</w:t>
            </w:r>
          </w:p>
        </w:tc>
        <w:tc>
          <w:tcPr>
            <w:tcW w:w="960" w:type="dxa"/>
            <w:tcBorders>
              <w:top w:val="nil"/>
              <w:left w:val="nil"/>
              <w:bottom w:val="single" w:sz="4" w:space="0" w:color="auto"/>
              <w:right w:val="single" w:sz="8"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30</w:t>
            </w:r>
          </w:p>
        </w:tc>
      </w:tr>
      <w:tr w:rsidR="00D1749D" w:rsidRPr="00D1749D" w:rsidTr="00D1749D">
        <w:trPr>
          <w:trHeight w:val="270"/>
        </w:trPr>
        <w:tc>
          <w:tcPr>
            <w:tcW w:w="2560" w:type="dxa"/>
            <w:tcBorders>
              <w:top w:val="nil"/>
              <w:left w:val="single" w:sz="8" w:space="0" w:color="auto"/>
              <w:bottom w:val="single" w:sz="8" w:space="0" w:color="auto"/>
              <w:right w:val="single" w:sz="4" w:space="0" w:color="auto"/>
            </w:tcBorders>
            <w:shd w:val="clear" w:color="auto" w:fill="auto"/>
            <w:hideMark/>
          </w:tcPr>
          <w:p w:rsidR="00D1749D" w:rsidRPr="00D1749D" w:rsidRDefault="00D1749D" w:rsidP="00D1749D">
            <w:pPr>
              <w:rPr>
                <w:rFonts w:ascii="Arial" w:hAnsi="Arial" w:cs="Arial"/>
                <w:color w:val="000000"/>
                <w:sz w:val="20"/>
                <w:lang w:eastAsia="nl-NL"/>
              </w:rPr>
            </w:pPr>
            <w:r w:rsidRPr="00D1749D">
              <w:rPr>
                <w:rFonts w:ascii="Arial" w:hAnsi="Arial" w:cs="Arial"/>
                <w:color w:val="000000"/>
                <w:sz w:val="20"/>
                <w:lang w:eastAsia="nl-NL"/>
              </w:rPr>
              <w:t>Oce</w:t>
            </w:r>
          </w:p>
        </w:tc>
        <w:tc>
          <w:tcPr>
            <w:tcW w:w="960" w:type="dxa"/>
            <w:tcBorders>
              <w:top w:val="nil"/>
              <w:left w:val="nil"/>
              <w:bottom w:val="single" w:sz="8"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26</w:t>
            </w:r>
          </w:p>
        </w:tc>
        <w:tc>
          <w:tcPr>
            <w:tcW w:w="960" w:type="dxa"/>
            <w:tcBorders>
              <w:top w:val="nil"/>
              <w:left w:val="nil"/>
              <w:bottom w:val="single" w:sz="8"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26</w:t>
            </w:r>
          </w:p>
        </w:tc>
        <w:tc>
          <w:tcPr>
            <w:tcW w:w="960" w:type="dxa"/>
            <w:tcBorders>
              <w:top w:val="nil"/>
              <w:left w:val="nil"/>
              <w:bottom w:val="single" w:sz="8" w:space="0" w:color="auto"/>
              <w:right w:val="single" w:sz="4"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26</w:t>
            </w:r>
          </w:p>
        </w:tc>
        <w:tc>
          <w:tcPr>
            <w:tcW w:w="960" w:type="dxa"/>
            <w:tcBorders>
              <w:top w:val="nil"/>
              <w:left w:val="nil"/>
              <w:bottom w:val="single" w:sz="8" w:space="0" w:color="auto"/>
              <w:right w:val="single" w:sz="8" w:space="0" w:color="auto"/>
            </w:tcBorders>
            <w:shd w:val="clear" w:color="auto" w:fill="auto"/>
            <w:noWrap/>
            <w:vAlign w:val="bottom"/>
            <w:hideMark/>
          </w:tcPr>
          <w:p w:rsidR="00D1749D" w:rsidRPr="00D1749D" w:rsidRDefault="00D1749D" w:rsidP="00D1749D">
            <w:pPr>
              <w:jc w:val="right"/>
              <w:rPr>
                <w:rFonts w:ascii="Arial" w:hAnsi="Arial" w:cs="Arial"/>
                <w:color w:val="000000"/>
                <w:sz w:val="20"/>
                <w:lang w:eastAsia="nl-NL"/>
              </w:rPr>
            </w:pPr>
            <w:r w:rsidRPr="00D1749D">
              <w:rPr>
                <w:rFonts w:ascii="Arial" w:hAnsi="Arial" w:cs="Arial"/>
                <w:color w:val="000000"/>
                <w:sz w:val="20"/>
                <w:lang w:eastAsia="nl-NL"/>
              </w:rPr>
              <w:t>24</w:t>
            </w:r>
          </w:p>
        </w:tc>
      </w:tr>
    </w:tbl>
    <w:p w:rsidR="00D1749D" w:rsidRDefault="00D1749D" w:rsidP="00D1749D">
      <w:pPr>
        <w:pStyle w:val="000"/>
        <w:rPr>
          <w:rFonts w:ascii="Times New Roman" w:hAnsi="Times New Roman"/>
          <w:b/>
          <w:i/>
          <w:sz w:val="24"/>
          <w:szCs w:val="24"/>
          <w:lang w:val="en-US"/>
        </w:rPr>
      </w:pPr>
    </w:p>
    <w:p w:rsidR="00D1749D" w:rsidRDefault="00D1749D" w:rsidP="00D1749D">
      <w:pPr>
        <w:pStyle w:val="000"/>
        <w:rPr>
          <w:rFonts w:ascii="Times New Roman" w:hAnsi="Times New Roman"/>
          <w:b/>
          <w:i/>
          <w:sz w:val="24"/>
          <w:szCs w:val="24"/>
          <w:lang w:val="en-US"/>
        </w:rPr>
      </w:pPr>
    </w:p>
    <w:p w:rsidR="00C80D3E" w:rsidRPr="00362C44" w:rsidRDefault="00C80D3E" w:rsidP="00362C44">
      <w:pPr>
        <w:pStyle w:val="Kop2"/>
        <w:numPr>
          <w:ilvl w:val="1"/>
          <w:numId w:val="2"/>
        </w:numPr>
        <w:rPr>
          <w:rFonts w:ascii="Times New Roman" w:hAnsi="Times New Roman"/>
        </w:rPr>
      </w:pPr>
      <w:bookmarkStart w:id="79" w:name="_Toc295654127"/>
      <w:r w:rsidRPr="00362C44">
        <w:rPr>
          <w:rFonts w:ascii="Times New Roman" w:hAnsi="Times New Roman"/>
        </w:rPr>
        <w:t>Correlation Matrixes</w:t>
      </w:r>
      <w:bookmarkEnd w:id="79"/>
    </w:p>
    <w:p w:rsidR="0044615D" w:rsidRDefault="0044615D" w:rsidP="0044615D">
      <w:pPr>
        <w:pStyle w:val="Kop3"/>
        <w:numPr>
          <w:ilvl w:val="2"/>
          <w:numId w:val="2"/>
        </w:numPr>
        <w:rPr>
          <w:rFonts w:ascii="Times New Roman" w:hAnsi="Times New Roman"/>
        </w:rPr>
      </w:pPr>
      <w:bookmarkStart w:id="80" w:name="_Toc295654128"/>
      <w:r w:rsidRPr="00EF5D0B">
        <w:rPr>
          <w:rFonts w:ascii="Times New Roman" w:hAnsi="Times New Roman"/>
        </w:rPr>
        <w:t xml:space="preserve">Correlation Matrixes data hypothesis </w:t>
      </w:r>
      <w:r>
        <w:rPr>
          <w:rFonts w:ascii="Times New Roman" w:hAnsi="Times New Roman"/>
        </w:rPr>
        <w:t>1</w:t>
      </w:r>
      <w:bookmarkEnd w:id="80"/>
    </w:p>
    <w:p w:rsidR="00AE6854" w:rsidRPr="00AE6854" w:rsidRDefault="00AE6854" w:rsidP="00AE6854">
      <w:pPr>
        <w:pStyle w:val="000"/>
      </w:pPr>
    </w:p>
    <w:tbl>
      <w:tblPr>
        <w:tblW w:w="18660" w:type="dxa"/>
        <w:tblInd w:w="57" w:type="dxa"/>
        <w:tblCellMar>
          <w:left w:w="70" w:type="dxa"/>
          <w:right w:w="70" w:type="dxa"/>
        </w:tblCellMar>
        <w:tblLook w:val="04A0"/>
      </w:tblPr>
      <w:tblGrid>
        <w:gridCol w:w="2340"/>
        <w:gridCol w:w="960"/>
        <w:gridCol w:w="960"/>
        <w:gridCol w:w="960"/>
        <w:gridCol w:w="960"/>
        <w:gridCol w:w="960"/>
        <w:gridCol w:w="960"/>
        <w:gridCol w:w="960"/>
        <w:gridCol w:w="960"/>
        <w:gridCol w:w="960"/>
        <w:gridCol w:w="960"/>
        <w:gridCol w:w="960"/>
        <w:gridCol w:w="960"/>
        <w:gridCol w:w="960"/>
        <w:gridCol w:w="960"/>
        <w:gridCol w:w="960"/>
        <w:gridCol w:w="960"/>
        <w:gridCol w:w="960"/>
      </w:tblGrid>
      <w:tr w:rsidR="00AE6854" w:rsidRPr="00AE6854" w:rsidTr="00AE6854">
        <w:trPr>
          <w:trHeight w:val="300"/>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r w:rsidRPr="00AE6854">
              <w:rPr>
                <w:rFonts w:ascii="Calibri" w:hAnsi="Calibri" w:cs="Calibri"/>
                <w:color w:val="000000"/>
                <w:sz w:val="22"/>
                <w:szCs w:val="22"/>
                <w:lang w:eastAsia="nl-NL"/>
              </w:rPr>
              <w:t>Hypothesis 1</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AE6854" w:rsidRPr="00AE6854" w:rsidRDefault="00AE6854" w:rsidP="00AE6854">
            <w:pPr>
              <w:rPr>
                <w:rFonts w:ascii="Arial" w:hAnsi="Arial" w:cs="Arial"/>
                <w:color w:val="000000"/>
                <w:sz w:val="18"/>
                <w:szCs w:val="18"/>
                <w:lang w:eastAsia="nl-NL"/>
              </w:rPr>
            </w:pPr>
            <w:r w:rsidRPr="00AE6854">
              <w:rPr>
                <w:rFonts w:ascii="Arial" w:hAnsi="Arial" w:cs="Arial"/>
                <w:color w:val="000000"/>
                <w:sz w:val="18"/>
                <w:szCs w:val="18"/>
                <w:lang w:eastAsia="nl-NL"/>
              </w:rPr>
              <w:t>ROA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r w:rsidRPr="00AE6854">
              <w:rPr>
                <w:rFonts w:ascii="Calibri" w:hAnsi="Calibri" w:cs="Calibri"/>
                <w:color w:val="000000"/>
                <w:sz w:val="22"/>
                <w:szCs w:val="22"/>
                <w:lang w:eastAsia="nl-NL"/>
              </w:rPr>
              <w:t>ROE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r w:rsidRPr="00AE6854">
              <w:rPr>
                <w:rFonts w:ascii="Calibri" w:hAnsi="Calibri" w:cs="Calibri"/>
                <w:color w:val="000000"/>
                <w:sz w:val="22"/>
                <w:szCs w:val="22"/>
                <w:lang w:eastAsia="nl-NL"/>
              </w:rPr>
              <w:t>Cash ROA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r w:rsidRPr="00AE6854">
              <w:rPr>
                <w:rFonts w:ascii="Calibri" w:hAnsi="Calibri" w:cs="Calibri"/>
                <w:color w:val="000000"/>
                <w:sz w:val="22"/>
                <w:szCs w:val="22"/>
                <w:lang w:eastAsia="nl-NL"/>
              </w:rPr>
              <w:t>Cash ROE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r w:rsidRPr="00AE6854">
              <w:rPr>
                <w:rFonts w:ascii="Calibri" w:hAnsi="Calibri" w:cs="Calibri"/>
                <w:color w:val="000000"/>
                <w:sz w:val="22"/>
                <w:szCs w:val="22"/>
                <w:lang w:eastAsia="nl-NL"/>
              </w:rPr>
              <w:t>OPA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r w:rsidRPr="00AE6854">
              <w:rPr>
                <w:rFonts w:ascii="Calibri" w:hAnsi="Calibri" w:cs="Calibri"/>
                <w:color w:val="000000"/>
                <w:sz w:val="22"/>
                <w:szCs w:val="22"/>
                <w:lang w:eastAsia="nl-NL"/>
              </w:rPr>
              <w:t>OPE</w:t>
            </w: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r>
      <w:tr w:rsidR="00AE6854" w:rsidRPr="00AE6854" w:rsidTr="00AE6854">
        <w:trPr>
          <w:trHeight w:val="300"/>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r w:rsidRPr="00AE6854">
              <w:rPr>
                <w:rFonts w:ascii="Calibri" w:hAnsi="Calibri" w:cs="Calibri"/>
                <w:color w:val="000000"/>
                <w:sz w:val="22"/>
                <w:szCs w:val="22"/>
                <w:lang w:eastAsia="nl-NL"/>
              </w:rPr>
              <w:t>ED</w:t>
            </w:r>
          </w:p>
        </w:tc>
        <w:tc>
          <w:tcPr>
            <w:tcW w:w="960" w:type="dxa"/>
            <w:tcBorders>
              <w:top w:val="nil"/>
              <w:left w:val="nil"/>
              <w:bottom w:val="single" w:sz="4" w:space="0" w:color="auto"/>
              <w:right w:val="single" w:sz="4" w:space="0" w:color="auto"/>
            </w:tcBorders>
            <w:shd w:val="clear" w:color="auto" w:fill="auto"/>
            <w:noWrap/>
            <w:vAlign w:val="bottom"/>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-,120</w:t>
            </w:r>
          </w:p>
        </w:tc>
        <w:tc>
          <w:tcPr>
            <w:tcW w:w="960" w:type="dxa"/>
            <w:tcBorders>
              <w:top w:val="nil"/>
              <w:left w:val="nil"/>
              <w:bottom w:val="single" w:sz="4" w:space="0" w:color="auto"/>
              <w:right w:val="single" w:sz="4" w:space="0" w:color="auto"/>
            </w:tcBorders>
            <w:shd w:val="clear" w:color="auto" w:fill="auto"/>
            <w:noWrap/>
            <w:vAlign w:val="bottom"/>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,016</w:t>
            </w:r>
          </w:p>
        </w:tc>
        <w:tc>
          <w:tcPr>
            <w:tcW w:w="960" w:type="dxa"/>
            <w:tcBorders>
              <w:top w:val="nil"/>
              <w:left w:val="nil"/>
              <w:bottom w:val="single" w:sz="4" w:space="0" w:color="auto"/>
              <w:right w:val="single" w:sz="4" w:space="0" w:color="auto"/>
            </w:tcBorders>
            <w:shd w:val="clear" w:color="auto" w:fill="auto"/>
            <w:noWrap/>
            <w:vAlign w:val="bottom"/>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-,220</w:t>
            </w:r>
            <w:r>
              <w:rPr>
                <w:rFonts w:ascii="Arial" w:hAnsi="Arial" w:cs="Arial"/>
                <w:color w:val="000000"/>
                <w:sz w:val="18"/>
                <w:szCs w:val="18"/>
                <w:lang w:eastAsia="nl-NL"/>
              </w:rPr>
              <w:t>**</w:t>
            </w:r>
          </w:p>
        </w:tc>
        <w:tc>
          <w:tcPr>
            <w:tcW w:w="960" w:type="dxa"/>
            <w:tcBorders>
              <w:top w:val="nil"/>
              <w:left w:val="nil"/>
              <w:bottom w:val="single" w:sz="4" w:space="0" w:color="auto"/>
              <w:right w:val="single" w:sz="4" w:space="0" w:color="auto"/>
            </w:tcBorders>
            <w:shd w:val="clear" w:color="auto" w:fill="auto"/>
            <w:noWrap/>
            <w:vAlign w:val="bottom"/>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-,036</w:t>
            </w:r>
          </w:p>
        </w:tc>
        <w:tc>
          <w:tcPr>
            <w:tcW w:w="960" w:type="dxa"/>
            <w:tcBorders>
              <w:top w:val="nil"/>
              <w:left w:val="nil"/>
              <w:bottom w:val="single" w:sz="4" w:space="0" w:color="auto"/>
              <w:right w:val="single" w:sz="4" w:space="0" w:color="auto"/>
            </w:tcBorders>
            <w:shd w:val="clear" w:color="auto" w:fill="auto"/>
            <w:noWrap/>
            <w:vAlign w:val="bottom"/>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-,136</w:t>
            </w:r>
            <w:r>
              <w:rPr>
                <w:rFonts w:ascii="Arial" w:hAnsi="Arial" w:cs="Arial"/>
                <w:color w:val="000000"/>
                <w:sz w:val="18"/>
                <w:szCs w:val="18"/>
                <w:lang w:eastAsia="nl-NL"/>
              </w:rPr>
              <w:t>*</w:t>
            </w:r>
          </w:p>
        </w:tc>
        <w:tc>
          <w:tcPr>
            <w:tcW w:w="960" w:type="dxa"/>
            <w:tcBorders>
              <w:top w:val="nil"/>
              <w:left w:val="nil"/>
              <w:bottom w:val="single" w:sz="4" w:space="0" w:color="auto"/>
              <w:right w:val="single" w:sz="4" w:space="0" w:color="auto"/>
            </w:tcBorders>
            <w:shd w:val="clear" w:color="auto" w:fill="auto"/>
            <w:noWrap/>
            <w:vAlign w:val="bottom"/>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,011</w:t>
            </w: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r>
      <w:tr w:rsidR="00AE6854" w:rsidRPr="00AE6854" w:rsidTr="00AE6854">
        <w:trPr>
          <w:trHeight w:val="300"/>
        </w:trPr>
        <w:tc>
          <w:tcPr>
            <w:tcW w:w="2340" w:type="dxa"/>
            <w:tcBorders>
              <w:top w:val="nil"/>
              <w:left w:val="single" w:sz="4" w:space="0" w:color="auto"/>
              <w:bottom w:val="single" w:sz="4" w:space="0" w:color="auto"/>
              <w:right w:val="single" w:sz="4" w:space="0" w:color="auto"/>
            </w:tcBorders>
            <w:shd w:val="clear" w:color="auto" w:fill="auto"/>
            <w:vAlign w:val="bottom"/>
            <w:hideMark/>
          </w:tcPr>
          <w:p w:rsidR="00AE6854" w:rsidRPr="00AE6854" w:rsidRDefault="00AE6854" w:rsidP="00AE6854">
            <w:pPr>
              <w:rPr>
                <w:rFonts w:ascii="Arial" w:hAnsi="Arial" w:cs="Arial"/>
                <w:color w:val="000000"/>
                <w:sz w:val="18"/>
                <w:szCs w:val="18"/>
                <w:lang w:eastAsia="nl-NL"/>
              </w:rPr>
            </w:pPr>
            <w:r w:rsidRPr="00AE6854">
              <w:rPr>
                <w:rFonts w:ascii="Arial" w:hAnsi="Arial" w:cs="Arial"/>
                <w:color w:val="000000"/>
                <w:sz w:val="18"/>
                <w:szCs w:val="18"/>
                <w:lang w:eastAsia="nl-NL"/>
              </w:rPr>
              <w:t>Asset</w:t>
            </w:r>
          </w:p>
        </w:tc>
        <w:tc>
          <w:tcPr>
            <w:tcW w:w="960" w:type="dxa"/>
            <w:tcBorders>
              <w:top w:val="nil"/>
              <w:left w:val="nil"/>
              <w:bottom w:val="single" w:sz="4" w:space="0" w:color="auto"/>
              <w:right w:val="single" w:sz="4" w:space="0" w:color="auto"/>
            </w:tcBorders>
            <w:shd w:val="clear" w:color="auto" w:fill="auto"/>
            <w:noWrap/>
            <w:vAlign w:val="bottom"/>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-,085</w:t>
            </w:r>
          </w:p>
        </w:tc>
        <w:tc>
          <w:tcPr>
            <w:tcW w:w="960" w:type="dxa"/>
            <w:tcBorders>
              <w:top w:val="nil"/>
              <w:left w:val="nil"/>
              <w:bottom w:val="single" w:sz="4" w:space="0" w:color="auto"/>
              <w:right w:val="single" w:sz="4" w:space="0" w:color="auto"/>
            </w:tcBorders>
            <w:shd w:val="clear" w:color="auto" w:fill="auto"/>
            <w:noWrap/>
            <w:vAlign w:val="bottom"/>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,091</w:t>
            </w:r>
          </w:p>
        </w:tc>
        <w:tc>
          <w:tcPr>
            <w:tcW w:w="960" w:type="dxa"/>
            <w:tcBorders>
              <w:top w:val="nil"/>
              <w:left w:val="nil"/>
              <w:bottom w:val="single" w:sz="4" w:space="0" w:color="auto"/>
              <w:right w:val="single" w:sz="4" w:space="0" w:color="auto"/>
            </w:tcBorders>
            <w:shd w:val="clear" w:color="auto" w:fill="auto"/>
            <w:noWrap/>
            <w:vAlign w:val="bottom"/>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-,260</w:t>
            </w:r>
            <w:r>
              <w:rPr>
                <w:rFonts w:ascii="Arial" w:hAnsi="Arial" w:cs="Arial"/>
                <w:color w:val="000000"/>
                <w:sz w:val="18"/>
                <w:szCs w:val="18"/>
                <w:lang w:eastAsia="nl-NL"/>
              </w:rPr>
              <w:t>**</w:t>
            </w:r>
          </w:p>
        </w:tc>
        <w:tc>
          <w:tcPr>
            <w:tcW w:w="960" w:type="dxa"/>
            <w:tcBorders>
              <w:top w:val="nil"/>
              <w:left w:val="nil"/>
              <w:bottom w:val="single" w:sz="4" w:space="0" w:color="auto"/>
              <w:right w:val="single" w:sz="4" w:space="0" w:color="auto"/>
            </w:tcBorders>
            <w:shd w:val="clear" w:color="auto" w:fill="auto"/>
            <w:noWrap/>
            <w:vAlign w:val="bottom"/>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,060</w:t>
            </w:r>
          </w:p>
        </w:tc>
        <w:tc>
          <w:tcPr>
            <w:tcW w:w="960" w:type="dxa"/>
            <w:tcBorders>
              <w:top w:val="nil"/>
              <w:left w:val="nil"/>
              <w:bottom w:val="single" w:sz="4" w:space="0" w:color="auto"/>
              <w:right w:val="single" w:sz="4" w:space="0" w:color="auto"/>
            </w:tcBorders>
            <w:shd w:val="clear" w:color="auto" w:fill="auto"/>
            <w:noWrap/>
            <w:vAlign w:val="bottom"/>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-,092</w:t>
            </w:r>
          </w:p>
        </w:tc>
        <w:tc>
          <w:tcPr>
            <w:tcW w:w="960" w:type="dxa"/>
            <w:tcBorders>
              <w:top w:val="nil"/>
              <w:left w:val="nil"/>
              <w:bottom w:val="single" w:sz="4" w:space="0" w:color="auto"/>
              <w:right w:val="single" w:sz="4" w:space="0" w:color="auto"/>
            </w:tcBorders>
            <w:shd w:val="clear" w:color="auto" w:fill="auto"/>
            <w:noWrap/>
            <w:vAlign w:val="bottom"/>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,142</w:t>
            </w:r>
            <w:r>
              <w:rPr>
                <w:rFonts w:ascii="Arial" w:hAnsi="Arial" w:cs="Arial"/>
                <w:color w:val="000000"/>
                <w:sz w:val="18"/>
                <w:szCs w:val="18"/>
                <w:lang w:eastAsia="nl-NL"/>
              </w:rPr>
              <w:t>*</w:t>
            </w: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r>
      <w:tr w:rsidR="00AE6854" w:rsidRPr="00AE6854" w:rsidTr="00AE6854">
        <w:trPr>
          <w:trHeight w:val="300"/>
        </w:trPr>
        <w:tc>
          <w:tcPr>
            <w:tcW w:w="2340" w:type="dxa"/>
            <w:tcBorders>
              <w:top w:val="nil"/>
              <w:left w:val="single" w:sz="4" w:space="0" w:color="auto"/>
              <w:bottom w:val="single" w:sz="4" w:space="0" w:color="auto"/>
              <w:right w:val="single" w:sz="4" w:space="0" w:color="auto"/>
            </w:tcBorders>
            <w:shd w:val="clear" w:color="auto" w:fill="auto"/>
            <w:vAlign w:val="bottom"/>
            <w:hideMark/>
          </w:tcPr>
          <w:p w:rsidR="00AE6854" w:rsidRPr="00AE6854" w:rsidRDefault="00AE6854" w:rsidP="00AE6854">
            <w:pPr>
              <w:rPr>
                <w:rFonts w:ascii="Arial" w:hAnsi="Arial" w:cs="Arial"/>
                <w:color w:val="000000"/>
                <w:sz w:val="18"/>
                <w:szCs w:val="18"/>
                <w:lang w:eastAsia="nl-NL"/>
              </w:rPr>
            </w:pPr>
            <w:r w:rsidRPr="00AE6854">
              <w:rPr>
                <w:rFonts w:ascii="Arial" w:hAnsi="Arial" w:cs="Arial"/>
                <w:color w:val="000000"/>
                <w:sz w:val="18"/>
                <w:szCs w:val="18"/>
                <w:lang w:eastAsia="nl-NL"/>
              </w:rPr>
              <w:t>Leverage</w:t>
            </w:r>
          </w:p>
        </w:tc>
        <w:tc>
          <w:tcPr>
            <w:tcW w:w="960" w:type="dxa"/>
            <w:tcBorders>
              <w:top w:val="nil"/>
              <w:left w:val="nil"/>
              <w:bottom w:val="single" w:sz="4" w:space="0" w:color="auto"/>
              <w:right w:val="single" w:sz="4" w:space="0" w:color="auto"/>
            </w:tcBorders>
            <w:shd w:val="clear" w:color="auto" w:fill="auto"/>
            <w:noWrap/>
            <w:vAlign w:val="bottom"/>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-,251</w:t>
            </w:r>
            <w:r>
              <w:rPr>
                <w:rFonts w:ascii="Arial" w:hAnsi="Arial" w:cs="Arial"/>
                <w:color w:val="000000"/>
                <w:sz w:val="18"/>
                <w:szCs w:val="18"/>
                <w:lang w:eastAsia="nl-NL"/>
              </w:rPr>
              <w:t>**</w:t>
            </w:r>
          </w:p>
        </w:tc>
        <w:tc>
          <w:tcPr>
            <w:tcW w:w="960" w:type="dxa"/>
            <w:tcBorders>
              <w:top w:val="nil"/>
              <w:left w:val="nil"/>
              <w:bottom w:val="single" w:sz="4" w:space="0" w:color="auto"/>
              <w:right w:val="single" w:sz="4" w:space="0" w:color="auto"/>
            </w:tcBorders>
            <w:shd w:val="clear" w:color="auto" w:fill="auto"/>
            <w:noWrap/>
            <w:vAlign w:val="bottom"/>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,022</w:t>
            </w:r>
          </w:p>
        </w:tc>
        <w:tc>
          <w:tcPr>
            <w:tcW w:w="960" w:type="dxa"/>
            <w:tcBorders>
              <w:top w:val="nil"/>
              <w:left w:val="nil"/>
              <w:bottom w:val="single" w:sz="4" w:space="0" w:color="auto"/>
              <w:right w:val="single" w:sz="4" w:space="0" w:color="auto"/>
            </w:tcBorders>
            <w:shd w:val="clear" w:color="auto" w:fill="auto"/>
            <w:noWrap/>
            <w:vAlign w:val="bottom"/>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-,381</w:t>
            </w:r>
            <w:r>
              <w:rPr>
                <w:rFonts w:ascii="Arial" w:hAnsi="Arial" w:cs="Arial"/>
                <w:color w:val="000000"/>
                <w:sz w:val="18"/>
                <w:szCs w:val="18"/>
                <w:lang w:eastAsia="nl-NL"/>
              </w:rPr>
              <w:t>**</w:t>
            </w:r>
          </w:p>
        </w:tc>
        <w:tc>
          <w:tcPr>
            <w:tcW w:w="960" w:type="dxa"/>
            <w:tcBorders>
              <w:top w:val="nil"/>
              <w:left w:val="nil"/>
              <w:bottom w:val="single" w:sz="4" w:space="0" w:color="auto"/>
              <w:right w:val="single" w:sz="4" w:space="0" w:color="auto"/>
            </w:tcBorders>
            <w:shd w:val="clear" w:color="auto" w:fill="auto"/>
            <w:noWrap/>
            <w:vAlign w:val="bottom"/>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,077</w:t>
            </w:r>
          </w:p>
        </w:tc>
        <w:tc>
          <w:tcPr>
            <w:tcW w:w="960" w:type="dxa"/>
            <w:tcBorders>
              <w:top w:val="nil"/>
              <w:left w:val="nil"/>
              <w:bottom w:val="single" w:sz="4" w:space="0" w:color="auto"/>
              <w:right w:val="single" w:sz="4" w:space="0" w:color="auto"/>
            </w:tcBorders>
            <w:shd w:val="clear" w:color="auto" w:fill="auto"/>
            <w:noWrap/>
            <w:vAlign w:val="bottom"/>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-,238</w:t>
            </w:r>
            <w:r>
              <w:rPr>
                <w:rFonts w:ascii="Arial" w:hAnsi="Arial" w:cs="Arial"/>
                <w:color w:val="000000"/>
                <w:sz w:val="18"/>
                <w:szCs w:val="18"/>
                <w:lang w:eastAsia="nl-NL"/>
              </w:rPr>
              <w:t>**</w:t>
            </w:r>
          </w:p>
        </w:tc>
        <w:tc>
          <w:tcPr>
            <w:tcW w:w="960" w:type="dxa"/>
            <w:tcBorders>
              <w:top w:val="nil"/>
              <w:left w:val="nil"/>
              <w:bottom w:val="single" w:sz="4" w:space="0" w:color="auto"/>
              <w:right w:val="single" w:sz="4" w:space="0" w:color="auto"/>
            </w:tcBorders>
            <w:shd w:val="clear" w:color="auto" w:fill="auto"/>
            <w:noWrap/>
            <w:vAlign w:val="bottom"/>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,049</w:t>
            </w: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r>
      <w:tr w:rsidR="00AE6854" w:rsidRPr="00AE6854" w:rsidTr="00AE6854">
        <w:trPr>
          <w:trHeight w:val="300"/>
        </w:trPr>
        <w:tc>
          <w:tcPr>
            <w:tcW w:w="2340" w:type="dxa"/>
            <w:tcBorders>
              <w:top w:val="nil"/>
              <w:left w:val="single" w:sz="4" w:space="0" w:color="auto"/>
              <w:bottom w:val="single" w:sz="4" w:space="0" w:color="auto"/>
              <w:right w:val="single" w:sz="4" w:space="0" w:color="auto"/>
            </w:tcBorders>
            <w:shd w:val="clear" w:color="auto" w:fill="auto"/>
            <w:vAlign w:val="bottom"/>
            <w:hideMark/>
          </w:tcPr>
          <w:p w:rsidR="00AE6854" w:rsidRPr="00AE6854" w:rsidRDefault="00AE6854" w:rsidP="00AE6854">
            <w:pPr>
              <w:rPr>
                <w:rFonts w:ascii="Arial" w:hAnsi="Arial" w:cs="Arial"/>
                <w:color w:val="000000"/>
                <w:sz w:val="18"/>
                <w:szCs w:val="18"/>
                <w:lang w:eastAsia="nl-NL"/>
              </w:rPr>
            </w:pPr>
            <w:r w:rsidRPr="00AE6854">
              <w:rPr>
                <w:rFonts w:ascii="Arial" w:hAnsi="Arial" w:cs="Arial"/>
                <w:color w:val="000000"/>
                <w:sz w:val="18"/>
                <w:szCs w:val="18"/>
                <w:lang w:eastAsia="nl-NL"/>
              </w:rPr>
              <w:t>CG vs Basic Materials</w:t>
            </w:r>
          </w:p>
        </w:tc>
        <w:tc>
          <w:tcPr>
            <w:tcW w:w="960" w:type="dxa"/>
            <w:tcBorders>
              <w:top w:val="nil"/>
              <w:left w:val="nil"/>
              <w:bottom w:val="single" w:sz="4" w:space="0" w:color="auto"/>
              <w:right w:val="single" w:sz="4" w:space="0" w:color="auto"/>
            </w:tcBorders>
            <w:shd w:val="clear" w:color="auto" w:fill="auto"/>
            <w:noWrap/>
            <w:vAlign w:val="bottom"/>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,049</w:t>
            </w:r>
          </w:p>
        </w:tc>
        <w:tc>
          <w:tcPr>
            <w:tcW w:w="960" w:type="dxa"/>
            <w:tcBorders>
              <w:top w:val="nil"/>
              <w:left w:val="nil"/>
              <w:bottom w:val="single" w:sz="4" w:space="0" w:color="auto"/>
              <w:right w:val="single" w:sz="4" w:space="0" w:color="auto"/>
            </w:tcBorders>
            <w:shd w:val="clear" w:color="auto" w:fill="auto"/>
            <w:noWrap/>
            <w:vAlign w:val="bottom"/>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-,027</w:t>
            </w:r>
          </w:p>
        </w:tc>
        <w:tc>
          <w:tcPr>
            <w:tcW w:w="960" w:type="dxa"/>
            <w:tcBorders>
              <w:top w:val="nil"/>
              <w:left w:val="nil"/>
              <w:bottom w:val="single" w:sz="4" w:space="0" w:color="auto"/>
              <w:right w:val="single" w:sz="4" w:space="0" w:color="auto"/>
            </w:tcBorders>
            <w:shd w:val="clear" w:color="auto" w:fill="auto"/>
            <w:noWrap/>
            <w:vAlign w:val="bottom"/>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,115</w:t>
            </w:r>
          </w:p>
        </w:tc>
        <w:tc>
          <w:tcPr>
            <w:tcW w:w="960" w:type="dxa"/>
            <w:tcBorders>
              <w:top w:val="nil"/>
              <w:left w:val="nil"/>
              <w:bottom w:val="single" w:sz="4" w:space="0" w:color="auto"/>
              <w:right w:val="single" w:sz="4" w:space="0" w:color="auto"/>
            </w:tcBorders>
            <w:shd w:val="clear" w:color="auto" w:fill="auto"/>
            <w:noWrap/>
            <w:vAlign w:val="bottom"/>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-,020</w:t>
            </w:r>
          </w:p>
        </w:tc>
        <w:tc>
          <w:tcPr>
            <w:tcW w:w="960" w:type="dxa"/>
            <w:tcBorders>
              <w:top w:val="nil"/>
              <w:left w:val="nil"/>
              <w:bottom w:val="single" w:sz="4" w:space="0" w:color="auto"/>
              <w:right w:val="single" w:sz="4" w:space="0" w:color="auto"/>
            </w:tcBorders>
            <w:shd w:val="clear" w:color="auto" w:fill="auto"/>
            <w:noWrap/>
            <w:vAlign w:val="bottom"/>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,032</w:t>
            </w:r>
          </w:p>
        </w:tc>
        <w:tc>
          <w:tcPr>
            <w:tcW w:w="960" w:type="dxa"/>
            <w:tcBorders>
              <w:top w:val="nil"/>
              <w:left w:val="nil"/>
              <w:bottom w:val="single" w:sz="4" w:space="0" w:color="auto"/>
              <w:right w:val="single" w:sz="4" w:space="0" w:color="auto"/>
            </w:tcBorders>
            <w:shd w:val="clear" w:color="auto" w:fill="auto"/>
            <w:noWrap/>
            <w:vAlign w:val="bottom"/>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-,024</w:t>
            </w: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r>
      <w:tr w:rsidR="00AE6854" w:rsidRPr="00AE6854" w:rsidTr="00AE6854">
        <w:trPr>
          <w:trHeight w:val="300"/>
        </w:trPr>
        <w:tc>
          <w:tcPr>
            <w:tcW w:w="2340" w:type="dxa"/>
            <w:tcBorders>
              <w:top w:val="nil"/>
              <w:left w:val="single" w:sz="4" w:space="0" w:color="auto"/>
              <w:bottom w:val="single" w:sz="4" w:space="0" w:color="auto"/>
              <w:right w:val="single" w:sz="4" w:space="0" w:color="auto"/>
            </w:tcBorders>
            <w:shd w:val="clear" w:color="auto" w:fill="auto"/>
            <w:vAlign w:val="bottom"/>
            <w:hideMark/>
          </w:tcPr>
          <w:p w:rsidR="00AE6854" w:rsidRPr="00AE6854" w:rsidRDefault="00AE6854" w:rsidP="00AE6854">
            <w:pPr>
              <w:rPr>
                <w:rFonts w:ascii="Arial" w:hAnsi="Arial" w:cs="Arial"/>
                <w:color w:val="000000"/>
                <w:sz w:val="18"/>
                <w:szCs w:val="18"/>
                <w:lang w:eastAsia="nl-NL"/>
              </w:rPr>
            </w:pPr>
            <w:r w:rsidRPr="00AE6854">
              <w:rPr>
                <w:rFonts w:ascii="Arial" w:hAnsi="Arial" w:cs="Arial"/>
                <w:color w:val="000000"/>
                <w:sz w:val="18"/>
                <w:szCs w:val="18"/>
                <w:lang w:eastAsia="nl-NL"/>
              </w:rPr>
              <w:t>CG vs Financials</w:t>
            </w:r>
          </w:p>
        </w:tc>
        <w:tc>
          <w:tcPr>
            <w:tcW w:w="960" w:type="dxa"/>
            <w:tcBorders>
              <w:top w:val="nil"/>
              <w:left w:val="nil"/>
              <w:bottom w:val="single" w:sz="4" w:space="0" w:color="auto"/>
              <w:right w:val="single" w:sz="4" w:space="0" w:color="auto"/>
            </w:tcBorders>
            <w:shd w:val="clear" w:color="auto" w:fill="auto"/>
            <w:noWrap/>
            <w:vAlign w:val="bottom"/>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-,301</w:t>
            </w:r>
            <w:r>
              <w:rPr>
                <w:rFonts w:ascii="Arial" w:hAnsi="Arial" w:cs="Arial"/>
                <w:color w:val="000000"/>
                <w:sz w:val="18"/>
                <w:szCs w:val="18"/>
                <w:lang w:eastAsia="nl-NL"/>
              </w:rPr>
              <w:t>**</w:t>
            </w:r>
          </w:p>
        </w:tc>
        <w:tc>
          <w:tcPr>
            <w:tcW w:w="960" w:type="dxa"/>
            <w:tcBorders>
              <w:top w:val="nil"/>
              <w:left w:val="nil"/>
              <w:bottom w:val="single" w:sz="4" w:space="0" w:color="auto"/>
              <w:right w:val="single" w:sz="4" w:space="0" w:color="auto"/>
            </w:tcBorders>
            <w:shd w:val="clear" w:color="auto" w:fill="auto"/>
            <w:noWrap/>
            <w:vAlign w:val="bottom"/>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-,030</w:t>
            </w:r>
          </w:p>
        </w:tc>
        <w:tc>
          <w:tcPr>
            <w:tcW w:w="960" w:type="dxa"/>
            <w:tcBorders>
              <w:top w:val="nil"/>
              <w:left w:val="nil"/>
              <w:bottom w:val="single" w:sz="4" w:space="0" w:color="auto"/>
              <w:right w:val="single" w:sz="4" w:space="0" w:color="auto"/>
            </w:tcBorders>
            <w:shd w:val="clear" w:color="auto" w:fill="auto"/>
            <w:noWrap/>
            <w:vAlign w:val="bottom"/>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-,523</w:t>
            </w:r>
            <w:r>
              <w:rPr>
                <w:rFonts w:ascii="Arial" w:hAnsi="Arial" w:cs="Arial"/>
                <w:color w:val="000000"/>
                <w:sz w:val="18"/>
                <w:szCs w:val="18"/>
                <w:lang w:eastAsia="nl-NL"/>
              </w:rPr>
              <w:t>**</w:t>
            </w:r>
          </w:p>
        </w:tc>
        <w:tc>
          <w:tcPr>
            <w:tcW w:w="960" w:type="dxa"/>
            <w:tcBorders>
              <w:top w:val="nil"/>
              <w:left w:val="nil"/>
              <w:bottom w:val="single" w:sz="4" w:space="0" w:color="auto"/>
              <w:right w:val="single" w:sz="4" w:space="0" w:color="auto"/>
            </w:tcBorders>
            <w:shd w:val="clear" w:color="auto" w:fill="auto"/>
            <w:noWrap/>
            <w:vAlign w:val="bottom"/>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-,034</w:t>
            </w:r>
          </w:p>
        </w:tc>
        <w:tc>
          <w:tcPr>
            <w:tcW w:w="960" w:type="dxa"/>
            <w:tcBorders>
              <w:top w:val="nil"/>
              <w:left w:val="nil"/>
              <w:bottom w:val="single" w:sz="4" w:space="0" w:color="auto"/>
              <w:right w:val="single" w:sz="4" w:space="0" w:color="auto"/>
            </w:tcBorders>
            <w:shd w:val="clear" w:color="auto" w:fill="auto"/>
            <w:noWrap/>
            <w:vAlign w:val="bottom"/>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-,362</w:t>
            </w:r>
            <w:r>
              <w:rPr>
                <w:rFonts w:ascii="Arial" w:hAnsi="Arial" w:cs="Arial"/>
                <w:color w:val="000000"/>
                <w:sz w:val="18"/>
                <w:szCs w:val="18"/>
                <w:lang w:eastAsia="nl-NL"/>
              </w:rPr>
              <w:t>**</w:t>
            </w:r>
          </w:p>
        </w:tc>
        <w:tc>
          <w:tcPr>
            <w:tcW w:w="960" w:type="dxa"/>
            <w:tcBorders>
              <w:top w:val="nil"/>
              <w:left w:val="nil"/>
              <w:bottom w:val="single" w:sz="4" w:space="0" w:color="auto"/>
              <w:right w:val="single" w:sz="4" w:space="0" w:color="auto"/>
            </w:tcBorders>
            <w:shd w:val="clear" w:color="auto" w:fill="auto"/>
            <w:noWrap/>
            <w:vAlign w:val="bottom"/>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,019</w:t>
            </w: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r>
      <w:tr w:rsidR="00AE6854" w:rsidRPr="00AE6854" w:rsidTr="00AE6854">
        <w:trPr>
          <w:trHeight w:val="300"/>
        </w:trPr>
        <w:tc>
          <w:tcPr>
            <w:tcW w:w="2340" w:type="dxa"/>
            <w:tcBorders>
              <w:top w:val="nil"/>
              <w:left w:val="single" w:sz="4" w:space="0" w:color="auto"/>
              <w:bottom w:val="single" w:sz="4" w:space="0" w:color="auto"/>
              <w:right w:val="single" w:sz="4" w:space="0" w:color="auto"/>
            </w:tcBorders>
            <w:shd w:val="clear" w:color="auto" w:fill="auto"/>
            <w:vAlign w:val="bottom"/>
            <w:hideMark/>
          </w:tcPr>
          <w:p w:rsidR="00AE6854" w:rsidRPr="00AE6854" w:rsidRDefault="00AE6854" w:rsidP="00AE6854">
            <w:pPr>
              <w:rPr>
                <w:rFonts w:ascii="Arial" w:hAnsi="Arial" w:cs="Arial"/>
                <w:color w:val="000000"/>
                <w:sz w:val="18"/>
                <w:szCs w:val="18"/>
                <w:lang w:eastAsia="nl-NL"/>
              </w:rPr>
            </w:pPr>
            <w:r w:rsidRPr="00AE6854">
              <w:rPr>
                <w:rFonts w:ascii="Arial" w:hAnsi="Arial" w:cs="Arial"/>
                <w:color w:val="000000"/>
                <w:sz w:val="18"/>
                <w:szCs w:val="18"/>
                <w:lang w:eastAsia="nl-NL"/>
              </w:rPr>
              <w:t>CG vs Industrials</w:t>
            </w:r>
          </w:p>
        </w:tc>
        <w:tc>
          <w:tcPr>
            <w:tcW w:w="960" w:type="dxa"/>
            <w:tcBorders>
              <w:top w:val="nil"/>
              <w:left w:val="nil"/>
              <w:bottom w:val="single" w:sz="4" w:space="0" w:color="auto"/>
              <w:right w:val="single" w:sz="4" w:space="0" w:color="auto"/>
            </w:tcBorders>
            <w:shd w:val="clear" w:color="auto" w:fill="auto"/>
            <w:noWrap/>
            <w:vAlign w:val="bottom"/>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,000</w:t>
            </w:r>
          </w:p>
        </w:tc>
        <w:tc>
          <w:tcPr>
            <w:tcW w:w="960" w:type="dxa"/>
            <w:tcBorders>
              <w:top w:val="nil"/>
              <w:left w:val="nil"/>
              <w:bottom w:val="single" w:sz="4" w:space="0" w:color="auto"/>
              <w:right w:val="single" w:sz="4" w:space="0" w:color="auto"/>
            </w:tcBorders>
            <w:shd w:val="clear" w:color="auto" w:fill="auto"/>
            <w:noWrap/>
            <w:vAlign w:val="bottom"/>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-,075</w:t>
            </w:r>
          </w:p>
        </w:tc>
        <w:tc>
          <w:tcPr>
            <w:tcW w:w="960" w:type="dxa"/>
            <w:tcBorders>
              <w:top w:val="nil"/>
              <w:left w:val="nil"/>
              <w:bottom w:val="single" w:sz="4" w:space="0" w:color="auto"/>
              <w:right w:val="single" w:sz="4" w:space="0" w:color="auto"/>
            </w:tcBorders>
            <w:shd w:val="clear" w:color="auto" w:fill="auto"/>
            <w:noWrap/>
            <w:vAlign w:val="bottom"/>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,047</w:t>
            </w:r>
          </w:p>
        </w:tc>
        <w:tc>
          <w:tcPr>
            <w:tcW w:w="960" w:type="dxa"/>
            <w:tcBorders>
              <w:top w:val="nil"/>
              <w:left w:val="nil"/>
              <w:bottom w:val="single" w:sz="4" w:space="0" w:color="auto"/>
              <w:right w:val="single" w:sz="4" w:space="0" w:color="auto"/>
            </w:tcBorders>
            <w:shd w:val="clear" w:color="auto" w:fill="auto"/>
            <w:noWrap/>
            <w:vAlign w:val="bottom"/>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-,020</w:t>
            </w:r>
          </w:p>
        </w:tc>
        <w:tc>
          <w:tcPr>
            <w:tcW w:w="960" w:type="dxa"/>
            <w:tcBorders>
              <w:top w:val="nil"/>
              <w:left w:val="nil"/>
              <w:bottom w:val="single" w:sz="4" w:space="0" w:color="auto"/>
              <w:right w:val="single" w:sz="4" w:space="0" w:color="auto"/>
            </w:tcBorders>
            <w:shd w:val="clear" w:color="auto" w:fill="auto"/>
            <w:noWrap/>
            <w:vAlign w:val="bottom"/>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-,023</w:t>
            </w:r>
          </w:p>
        </w:tc>
        <w:tc>
          <w:tcPr>
            <w:tcW w:w="960" w:type="dxa"/>
            <w:tcBorders>
              <w:top w:val="nil"/>
              <w:left w:val="nil"/>
              <w:bottom w:val="single" w:sz="4" w:space="0" w:color="auto"/>
              <w:right w:val="single" w:sz="4" w:space="0" w:color="auto"/>
            </w:tcBorders>
            <w:shd w:val="clear" w:color="auto" w:fill="auto"/>
            <w:noWrap/>
            <w:vAlign w:val="bottom"/>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-,021</w:t>
            </w: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r>
      <w:tr w:rsidR="00AE6854" w:rsidRPr="00AE6854" w:rsidTr="00AE6854">
        <w:trPr>
          <w:trHeight w:val="300"/>
        </w:trPr>
        <w:tc>
          <w:tcPr>
            <w:tcW w:w="2340" w:type="dxa"/>
            <w:tcBorders>
              <w:top w:val="nil"/>
              <w:left w:val="single" w:sz="4" w:space="0" w:color="auto"/>
              <w:bottom w:val="single" w:sz="4" w:space="0" w:color="auto"/>
              <w:right w:val="single" w:sz="4" w:space="0" w:color="auto"/>
            </w:tcBorders>
            <w:shd w:val="clear" w:color="auto" w:fill="auto"/>
            <w:vAlign w:val="bottom"/>
            <w:hideMark/>
          </w:tcPr>
          <w:p w:rsidR="00AE6854" w:rsidRPr="00AE6854" w:rsidRDefault="00AE6854" w:rsidP="00AE6854">
            <w:pPr>
              <w:rPr>
                <w:rFonts w:ascii="Arial" w:hAnsi="Arial" w:cs="Arial"/>
                <w:color w:val="000000"/>
                <w:sz w:val="18"/>
                <w:szCs w:val="18"/>
                <w:lang w:val="en-US" w:eastAsia="nl-NL"/>
              </w:rPr>
            </w:pPr>
            <w:r w:rsidRPr="00AE6854">
              <w:rPr>
                <w:rFonts w:ascii="Arial" w:hAnsi="Arial" w:cs="Arial"/>
                <w:color w:val="000000"/>
                <w:sz w:val="18"/>
                <w:szCs w:val="18"/>
                <w:lang w:val="en-US" w:eastAsia="nl-NL"/>
              </w:rPr>
              <w:t>CG vs Oil and Gas</w:t>
            </w:r>
          </w:p>
        </w:tc>
        <w:tc>
          <w:tcPr>
            <w:tcW w:w="960" w:type="dxa"/>
            <w:tcBorders>
              <w:top w:val="nil"/>
              <w:left w:val="nil"/>
              <w:bottom w:val="single" w:sz="4" w:space="0" w:color="auto"/>
              <w:right w:val="single" w:sz="4" w:space="0" w:color="auto"/>
            </w:tcBorders>
            <w:shd w:val="clear" w:color="auto" w:fill="auto"/>
            <w:noWrap/>
            <w:vAlign w:val="bottom"/>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,186</w:t>
            </w:r>
            <w:r>
              <w:rPr>
                <w:rFonts w:ascii="Arial" w:hAnsi="Arial" w:cs="Arial"/>
                <w:color w:val="000000"/>
                <w:sz w:val="18"/>
                <w:szCs w:val="18"/>
                <w:lang w:eastAsia="nl-NL"/>
              </w:rPr>
              <w:t>**</w:t>
            </w:r>
          </w:p>
        </w:tc>
        <w:tc>
          <w:tcPr>
            <w:tcW w:w="960" w:type="dxa"/>
            <w:tcBorders>
              <w:top w:val="nil"/>
              <w:left w:val="nil"/>
              <w:bottom w:val="single" w:sz="4" w:space="0" w:color="auto"/>
              <w:right w:val="single" w:sz="4" w:space="0" w:color="auto"/>
            </w:tcBorders>
            <w:shd w:val="clear" w:color="auto" w:fill="auto"/>
            <w:noWrap/>
            <w:vAlign w:val="bottom"/>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,086</w:t>
            </w:r>
          </w:p>
        </w:tc>
        <w:tc>
          <w:tcPr>
            <w:tcW w:w="960" w:type="dxa"/>
            <w:tcBorders>
              <w:top w:val="nil"/>
              <w:left w:val="nil"/>
              <w:bottom w:val="single" w:sz="4" w:space="0" w:color="auto"/>
              <w:right w:val="single" w:sz="4" w:space="0" w:color="auto"/>
            </w:tcBorders>
            <w:shd w:val="clear" w:color="auto" w:fill="auto"/>
            <w:noWrap/>
            <w:vAlign w:val="bottom"/>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,205</w:t>
            </w:r>
            <w:r>
              <w:rPr>
                <w:rFonts w:ascii="Arial" w:hAnsi="Arial" w:cs="Arial"/>
                <w:color w:val="000000"/>
                <w:sz w:val="18"/>
                <w:szCs w:val="18"/>
                <w:lang w:eastAsia="nl-NL"/>
              </w:rPr>
              <w:t>**</w:t>
            </w:r>
          </w:p>
        </w:tc>
        <w:tc>
          <w:tcPr>
            <w:tcW w:w="960" w:type="dxa"/>
            <w:tcBorders>
              <w:top w:val="nil"/>
              <w:left w:val="nil"/>
              <w:bottom w:val="single" w:sz="4" w:space="0" w:color="auto"/>
              <w:right w:val="single" w:sz="4" w:space="0" w:color="auto"/>
            </w:tcBorders>
            <w:shd w:val="clear" w:color="auto" w:fill="auto"/>
            <w:noWrap/>
            <w:vAlign w:val="bottom"/>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-,006</w:t>
            </w:r>
          </w:p>
        </w:tc>
        <w:tc>
          <w:tcPr>
            <w:tcW w:w="960" w:type="dxa"/>
            <w:tcBorders>
              <w:top w:val="nil"/>
              <w:left w:val="nil"/>
              <w:bottom w:val="single" w:sz="4" w:space="0" w:color="auto"/>
              <w:right w:val="single" w:sz="4" w:space="0" w:color="auto"/>
            </w:tcBorders>
            <w:shd w:val="clear" w:color="auto" w:fill="auto"/>
            <w:noWrap/>
            <w:vAlign w:val="bottom"/>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,325</w:t>
            </w:r>
            <w:r>
              <w:rPr>
                <w:rFonts w:ascii="Arial" w:hAnsi="Arial" w:cs="Arial"/>
                <w:color w:val="000000"/>
                <w:sz w:val="18"/>
                <w:szCs w:val="18"/>
                <w:lang w:eastAsia="nl-NL"/>
              </w:rPr>
              <w:t>**</w:t>
            </w:r>
          </w:p>
        </w:tc>
        <w:tc>
          <w:tcPr>
            <w:tcW w:w="960" w:type="dxa"/>
            <w:tcBorders>
              <w:top w:val="nil"/>
              <w:left w:val="nil"/>
              <w:bottom w:val="single" w:sz="4" w:space="0" w:color="auto"/>
              <w:right w:val="single" w:sz="4" w:space="0" w:color="auto"/>
            </w:tcBorders>
            <w:shd w:val="clear" w:color="auto" w:fill="auto"/>
            <w:noWrap/>
            <w:vAlign w:val="bottom"/>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,051</w:t>
            </w: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r>
      <w:tr w:rsidR="00AE6854" w:rsidRPr="00AE6854" w:rsidTr="00AE6854">
        <w:trPr>
          <w:trHeight w:val="495"/>
        </w:trPr>
        <w:tc>
          <w:tcPr>
            <w:tcW w:w="2340" w:type="dxa"/>
            <w:tcBorders>
              <w:top w:val="nil"/>
              <w:left w:val="single" w:sz="4" w:space="0" w:color="auto"/>
              <w:bottom w:val="single" w:sz="4" w:space="0" w:color="auto"/>
              <w:right w:val="single" w:sz="4" w:space="0" w:color="auto"/>
            </w:tcBorders>
            <w:shd w:val="clear" w:color="auto" w:fill="auto"/>
            <w:vAlign w:val="bottom"/>
            <w:hideMark/>
          </w:tcPr>
          <w:p w:rsidR="00AE6854" w:rsidRPr="00AE6854" w:rsidRDefault="00AE6854" w:rsidP="00AE6854">
            <w:pPr>
              <w:rPr>
                <w:rFonts w:ascii="Arial" w:hAnsi="Arial" w:cs="Arial"/>
                <w:color w:val="000000"/>
                <w:sz w:val="18"/>
                <w:szCs w:val="18"/>
                <w:lang w:eastAsia="nl-NL"/>
              </w:rPr>
            </w:pPr>
            <w:r w:rsidRPr="00AE6854">
              <w:rPr>
                <w:rFonts w:ascii="Arial" w:hAnsi="Arial" w:cs="Arial"/>
                <w:color w:val="000000"/>
                <w:sz w:val="18"/>
                <w:szCs w:val="18"/>
                <w:lang w:eastAsia="nl-NL"/>
              </w:rPr>
              <w:t>CG vs Telecommunications</w:t>
            </w:r>
          </w:p>
        </w:tc>
        <w:tc>
          <w:tcPr>
            <w:tcW w:w="960" w:type="dxa"/>
            <w:tcBorders>
              <w:top w:val="nil"/>
              <w:left w:val="nil"/>
              <w:bottom w:val="single" w:sz="4" w:space="0" w:color="auto"/>
              <w:right w:val="single" w:sz="4" w:space="0" w:color="auto"/>
            </w:tcBorders>
            <w:shd w:val="clear" w:color="auto" w:fill="auto"/>
            <w:noWrap/>
            <w:vAlign w:val="bottom"/>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-,112</w:t>
            </w:r>
          </w:p>
        </w:tc>
        <w:tc>
          <w:tcPr>
            <w:tcW w:w="960" w:type="dxa"/>
            <w:tcBorders>
              <w:top w:val="nil"/>
              <w:left w:val="nil"/>
              <w:bottom w:val="single" w:sz="4" w:space="0" w:color="auto"/>
              <w:right w:val="single" w:sz="4" w:space="0" w:color="auto"/>
            </w:tcBorders>
            <w:shd w:val="clear" w:color="auto" w:fill="auto"/>
            <w:noWrap/>
            <w:vAlign w:val="bottom"/>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,083</w:t>
            </w:r>
          </w:p>
        </w:tc>
        <w:tc>
          <w:tcPr>
            <w:tcW w:w="960" w:type="dxa"/>
            <w:tcBorders>
              <w:top w:val="nil"/>
              <w:left w:val="nil"/>
              <w:bottom w:val="single" w:sz="4" w:space="0" w:color="auto"/>
              <w:right w:val="single" w:sz="4" w:space="0" w:color="auto"/>
            </w:tcBorders>
            <w:shd w:val="clear" w:color="auto" w:fill="auto"/>
            <w:noWrap/>
            <w:vAlign w:val="bottom"/>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,145</w:t>
            </w:r>
            <w:r>
              <w:rPr>
                <w:rFonts w:ascii="Arial" w:hAnsi="Arial" w:cs="Arial"/>
                <w:color w:val="000000"/>
                <w:sz w:val="18"/>
                <w:szCs w:val="18"/>
                <w:lang w:eastAsia="nl-NL"/>
              </w:rPr>
              <w:t>*</w:t>
            </w:r>
          </w:p>
        </w:tc>
        <w:tc>
          <w:tcPr>
            <w:tcW w:w="960" w:type="dxa"/>
            <w:tcBorders>
              <w:top w:val="nil"/>
              <w:left w:val="nil"/>
              <w:bottom w:val="single" w:sz="4" w:space="0" w:color="auto"/>
              <w:right w:val="single" w:sz="4" w:space="0" w:color="auto"/>
            </w:tcBorders>
            <w:shd w:val="clear" w:color="auto" w:fill="auto"/>
            <w:noWrap/>
            <w:vAlign w:val="bottom"/>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,279</w:t>
            </w:r>
            <w:r>
              <w:rPr>
                <w:rFonts w:ascii="Arial" w:hAnsi="Arial" w:cs="Arial"/>
                <w:color w:val="000000"/>
                <w:sz w:val="18"/>
                <w:szCs w:val="18"/>
                <w:lang w:eastAsia="nl-NL"/>
              </w:rPr>
              <w:t>**</w:t>
            </w:r>
          </w:p>
        </w:tc>
        <w:tc>
          <w:tcPr>
            <w:tcW w:w="960" w:type="dxa"/>
            <w:tcBorders>
              <w:top w:val="nil"/>
              <w:left w:val="nil"/>
              <w:bottom w:val="single" w:sz="4" w:space="0" w:color="auto"/>
              <w:right w:val="single" w:sz="4" w:space="0" w:color="auto"/>
            </w:tcBorders>
            <w:shd w:val="clear" w:color="auto" w:fill="auto"/>
            <w:noWrap/>
            <w:vAlign w:val="bottom"/>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-,086</w:t>
            </w:r>
          </w:p>
        </w:tc>
        <w:tc>
          <w:tcPr>
            <w:tcW w:w="960" w:type="dxa"/>
            <w:tcBorders>
              <w:top w:val="nil"/>
              <w:left w:val="nil"/>
              <w:bottom w:val="single" w:sz="4" w:space="0" w:color="auto"/>
              <w:right w:val="single" w:sz="4" w:space="0" w:color="auto"/>
            </w:tcBorders>
            <w:shd w:val="clear" w:color="auto" w:fill="auto"/>
            <w:noWrap/>
            <w:vAlign w:val="bottom"/>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,195</w:t>
            </w:r>
            <w:r>
              <w:rPr>
                <w:rFonts w:ascii="Arial" w:hAnsi="Arial" w:cs="Arial"/>
                <w:color w:val="000000"/>
                <w:sz w:val="18"/>
                <w:szCs w:val="18"/>
                <w:lang w:eastAsia="nl-NL"/>
              </w:rPr>
              <w:t>**</w:t>
            </w: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r>
      <w:tr w:rsidR="00AE6854" w:rsidRPr="00AE6854" w:rsidTr="00AE6854">
        <w:trPr>
          <w:trHeight w:val="300"/>
        </w:trPr>
        <w:tc>
          <w:tcPr>
            <w:tcW w:w="2340" w:type="dxa"/>
            <w:tcBorders>
              <w:top w:val="nil"/>
              <w:left w:val="single" w:sz="4" w:space="0" w:color="auto"/>
              <w:bottom w:val="single" w:sz="4" w:space="0" w:color="auto"/>
              <w:right w:val="single" w:sz="4" w:space="0" w:color="auto"/>
            </w:tcBorders>
            <w:shd w:val="clear" w:color="auto" w:fill="auto"/>
            <w:vAlign w:val="bottom"/>
            <w:hideMark/>
          </w:tcPr>
          <w:p w:rsidR="00AE6854" w:rsidRPr="00AE6854" w:rsidRDefault="00AE6854" w:rsidP="00AE6854">
            <w:pPr>
              <w:rPr>
                <w:rFonts w:ascii="Arial" w:hAnsi="Arial" w:cs="Arial"/>
                <w:color w:val="000000"/>
                <w:sz w:val="18"/>
                <w:szCs w:val="18"/>
                <w:lang w:eastAsia="nl-NL"/>
              </w:rPr>
            </w:pPr>
            <w:r w:rsidRPr="00AE6854">
              <w:rPr>
                <w:rFonts w:ascii="Arial" w:hAnsi="Arial" w:cs="Arial"/>
                <w:color w:val="000000"/>
                <w:sz w:val="18"/>
                <w:szCs w:val="18"/>
                <w:lang w:eastAsia="nl-NL"/>
              </w:rPr>
              <w:t>CG vs Utilities</w:t>
            </w:r>
          </w:p>
        </w:tc>
        <w:tc>
          <w:tcPr>
            <w:tcW w:w="960" w:type="dxa"/>
            <w:tcBorders>
              <w:top w:val="nil"/>
              <w:left w:val="nil"/>
              <w:bottom w:val="single" w:sz="4" w:space="0" w:color="auto"/>
              <w:right w:val="single" w:sz="4" w:space="0" w:color="auto"/>
            </w:tcBorders>
            <w:shd w:val="clear" w:color="auto" w:fill="auto"/>
            <w:noWrap/>
            <w:vAlign w:val="bottom"/>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-,047</w:t>
            </w:r>
          </w:p>
        </w:tc>
        <w:tc>
          <w:tcPr>
            <w:tcW w:w="960" w:type="dxa"/>
            <w:tcBorders>
              <w:top w:val="nil"/>
              <w:left w:val="nil"/>
              <w:bottom w:val="single" w:sz="4" w:space="0" w:color="auto"/>
              <w:right w:val="single" w:sz="4" w:space="0" w:color="auto"/>
            </w:tcBorders>
            <w:shd w:val="clear" w:color="auto" w:fill="auto"/>
            <w:noWrap/>
            <w:vAlign w:val="bottom"/>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-,023</w:t>
            </w:r>
          </w:p>
        </w:tc>
        <w:tc>
          <w:tcPr>
            <w:tcW w:w="960" w:type="dxa"/>
            <w:tcBorders>
              <w:top w:val="nil"/>
              <w:left w:val="nil"/>
              <w:bottom w:val="single" w:sz="4" w:space="0" w:color="auto"/>
              <w:right w:val="single" w:sz="4" w:space="0" w:color="auto"/>
            </w:tcBorders>
            <w:shd w:val="clear" w:color="auto" w:fill="auto"/>
            <w:noWrap/>
            <w:vAlign w:val="bottom"/>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-,111</w:t>
            </w:r>
          </w:p>
        </w:tc>
        <w:tc>
          <w:tcPr>
            <w:tcW w:w="960" w:type="dxa"/>
            <w:tcBorders>
              <w:top w:val="nil"/>
              <w:left w:val="nil"/>
              <w:bottom w:val="single" w:sz="4" w:space="0" w:color="auto"/>
              <w:right w:val="single" w:sz="4" w:space="0" w:color="auto"/>
            </w:tcBorders>
            <w:shd w:val="clear" w:color="auto" w:fill="auto"/>
            <w:noWrap/>
            <w:vAlign w:val="bottom"/>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-,022</w:t>
            </w:r>
          </w:p>
        </w:tc>
        <w:tc>
          <w:tcPr>
            <w:tcW w:w="960" w:type="dxa"/>
            <w:tcBorders>
              <w:top w:val="nil"/>
              <w:left w:val="nil"/>
              <w:bottom w:val="single" w:sz="4" w:space="0" w:color="auto"/>
              <w:right w:val="single" w:sz="4" w:space="0" w:color="auto"/>
            </w:tcBorders>
            <w:shd w:val="clear" w:color="auto" w:fill="auto"/>
            <w:noWrap/>
            <w:vAlign w:val="bottom"/>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-,059</w:t>
            </w:r>
          </w:p>
        </w:tc>
        <w:tc>
          <w:tcPr>
            <w:tcW w:w="960" w:type="dxa"/>
            <w:tcBorders>
              <w:top w:val="nil"/>
              <w:left w:val="nil"/>
              <w:bottom w:val="single" w:sz="4" w:space="0" w:color="auto"/>
              <w:right w:val="single" w:sz="4" w:space="0" w:color="auto"/>
            </w:tcBorders>
            <w:shd w:val="clear" w:color="auto" w:fill="auto"/>
            <w:noWrap/>
            <w:vAlign w:val="bottom"/>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-,019</w:t>
            </w: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r>
      <w:tr w:rsidR="00AE6854" w:rsidRPr="00AE6854" w:rsidTr="00AE6854">
        <w:trPr>
          <w:trHeight w:val="300"/>
        </w:trPr>
        <w:tc>
          <w:tcPr>
            <w:tcW w:w="2340" w:type="dxa"/>
            <w:tcBorders>
              <w:top w:val="nil"/>
              <w:left w:val="single" w:sz="4" w:space="0" w:color="auto"/>
              <w:bottom w:val="single" w:sz="4" w:space="0" w:color="auto"/>
              <w:right w:val="single" w:sz="4" w:space="0" w:color="auto"/>
            </w:tcBorders>
            <w:shd w:val="clear" w:color="auto" w:fill="auto"/>
            <w:vAlign w:val="bottom"/>
            <w:hideMark/>
          </w:tcPr>
          <w:p w:rsidR="00AE6854" w:rsidRPr="00AE6854" w:rsidRDefault="00AE6854" w:rsidP="00AE6854">
            <w:pPr>
              <w:rPr>
                <w:rFonts w:ascii="Arial" w:hAnsi="Arial" w:cs="Arial"/>
                <w:color w:val="000000"/>
                <w:sz w:val="18"/>
                <w:szCs w:val="18"/>
                <w:lang w:eastAsia="nl-NL"/>
              </w:rPr>
            </w:pPr>
            <w:r w:rsidRPr="00AE6854">
              <w:rPr>
                <w:rFonts w:ascii="Arial" w:hAnsi="Arial" w:cs="Arial"/>
                <w:color w:val="000000"/>
                <w:sz w:val="18"/>
                <w:szCs w:val="18"/>
                <w:lang w:eastAsia="nl-NL"/>
              </w:rPr>
              <w:t>CG vs Consumer Service</w:t>
            </w:r>
          </w:p>
        </w:tc>
        <w:tc>
          <w:tcPr>
            <w:tcW w:w="960" w:type="dxa"/>
            <w:tcBorders>
              <w:top w:val="nil"/>
              <w:left w:val="nil"/>
              <w:bottom w:val="single" w:sz="4" w:space="0" w:color="auto"/>
              <w:right w:val="single" w:sz="4" w:space="0" w:color="auto"/>
            </w:tcBorders>
            <w:shd w:val="clear" w:color="auto" w:fill="auto"/>
            <w:noWrap/>
            <w:vAlign w:val="bottom"/>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-,069</w:t>
            </w:r>
          </w:p>
        </w:tc>
        <w:tc>
          <w:tcPr>
            <w:tcW w:w="960" w:type="dxa"/>
            <w:tcBorders>
              <w:top w:val="nil"/>
              <w:left w:val="nil"/>
              <w:bottom w:val="single" w:sz="4" w:space="0" w:color="auto"/>
              <w:right w:val="single" w:sz="4" w:space="0" w:color="auto"/>
            </w:tcBorders>
            <w:shd w:val="clear" w:color="auto" w:fill="auto"/>
            <w:noWrap/>
            <w:vAlign w:val="bottom"/>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-,106</w:t>
            </w:r>
          </w:p>
        </w:tc>
        <w:tc>
          <w:tcPr>
            <w:tcW w:w="960" w:type="dxa"/>
            <w:tcBorders>
              <w:top w:val="nil"/>
              <w:left w:val="nil"/>
              <w:bottom w:val="single" w:sz="4" w:space="0" w:color="auto"/>
              <w:right w:val="single" w:sz="4" w:space="0" w:color="auto"/>
            </w:tcBorders>
            <w:shd w:val="clear" w:color="auto" w:fill="auto"/>
            <w:noWrap/>
            <w:vAlign w:val="bottom"/>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-,060</w:t>
            </w:r>
          </w:p>
        </w:tc>
        <w:tc>
          <w:tcPr>
            <w:tcW w:w="960" w:type="dxa"/>
            <w:tcBorders>
              <w:top w:val="nil"/>
              <w:left w:val="nil"/>
              <w:bottom w:val="single" w:sz="4" w:space="0" w:color="auto"/>
              <w:right w:val="single" w:sz="4" w:space="0" w:color="auto"/>
            </w:tcBorders>
            <w:shd w:val="clear" w:color="auto" w:fill="auto"/>
            <w:noWrap/>
            <w:vAlign w:val="bottom"/>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-,126</w:t>
            </w:r>
            <w:r>
              <w:rPr>
                <w:rFonts w:ascii="Arial" w:hAnsi="Arial" w:cs="Arial"/>
                <w:color w:val="000000"/>
                <w:sz w:val="18"/>
                <w:szCs w:val="18"/>
                <w:lang w:eastAsia="nl-NL"/>
              </w:rPr>
              <w:t>*</w:t>
            </w:r>
          </w:p>
        </w:tc>
        <w:tc>
          <w:tcPr>
            <w:tcW w:w="960" w:type="dxa"/>
            <w:tcBorders>
              <w:top w:val="nil"/>
              <w:left w:val="nil"/>
              <w:bottom w:val="single" w:sz="4" w:space="0" w:color="auto"/>
              <w:right w:val="single" w:sz="4" w:space="0" w:color="auto"/>
            </w:tcBorders>
            <w:shd w:val="clear" w:color="auto" w:fill="auto"/>
            <w:noWrap/>
            <w:vAlign w:val="bottom"/>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-,060</w:t>
            </w:r>
          </w:p>
        </w:tc>
        <w:tc>
          <w:tcPr>
            <w:tcW w:w="960" w:type="dxa"/>
            <w:tcBorders>
              <w:top w:val="nil"/>
              <w:left w:val="nil"/>
              <w:bottom w:val="single" w:sz="4" w:space="0" w:color="auto"/>
              <w:right w:val="single" w:sz="4" w:space="0" w:color="auto"/>
            </w:tcBorders>
            <w:shd w:val="clear" w:color="auto" w:fill="auto"/>
            <w:noWrap/>
            <w:vAlign w:val="bottom"/>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-,185</w:t>
            </w:r>
            <w:r>
              <w:rPr>
                <w:rFonts w:ascii="Arial" w:hAnsi="Arial" w:cs="Arial"/>
                <w:color w:val="000000"/>
                <w:sz w:val="18"/>
                <w:szCs w:val="18"/>
                <w:lang w:eastAsia="nl-NL"/>
              </w:rPr>
              <w:t>**</w:t>
            </w: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r>
      <w:tr w:rsidR="00AE6854" w:rsidRPr="002F13C7" w:rsidTr="00AE6854">
        <w:trPr>
          <w:trHeight w:val="300"/>
        </w:trPr>
        <w:tc>
          <w:tcPr>
            <w:tcW w:w="18660" w:type="dxa"/>
            <w:gridSpan w:val="18"/>
            <w:tcBorders>
              <w:top w:val="nil"/>
              <w:left w:val="nil"/>
              <w:bottom w:val="nil"/>
              <w:right w:val="nil"/>
            </w:tcBorders>
            <w:shd w:val="clear" w:color="auto" w:fill="auto"/>
            <w:noWrap/>
            <w:vAlign w:val="bottom"/>
            <w:hideMark/>
          </w:tcPr>
          <w:p w:rsidR="00AE6854" w:rsidRPr="00AE6854" w:rsidRDefault="00AE6854" w:rsidP="00AE6854">
            <w:pPr>
              <w:rPr>
                <w:rFonts w:ascii="Arial" w:hAnsi="Arial" w:cs="Arial"/>
                <w:color w:val="000000"/>
                <w:sz w:val="18"/>
                <w:szCs w:val="18"/>
                <w:lang w:val="en-US" w:eastAsia="nl-NL"/>
              </w:rPr>
            </w:pPr>
            <w:r w:rsidRPr="00AE6854">
              <w:rPr>
                <w:rFonts w:ascii="Arial" w:hAnsi="Arial" w:cs="Arial"/>
                <w:color w:val="000000"/>
                <w:sz w:val="18"/>
                <w:szCs w:val="18"/>
                <w:lang w:val="en-US" w:eastAsia="nl-NL"/>
              </w:rPr>
              <w:t xml:space="preserve">**. Correlation is significant at the 0.01 level </w:t>
            </w:r>
          </w:p>
        </w:tc>
      </w:tr>
      <w:tr w:rsidR="00AE6854" w:rsidRPr="002F13C7" w:rsidTr="00AE6854">
        <w:trPr>
          <w:trHeight w:val="300"/>
        </w:trPr>
        <w:tc>
          <w:tcPr>
            <w:tcW w:w="18660" w:type="dxa"/>
            <w:gridSpan w:val="18"/>
            <w:tcBorders>
              <w:top w:val="nil"/>
              <w:left w:val="nil"/>
              <w:bottom w:val="nil"/>
              <w:right w:val="nil"/>
            </w:tcBorders>
            <w:shd w:val="clear" w:color="auto" w:fill="auto"/>
            <w:noWrap/>
            <w:vAlign w:val="bottom"/>
            <w:hideMark/>
          </w:tcPr>
          <w:p w:rsidR="00AE6854" w:rsidRPr="00AE6854" w:rsidRDefault="00AE6854" w:rsidP="00AE6854">
            <w:pPr>
              <w:rPr>
                <w:rFonts w:ascii="Arial" w:hAnsi="Arial" w:cs="Arial"/>
                <w:color w:val="000000"/>
                <w:sz w:val="18"/>
                <w:szCs w:val="18"/>
                <w:lang w:val="en-US" w:eastAsia="nl-NL"/>
              </w:rPr>
            </w:pPr>
            <w:r w:rsidRPr="00AE6854">
              <w:rPr>
                <w:rFonts w:ascii="Arial" w:hAnsi="Arial" w:cs="Arial"/>
                <w:color w:val="000000"/>
                <w:sz w:val="18"/>
                <w:szCs w:val="18"/>
                <w:lang w:val="en-US" w:eastAsia="nl-NL"/>
              </w:rPr>
              <w:t xml:space="preserve">*. Correlation is significant at the 0.05 level </w:t>
            </w:r>
          </w:p>
        </w:tc>
      </w:tr>
    </w:tbl>
    <w:p w:rsidR="0044615D" w:rsidRDefault="0044615D" w:rsidP="0044615D">
      <w:pPr>
        <w:pStyle w:val="Kop3"/>
        <w:numPr>
          <w:ilvl w:val="2"/>
          <w:numId w:val="2"/>
        </w:numPr>
        <w:rPr>
          <w:rFonts w:ascii="Times New Roman" w:hAnsi="Times New Roman"/>
        </w:rPr>
      </w:pPr>
      <w:bookmarkStart w:id="81" w:name="_Toc295654129"/>
      <w:r w:rsidRPr="00EF5D0B">
        <w:rPr>
          <w:rFonts w:ascii="Times New Roman" w:hAnsi="Times New Roman"/>
        </w:rPr>
        <w:t xml:space="preserve">Correlation Matrixes data hypothesis </w:t>
      </w:r>
      <w:r>
        <w:rPr>
          <w:rFonts w:ascii="Times New Roman" w:hAnsi="Times New Roman"/>
        </w:rPr>
        <w:t>2</w:t>
      </w:r>
      <w:bookmarkEnd w:id="81"/>
    </w:p>
    <w:tbl>
      <w:tblPr>
        <w:tblW w:w="18839" w:type="dxa"/>
        <w:tblInd w:w="57" w:type="dxa"/>
        <w:tblCellMar>
          <w:left w:w="70" w:type="dxa"/>
          <w:right w:w="70" w:type="dxa"/>
        </w:tblCellMar>
        <w:tblLook w:val="04A0"/>
      </w:tblPr>
      <w:tblGrid>
        <w:gridCol w:w="2848"/>
        <w:gridCol w:w="1134"/>
        <w:gridCol w:w="457"/>
        <w:gridCol w:w="960"/>
        <w:gridCol w:w="960"/>
        <w:gridCol w:w="960"/>
        <w:gridCol w:w="960"/>
        <w:gridCol w:w="960"/>
        <w:gridCol w:w="960"/>
        <w:gridCol w:w="960"/>
        <w:gridCol w:w="960"/>
        <w:gridCol w:w="960"/>
        <w:gridCol w:w="960"/>
        <w:gridCol w:w="960"/>
        <w:gridCol w:w="960"/>
        <w:gridCol w:w="960"/>
        <w:gridCol w:w="960"/>
        <w:gridCol w:w="960"/>
      </w:tblGrid>
      <w:tr w:rsidR="00AE6854" w:rsidRPr="00AE6854" w:rsidTr="009F136A">
        <w:trPr>
          <w:trHeight w:val="300"/>
        </w:trPr>
        <w:tc>
          <w:tcPr>
            <w:tcW w:w="28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6854" w:rsidRPr="00AE6854" w:rsidRDefault="00AE6854" w:rsidP="00AE6854">
            <w:pPr>
              <w:rPr>
                <w:rFonts w:ascii="Arial" w:hAnsi="Arial" w:cs="Arial"/>
                <w:color w:val="000000"/>
                <w:sz w:val="18"/>
                <w:szCs w:val="18"/>
                <w:lang w:eastAsia="nl-NL"/>
              </w:rPr>
            </w:pPr>
            <w:r w:rsidRPr="00AE6854">
              <w:rPr>
                <w:rFonts w:ascii="Arial" w:hAnsi="Arial" w:cs="Arial"/>
                <w:color w:val="000000"/>
                <w:sz w:val="18"/>
                <w:szCs w:val="18"/>
                <w:lang w:eastAsia="nl-NL"/>
              </w:rPr>
              <w:t>Hypothesis 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E6854" w:rsidRPr="00AE6854" w:rsidRDefault="00AE6854" w:rsidP="00AE6854">
            <w:pPr>
              <w:rPr>
                <w:rFonts w:ascii="Arial" w:hAnsi="Arial" w:cs="Arial"/>
                <w:color w:val="000000"/>
                <w:sz w:val="18"/>
                <w:szCs w:val="18"/>
                <w:lang w:eastAsia="nl-NL"/>
              </w:rPr>
            </w:pPr>
            <w:r w:rsidRPr="00AE6854">
              <w:rPr>
                <w:rFonts w:ascii="Arial" w:hAnsi="Arial" w:cs="Arial"/>
                <w:color w:val="000000"/>
                <w:sz w:val="18"/>
                <w:szCs w:val="18"/>
                <w:lang w:eastAsia="nl-NL"/>
              </w:rPr>
              <w:t>ED</w:t>
            </w:r>
          </w:p>
        </w:tc>
        <w:tc>
          <w:tcPr>
            <w:tcW w:w="457"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 w:val="18"/>
                <w:szCs w:val="18"/>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r>
      <w:tr w:rsidR="00AE6854" w:rsidRPr="00AE6854" w:rsidTr="009F136A">
        <w:trPr>
          <w:trHeight w:val="300"/>
        </w:trPr>
        <w:tc>
          <w:tcPr>
            <w:tcW w:w="2848" w:type="dxa"/>
            <w:tcBorders>
              <w:top w:val="nil"/>
              <w:left w:val="single" w:sz="4" w:space="0" w:color="auto"/>
              <w:bottom w:val="single" w:sz="4" w:space="0" w:color="auto"/>
              <w:right w:val="single" w:sz="4" w:space="0" w:color="auto"/>
            </w:tcBorders>
            <w:shd w:val="clear" w:color="auto" w:fill="auto"/>
            <w:hideMark/>
          </w:tcPr>
          <w:p w:rsidR="00AE6854" w:rsidRPr="00AE6854" w:rsidRDefault="00AE6854" w:rsidP="00AE6854">
            <w:pPr>
              <w:rPr>
                <w:rFonts w:ascii="Arial" w:hAnsi="Arial" w:cs="Arial"/>
                <w:color w:val="000000"/>
                <w:sz w:val="18"/>
                <w:szCs w:val="18"/>
                <w:lang w:eastAsia="nl-NL"/>
              </w:rPr>
            </w:pPr>
            <w:r w:rsidRPr="00AE6854">
              <w:rPr>
                <w:rFonts w:ascii="Arial" w:hAnsi="Arial" w:cs="Arial"/>
                <w:color w:val="000000"/>
                <w:sz w:val="18"/>
                <w:szCs w:val="18"/>
                <w:lang w:eastAsia="nl-NL"/>
              </w:rPr>
              <w:t>ROA</w:t>
            </w:r>
          </w:p>
        </w:tc>
        <w:tc>
          <w:tcPr>
            <w:tcW w:w="1134" w:type="dxa"/>
            <w:tcBorders>
              <w:top w:val="nil"/>
              <w:left w:val="nil"/>
              <w:bottom w:val="single" w:sz="4" w:space="0" w:color="auto"/>
              <w:right w:val="single" w:sz="4" w:space="0" w:color="auto"/>
            </w:tcBorders>
            <w:shd w:val="clear" w:color="auto" w:fill="auto"/>
            <w:noWrap/>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-,120</w:t>
            </w:r>
          </w:p>
        </w:tc>
        <w:tc>
          <w:tcPr>
            <w:tcW w:w="457" w:type="dxa"/>
            <w:tcBorders>
              <w:top w:val="nil"/>
              <w:left w:val="nil"/>
              <w:bottom w:val="nil"/>
              <w:right w:val="nil"/>
            </w:tcBorders>
            <w:shd w:val="clear" w:color="auto" w:fill="auto"/>
            <w:noWrap/>
            <w:hideMark/>
          </w:tcPr>
          <w:p w:rsidR="00AE6854" w:rsidRPr="00AE6854" w:rsidRDefault="00AE6854" w:rsidP="00AE6854">
            <w:pPr>
              <w:jc w:val="right"/>
              <w:rPr>
                <w:rFonts w:ascii="Calibri" w:hAnsi="Calibri" w:cs="Calibri"/>
                <w:color w:val="000000"/>
                <w:sz w:val="18"/>
                <w:szCs w:val="18"/>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r>
      <w:tr w:rsidR="00AE6854" w:rsidRPr="00AE6854" w:rsidTr="009F136A">
        <w:trPr>
          <w:trHeight w:val="300"/>
        </w:trPr>
        <w:tc>
          <w:tcPr>
            <w:tcW w:w="2848" w:type="dxa"/>
            <w:tcBorders>
              <w:top w:val="nil"/>
              <w:left w:val="single" w:sz="4" w:space="0" w:color="auto"/>
              <w:bottom w:val="single" w:sz="4" w:space="0" w:color="auto"/>
              <w:right w:val="single" w:sz="4" w:space="0" w:color="auto"/>
            </w:tcBorders>
            <w:shd w:val="clear" w:color="auto" w:fill="auto"/>
            <w:hideMark/>
          </w:tcPr>
          <w:p w:rsidR="00AE6854" w:rsidRPr="00AE6854" w:rsidRDefault="00AE6854" w:rsidP="00AE6854">
            <w:pPr>
              <w:rPr>
                <w:rFonts w:ascii="Arial" w:hAnsi="Arial" w:cs="Arial"/>
                <w:color w:val="000000"/>
                <w:sz w:val="18"/>
                <w:szCs w:val="18"/>
                <w:lang w:eastAsia="nl-NL"/>
              </w:rPr>
            </w:pPr>
            <w:r w:rsidRPr="00AE6854">
              <w:rPr>
                <w:rFonts w:ascii="Arial" w:hAnsi="Arial" w:cs="Arial"/>
                <w:color w:val="000000"/>
                <w:sz w:val="18"/>
                <w:szCs w:val="18"/>
                <w:lang w:eastAsia="nl-NL"/>
              </w:rPr>
              <w:t>ROE</w:t>
            </w:r>
          </w:p>
        </w:tc>
        <w:tc>
          <w:tcPr>
            <w:tcW w:w="1134" w:type="dxa"/>
            <w:tcBorders>
              <w:top w:val="nil"/>
              <w:left w:val="nil"/>
              <w:bottom w:val="single" w:sz="4" w:space="0" w:color="auto"/>
              <w:right w:val="single" w:sz="4" w:space="0" w:color="auto"/>
            </w:tcBorders>
            <w:shd w:val="clear" w:color="auto" w:fill="auto"/>
            <w:noWrap/>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-,061</w:t>
            </w:r>
          </w:p>
        </w:tc>
        <w:tc>
          <w:tcPr>
            <w:tcW w:w="457"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 w:val="18"/>
                <w:szCs w:val="18"/>
                <w:lang w:eastAsia="nl-NL"/>
              </w:rPr>
            </w:pPr>
          </w:p>
        </w:tc>
        <w:tc>
          <w:tcPr>
            <w:tcW w:w="960" w:type="dxa"/>
            <w:tcBorders>
              <w:top w:val="nil"/>
              <w:left w:val="nil"/>
              <w:bottom w:val="nil"/>
              <w:right w:val="nil"/>
            </w:tcBorders>
            <w:shd w:val="clear" w:color="auto" w:fill="auto"/>
            <w:noWrap/>
            <w:hideMark/>
          </w:tcPr>
          <w:p w:rsidR="00AE6854" w:rsidRPr="00AE6854" w:rsidRDefault="00AE6854" w:rsidP="00AE6854">
            <w:pPr>
              <w:jc w:val="right"/>
              <w:rPr>
                <w:rFonts w:ascii="Arial" w:hAnsi="Arial" w:cs="Arial"/>
                <w:color w:val="000000"/>
                <w:sz w:val="18"/>
                <w:szCs w:val="18"/>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r>
      <w:tr w:rsidR="00AE6854" w:rsidRPr="00AE6854" w:rsidTr="009F136A">
        <w:trPr>
          <w:trHeight w:val="300"/>
        </w:trPr>
        <w:tc>
          <w:tcPr>
            <w:tcW w:w="2848" w:type="dxa"/>
            <w:tcBorders>
              <w:top w:val="nil"/>
              <w:left w:val="single" w:sz="4" w:space="0" w:color="auto"/>
              <w:bottom w:val="single" w:sz="4" w:space="0" w:color="auto"/>
              <w:right w:val="single" w:sz="4" w:space="0" w:color="auto"/>
            </w:tcBorders>
            <w:shd w:val="clear" w:color="auto" w:fill="auto"/>
            <w:hideMark/>
          </w:tcPr>
          <w:p w:rsidR="00AE6854" w:rsidRPr="00AE6854" w:rsidRDefault="00AE6854" w:rsidP="00AE6854">
            <w:pPr>
              <w:rPr>
                <w:rFonts w:ascii="Arial" w:hAnsi="Arial" w:cs="Arial"/>
                <w:color w:val="000000"/>
                <w:sz w:val="18"/>
                <w:szCs w:val="18"/>
                <w:lang w:eastAsia="nl-NL"/>
              </w:rPr>
            </w:pPr>
            <w:r w:rsidRPr="00AE6854">
              <w:rPr>
                <w:rFonts w:ascii="Arial" w:hAnsi="Arial" w:cs="Arial"/>
                <w:color w:val="000000"/>
                <w:sz w:val="18"/>
                <w:szCs w:val="18"/>
                <w:lang w:eastAsia="nl-NL"/>
              </w:rPr>
              <w:t>Cash ROA</w:t>
            </w:r>
          </w:p>
        </w:tc>
        <w:tc>
          <w:tcPr>
            <w:tcW w:w="1134" w:type="dxa"/>
            <w:tcBorders>
              <w:top w:val="nil"/>
              <w:left w:val="nil"/>
              <w:bottom w:val="single" w:sz="4" w:space="0" w:color="auto"/>
              <w:right w:val="single" w:sz="4" w:space="0" w:color="auto"/>
            </w:tcBorders>
            <w:shd w:val="clear" w:color="auto" w:fill="auto"/>
            <w:noWrap/>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-,210</w:t>
            </w:r>
            <w:r>
              <w:rPr>
                <w:rFonts w:ascii="Arial" w:hAnsi="Arial" w:cs="Arial"/>
                <w:color w:val="000000"/>
                <w:sz w:val="18"/>
                <w:szCs w:val="18"/>
                <w:lang w:eastAsia="nl-NL"/>
              </w:rPr>
              <w:t>**</w:t>
            </w:r>
          </w:p>
        </w:tc>
        <w:tc>
          <w:tcPr>
            <w:tcW w:w="457" w:type="dxa"/>
            <w:tcBorders>
              <w:top w:val="nil"/>
              <w:left w:val="nil"/>
              <w:bottom w:val="nil"/>
              <w:right w:val="nil"/>
            </w:tcBorders>
            <w:shd w:val="clear" w:color="auto" w:fill="auto"/>
            <w:noWrap/>
            <w:hideMark/>
          </w:tcPr>
          <w:p w:rsidR="00AE6854" w:rsidRPr="00AE6854" w:rsidRDefault="00AE6854" w:rsidP="00AE6854">
            <w:pPr>
              <w:jc w:val="right"/>
              <w:rPr>
                <w:rFonts w:ascii="Calibri" w:hAnsi="Calibri" w:cs="Calibri"/>
                <w:color w:val="000000"/>
                <w:sz w:val="18"/>
                <w:szCs w:val="18"/>
                <w:lang w:eastAsia="nl-NL"/>
              </w:rPr>
            </w:pPr>
          </w:p>
        </w:tc>
        <w:tc>
          <w:tcPr>
            <w:tcW w:w="960" w:type="dxa"/>
            <w:tcBorders>
              <w:top w:val="nil"/>
              <w:left w:val="nil"/>
              <w:bottom w:val="nil"/>
              <w:right w:val="nil"/>
            </w:tcBorders>
            <w:shd w:val="clear" w:color="auto" w:fill="auto"/>
            <w:noWrap/>
            <w:hideMark/>
          </w:tcPr>
          <w:p w:rsidR="00AE6854" w:rsidRPr="00AE6854" w:rsidRDefault="00AE6854" w:rsidP="00AE6854">
            <w:pPr>
              <w:jc w:val="right"/>
              <w:rPr>
                <w:rFonts w:ascii="Arial" w:hAnsi="Arial" w:cs="Arial"/>
                <w:color w:val="000000"/>
                <w:sz w:val="18"/>
                <w:szCs w:val="18"/>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r>
      <w:tr w:rsidR="00AE6854" w:rsidRPr="00AE6854" w:rsidTr="009F136A">
        <w:trPr>
          <w:trHeight w:val="300"/>
        </w:trPr>
        <w:tc>
          <w:tcPr>
            <w:tcW w:w="2848" w:type="dxa"/>
            <w:tcBorders>
              <w:top w:val="nil"/>
              <w:left w:val="single" w:sz="4" w:space="0" w:color="auto"/>
              <w:bottom w:val="single" w:sz="4" w:space="0" w:color="auto"/>
              <w:right w:val="single" w:sz="4" w:space="0" w:color="auto"/>
            </w:tcBorders>
            <w:shd w:val="clear" w:color="auto" w:fill="auto"/>
            <w:hideMark/>
          </w:tcPr>
          <w:p w:rsidR="00AE6854" w:rsidRPr="00AE6854" w:rsidRDefault="00AE6854" w:rsidP="00AE6854">
            <w:pPr>
              <w:rPr>
                <w:rFonts w:ascii="Arial" w:hAnsi="Arial" w:cs="Arial"/>
                <w:color w:val="000000"/>
                <w:sz w:val="18"/>
                <w:szCs w:val="18"/>
                <w:lang w:eastAsia="nl-NL"/>
              </w:rPr>
            </w:pPr>
            <w:r w:rsidRPr="00AE6854">
              <w:rPr>
                <w:rFonts w:ascii="Arial" w:hAnsi="Arial" w:cs="Arial"/>
                <w:color w:val="000000"/>
                <w:sz w:val="18"/>
                <w:szCs w:val="18"/>
                <w:lang w:eastAsia="nl-NL"/>
              </w:rPr>
              <w:t>Cash ROE</w:t>
            </w:r>
          </w:p>
        </w:tc>
        <w:tc>
          <w:tcPr>
            <w:tcW w:w="1134" w:type="dxa"/>
            <w:tcBorders>
              <w:top w:val="nil"/>
              <w:left w:val="nil"/>
              <w:bottom w:val="single" w:sz="4" w:space="0" w:color="auto"/>
              <w:right w:val="single" w:sz="4" w:space="0" w:color="auto"/>
            </w:tcBorders>
            <w:shd w:val="clear" w:color="auto" w:fill="auto"/>
            <w:noWrap/>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-,140</w:t>
            </w:r>
            <w:r>
              <w:rPr>
                <w:rFonts w:ascii="Arial" w:hAnsi="Arial" w:cs="Arial"/>
                <w:color w:val="000000"/>
                <w:sz w:val="18"/>
                <w:szCs w:val="18"/>
                <w:lang w:eastAsia="nl-NL"/>
              </w:rPr>
              <w:t>*</w:t>
            </w:r>
          </w:p>
        </w:tc>
        <w:tc>
          <w:tcPr>
            <w:tcW w:w="457" w:type="dxa"/>
            <w:tcBorders>
              <w:top w:val="nil"/>
              <w:left w:val="nil"/>
              <w:bottom w:val="nil"/>
              <w:right w:val="nil"/>
            </w:tcBorders>
            <w:shd w:val="clear" w:color="auto" w:fill="auto"/>
            <w:noWrap/>
            <w:hideMark/>
          </w:tcPr>
          <w:p w:rsidR="00AE6854" w:rsidRPr="00AE6854" w:rsidRDefault="00AE6854" w:rsidP="00AE6854">
            <w:pPr>
              <w:jc w:val="right"/>
              <w:rPr>
                <w:rFonts w:ascii="Calibri" w:hAnsi="Calibri" w:cs="Calibri"/>
                <w:color w:val="000000"/>
                <w:sz w:val="18"/>
                <w:szCs w:val="18"/>
                <w:lang w:eastAsia="nl-NL"/>
              </w:rPr>
            </w:pPr>
          </w:p>
        </w:tc>
        <w:tc>
          <w:tcPr>
            <w:tcW w:w="960" w:type="dxa"/>
            <w:tcBorders>
              <w:top w:val="nil"/>
              <w:left w:val="nil"/>
              <w:bottom w:val="nil"/>
              <w:right w:val="nil"/>
            </w:tcBorders>
            <w:shd w:val="clear" w:color="auto" w:fill="auto"/>
            <w:noWrap/>
            <w:hideMark/>
          </w:tcPr>
          <w:p w:rsidR="00AE6854" w:rsidRPr="00AE6854" w:rsidRDefault="00AE6854" w:rsidP="00AE6854">
            <w:pPr>
              <w:jc w:val="right"/>
              <w:rPr>
                <w:rFonts w:ascii="Arial" w:hAnsi="Arial" w:cs="Arial"/>
                <w:color w:val="000000"/>
                <w:sz w:val="18"/>
                <w:szCs w:val="18"/>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r>
      <w:tr w:rsidR="00AE6854" w:rsidRPr="00AE6854" w:rsidTr="009F136A">
        <w:trPr>
          <w:trHeight w:val="300"/>
        </w:trPr>
        <w:tc>
          <w:tcPr>
            <w:tcW w:w="2848" w:type="dxa"/>
            <w:tcBorders>
              <w:top w:val="nil"/>
              <w:left w:val="single" w:sz="4" w:space="0" w:color="auto"/>
              <w:bottom w:val="single" w:sz="4" w:space="0" w:color="auto"/>
              <w:right w:val="single" w:sz="4" w:space="0" w:color="auto"/>
            </w:tcBorders>
            <w:shd w:val="clear" w:color="auto" w:fill="auto"/>
            <w:hideMark/>
          </w:tcPr>
          <w:p w:rsidR="00AE6854" w:rsidRPr="00AE6854" w:rsidRDefault="00AE6854" w:rsidP="00AE6854">
            <w:pPr>
              <w:rPr>
                <w:rFonts w:ascii="Arial" w:hAnsi="Arial" w:cs="Arial"/>
                <w:color w:val="000000"/>
                <w:sz w:val="18"/>
                <w:szCs w:val="18"/>
                <w:lang w:eastAsia="nl-NL"/>
              </w:rPr>
            </w:pPr>
            <w:r w:rsidRPr="00AE6854">
              <w:rPr>
                <w:rFonts w:ascii="Arial" w:hAnsi="Arial" w:cs="Arial"/>
                <w:color w:val="000000"/>
                <w:sz w:val="18"/>
                <w:szCs w:val="18"/>
                <w:lang w:eastAsia="nl-NL"/>
              </w:rPr>
              <w:t>OPA</w:t>
            </w:r>
          </w:p>
        </w:tc>
        <w:tc>
          <w:tcPr>
            <w:tcW w:w="1134" w:type="dxa"/>
            <w:tcBorders>
              <w:top w:val="nil"/>
              <w:left w:val="nil"/>
              <w:bottom w:val="single" w:sz="4" w:space="0" w:color="auto"/>
              <w:right w:val="single" w:sz="4" w:space="0" w:color="auto"/>
            </w:tcBorders>
            <w:shd w:val="clear" w:color="auto" w:fill="auto"/>
            <w:noWrap/>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-,151</w:t>
            </w:r>
            <w:r>
              <w:rPr>
                <w:rFonts w:ascii="Arial" w:hAnsi="Arial" w:cs="Arial"/>
                <w:color w:val="000000"/>
                <w:sz w:val="18"/>
                <w:szCs w:val="18"/>
                <w:lang w:eastAsia="nl-NL"/>
              </w:rPr>
              <w:t>*</w:t>
            </w:r>
          </w:p>
        </w:tc>
        <w:tc>
          <w:tcPr>
            <w:tcW w:w="457" w:type="dxa"/>
            <w:tcBorders>
              <w:top w:val="nil"/>
              <w:left w:val="nil"/>
              <w:bottom w:val="nil"/>
              <w:right w:val="nil"/>
            </w:tcBorders>
            <w:shd w:val="clear" w:color="auto" w:fill="auto"/>
            <w:noWrap/>
            <w:hideMark/>
          </w:tcPr>
          <w:p w:rsidR="00AE6854" w:rsidRPr="00AE6854" w:rsidRDefault="00AE6854" w:rsidP="00AE6854">
            <w:pPr>
              <w:jc w:val="right"/>
              <w:rPr>
                <w:rFonts w:ascii="Calibri" w:hAnsi="Calibri" w:cs="Calibri"/>
                <w:color w:val="000000"/>
                <w:sz w:val="18"/>
                <w:szCs w:val="18"/>
                <w:lang w:eastAsia="nl-NL"/>
              </w:rPr>
            </w:pPr>
          </w:p>
        </w:tc>
        <w:tc>
          <w:tcPr>
            <w:tcW w:w="960" w:type="dxa"/>
            <w:tcBorders>
              <w:top w:val="nil"/>
              <w:left w:val="nil"/>
              <w:bottom w:val="nil"/>
              <w:right w:val="nil"/>
            </w:tcBorders>
            <w:shd w:val="clear" w:color="auto" w:fill="auto"/>
            <w:noWrap/>
            <w:hideMark/>
          </w:tcPr>
          <w:p w:rsidR="00AE6854" w:rsidRPr="00AE6854" w:rsidRDefault="00AE6854" w:rsidP="00AE6854">
            <w:pPr>
              <w:jc w:val="right"/>
              <w:rPr>
                <w:rFonts w:ascii="Arial" w:hAnsi="Arial" w:cs="Arial"/>
                <w:color w:val="000000"/>
                <w:sz w:val="18"/>
                <w:szCs w:val="18"/>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r>
      <w:tr w:rsidR="00AE6854" w:rsidRPr="00AE6854" w:rsidTr="009F136A">
        <w:trPr>
          <w:trHeight w:val="300"/>
        </w:trPr>
        <w:tc>
          <w:tcPr>
            <w:tcW w:w="2848" w:type="dxa"/>
            <w:tcBorders>
              <w:top w:val="nil"/>
              <w:left w:val="single" w:sz="4" w:space="0" w:color="auto"/>
              <w:bottom w:val="single" w:sz="4" w:space="0" w:color="auto"/>
              <w:right w:val="single" w:sz="4" w:space="0" w:color="auto"/>
            </w:tcBorders>
            <w:shd w:val="clear" w:color="auto" w:fill="auto"/>
            <w:hideMark/>
          </w:tcPr>
          <w:p w:rsidR="00AE6854" w:rsidRPr="00AE6854" w:rsidRDefault="00AE6854" w:rsidP="00AE6854">
            <w:pPr>
              <w:rPr>
                <w:rFonts w:ascii="Arial" w:hAnsi="Arial" w:cs="Arial"/>
                <w:color w:val="000000"/>
                <w:sz w:val="18"/>
                <w:szCs w:val="18"/>
                <w:lang w:eastAsia="nl-NL"/>
              </w:rPr>
            </w:pPr>
            <w:r w:rsidRPr="00AE6854">
              <w:rPr>
                <w:rFonts w:ascii="Arial" w:hAnsi="Arial" w:cs="Arial"/>
                <w:color w:val="000000"/>
                <w:sz w:val="18"/>
                <w:szCs w:val="18"/>
                <w:lang w:eastAsia="nl-NL"/>
              </w:rPr>
              <w:t>OPE</w:t>
            </w:r>
          </w:p>
        </w:tc>
        <w:tc>
          <w:tcPr>
            <w:tcW w:w="1134" w:type="dxa"/>
            <w:tcBorders>
              <w:top w:val="nil"/>
              <w:left w:val="nil"/>
              <w:bottom w:val="single" w:sz="4" w:space="0" w:color="auto"/>
              <w:right w:val="single" w:sz="4" w:space="0" w:color="auto"/>
            </w:tcBorders>
            <w:shd w:val="clear" w:color="auto" w:fill="auto"/>
            <w:noWrap/>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-,069</w:t>
            </w:r>
          </w:p>
        </w:tc>
        <w:tc>
          <w:tcPr>
            <w:tcW w:w="457"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r>
      <w:tr w:rsidR="00AE6854" w:rsidRPr="00AE6854" w:rsidTr="009F136A">
        <w:trPr>
          <w:trHeight w:val="300"/>
        </w:trPr>
        <w:tc>
          <w:tcPr>
            <w:tcW w:w="2848" w:type="dxa"/>
            <w:tcBorders>
              <w:top w:val="nil"/>
              <w:left w:val="single" w:sz="4" w:space="0" w:color="auto"/>
              <w:bottom w:val="single" w:sz="4" w:space="0" w:color="auto"/>
              <w:right w:val="single" w:sz="4" w:space="0" w:color="auto"/>
            </w:tcBorders>
            <w:shd w:val="clear" w:color="auto" w:fill="auto"/>
            <w:hideMark/>
          </w:tcPr>
          <w:p w:rsidR="00AE6854" w:rsidRPr="00AE6854" w:rsidRDefault="00AE6854" w:rsidP="00AE6854">
            <w:pPr>
              <w:rPr>
                <w:rFonts w:ascii="Arial" w:hAnsi="Arial" w:cs="Arial"/>
                <w:color w:val="000000"/>
                <w:sz w:val="18"/>
                <w:szCs w:val="18"/>
                <w:lang w:eastAsia="nl-NL"/>
              </w:rPr>
            </w:pPr>
            <w:r w:rsidRPr="00AE6854">
              <w:rPr>
                <w:rFonts w:ascii="Arial" w:hAnsi="Arial" w:cs="Arial"/>
                <w:color w:val="000000"/>
                <w:sz w:val="18"/>
                <w:szCs w:val="18"/>
                <w:lang w:eastAsia="nl-NL"/>
              </w:rPr>
              <w:t>Asset</w:t>
            </w:r>
          </w:p>
        </w:tc>
        <w:tc>
          <w:tcPr>
            <w:tcW w:w="1134" w:type="dxa"/>
            <w:tcBorders>
              <w:top w:val="nil"/>
              <w:left w:val="nil"/>
              <w:bottom w:val="single" w:sz="4" w:space="0" w:color="auto"/>
              <w:right w:val="single" w:sz="4" w:space="0" w:color="auto"/>
            </w:tcBorders>
            <w:shd w:val="clear" w:color="auto" w:fill="auto"/>
            <w:noWrap/>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,118</w:t>
            </w:r>
          </w:p>
        </w:tc>
        <w:tc>
          <w:tcPr>
            <w:tcW w:w="457" w:type="dxa"/>
            <w:tcBorders>
              <w:top w:val="nil"/>
              <w:left w:val="nil"/>
              <w:bottom w:val="nil"/>
              <w:right w:val="nil"/>
            </w:tcBorders>
            <w:shd w:val="clear" w:color="auto" w:fill="auto"/>
            <w:noWrap/>
            <w:hideMark/>
          </w:tcPr>
          <w:p w:rsidR="00AE6854" w:rsidRPr="00AE6854" w:rsidRDefault="00AE6854" w:rsidP="00AE6854">
            <w:pPr>
              <w:jc w:val="right"/>
              <w:rPr>
                <w:rFonts w:ascii="Arial" w:hAnsi="Arial" w:cs="Arial"/>
                <w:color w:val="000000"/>
                <w:sz w:val="18"/>
                <w:szCs w:val="18"/>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r>
      <w:tr w:rsidR="00AE6854" w:rsidRPr="00AE6854" w:rsidTr="009F136A">
        <w:trPr>
          <w:trHeight w:val="300"/>
        </w:trPr>
        <w:tc>
          <w:tcPr>
            <w:tcW w:w="2848" w:type="dxa"/>
            <w:tcBorders>
              <w:top w:val="nil"/>
              <w:left w:val="single" w:sz="4" w:space="0" w:color="auto"/>
              <w:bottom w:val="single" w:sz="4" w:space="0" w:color="auto"/>
              <w:right w:val="single" w:sz="4" w:space="0" w:color="auto"/>
            </w:tcBorders>
            <w:shd w:val="clear" w:color="auto" w:fill="auto"/>
            <w:hideMark/>
          </w:tcPr>
          <w:p w:rsidR="00AE6854" w:rsidRPr="00AE6854" w:rsidRDefault="00AE6854" w:rsidP="00AE6854">
            <w:pPr>
              <w:rPr>
                <w:rFonts w:ascii="Arial" w:hAnsi="Arial" w:cs="Arial"/>
                <w:color w:val="000000"/>
                <w:sz w:val="18"/>
                <w:szCs w:val="18"/>
                <w:lang w:eastAsia="nl-NL"/>
              </w:rPr>
            </w:pPr>
            <w:r w:rsidRPr="00AE6854">
              <w:rPr>
                <w:rFonts w:ascii="Arial" w:hAnsi="Arial" w:cs="Arial"/>
                <w:color w:val="000000"/>
                <w:sz w:val="18"/>
                <w:szCs w:val="18"/>
                <w:lang w:eastAsia="nl-NL"/>
              </w:rPr>
              <w:t>Leverage</w:t>
            </w:r>
          </w:p>
        </w:tc>
        <w:tc>
          <w:tcPr>
            <w:tcW w:w="1134" w:type="dxa"/>
            <w:tcBorders>
              <w:top w:val="nil"/>
              <w:left w:val="nil"/>
              <w:bottom w:val="single" w:sz="4" w:space="0" w:color="auto"/>
              <w:right w:val="single" w:sz="4" w:space="0" w:color="auto"/>
            </w:tcBorders>
            <w:shd w:val="clear" w:color="auto" w:fill="auto"/>
            <w:noWrap/>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,251</w:t>
            </w:r>
            <w:r>
              <w:rPr>
                <w:rFonts w:ascii="Arial" w:hAnsi="Arial" w:cs="Arial"/>
                <w:color w:val="000000"/>
                <w:sz w:val="18"/>
                <w:szCs w:val="18"/>
                <w:lang w:eastAsia="nl-NL"/>
              </w:rPr>
              <w:t>**</w:t>
            </w:r>
          </w:p>
        </w:tc>
        <w:tc>
          <w:tcPr>
            <w:tcW w:w="457" w:type="dxa"/>
            <w:tcBorders>
              <w:top w:val="nil"/>
              <w:left w:val="nil"/>
              <w:bottom w:val="nil"/>
              <w:right w:val="nil"/>
            </w:tcBorders>
            <w:shd w:val="clear" w:color="auto" w:fill="auto"/>
            <w:noWrap/>
            <w:hideMark/>
          </w:tcPr>
          <w:p w:rsidR="00AE6854" w:rsidRPr="00AE6854" w:rsidRDefault="00AE6854" w:rsidP="00AE6854">
            <w:pPr>
              <w:jc w:val="right"/>
              <w:rPr>
                <w:rFonts w:ascii="Arial" w:hAnsi="Arial" w:cs="Arial"/>
                <w:color w:val="000000"/>
                <w:sz w:val="18"/>
                <w:szCs w:val="18"/>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r>
      <w:tr w:rsidR="00AE6854" w:rsidRPr="00AE6854" w:rsidTr="009F136A">
        <w:trPr>
          <w:trHeight w:val="300"/>
        </w:trPr>
        <w:tc>
          <w:tcPr>
            <w:tcW w:w="2848" w:type="dxa"/>
            <w:tcBorders>
              <w:top w:val="nil"/>
              <w:left w:val="single" w:sz="4" w:space="0" w:color="auto"/>
              <w:bottom w:val="single" w:sz="4" w:space="0" w:color="auto"/>
              <w:right w:val="single" w:sz="4" w:space="0" w:color="auto"/>
            </w:tcBorders>
            <w:shd w:val="clear" w:color="auto" w:fill="auto"/>
            <w:hideMark/>
          </w:tcPr>
          <w:p w:rsidR="00AE6854" w:rsidRPr="00AE6854" w:rsidRDefault="00AE6854" w:rsidP="00AE6854">
            <w:pPr>
              <w:rPr>
                <w:rFonts w:ascii="Arial" w:hAnsi="Arial" w:cs="Arial"/>
                <w:color w:val="000000"/>
                <w:sz w:val="18"/>
                <w:szCs w:val="18"/>
                <w:lang w:eastAsia="nl-NL"/>
              </w:rPr>
            </w:pPr>
            <w:r w:rsidRPr="00AE6854">
              <w:rPr>
                <w:rFonts w:ascii="Arial" w:hAnsi="Arial" w:cs="Arial"/>
                <w:color w:val="000000"/>
                <w:sz w:val="18"/>
                <w:szCs w:val="18"/>
                <w:lang w:eastAsia="nl-NL"/>
              </w:rPr>
              <w:t>CG vs Basic Materials</w:t>
            </w:r>
          </w:p>
        </w:tc>
        <w:tc>
          <w:tcPr>
            <w:tcW w:w="1134" w:type="dxa"/>
            <w:tcBorders>
              <w:top w:val="nil"/>
              <w:left w:val="nil"/>
              <w:bottom w:val="single" w:sz="4" w:space="0" w:color="auto"/>
              <w:right w:val="single" w:sz="4" w:space="0" w:color="auto"/>
            </w:tcBorders>
            <w:shd w:val="clear" w:color="auto" w:fill="auto"/>
            <w:noWrap/>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-,136</w:t>
            </w:r>
            <w:r>
              <w:rPr>
                <w:rFonts w:ascii="Arial" w:hAnsi="Arial" w:cs="Arial"/>
                <w:color w:val="000000"/>
                <w:sz w:val="18"/>
                <w:szCs w:val="18"/>
                <w:lang w:eastAsia="nl-NL"/>
              </w:rPr>
              <w:t>*</w:t>
            </w:r>
          </w:p>
        </w:tc>
        <w:tc>
          <w:tcPr>
            <w:tcW w:w="457" w:type="dxa"/>
            <w:tcBorders>
              <w:top w:val="nil"/>
              <w:left w:val="nil"/>
              <w:bottom w:val="nil"/>
              <w:right w:val="nil"/>
            </w:tcBorders>
            <w:shd w:val="clear" w:color="auto" w:fill="auto"/>
            <w:noWrap/>
            <w:hideMark/>
          </w:tcPr>
          <w:p w:rsidR="00AE6854" w:rsidRPr="00AE6854" w:rsidRDefault="00AE6854" w:rsidP="00AE6854">
            <w:pPr>
              <w:jc w:val="right"/>
              <w:rPr>
                <w:rFonts w:ascii="Arial" w:hAnsi="Arial" w:cs="Arial"/>
                <w:color w:val="000000"/>
                <w:sz w:val="18"/>
                <w:szCs w:val="18"/>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r>
      <w:tr w:rsidR="00AE6854" w:rsidRPr="00AE6854" w:rsidTr="009F136A">
        <w:trPr>
          <w:trHeight w:val="300"/>
        </w:trPr>
        <w:tc>
          <w:tcPr>
            <w:tcW w:w="2848" w:type="dxa"/>
            <w:tcBorders>
              <w:top w:val="nil"/>
              <w:left w:val="single" w:sz="4" w:space="0" w:color="auto"/>
              <w:bottom w:val="single" w:sz="4" w:space="0" w:color="auto"/>
              <w:right w:val="single" w:sz="4" w:space="0" w:color="auto"/>
            </w:tcBorders>
            <w:shd w:val="clear" w:color="auto" w:fill="auto"/>
            <w:hideMark/>
          </w:tcPr>
          <w:p w:rsidR="00AE6854" w:rsidRPr="00AE6854" w:rsidRDefault="00AE6854" w:rsidP="00AE6854">
            <w:pPr>
              <w:rPr>
                <w:rFonts w:ascii="Arial" w:hAnsi="Arial" w:cs="Arial"/>
                <w:color w:val="000000"/>
                <w:sz w:val="18"/>
                <w:szCs w:val="18"/>
                <w:lang w:eastAsia="nl-NL"/>
              </w:rPr>
            </w:pPr>
            <w:r w:rsidRPr="00AE6854">
              <w:rPr>
                <w:rFonts w:ascii="Arial" w:hAnsi="Arial" w:cs="Arial"/>
                <w:color w:val="000000"/>
                <w:sz w:val="18"/>
                <w:szCs w:val="18"/>
                <w:lang w:eastAsia="nl-NL"/>
              </w:rPr>
              <w:t>CG vs Financials</w:t>
            </w:r>
          </w:p>
        </w:tc>
        <w:tc>
          <w:tcPr>
            <w:tcW w:w="1134" w:type="dxa"/>
            <w:tcBorders>
              <w:top w:val="nil"/>
              <w:left w:val="nil"/>
              <w:bottom w:val="single" w:sz="4" w:space="0" w:color="auto"/>
              <w:right w:val="single" w:sz="4" w:space="0" w:color="auto"/>
            </w:tcBorders>
            <w:shd w:val="clear" w:color="auto" w:fill="auto"/>
            <w:noWrap/>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,383</w:t>
            </w:r>
            <w:r>
              <w:rPr>
                <w:rFonts w:ascii="Arial" w:hAnsi="Arial" w:cs="Arial"/>
                <w:color w:val="000000"/>
                <w:sz w:val="18"/>
                <w:szCs w:val="18"/>
                <w:lang w:eastAsia="nl-NL"/>
              </w:rPr>
              <w:t>**</w:t>
            </w:r>
          </w:p>
        </w:tc>
        <w:tc>
          <w:tcPr>
            <w:tcW w:w="457" w:type="dxa"/>
            <w:tcBorders>
              <w:top w:val="nil"/>
              <w:left w:val="nil"/>
              <w:bottom w:val="nil"/>
              <w:right w:val="nil"/>
            </w:tcBorders>
            <w:shd w:val="clear" w:color="auto" w:fill="auto"/>
            <w:noWrap/>
            <w:hideMark/>
          </w:tcPr>
          <w:p w:rsidR="00AE6854" w:rsidRPr="00AE6854" w:rsidRDefault="00AE6854" w:rsidP="00AE6854">
            <w:pPr>
              <w:jc w:val="right"/>
              <w:rPr>
                <w:rFonts w:ascii="Arial" w:hAnsi="Arial" w:cs="Arial"/>
                <w:color w:val="000000"/>
                <w:sz w:val="18"/>
                <w:szCs w:val="18"/>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r>
      <w:tr w:rsidR="00AE6854" w:rsidRPr="00AE6854" w:rsidTr="009F136A">
        <w:trPr>
          <w:trHeight w:val="300"/>
        </w:trPr>
        <w:tc>
          <w:tcPr>
            <w:tcW w:w="2848" w:type="dxa"/>
            <w:tcBorders>
              <w:top w:val="nil"/>
              <w:left w:val="single" w:sz="4" w:space="0" w:color="auto"/>
              <w:bottom w:val="single" w:sz="4" w:space="0" w:color="auto"/>
              <w:right w:val="single" w:sz="4" w:space="0" w:color="auto"/>
            </w:tcBorders>
            <w:shd w:val="clear" w:color="auto" w:fill="auto"/>
            <w:hideMark/>
          </w:tcPr>
          <w:p w:rsidR="00AE6854" w:rsidRPr="00AE6854" w:rsidRDefault="00AE6854" w:rsidP="00AE6854">
            <w:pPr>
              <w:rPr>
                <w:rFonts w:ascii="Arial" w:hAnsi="Arial" w:cs="Arial"/>
                <w:color w:val="000000"/>
                <w:sz w:val="18"/>
                <w:szCs w:val="18"/>
                <w:lang w:eastAsia="nl-NL"/>
              </w:rPr>
            </w:pPr>
            <w:r w:rsidRPr="00AE6854">
              <w:rPr>
                <w:rFonts w:ascii="Arial" w:hAnsi="Arial" w:cs="Arial"/>
                <w:color w:val="000000"/>
                <w:sz w:val="18"/>
                <w:szCs w:val="18"/>
                <w:lang w:eastAsia="nl-NL"/>
              </w:rPr>
              <w:t>CG vs Industrials</w:t>
            </w:r>
          </w:p>
        </w:tc>
        <w:tc>
          <w:tcPr>
            <w:tcW w:w="1134" w:type="dxa"/>
            <w:tcBorders>
              <w:top w:val="nil"/>
              <w:left w:val="nil"/>
              <w:bottom w:val="single" w:sz="4" w:space="0" w:color="auto"/>
              <w:right w:val="single" w:sz="4" w:space="0" w:color="auto"/>
            </w:tcBorders>
            <w:shd w:val="clear" w:color="auto" w:fill="auto"/>
            <w:noWrap/>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-,048</w:t>
            </w:r>
          </w:p>
        </w:tc>
        <w:tc>
          <w:tcPr>
            <w:tcW w:w="457" w:type="dxa"/>
            <w:tcBorders>
              <w:top w:val="nil"/>
              <w:left w:val="nil"/>
              <w:bottom w:val="nil"/>
              <w:right w:val="nil"/>
            </w:tcBorders>
            <w:shd w:val="clear" w:color="auto" w:fill="auto"/>
            <w:noWrap/>
            <w:hideMark/>
          </w:tcPr>
          <w:p w:rsidR="00AE6854" w:rsidRPr="00AE6854" w:rsidRDefault="00AE6854" w:rsidP="00AE6854">
            <w:pPr>
              <w:jc w:val="right"/>
              <w:rPr>
                <w:rFonts w:ascii="Arial" w:hAnsi="Arial" w:cs="Arial"/>
                <w:color w:val="000000"/>
                <w:sz w:val="18"/>
                <w:szCs w:val="18"/>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r>
      <w:tr w:rsidR="00AE6854" w:rsidRPr="00AE6854" w:rsidTr="009F136A">
        <w:trPr>
          <w:trHeight w:val="300"/>
        </w:trPr>
        <w:tc>
          <w:tcPr>
            <w:tcW w:w="2848" w:type="dxa"/>
            <w:tcBorders>
              <w:top w:val="nil"/>
              <w:left w:val="single" w:sz="4" w:space="0" w:color="auto"/>
              <w:bottom w:val="single" w:sz="4" w:space="0" w:color="auto"/>
              <w:right w:val="single" w:sz="4" w:space="0" w:color="auto"/>
            </w:tcBorders>
            <w:shd w:val="clear" w:color="auto" w:fill="auto"/>
            <w:hideMark/>
          </w:tcPr>
          <w:p w:rsidR="00AE6854" w:rsidRPr="00AE6854" w:rsidRDefault="00AE6854" w:rsidP="00AE6854">
            <w:pPr>
              <w:rPr>
                <w:rFonts w:ascii="Arial" w:hAnsi="Arial" w:cs="Arial"/>
                <w:color w:val="000000"/>
                <w:sz w:val="18"/>
                <w:szCs w:val="18"/>
                <w:lang w:val="en-US" w:eastAsia="nl-NL"/>
              </w:rPr>
            </w:pPr>
            <w:r w:rsidRPr="00AE6854">
              <w:rPr>
                <w:rFonts w:ascii="Arial" w:hAnsi="Arial" w:cs="Arial"/>
                <w:color w:val="000000"/>
                <w:sz w:val="18"/>
                <w:szCs w:val="18"/>
                <w:lang w:val="en-US" w:eastAsia="nl-NL"/>
              </w:rPr>
              <w:t>CG vs Oil and Gas</w:t>
            </w:r>
          </w:p>
        </w:tc>
        <w:tc>
          <w:tcPr>
            <w:tcW w:w="1134" w:type="dxa"/>
            <w:tcBorders>
              <w:top w:val="nil"/>
              <w:left w:val="nil"/>
              <w:bottom w:val="single" w:sz="4" w:space="0" w:color="auto"/>
              <w:right w:val="single" w:sz="4" w:space="0" w:color="auto"/>
            </w:tcBorders>
            <w:shd w:val="clear" w:color="auto" w:fill="auto"/>
            <w:noWrap/>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,053</w:t>
            </w:r>
          </w:p>
        </w:tc>
        <w:tc>
          <w:tcPr>
            <w:tcW w:w="457" w:type="dxa"/>
            <w:tcBorders>
              <w:top w:val="nil"/>
              <w:left w:val="nil"/>
              <w:bottom w:val="nil"/>
              <w:right w:val="nil"/>
            </w:tcBorders>
            <w:shd w:val="clear" w:color="auto" w:fill="auto"/>
            <w:noWrap/>
            <w:hideMark/>
          </w:tcPr>
          <w:p w:rsidR="00AE6854" w:rsidRPr="00AE6854" w:rsidRDefault="00AE6854" w:rsidP="00AE6854">
            <w:pPr>
              <w:jc w:val="right"/>
              <w:rPr>
                <w:rFonts w:ascii="Arial" w:hAnsi="Arial" w:cs="Arial"/>
                <w:color w:val="000000"/>
                <w:sz w:val="18"/>
                <w:szCs w:val="18"/>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r>
      <w:tr w:rsidR="00AE6854" w:rsidRPr="00AE6854" w:rsidTr="009F136A">
        <w:trPr>
          <w:trHeight w:val="480"/>
        </w:trPr>
        <w:tc>
          <w:tcPr>
            <w:tcW w:w="2848" w:type="dxa"/>
            <w:tcBorders>
              <w:top w:val="nil"/>
              <w:left w:val="single" w:sz="4" w:space="0" w:color="auto"/>
              <w:bottom w:val="single" w:sz="4" w:space="0" w:color="auto"/>
              <w:right w:val="single" w:sz="4" w:space="0" w:color="auto"/>
            </w:tcBorders>
            <w:shd w:val="clear" w:color="auto" w:fill="auto"/>
            <w:hideMark/>
          </w:tcPr>
          <w:p w:rsidR="00AE6854" w:rsidRPr="00AE6854" w:rsidRDefault="00AE6854" w:rsidP="00AE6854">
            <w:pPr>
              <w:rPr>
                <w:rFonts w:ascii="Arial" w:hAnsi="Arial" w:cs="Arial"/>
                <w:color w:val="000000"/>
                <w:sz w:val="18"/>
                <w:szCs w:val="18"/>
                <w:lang w:eastAsia="nl-NL"/>
              </w:rPr>
            </w:pPr>
            <w:r w:rsidRPr="00AE6854">
              <w:rPr>
                <w:rFonts w:ascii="Arial" w:hAnsi="Arial" w:cs="Arial"/>
                <w:color w:val="000000"/>
                <w:sz w:val="18"/>
                <w:szCs w:val="18"/>
                <w:lang w:eastAsia="nl-NL"/>
              </w:rPr>
              <w:t>CG vs Telecommunications</w:t>
            </w:r>
          </w:p>
        </w:tc>
        <w:tc>
          <w:tcPr>
            <w:tcW w:w="1134" w:type="dxa"/>
            <w:tcBorders>
              <w:top w:val="nil"/>
              <w:left w:val="nil"/>
              <w:bottom w:val="single" w:sz="4" w:space="0" w:color="auto"/>
              <w:right w:val="single" w:sz="4" w:space="0" w:color="auto"/>
            </w:tcBorders>
            <w:shd w:val="clear" w:color="auto" w:fill="auto"/>
            <w:noWrap/>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-,232</w:t>
            </w:r>
            <w:r>
              <w:rPr>
                <w:rFonts w:ascii="Arial" w:hAnsi="Arial" w:cs="Arial"/>
                <w:color w:val="000000"/>
                <w:sz w:val="18"/>
                <w:szCs w:val="18"/>
                <w:lang w:eastAsia="nl-NL"/>
              </w:rPr>
              <w:t>**</w:t>
            </w:r>
          </w:p>
        </w:tc>
        <w:tc>
          <w:tcPr>
            <w:tcW w:w="457" w:type="dxa"/>
            <w:tcBorders>
              <w:top w:val="nil"/>
              <w:left w:val="nil"/>
              <w:bottom w:val="nil"/>
              <w:right w:val="nil"/>
            </w:tcBorders>
            <w:shd w:val="clear" w:color="auto" w:fill="auto"/>
            <w:noWrap/>
            <w:hideMark/>
          </w:tcPr>
          <w:p w:rsidR="00AE6854" w:rsidRPr="00AE6854" w:rsidRDefault="00AE6854" w:rsidP="00AE6854">
            <w:pPr>
              <w:jc w:val="right"/>
              <w:rPr>
                <w:rFonts w:ascii="Arial" w:hAnsi="Arial" w:cs="Arial"/>
                <w:color w:val="000000"/>
                <w:sz w:val="18"/>
                <w:szCs w:val="18"/>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r>
      <w:tr w:rsidR="00AE6854" w:rsidRPr="00AE6854" w:rsidTr="009F136A">
        <w:trPr>
          <w:trHeight w:val="300"/>
        </w:trPr>
        <w:tc>
          <w:tcPr>
            <w:tcW w:w="2848" w:type="dxa"/>
            <w:tcBorders>
              <w:top w:val="nil"/>
              <w:left w:val="single" w:sz="4" w:space="0" w:color="auto"/>
              <w:bottom w:val="single" w:sz="4" w:space="0" w:color="auto"/>
              <w:right w:val="single" w:sz="4" w:space="0" w:color="auto"/>
            </w:tcBorders>
            <w:shd w:val="clear" w:color="auto" w:fill="auto"/>
            <w:hideMark/>
          </w:tcPr>
          <w:p w:rsidR="00AE6854" w:rsidRPr="00AE6854" w:rsidRDefault="00AE6854" w:rsidP="00AE6854">
            <w:pPr>
              <w:rPr>
                <w:rFonts w:ascii="Arial" w:hAnsi="Arial" w:cs="Arial"/>
                <w:color w:val="000000"/>
                <w:sz w:val="18"/>
                <w:szCs w:val="18"/>
                <w:lang w:eastAsia="nl-NL"/>
              </w:rPr>
            </w:pPr>
            <w:r w:rsidRPr="00AE6854">
              <w:rPr>
                <w:rFonts w:ascii="Arial" w:hAnsi="Arial" w:cs="Arial"/>
                <w:color w:val="000000"/>
                <w:sz w:val="18"/>
                <w:szCs w:val="18"/>
                <w:lang w:eastAsia="nl-NL"/>
              </w:rPr>
              <w:t>CG vs Utilities</w:t>
            </w:r>
          </w:p>
        </w:tc>
        <w:tc>
          <w:tcPr>
            <w:tcW w:w="1134" w:type="dxa"/>
            <w:tcBorders>
              <w:top w:val="nil"/>
              <w:left w:val="nil"/>
              <w:bottom w:val="single" w:sz="4" w:space="0" w:color="auto"/>
              <w:right w:val="single" w:sz="4" w:space="0" w:color="auto"/>
            </w:tcBorders>
            <w:shd w:val="clear" w:color="auto" w:fill="auto"/>
            <w:noWrap/>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,166</w:t>
            </w:r>
            <w:r>
              <w:rPr>
                <w:rFonts w:ascii="Arial" w:hAnsi="Arial" w:cs="Arial"/>
                <w:color w:val="000000"/>
                <w:sz w:val="18"/>
                <w:szCs w:val="18"/>
                <w:lang w:eastAsia="nl-NL"/>
              </w:rPr>
              <w:t>*</w:t>
            </w:r>
          </w:p>
        </w:tc>
        <w:tc>
          <w:tcPr>
            <w:tcW w:w="457" w:type="dxa"/>
            <w:tcBorders>
              <w:top w:val="nil"/>
              <w:left w:val="nil"/>
              <w:bottom w:val="nil"/>
              <w:right w:val="nil"/>
            </w:tcBorders>
            <w:shd w:val="clear" w:color="auto" w:fill="auto"/>
            <w:noWrap/>
            <w:hideMark/>
          </w:tcPr>
          <w:p w:rsidR="00AE6854" w:rsidRPr="00AE6854" w:rsidRDefault="00AE6854" w:rsidP="00AE6854">
            <w:pPr>
              <w:jc w:val="right"/>
              <w:rPr>
                <w:rFonts w:ascii="Arial" w:hAnsi="Arial" w:cs="Arial"/>
                <w:color w:val="000000"/>
                <w:sz w:val="18"/>
                <w:szCs w:val="18"/>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r>
      <w:tr w:rsidR="00AE6854" w:rsidRPr="00AE6854" w:rsidTr="009F136A">
        <w:trPr>
          <w:trHeight w:val="300"/>
        </w:trPr>
        <w:tc>
          <w:tcPr>
            <w:tcW w:w="2848" w:type="dxa"/>
            <w:tcBorders>
              <w:top w:val="nil"/>
              <w:left w:val="single" w:sz="4" w:space="0" w:color="auto"/>
              <w:bottom w:val="single" w:sz="4" w:space="0" w:color="auto"/>
              <w:right w:val="single" w:sz="4" w:space="0" w:color="auto"/>
            </w:tcBorders>
            <w:shd w:val="clear" w:color="auto" w:fill="auto"/>
            <w:hideMark/>
          </w:tcPr>
          <w:p w:rsidR="00AE6854" w:rsidRPr="00AE6854" w:rsidRDefault="00AE6854" w:rsidP="00AE6854">
            <w:pPr>
              <w:rPr>
                <w:rFonts w:ascii="Arial" w:hAnsi="Arial" w:cs="Arial"/>
                <w:color w:val="000000"/>
                <w:sz w:val="18"/>
                <w:szCs w:val="18"/>
                <w:lang w:eastAsia="nl-NL"/>
              </w:rPr>
            </w:pPr>
            <w:r w:rsidRPr="00AE6854">
              <w:rPr>
                <w:rFonts w:ascii="Arial" w:hAnsi="Arial" w:cs="Arial"/>
                <w:color w:val="000000"/>
                <w:sz w:val="18"/>
                <w:szCs w:val="18"/>
                <w:lang w:eastAsia="nl-NL"/>
              </w:rPr>
              <w:t>CG vs Consumer Service</w:t>
            </w:r>
          </w:p>
        </w:tc>
        <w:tc>
          <w:tcPr>
            <w:tcW w:w="1134" w:type="dxa"/>
            <w:tcBorders>
              <w:top w:val="nil"/>
              <w:left w:val="nil"/>
              <w:bottom w:val="single" w:sz="4" w:space="0" w:color="auto"/>
              <w:right w:val="single" w:sz="4" w:space="0" w:color="auto"/>
            </w:tcBorders>
            <w:shd w:val="clear" w:color="auto" w:fill="auto"/>
            <w:noWrap/>
            <w:hideMark/>
          </w:tcPr>
          <w:p w:rsidR="00AE6854" w:rsidRPr="00AE6854" w:rsidRDefault="00AE6854" w:rsidP="00AE6854">
            <w:pPr>
              <w:jc w:val="right"/>
              <w:rPr>
                <w:rFonts w:ascii="Arial" w:hAnsi="Arial" w:cs="Arial"/>
                <w:color w:val="000000"/>
                <w:sz w:val="18"/>
                <w:szCs w:val="18"/>
                <w:lang w:eastAsia="nl-NL"/>
              </w:rPr>
            </w:pPr>
            <w:r w:rsidRPr="00AE6854">
              <w:rPr>
                <w:rFonts w:ascii="Arial" w:hAnsi="Arial" w:cs="Arial"/>
                <w:color w:val="000000"/>
                <w:sz w:val="18"/>
                <w:szCs w:val="18"/>
                <w:lang w:eastAsia="nl-NL"/>
              </w:rPr>
              <w:t>-,095</w:t>
            </w:r>
          </w:p>
        </w:tc>
        <w:tc>
          <w:tcPr>
            <w:tcW w:w="457" w:type="dxa"/>
            <w:tcBorders>
              <w:top w:val="nil"/>
              <w:left w:val="nil"/>
              <w:bottom w:val="nil"/>
              <w:right w:val="nil"/>
            </w:tcBorders>
            <w:shd w:val="clear" w:color="auto" w:fill="auto"/>
            <w:noWrap/>
            <w:hideMark/>
          </w:tcPr>
          <w:p w:rsidR="00AE6854" w:rsidRPr="00AE6854" w:rsidRDefault="00AE6854" w:rsidP="00AE6854">
            <w:pPr>
              <w:jc w:val="right"/>
              <w:rPr>
                <w:rFonts w:ascii="Arial" w:hAnsi="Arial" w:cs="Arial"/>
                <w:color w:val="000000"/>
                <w:sz w:val="18"/>
                <w:szCs w:val="18"/>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Calibri" w:hAnsi="Calibri" w:cs="Calibri"/>
                <w:color w:val="000000"/>
                <w:szCs w:val="22"/>
                <w:lang w:eastAsia="nl-NL"/>
              </w:rPr>
            </w:pPr>
          </w:p>
        </w:tc>
      </w:tr>
      <w:tr w:rsidR="00AE6854" w:rsidRPr="002F13C7" w:rsidTr="009F136A">
        <w:trPr>
          <w:trHeight w:val="300"/>
        </w:trPr>
        <w:tc>
          <w:tcPr>
            <w:tcW w:w="4439" w:type="dxa"/>
            <w:gridSpan w:val="3"/>
            <w:tcBorders>
              <w:top w:val="nil"/>
              <w:left w:val="nil"/>
              <w:bottom w:val="nil"/>
              <w:right w:val="nil"/>
            </w:tcBorders>
            <w:shd w:val="clear" w:color="auto" w:fill="auto"/>
            <w:noWrap/>
            <w:hideMark/>
          </w:tcPr>
          <w:p w:rsidR="00AE6854" w:rsidRPr="00AE6854" w:rsidRDefault="00AE6854" w:rsidP="00AE6854">
            <w:pPr>
              <w:rPr>
                <w:rFonts w:ascii="Arial" w:hAnsi="Arial" w:cs="Arial"/>
                <w:color w:val="000000"/>
                <w:sz w:val="18"/>
                <w:szCs w:val="18"/>
                <w:lang w:val="en-US" w:eastAsia="nl-NL"/>
              </w:rPr>
            </w:pPr>
            <w:r w:rsidRPr="00AE6854">
              <w:rPr>
                <w:rFonts w:ascii="Arial" w:hAnsi="Arial" w:cs="Arial"/>
                <w:color w:val="000000"/>
                <w:sz w:val="18"/>
                <w:szCs w:val="18"/>
                <w:lang w:val="en-US" w:eastAsia="nl-NL"/>
              </w:rPr>
              <w:t xml:space="preserve">**. Correlation is significant at the 0.01 level </w:t>
            </w: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Arial" w:hAnsi="Arial" w:cs="Arial"/>
                <w:sz w:val="20"/>
                <w:lang w:val="en-US"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Arial" w:hAnsi="Arial" w:cs="Arial"/>
                <w:sz w:val="20"/>
                <w:lang w:val="en-US"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Arial" w:hAnsi="Arial" w:cs="Arial"/>
                <w:sz w:val="20"/>
                <w:lang w:val="en-US"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Arial" w:hAnsi="Arial" w:cs="Arial"/>
                <w:sz w:val="20"/>
                <w:lang w:val="en-US"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Arial" w:hAnsi="Arial" w:cs="Arial"/>
                <w:sz w:val="20"/>
                <w:lang w:val="en-US"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Arial" w:hAnsi="Arial" w:cs="Arial"/>
                <w:sz w:val="20"/>
                <w:lang w:val="en-US"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Arial" w:hAnsi="Arial" w:cs="Arial"/>
                <w:sz w:val="20"/>
                <w:lang w:val="en-US"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Arial" w:hAnsi="Arial" w:cs="Arial"/>
                <w:sz w:val="20"/>
                <w:lang w:val="en-US"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Arial" w:hAnsi="Arial" w:cs="Arial"/>
                <w:sz w:val="20"/>
                <w:lang w:val="en-US"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Arial" w:hAnsi="Arial" w:cs="Arial"/>
                <w:sz w:val="20"/>
                <w:lang w:val="en-US"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Arial" w:hAnsi="Arial" w:cs="Arial"/>
                <w:sz w:val="20"/>
                <w:lang w:val="en-US"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Arial" w:hAnsi="Arial" w:cs="Arial"/>
                <w:sz w:val="20"/>
                <w:lang w:val="en-US"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Arial" w:hAnsi="Arial" w:cs="Arial"/>
                <w:sz w:val="20"/>
                <w:lang w:val="en-US"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Arial" w:hAnsi="Arial" w:cs="Arial"/>
                <w:sz w:val="20"/>
                <w:lang w:val="en-US" w:eastAsia="nl-NL"/>
              </w:rPr>
            </w:pPr>
          </w:p>
        </w:tc>
        <w:tc>
          <w:tcPr>
            <w:tcW w:w="960" w:type="dxa"/>
            <w:tcBorders>
              <w:top w:val="nil"/>
              <w:left w:val="nil"/>
              <w:bottom w:val="nil"/>
              <w:right w:val="nil"/>
            </w:tcBorders>
            <w:shd w:val="clear" w:color="auto" w:fill="auto"/>
            <w:noWrap/>
            <w:vAlign w:val="bottom"/>
            <w:hideMark/>
          </w:tcPr>
          <w:p w:rsidR="00AE6854" w:rsidRPr="00AE6854" w:rsidRDefault="00AE6854" w:rsidP="00AE6854">
            <w:pPr>
              <w:rPr>
                <w:rFonts w:ascii="Arial" w:hAnsi="Arial" w:cs="Arial"/>
                <w:sz w:val="20"/>
                <w:lang w:val="en-US" w:eastAsia="nl-NL"/>
              </w:rPr>
            </w:pPr>
          </w:p>
        </w:tc>
      </w:tr>
      <w:tr w:rsidR="00AE6854" w:rsidRPr="002F13C7" w:rsidTr="009F136A">
        <w:trPr>
          <w:trHeight w:val="300"/>
        </w:trPr>
        <w:tc>
          <w:tcPr>
            <w:tcW w:w="18839" w:type="dxa"/>
            <w:gridSpan w:val="18"/>
            <w:tcBorders>
              <w:top w:val="nil"/>
              <w:left w:val="nil"/>
              <w:bottom w:val="nil"/>
              <w:right w:val="nil"/>
            </w:tcBorders>
            <w:shd w:val="clear" w:color="auto" w:fill="auto"/>
            <w:noWrap/>
            <w:hideMark/>
          </w:tcPr>
          <w:p w:rsidR="00AE6854" w:rsidRPr="00AE6854" w:rsidRDefault="00AE6854" w:rsidP="00AE6854">
            <w:pPr>
              <w:rPr>
                <w:rFonts w:ascii="Arial" w:hAnsi="Arial" w:cs="Arial"/>
                <w:color w:val="000000"/>
                <w:sz w:val="18"/>
                <w:szCs w:val="18"/>
                <w:lang w:val="en-US" w:eastAsia="nl-NL"/>
              </w:rPr>
            </w:pPr>
            <w:r w:rsidRPr="00AE6854">
              <w:rPr>
                <w:rFonts w:ascii="Arial" w:hAnsi="Arial" w:cs="Arial"/>
                <w:color w:val="000000"/>
                <w:sz w:val="18"/>
                <w:szCs w:val="18"/>
                <w:lang w:val="en-US" w:eastAsia="nl-NL"/>
              </w:rPr>
              <w:t xml:space="preserve">*. Correlation is significant at the 0.05 level </w:t>
            </w:r>
          </w:p>
        </w:tc>
      </w:tr>
    </w:tbl>
    <w:p w:rsidR="00C80D3E" w:rsidRDefault="00C80D3E" w:rsidP="00EF5D0B">
      <w:pPr>
        <w:pStyle w:val="Kop3"/>
        <w:numPr>
          <w:ilvl w:val="2"/>
          <w:numId w:val="2"/>
        </w:numPr>
        <w:rPr>
          <w:rFonts w:ascii="Times New Roman" w:hAnsi="Times New Roman"/>
        </w:rPr>
      </w:pPr>
      <w:bookmarkStart w:id="82" w:name="_Toc295654130"/>
      <w:r w:rsidRPr="00EF5D0B">
        <w:rPr>
          <w:rFonts w:ascii="Times New Roman" w:hAnsi="Times New Roman"/>
        </w:rPr>
        <w:lastRenderedPageBreak/>
        <w:t xml:space="preserve">Correlation Matrixes data hypothesis </w:t>
      </w:r>
      <w:r w:rsidR="0044615D">
        <w:rPr>
          <w:rFonts w:ascii="Times New Roman" w:hAnsi="Times New Roman"/>
        </w:rPr>
        <w:t>3</w:t>
      </w:r>
      <w:bookmarkEnd w:id="82"/>
    </w:p>
    <w:tbl>
      <w:tblPr>
        <w:tblW w:w="18660" w:type="dxa"/>
        <w:tblInd w:w="57" w:type="dxa"/>
        <w:tblCellMar>
          <w:left w:w="70" w:type="dxa"/>
          <w:right w:w="70" w:type="dxa"/>
        </w:tblCellMar>
        <w:tblLook w:val="04A0"/>
      </w:tblPr>
      <w:tblGrid>
        <w:gridCol w:w="2340"/>
        <w:gridCol w:w="960"/>
        <w:gridCol w:w="960"/>
        <w:gridCol w:w="960"/>
        <w:gridCol w:w="960"/>
        <w:gridCol w:w="960"/>
        <w:gridCol w:w="960"/>
        <w:gridCol w:w="960"/>
        <w:gridCol w:w="960"/>
        <w:gridCol w:w="960"/>
        <w:gridCol w:w="960"/>
        <w:gridCol w:w="960"/>
        <w:gridCol w:w="960"/>
        <w:gridCol w:w="960"/>
        <w:gridCol w:w="960"/>
        <w:gridCol w:w="960"/>
        <w:gridCol w:w="960"/>
        <w:gridCol w:w="960"/>
      </w:tblGrid>
      <w:tr w:rsidR="009F136A" w:rsidRPr="009F136A" w:rsidTr="009F136A">
        <w:trPr>
          <w:trHeight w:val="300"/>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r w:rsidRPr="009F136A">
              <w:rPr>
                <w:rFonts w:ascii="Calibri" w:hAnsi="Calibri" w:cs="Calibri"/>
                <w:color w:val="000000"/>
                <w:sz w:val="22"/>
                <w:szCs w:val="22"/>
                <w:lang w:eastAsia="nl-NL"/>
              </w:rPr>
              <w:t>Hypothesis 3</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9F136A" w:rsidRPr="009F136A" w:rsidRDefault="009F136A" w:rsidP="009F136A">
            <w:pPr>
              <w:rPr>
                <w:rFonts w:ascii="Arial" w:hAnsi="Arial" w:cs="Arial"/>
                <w:color w:val="000000"/>
                <w:sz w:val="18"/>
                <w:szCs w:val="18"/>
                <w:lang w:eastAsia="nl-NL"/>
              </w:rPr>
            </w:pPr>
            <w:r w:rsidRPr="009F136A">
              <w:rPr>
                <w:rFonts w:ascii="Arial" w:hAnsi="Arial" w:cs="Arial"/>
                <w:color w:val="000000"/>
                <w:sz w:val="18"/>
                <w:szCs w:val="18"/>
                <w:lang w:eastAsia="nl-NL"/>
              </w:rPr>
              <w:t>ROA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r w:rsidRPr="009F136A">
              <w:rPr>
                <w:rFonts w:ascii="Calibri" w:hAnsi="Calibri" w:cs="Calibri"/>
                <w:color w:val="000000"/>
                <w:sz w:val="22"/>
                <w:szCs w:val="22"/>
                <w:lang w:eastAsia="nl-NL"/>
              </w:rPr>
              <w:t>ROE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r w:rsidRPr="009F136A">
              <w:rPr>
                <w:rFonts w:ascii="Calibri" w:hAnsi="Calibri" w:cs="Calibri"/>
                <w:color w:val="000000"/>
                <w:sz w:val="22"/>
                <w:szCs w:val="22"/>
                <w:lang w:eastAsia="nl-NL"/>
              </w:rPr>
              <w:t>Cash ROA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r w:rsidRPr="009F136A">
              <w:rPr>
                <w:rFonts w:ascii="Calibri" w:hAnsi="Calibri" w:cs="Calibri"/>
                <w:color w:val="000000"/>
                <w:sz w:val="22"/>
                <w:szCs w:val="22"/>
                <w:lang w:eastAsia="nl-NL"/>
              </w:rPr>
              <w:t>Cash ROE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r w:rsidRPr="009F136A">
              <w:rPr>
                <w:rFonts w:ascii="Calibri" w:hAnsi="Calibri" w:cs="Calibri"/>
                <w:color w:val="000000"/>
                <w:sz w:val="22"/>
                <w:szCs w:val="22"/>
                <w:lang w:eastAsia="nl-NL"/>
              </w:rPr>
              <w:t>OPA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r w:rsidRPr="009F136A">
              <w:rPr>
                <w:rFonts w:ascii="Calibri" w:hAnsi="Calibri" w:cs="Calibri"/>
                <w:color w:val="000000"/>
                <w:sz w:val="22"/>
                <w:szCs w:val="22"/>
                <w:lang w:eastAsia="nl-NL"/>
              </w:rPr>
              <w:t>OPE</w:t>
            </w: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r>
      <w:tr w:rsidR="009F136A" w:rsidRPr="009F136A" w:rsidTr="009F136A">
        <w:trPr>
          <w:trHeight w:val="300"/>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r w:rsidRPr="009F136A">
              <w:rPr>
                <w:rFonts w:ascii="Calibri" w:hAnsi="Calibri" w:cs="Calibri"/>
                <w:color w:val="000000"/>
                <w:sz w:val="22"/>
                <w:szCs w:val="22"/>
                <w:lang w:eastAsia="nl-NL"/>
              </w:rPr>
              <w:t>ED</w:t>
            </w:r>
          </w:p>
        </w:tc>
        <w:tc>
          <w:tcPr>
            <w:tcW w:w="960" w:type="dxa"/>
            <w:tcBorders>
              <w:top w:val="nil"/>
              <w:left w:val="nil"/>
              <w:bottom w:val="single" w:sz="4" w:space="0" w:color="auto"/>
              <w:right w:val="single" w:sz="4" w:space="0" w:color="auto"/>
            </w:tcBorders>
            <w:shd w:val="clear" w:color="auto" w:fill="auto"/>
            <w:noWrap/>
            <w:hideMark/>
          </w:tcPr>
          <w:p w:rsidR="009F136A" w:rsidRPr="009F136A" w:rsidRDefault="009F136A" w:rsidP="009F136A">
            <w:pPr>
              <w:jc w:val="right"/>
              <w:rPr>
                <w:rFonts w:ascii="Arial" w:hAnsi="Arial" w:cs="Arial"/>
                <w:color w:val="000000"/>
                <w:sz w:val="18"/>
                <w:szCs w:val="18"/>
                <w:lang w:eastAsia="nl-NL"/>
              </w:rPr>
            </w:pPr>
            <w:r w:rsidRPr="009F136A">
              <w:rPr>
                <w:rFonts w:ascii="Arial" w:hAnsi="Arial" w:cs="Arial"/>
                <w:color w:val="000000"/>
                <w:sz w:val="18"/>
                <w:szCs w:val="18"/>
                <w:lang w:eastAsia="nl-NL"/>
              </w:rPr>
              <w:t>-,216</w:t>
            </w:r>
            <w:r w:rsidR="00B947B6">
              <w:rPr>
                <w:rFonts w:ascii="Arial" w:hAnsi="Arial" w:cs="Arial"/>
                <w:color w:val="000000"/>
                <w:sz w:val="18"/>
                <w:szCs w:val="18"/>
                <w:lang w:eastAsia="nl-NL"/>
              </w:rPr>
              <w:t>**</w:t>
            </w:r>
          </w:p>
        </w:tc>
        <w:tc>
          <w:tcPr>
            <w:tcW w:w="960" w:type="dxa"/>
            <w:tcBorders>
              <w:top w:val="nil"/>
              <w:left w:val="nil"/>
              <w:bottom w:val="single" w:sz="4" w:space="0" w:color="auto"/>
              <w:right w:val="single" w:sz="4" w:space="0" w:color="auto"/>
            </w:tcBorders>
            <w:shd w:val="clear" w:color="auto" w:fill="auto"/>
            <w:noWrap/>
            <w:hideMark/>
          </w:tcPr>
          <w:p w:rsidR="009F136A" w:rsidRPr="009F136A" w:rsidRDefault="009F136A" w:rsidP="009F136A">
            <w:pPr>
              <w:jc w:val="right"/>
              <w:rPr>
                <w:rFonts w:ascii="Arial" w:hAnsi="Arial" w:cs="Arial"/>
                <w:color w:val="000000"/>
                <w:sz w:val="18"/>
                <w:szCs w:val="18"/>
                <w:lang w:eastAsia="nl-NL"/>
              </w:rPr>
            </w:pPr>
            <w:r w:rsidRPr="009F136A">
              <w:rPr>
                <w:rFonts w:ascii="Arial" w:hAnsi="Arial" w:cs="Arial"/>
                <w:color w:val="000000"/>
                <w:sz w:val="18"/>
                <w:szCs w:val="18"/>
                <w:lang w:eastAsia="nl-NL"/>
              </w:rPr>
              <w:t>,029</w:t>
            </w:r>
          </w:p>
        </w:tc>
        <w:tc>
          <w:tcPr>
            <w:tcW w:w="960" w:type="dxa"/>
            <w:tcBorders>
              <w:top w:val="nil"/>
              <w:left w:val="nil"/>
              <w:bottom w:val="single" w:sz="4" w:space="0" w:color="auto"/>
              <w:right w:val="single" w:sz="4" w:space="0" w:color="auto"/>
            </w:tcBorders>
            <w:shd w:val="clear" w:color="auto" w:fill="auto"/>
            <w:noWrap/>
            <w:hideMark/>
          </w:tcPr>
          <w:p w:rsidR="009F136A" w:rsidRPr="009F136A" w:rsidRDefault="009F136A" w:rsidP="009F136A">
            <w:pPr>
              <w:jc w:val="right"/>
              <w:rPr>
                <w:rFonts w:ascii="Arial" w:hAnsi="Arial" w:cs="Arial"/>
                <w:color w:val="000000"/>
                <w:sz w:val="18"/>
                <w:szCs w:val="18"/>
                <w:lang w:eastAsia="nl-NL"/>
              </w:rPr>
            </w:pPr>
            <w:r w:rsidRPr="009F136A">
              <w:rPr>
                <w:rFonts w:ascii="Arial" w:hAnsi="Arial" w:cs="Arial"/>
                <w:color w:val="000000"/>
                <w:sz w:val="18"/>
                <w:szCs w:val="18"/>
                <w:lang w:eastAsia="nl-NL"/>
              </w:rPr>
              <w:t>-,305</w:t>
            </w:r>
            <w:r w:rsidR="00B947B6">
              <w:rPr>
                <w:rFonts w:ascii="Arial" w:hAnsi="Arial" w:cs="Arial"/>
                <w:color w:val="000000"/>
                <w:sz w:val="18"/>
                <w:szCs w:val="18"/>
                <w:lang w:eastAsia="nl-NL"/>
              </w:rPr>
              <w:t>**</w:t>
            </w:r>
          </w:p>
        </w:tc>
        <w:tc>
          <w:tcPr>
            <w:tcW w:w="960" w:type="dxa"/>
            <w:tcBorders>
              <w:top w:val="nil"/>
              <w:left w:val="nil"/>
              <w:bottom w:val="single" w:sz="4" w:space="0" w:color="auto"/>
              <w:right w:val="single" w:sz="4" w:space="0" w:color="auto"/>
            </w:tcBorders>
            <w:shd w:val="clear" w:color="auto" w:fill="auto"/>
            <w:noWrap/>
            <w:hideMark/>
          </w:tcPr>
          <w:p w:rsidR="009F136A" w:rsidRPr="009F136A" w:rsidRDefault="009F136A" w:rsidP="009F136A">
            <w:pPr>
              <w:jc w:val="right"/>
              <w:rPr>
                <w:rFonts w:ascii="Arial" w:hAnsi="Arial" w:cs="Arial"/>
                <w:color w:val="000000"/>
                <w:sz w:val="18"/>
                <w:szCs w:val="18"/>
                <w:lang w:eastAsia="nl-NL"/>
              </w:rPr>
            </w:pPr>
            <w:r w:rsidRPr="009F136A">
              <w:rPr>
                <w:rFonts w:ascii="Arial" w:hAnsi="Arial" w:cs="Arial"/>
                <w:color w:val="000000"/>
                <w:sz w:val="18"/>
                <w:szCs w:val="18"/>
                <w:lang w:eastAsia="nl-NL"/>
              </w:rPr>
              <w:t>-,064</w:t>
            </w:r>
          </w:p>
        </w:tc>
        <w:tc>
          <w:tcPr>
            <w:tcW w:w="960" w:type="dxa"/>
            <w:tcBorders>
              <w:top w:val="nil"/>
              <w:left w:val="nil"/>
              <w:bottom w:val="single" w:sz="4" w:space="0" w:color="auto"/>
              <w:right w:val="single" w:sz="4" w:space="0" w:color="auto"/>
            </w:tcBorders>
            <w:shd w:val="clear" w:color="auto" w:fill="auto"/>
            <w:noWrap/>
            <w:hideMark/>
          </w:tcPr>
          <w:p w:rsidR="009F136A" w:rsidRPr="009F136A" w:rsidRDefault="009F136A" w:rsidP="009F136A">
            <w:pPr>
              <w:jc w:val="right"/>
              <w:rPr>
                <w:rFonts w:ascii="Arial" w:hAnsi="Arial" w:cs="Arial"/>
                <w:color w:val="000000"/>
                <w:sz w:val="18"/>
                <w:szCs w:val="18"/>
                <w:lang w:eastAsia="nl-NL"/>
              </w:rPr>
            </w:pPr>
            <w:r w:rsidRPr="009F136A">
              <w:rPr>
                <w:rFonts w:ascii="Arial" w:hAnsi="Arial" w:cs="Arial"/>
                <w:color w:val="000000"/>
                <w:sz w:val="18"/>
                <w:szCs w:val="18"/>
                <w:lang w:eastAsia="nl-NL"/>
              </w:rPr>
              <w:t>-,243</w:t>
            </w:r>
            <w:r w:rsidR="00B947B6">
              <w:rPr>
                <w:rFonts w:ascii="Arial" w:hAnsi="Arial" w:cs="Arial"/>
                <w:color w:val="000000"/>
                <w:sz w:val="18"/>
                <w:szCs w:val="18"/>
                <w:lang w:eastAsia="nl-NL"/>
              </w:rPr>
              <w:t>**</w:t>
            </w:r>
          </w:p>
        </w:tc>
        <w:tc>
          <w:tcPr>
            <w:tcW w:w="960" w:type="dxa"/>
            <w:tcBorders>
              <w:top w:val="nil"/>
              <w:left w:val="nil"/>
              <w:bottom w:val="single" w:sz="4" w:space="0" w:color="auto"/>
              <w:right w:val="single" w:sz="4" w:space="0" w:color="auto"/>
            </w:tcBorders>
            <w:shd w:val="clear" w:color="auto" w:fill="auto"/>
            <w:noWrap/>
            <w:hideMark/>
          </w:tcPr>
          <w:p w:rsidR="009F136A" w:rsidRPr="009F136A" w:rsidRDefault="009F136A" w:rsidP="009F136A">
            <w:pPr>
              <w:jc w:val="right"/>
              <w:rPr>
                <w:rFonts w:ascii="Arial" w:hAnsi="Arial" w:cs="Arial"/>
                <w:color w:val="000000"/>
                <w:sz w:val="18"/>
                <w:szCs w:val="18"/>
                <w:lang w:eastAsia="nl-NL"/>
              </w:rPr>
            </w:pPr>
            <w:r w:rsidRPr="009F136A">
              <w:rPr>
                <w:rFonts w:ascii="Arial" w:hAnsi="Arial" w:cs="Arial"/>
                <w:color w:val="000000"/>
                <w:sz w:val="18"/>
                <w:szCs w:val="18"/>
                <w:lang w:eastAsia="nl-NL"/>
              </w:rPr>
              <w:t>-,028</w:t>
            </w: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r>
      <w:tr w:rsidR="009F136A" w:rsidRPr="009F136A" w:rsidTr="009F136A">
        <w:trPr>
          <w:trHeight w:val="300"/>
        </w:trPr>
        <w:tc>
          <w:tcPr>
            <w:tcW w:w="2340" w:type="dxa"/>
            <w:tcBorders>
              <w:top w:val="nil"/>
              <w:left w:val="single" w:sz="4" w:space="0" w:color="auto"/>
              <w:bottom w:val="single" w:sz="4" w:space="0" w:color="auto"/>
              <w:right w:val="single" w:sz="4" w:space="0" w:color="auto"/>
            </w:tcBorders>
            <w:shd w:val="clear" w:color="auto" w:fill="auto"/>
            <w:hideMark/>
          </w:tcPr>
          <w:p w:rsidR="009F136A" w:rsidRPr="009F136A" w:rsidRDefault="009F136A" w:rsidP="009F136A">
            <w:pPr>
              <w:rPr>
                <w:rFonts w:ascii="Arial" w:hAnsi="Arial" w:cs="Arial"/>
                <w:color w:val="000000"/>
                <w:sz w:val="18"/>
                <w:szCs w:val="18"/>
                <w:lang w:eastAsia="nl-NL"/>
              </w:rPr>
            </w:pPr>
            <w:r w:rsidRPr="009F136A">
              <w:rPr>
                <w:rFonts w:ascii="Arial" w:hAnsi="Arial" w:cs="Arial"/>
                <w:color w:val="000000"/>
                <w:sz w:val="18"/>
                <w:szCs w:val="18"/>
                <w:lang w:eastAsia="nl-NL"/>
              </w:rPr>
              <w:t>Asset</w:t>
            </w:r>
          </w:p>
        </w:tc>
        <w:tc>
          <w:tcPr>
            <w:tcW w:w="960" w:type="dxa"/>
            <w:tcBorders>
              <w:top w:val="nil"/>
              <w:left w:val="nil"/>
              <w:bottom w:val="single" w:sz="4" w:space="0" w:color="auto"/>
              <w:right w:val="single" w:sz="4" w:space="0" w:color="auto"/>
            </w:tcBorders>
            <w:shd w:val="clear" w:color="auto" w:fill="auto"/>
            <w:noWrap/>
            <w:hideMark/>
          </w:tcPr>
          <w:p w:rsidR="009F136A" w:rsidRPr="009F136A" w:rsidRDefault="009F136A" w:rsidP="009F136A">
            <w:pPr>
              <w:jc w:val="right"/>
              <w:rPr>
                <w:rFonts w:ascii="Arial" w:hAnsi="Arial" w:cs="Arial"/>
                <w:color w:val="000000"/>
                <w:sz w:val="18"/>
                <w:szCs w:val="18"/>
                <w:lang w:eastAsia="nl-NL"/>
              </w:rPr>
            </w:pPr>
            <w:r w:rsidRPr="009F136A">
              <w:rPr>
                <w:rFonts w:ascii="Arial" w:hAnsi="Arial" w:cs="Arial"/>
                <w:color w:val="000000"/>
                <w:sz w:val="18"/>
                <w:szCs w:val="18"/>
                <w:lang w:eastAsia="nl-NL"/>
              </w:rPr>
              <w:t>-,100</w:t>
            </w:r>
          </w:p>
        </w:tc>
        <w:tc>
          <w:tcPr>
            <w:tcW w:w="960" w:type="dxa"/>
            <w:tcBorders>
              <w:top w:val="nil"/>
              <w:left w:val="nil"/>
              <w:bottom w:val="single" w:sz="4" w:space="0" w:color="auto"/>
              <w:right w:val="single" w:sz="4" w:space="0" w:color="auto"/>
            </w:tcBorders>
            <w:shd w:val="clear" w:color="auto" w:fill="auto"/>
            <w:noWrap/>
            <w:hideMark/>
          </w:tcPr>
          <w:p w:rsidR="009F136A" w:rsidRPr="009F136A" w:rsidRDefault="009F136A" w:rsidP="009F136A">
            <w:pPr>
              <w:jc w:val="right"/>
              <w:rPr>
                <w:rFonts w:ascii="Arial" w:hAnsi="Arial" w:cs="Arial"/>
                <w:color w:val="000000"/>
                <w:sz w:val="18"/>
                <w:szCs w:val="18"/>
                <w:lang w:eastAsia="nl-NL"/>
              </w:rPr>
            </w:pPr>
            <w:r w:rsidRPr="009F136A">
              <w:rPr>
                <w:rFonts w:ascii="Arial" w:hAnsi="Arial" w:cs="Arial"/>
                <w:color w:val="000000"/>
                <w:sz w:val="18"/>
                <w:szCs w:val="18"/>
                <w:lang w:eastAsia="nl-NL"/>
              </w:rPr>
              <w:t>,050</w:t>
            </w:r>
          </w:p>
        </w:tc>
        <w:tc>
          <w:tcPr>
            <w:tcW w:w="960" w:type="dxa"/>
            <w:tcBorders>
              <w:top w:val="nil"/>
              <w:left w:val="nil"/>
              <w:bottom w:val="single" w:sz="4" w:space="0" w:color="auto"/>
              <w:right w:val="single" w:sz="4" w:space="0" w:color="auto"/>
            </w:tcBorders>
            <w:shd w:val="clear" w:color="auto" w:fill="auto"/>
            <w:noWrap/>
            <w:hideMark/>
          </w:tcPr>
          <w:p w:rsidR="009F136A" w:rsidRPr="009F136A" w:rsidRDefault="009F136A" w:rsidP="009F136A">
            <w:pPr>
              <w:jc w:val="right"/>
              <w:rPr>
                <w:rFonts w:ascii="Arial" w:hAnsi="Arial" w:cs="Arial"/>
                <w:color w:val="000000"/>
                <w:sz w:val="18"/>
                <w:szCs w:val="18"/>
                <w:lang w:eastAsia="nl-NL"/>
              </w:rPr>
            </w:pPr>
            <w:r w:rsidRPr="009F136A">
              <w:rPr>
                <w:rFonts w:ascii="Arial" w:hAnsi="Arial" w:cs="Arial"/>
                <w:color w:val="000000"/>
                <w:sz w:val="18"/>
                <w:szCs w:val="18"/>
                <w:lang w:eastAsia="nl-NL"/>
              </w:rPr>
              <w:t>-,281</w:t>
            </w:r>
            <w:r w:rsidR="00B947B6">
              <w:rPr>
                <w:rFonts w:ascii="Arial" w:hAnsi="Arial" w:cs="Arial"/>
                <w:color w:val="000000"/>
                <w:sz w:val="18"/>
                <w:szCs w:val="18"/>
                <w:lang w:eastAsia="nl-NL"/>
              </w:rPr>
              <w:t>**</w:t>
            </w:r>
          </w:p>
        </w:tc>
        <w:tc>
          <w:tcPr>
            <w:tcW w:w="960" w:type="dxa"/>
            <w:tcBorders>
              <w:top w:val="nil"/>
              <w:left w:val="nil"/>
              <w:bottom w:val="single" w:sz="4" w:space="0" w:color="auto"/>
              <w:right w:val="single" w:sz="4" w:space="0" w:color="auto"/>
            </w:tcBorders>
            <w:shd w:val="clear" w:color="auto" w:fill="auto"/>
            <w:noWrap/>
            <w:hideMark/>
          </w:tcPr>
          <w:p w:rsidR="009F136A" w:rsidRPr="009F136A" w:rsidRDefault="009F136A" w:rsidP="009F136A">
            <w:pPr>
              <w:jc w:val="right"/>
              <w:rPr>
                <w:rFonts w:ascii="Arial" w:hAnsi="Arial" w:cs="Arial"/>
                <w:color w:val="000000"/>
                <w:sz w:val="18"/>
                <w:szCs w:val="18"/>
                <w:lang w:eastAsia="nl-NL"/>
              </w:rPr>
            </w:pPr>
            <w:r w:rsidRPr="009F136A">
              <w:rPr>
                <w:rFonts w:ascii="Arial" w:hAnsi="Arial" w:cs="Arial"/>
                <w:color w:val="000000"/>
                <w:sz w:val="18"/>
                <w:szCs w:val="18"/>
                <w:lang w:eastAsia="nl-NL"/>
              </w:rPr>
              <w:t>,062</w:t>
            </w:r>
          </w:p>
        </w:tc>
        <w:tc>
          <w:tcPr>
            <w:tcW w:w="960" w:type="dxa"/>
            <w:tcBorders>
              <w:top w:val="nil"/>
              <w:left w:val="nil"/>
              <w:bottom w:val="single" w:sz="4" w:space="0" w:color="auto"/>
              <w:right w:val="single" w:sz="4" w:space="0" w:color="auto"/>
            </w:tcBorders>
            <w:shd w:val="clear" w:color="auto" w:fill="auto"/>
            <w:noWrap/>
            <w:hideMark/>
          </w:tcPr>
          <w:p w:rsidR="009F136A" w:rsidRPr="009F136A" w:rsidRDefault="009F136A" w:rsidP="009F136A">
            <w:pPr>
              <w:jc w:val="right"/>
              <w:rPr>
                <w:rFonts w:ascii="Arial" w:hAnsi="Arial" w:cs="Arial"/>
                <w:color w:val="000000"/>
                <w:sz w:val="18"/>
                <w:szCs w:val="18"/>
                <w:lang w:eastAsia="nl-NL"/>
              </w:rPr>
            </w:pPr>
            <w:r w:rsidRPr="009F136A">
              <w:rPr>
                <w:rFonts w:ascii="Arial" w:hAnsi="Arial" w:cs="Arial"/>
                <w:color w:val="000000"/>
                <w:sz w:val="18"/>
                <w:szCs w:val="18"/>
                <w:lang w:eastAsia="nl-NL"/>
              </w:rPr>
              <w:t>-,086</w:t>
            </w:r>
          </w:p>
        </w:tc>
        <w:tc>
          <w:tcPr>
            <w:tcW w:w="960" w:type="dxa"/>
            <w:tcBorders>
              <w:top w:val="nil"/>
              <w:left w:val="nil"/>
              <w:bottom w:val="single" w:sz="4" w:space="0" w:color="auto"/>
              <w:right w:val="single" w:sz="4" w:space="0" w:color="auto"/>
            </w:tcBorders>
            <w:shd w:val="clear" w:color="auto" w:fill="auto"/>
            <w:noWrap/>
            <w:hideMark/>
          </w:tcPr>
          <w:p w:rsidR="009F136A" w:rsidRPr="009F136A" w:rsidRDefault="009F136A" w:rsidP="009F136A">
            <w:pPr>
              <w:jc w:val="right"/>
              <w:rPr>
                <w:rFonts w:ascii="Arial" w:hAnsi="Arial" w:cs="Arial"/>
                <w:color w:val="000000"/>
                <w:sz w:val="18"/>
                <w:szCs w:val="18"/>
                <w:lang w:eastAsia="nl-NL"/>
              </w:rPr>
            </w:pPr>
            <w:r w:rsidRPr="009F136A">
              <w:rPr>
                <w:rFonts w:ascii="Arial" w:hAnsi="Arial" w:cs="Arial"/>
                <w:color w:val="000000"/>
                <w:sz w:val="18"/>
                <w:szCs w:val="18"/>
                <w:lang w:eastAsia="nl-NL"/>
              </w:rPr>
              <w:t>,139</w:t>
            </w:r>
            <w:r w:rsidR="00B947B6">
              <w:rPr>
                <w:rFonts w:ascii="Arial" w:hAnsi="Arial" w:cs="Arial"/>
                <w:color w:val="000000"/>
                <w:sz w:val="18"/>
                <w:szCs w:val="18"/>
                <w:lang w:eastAsia="nl-NL"/>
              </w:rPr>
              <w:t>*</w:t>
            </w: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r>
      <w:tr w:rsidR="009F136A" w:rsidRPr="009F136A" w:rsidTr="009F136A">
        <w:trPr>
          <w:trHeight w:val="300"/>
        </w:trPr>
        <w:tc>
          <w:tcPr>
            <w:tcW w:w="2340" w:type="dxa"/>
            <w:tcBorders>
              <w:top w:val="nil"/>
              <w:left w:val="single" w:sz="4" w:space="0" w:color="auto"/>
              <w:bottom w:val="single" w:sz="4" w:space="0" w:color="auto"/>
              <w:right w:val="single" w:sz="4" w:space="0" w:color="auto"/>
            </w:tcBorders>
            <w:shd w:val="clear" w:color="auto" w:fill="auto"/>
            <w:hideMark/>
          </w:tcPr>
          <w:p w:rsidR="009F136A" w:rsidRPr="009F136A" w:rsidRDefault="009F136A" w:rsidP="009F136A">
            <w:pPr>
              <w:rPr>
                <w:rFonts w:ascii="Arial" w:hAnsi="Arial" w:cs="Arial"/>
                <w:color w:val="000000"/>
                <w:sz w:val="18"/>
                <w:szCs w:val="18"/>
                <w:lang w:eastAsia="nl-NL"/>
              </w:rPr>
            </w:pPr>
            <w:r w:rsidRPr="009F136A">
              <w:rPr>
                <w:rFonts w:ascii="Arial" w:hAnsi="Arial" w:cs="Arial"/>
                <w:color w:val="000000"/>
                <w:sz w:val="18"/>
                <w:szCs w:val="18"/>
                <w:lang w:eastAsia="nl-NL"/>
              </w:rPr>
              <w:t>Leverage</w:t>
            </w:r>
          </w:p>
        </w:tc>
        <w:tc>
          <w:tcPr>
            <w:tcW w:w="960" w:type="dxa"/>
            <w:tcBorders>
              <w:top w:val="nil"/>
              <w:left w:val="nil"/>
              <w:bottom w:val="single" w:sz="4" w:space="0" w:color="auto"/>
              <w:right w:val="single" w:sz="4" w:space="0" w:color="auto"/>
            </w:tcBorders>
            <w:shd w:val="clear" w:color="auto" w:fill="auto"/>
            <w:noWrap/>
            <w:hideMark/>
          </w:tcPr>
          <w:p w:rsidR="009F136A" w:rsidRPr="009F136A" w:rsidRDefault="009F136A" w:rsidP="009F136A">
            <w:pPr>
              <w:jc w:val="right"/>
              <w:rPr>
                <w:rFonts w:ascii="Arial" w:hAnsi="Arial" w:cs="Arial"/>
                <w:color w:val="000000"/>
                <w:sz w:val="18"/>
                <w:szCs w:val="18"/>
                <w:lang w:eastAsia="nl-NL"/>
              </w:rPr>
            </w:pPr>
            <w:r w:rsidRPr="009F136A">
              <w:rPr>
                <w:rFonts w:ascii="Arial" w:hAnsi="Arial" w:cs="Arial"/>
                <w:color w:val="000000"/>
                <w:sz w:val="18"/>
                <w:szCs w:val="18"/>
                <w:lang w:eastAsia="nl-NL"/>
              </w:rPr>
              <w:t>-,268</w:t>
            </w:r>
            <w:r w:rsidR="00B947B6">
              <w:rPr>
                <w:rFonts w:ascii="Arial" w:hAnsi="Arial" w:cs="Arial"/>
                <w:color w:val="000000"/>
                <w:sz w:val="18"/>
                <w:szCs w:val="18"/>
                <w:lang w:eastAsia="nl-NL"/>
              </w:rPr>
              <w:t>**</w:t>
            </w:r>
          </w:p>
        </w:tc>
        <w:tc>
          <w:tcPr>
            <w:tcW w:w="960" w:type="dxa"/>
            <w:tcBorders>
              <w:top w:val="nil"/>
              <w:left w:val="nil"/>
              <w:bottom w:val="single" w:sz="4" w:space="0" w:color="auto"/>
              <w:right w:val="single" w:sz="4" w:space="0" w:color="auto"/>
            </w:tcBorders>
            <w:shd w:val="clear" w:color="auto" w:fill="auto"/>
            <w:noWrap/>
            <w:hideMark/>
          </w:tcPr>
          <w:p w:rsidR="009F136A" w:rsidRPr="009F136A" w:rsidRDefault="009F136A" w:rsidP="009F136A">
            <w:pPr>
              <w:jc w:val="right"/>
              <w:rPr>
                <w:rFonts w:ascii="Arial" w:hAnsi="Arial" w:cs="Arial"/>
                <w:color w:val="000000"/>
                <w:sz w:val="18"/>
                <w:szCs w:val="18"/>
                <w:lang w:eastAsia="nl-NL"/>
              </w:rPr>
            </w:pPr>
            <w:r w:rsidRPr="009F136A">
              <w:rPr>
                <w:rFonts w:ascii="Arial" w:hAnsi="Arial" w:cs="Arial"/>
                <w:color w:val="000000"/>
                <w:sz w:val="18"/>
                <w:szCs w:val="18"/>
                <w:lang w:eastAsia="nl-NL"/>
              </w:rPr>
              <w:t>-,115</w:t>
            </w:r>
          </w:p>
        </w:tc>
        <w:tc>
          <w:tcPr>
            <w:tcW w:w="960" w:type="dxa"/>
            <w:tcBorders>
              <w:top w:val="nil"/>
              <w:left w:val="nil"/>
              <w:bottom w:val="single" w:sz="4" w:space="0" w:color="auto"/>
              <w:right w:val="single" w:sz="4" w:space="0" w:color="auto"/>
            </w:tcBorders>
            <w:shd w:val="clear" w:color="auto" w:fill="auto"/>
            <w:noWrap/>
            <w:hideMark/>
          </w:tcPr>
          <w:p w:rsidR="009F136A" w:rsidRPr="009F136A" w:rsidRDefault="009F136A" w:rsidP="009F136A">
            <w:pPr>
              <w:jc w:val="right"/>
              <w:rPr>
                <w:rFonts w:ascii="Arial" w:hAnsi="Arial" w:cs="Arial"/>
                <w:color w:val="000000"/>
                <w:sz w:val="18"/>
                <w:szCs w:val="18"/>
                <w:lang w:eastAsia="nl-NL"/>
              </w:rPr>
            </w:pPr>
            <w:r w:rsidRPr="009F136A">
              <w:rPr>
                <w:rFonts w:ascii="Arial" w:hAnsi="Arial" w:cs="Arial"/>
                <w:color w:val="000000"/>
                <w:sz w:val="18"/>
                <w:szCs w:val="18"/>
                <w:lang w:eastAsia="nl-NL"/>
              </w:rPr>
              <w:t>-,387</w:t>
            </w:r>
            <w:r w:rsidR="00B947B6">
              <w:rPr>
                <w:rFonts w:ascii="Arial" w:hAnsi="Arial" w:cs="Arial"/>
                <w:color w:val="000000"/>
                <w:sz w:val="18"/>
                <w:szCs w:val="18"/>
                <w:lang w:eastAsia="nl-NL"/>
              </w:rPr>
              <w:t>**</w:t>
            </w:r>
          </w:p>
        </w:tc>
        <w:tc>
          <w:tcPr>
            <w:tcW w:w="960" w:type="dxa"/>
            <w:tcBorders>
              <w:top w:val="nil"/>
              <w:left w:val="nil"/>
              <w:bottom w:val="single" w:sz="4" w:space="0" w:color="auto"/>
              <w:right w:val="single" w:sz="4" w:space="0" w:color="auto"/>
            </w:tcBorders>
            <w:shd w:val="clear" w:color="auto" w:fill="auto"/>
            <w:noWrap/>
            <w:hideMark/>
          </w:tcPr>
          <w:p w:rsidR="009F136A" w:rsidRPr="009F136A" w:rsidRDefault="009F136A" w:rsidP="009F136A">
            <w:pPr>
              <w:jc w:val="right"/>
              <w:rPr>
                <w:rFonts w:ascii="Arial" w:hAnsi="Arial" w:cs="Arial"/>
                <w:color w:val="000000"/>
                <w:sz w:val="18"/>
                <w:szCs w:val="18"/>
                <w:lang w:eastAsia="nl-NL"/>
              </w:rPr>
            </w:pPr>
            <w:r w:rsidRPr="009F136A">
              <w:rPr>
                <w:rFonts w:ascii="Arial" w:hAnsi="Arial" w:cs="Arial"/>
                <w:color w:val="000000"/>
                <w:sz w:val="18"/>
                <w:szCs w:val="18"/>
                <w:lang w:eastAsia="nl-NL"/>
              </w:rPr>
              <w:t>,030</w:t>
            </w:r>
          </w:p>
        </w:tc>
        <w:tc>
          <w:tcPr>
            <w:tcW w:w="960" w:type="dxa"/>
            <w:tcBorders>
              <w:top w:val="nil"/>
              <w:left w:val="nil"/>
              <w:bottom w:val="single" w:sz="4" w:space="0" w:color="auto"/>
              <w:right w:val="single" w:sz="4" w:space="0" w:color="auto"/>
            </w:tcBorders>
            <w:shd w:val="clear" w:color="auto" w:fill="auto"/>
            <w:noWrap/>
            <w:hideMark/>
          </w:tcPr>
          <w:p w:rsidR="009F136A" w:rsidRPr="009F136A" w:rsidRDefault="009F136A" w:rsidP="009F136A">
            <w:pPr>
              <w:jc w:val="right"/>
              <w:rPr>
                <w:rFonts w:ascii="Arial" w:hAnsi="Arial" w:cs="Arial"/>
                <w:color w:val="000000"/>
                <w:sz w:val="18"/>
                <w:szCs w:val="18"/>
                <w:lang w:eastAsia="nl-NL"/>
              </w:rPr>
            </w:pPr>
            <w:r w:rsidRPr="009F136A">
              <w:rPr>
                <w:rFonts w:ascii="Arial" w:hAnsi="Arial" w:cs="Arial"/>
                <w:color w:val="000000"/>
                <w:sz w:val="18"/>
                <w:szCs w:val="18"/>
                <w:lang w:eastAsia="nl-NL"/>
              </w:rPr>
              <w:t>-,236</w:t>
            </w:r>
            <w:r w:rsidR="00B947B6">
              <w:rPr>
                <w:rFonts w:ascii="Arial" w:hAnsi="Arial" w:cs="Arial"/>
                <w:color w:val="000000"/>
                <w:sz w:val="18"/>
                <w:szCs w:val="18"/>
                <w:lang w:eastAsia="nl-NL"/>
              </w:rPr>
              <w:t>**</w:t>
            </w:r>
          </w:p>
        </w:tc>
        <w:tc>
          <w:tcPr>
            <w:tcW w:w="960" w:type="dxa"/>
            <w:tcBorders>
              <w:top w:val="nil"/>
              <w:left w:val="nil"/>
              <w:bottom w:val="single" w:sz="4" w:space="0" w:color="auto"/>
              <w:right w:val="single" w:sz="4" w:space="0" w:color="auto"/>
            </w:tcBorders>
            <w:shd w:val="clear" w:color="auto" w:fill="auto"/>
            <w:noWrap/>
            <w:hideMark/>
          </w:tcPr>
          <w:p w:rsidR="009F136A" w:rsidRPr="009F136A" w:rsidRDefault="009F136A" w:rsidP="009F136A">
            <w:pPr>
              <w:jc w:val="right"/>
              <w:rPr>
                <w:rFonts w:ascii="Arial" w:hAnsi="Arial" w:cs="Arial"/>
                <w:color w:val="000000"/>
                <w:sz w:val="18"/>
                <w:szCs w:val="18"/>
                <w:lang w:eastAsia="nl-NL"/>
              </w:rPr>
            </w:pPr>
            <w:r w:rsidRPr="009F136A">
              <w:rPr>
                <w:rFonts w:ascii="Arial" w:hAnsi="Arial" w:cs="Arial"/>
                <w:color w:val="000000"/>
                <w:sz w:val="18"/>
                <w:szCs w:val="18"/>
                <w:lang w:eastAsia="nl-NL"/>
              </w:rPr>
              <w:t>-,008</w:t>
            </w: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r>
      <w:tr w:rsidR="009F136A" w:rsidRPr="009F136A" w:rsidTr="009F136A">
        <w:trPr>
          <w:trHeight w:val="300"/>
        </w:trPr>
        <w:tc>
          <w:tcPr>
            <w:tcW w:w="2340" w:type="dxa"/>
            <w:tcBorders>
              <w:top w:val="nil"/>
              <w:left w:val="single" w:sz="4" w:space="0" w:color="auto"/>
              <w:bottom w:val="single" w:sz="4" w:space="0" w:color="auto"/>
              <w:right w:val="single" w:sz="4" w:space="0" w:color="auto"/>
            </w:tcBorders>
            <w:shd w:val="clear" w:color="auto" w:fill="auto"/>
            <w:hideMark/>
          </w:tcPr>
          <w:p w:rsidR="009F136A" w:rsidRPr="009F136A" w:rsidRDefault="009F136A" w:rsidP="009F136A">
            <w:pPr>
              <w:rPr>
                <w:rFonts w:ascii="Arial" w:hAnsi="Arial" w:cs="Arial"/>
                <w:color w:val="000000"/>
                <w:sz w:val="18"/>
                <w:szCs w:val="18"/>
                <w:lang w:eastAsia="nl-NL"/>
              </w:rPr>
            </w:pPr>
            <w:r w:rsidRPr="009F136A">
              <w:rPr>
                <w:rFonts w:ascii="Arial" w:hAnsi="Arial" w:cs="Arial"/>
                <w:color w:val="000000"/>
                <w:sz w:val="18"/>
                <w:szCs w:val="18"/>
                <w:lang w:eastAsia="nl-NL"/>
              </w:rPr>
              <w:t>CG vs Basic Materials</w:t>
            </w:r>
          </w:p>
        </w:tc>
        <w:tc>
          <w:tcPr>
            <w:tcW w:w="960" w:type="dxa"/>
            <w:tcBorders>
              <w:top w:val="nil"/>
              <w:left w:val="nil"/>
              <w:bottom w:val="single" w:sz="4" w:space="0" w:color="auto"/>
              <w:right w:val="single" w:sz="4" w:space="0" w:color="auto"/>
            </w:tcBorders>
            <w:shd w:val="clear" w:color="auto" w:fill="auto"/>
            <w:noWrap/>
            <w:hideMark/>
          </w:tcPr>
          <w:p w:rsidR="009F136A" w:rsidRPr="009F136A" w:rsidRDefault="009F136A" w:rsidP="009F136A">
            <w:pPr>
              <w:jc w:val="right"/>
              <w:rPr>
                <w:rFonts w:ascii="Arial" w:hAnsi="Arial" w:cs="Arial"/>
                <w:color w:val="000000"/>
                <w:sz w:val="18"/>
                <w:szCs w:val="18"/>
                <w:lang w:eastAsia="nl-NL"/>
              </w:rPr>
            </w:pPr>
            <w:r w:rsidRPr="009F136A">
              <w:rPr>
                <w:rFonts w:ascii="Arial" w:hAnsi="Arial" w:cs="Arial"/>
                <w:color w:val="000000"/>
                <w:sz w:val="18"/>
                <w:szCs w:val="18"/>
                <w:lang w:eastAsia="nl-NL"/>
              </w:rPr>
              <w:t>,066</w:t>
            </w:r>
          </w:p>
        </w:tc>
        <w:tc>
          <w:tcPr>
            <w:tcW w:w="960" w:type="dxa"/>
            <w:tcBorders>
              <w:top w:val="nil"/>
              <w:left w:val="nil"/>
              <w:bottom w:val="single" w:sz="4" w:space="0" w:color="auto"/>
              <w:right w:val="single" w:sz="4" w:space="0" w:color="auto"/>
            </w:tcBorders>
            <w:shd w:val="clear" w:color="auto" w:fill="auto"/>
            <w:noWrap/>
            <w:hideMark/>
          </w:tcPr>
          <w:p w:rsidR="009F136A" w:rsidRPr="009F136A" w:rsidRDefault="009F136A" w:rsidP="009F136A">
            <w:pPr>
              <w:jc w:val="right"/>
              <w:rPr>
                <w:rFonts w:ascii="Arial" w:hAnsi="Arial" w:cs="Arial"/>
                <w:color w:val="000000"/>
                <w:sz w:val="18"/>
                <w:szCs w:val="18"/>
                <w:lang w:eastAsia="nl-NL"/>
              </w:rPr>
            </w:pPr>
            <w:r w:rsidRPr="009F136A">
              <w:rPr>
                <w:rFonts w:ascii="Arial" w:hAnsi="Arial" w:cs="Arial"/>
                <w:color w:val="000000"/>
                <w:sz w:val="18"/>
                <w:szCs w:val="18"/>
                <w:lang w:eastAsia="nl-NL"/>
              </w:rPr>
              <w:t>-,005</w:t>
            </w:r>
          </w:p>
        </w:tc>
        <w:tc>
          <w:tcPr>
            <w:tcW w:w="960" w:type="dxa"/>
            <w:tcBorders>
              <w:top w:val="nil"/>
              <w:left w:val="nil"/>
              <w:bottom w:val="single" w:sz="4" w:space="0" w:color="auto"/>
              <w:right w:val="single" w:sz="4" w:space="0" w:color="auto"/>
            </w:tcBorders>
            <w:shd w:val="clear" w:color="auto" w:fill="auto"/>
            <w:noWrap/>
            <w:hideMark/>
          </w:tcPr>
          <w:p w:rsidR="009F136A" w:rsidRPr="009F136A" w:rsidRDefault="009F136A" w:rsidP="009F136A">
            <w:pPr>
              <w:jc w:val="right"/>
              <w:rPr>
                <w:rFonts w:ascii="Arial" w:hAnsi="Arial" w:cs="Arial"/>
                <w:color w:val="000000"/>
                <w:sz w:val="18"/>
                <w:szCs w:val="18"/>
                <w:lang w:eastAsia="nl-NL"/>
              </w:rPr>
            </w:pPr>
            <w:r w:rsidRPr="009F136A">
              <w:rPr>
                <w:rFonts w:ascii="Arial" w:hAnsi="Arial" w:cs="Arial"/>
                <w:color w:val="000000"/>
                <w:sz w:val="18"/>
                <w:szCs w:val="18"/>
                <w:lang w:eastAsia="nl-NL"/>
              </w:rPr>
              <w:t>,121</w:t>
            </w:r>
          </w:p>
        </w:tc>
        <w:tc>
          <w:tcPr>
            <w:tcW w:w="960" w:type="dxa"/>
            <w:tcBorders>
              <w:top w:val="nil"/>
              <w:left w:val="nil"/>
              <w:bottom w:val="single" w:sz="4" w:space="0" w:color="auto"/>
              <w:right w:val="single" w:sz="4" w:space="0" w:color="auto"/>
            </w:tcBorders>
            <w:shd w:val="clear" w:color="auto" w:fill="auto"/>
            <w:noWrap/>
            <w:hideMark/>
          </w:tcPr>
          <w:p w:rsidR="009F136A" w:rsidRPr="009F136A" w:rsidRDefault="009F136A" w:rsidP="009F136A">
            <w:pPr>
              <w:jc w:val="right"/>
              <w:rPr>
                <w:rFonts w:ascii="Arial" w:hAnsi="Arial" w:cs="Arial"/>
                <w:color w:val="000000"/>
                <w:sz w:val="18"/>
                <w:szCs w:val="18"/>
                <w:lang w:eastAsia="nl-NL"/>
              </w:rPr>
            </w:pPr>
            <w:r w:rsidRPr="009F136A">
              <w:rPr>
                <w:rFonts w:ascii="Arial" w:hAnsi="Arial" w:cs="Arial"/>
                <w:color w:val="000000"/>
                <w:sz w:val="18"/>
                <w:szCs w:val="18"/>
                <w:lang w:eastAsia="nl-NL"/>
              </w:rPr>
              <w:t>-,013</w:t>
            </w:r>
          </w:p>
        </w:tc>
        <w:tc>
          <w:tcPr>
            <w:tcW w:w="960" w:type="dxa"/>
            <w:tcBorders>
              <w:top w:val="nil"/>
              <w:left w:val="nil"/>
              <w:bottom w:val="single" w:sz="4" w:space="0" w:color="auto"/>
              <w:right w:val="single" w:sz="4" w:space="0" w:color="auto"/>
            </w:tcBorders>
            <w:shd w:val="clear" w:color="auto" w:fill="auto"/>
            <w:noWrap/>
            <w:hideMark/>
          </w:tcPr>
          <w:p w:rsidR="009F136A" w:rsidRPr="009F136A" w:rsidRDefault="009F136A" w:rsidP="009F136A">
            <w:pPr>
              <w:jc w:val="right"/>
              <w:rPr>
                <w:rFonts w:ascii="Arial" w:hAnsi="Arial" w:cs="Arial"/>
                <w:color w:val="000000"/>
                <w:sz w:val="18"/>
                <w:szCs w:val="18"/>
                <w:lang w:eastAsia="nl-NL"/>
              </w:rPr>
            </w:pPr>
            <w:r w:rsidRPr="009F136A">
              <w:rPr>
                <w:rFonts w:ascii="Arial" w:hAnsi="Arial" w:cs="Arial"/>
                <w:color w:val="000000"/>
                <w:sz w:val="18"/>
                <w:szCs w:val="18"/>
                <w:lang w:eastAsia="nl-NL"/>
              </w:rPr>
              <w:t>,045</w:t>
            </w:r>
          </w:p>
        </w:tc>
        <w:tc>
          <w:tcPr>
            <w:tcW w:w="960" w:type="dxa"/>
            <w:tcBorders>
              <w:top w:val="nil"/>
              <w:left w:val="nil"/>
              <w:bottom w:val="single" w:sz="4" w:space="0" w:color="auto"/>
              <w:right w:val="single" w:sz="4" w:space="0" w:color="auto"/>
            </w:tcBorders>
            <w:shd w:val="clear" w:color="auto" w:fill="auto"/>
            <w:noWrap/>
            <w:hideMark/>
          </w:tcPr>
          <w:p w:rsidR="009F136A" w:rsidRPr="009F136A" w:rsidRDefault="009F136A" w:rsidP="009F136A">
            <w:pPr>
              <w:jc w:val="right"/>
              <w:rPr>
                <w:rFonts w:ascii="Arial" w:hAnsi="Arial" w:cs="Arial"/>
                <w:color w:val="000000"/>
                <w:sz w:val="18"/>
                <w:szCs w:val="18"/>
                <w:lang w:eastAsia="nl-NL"/>
              </w:rPr>
            </w:pPr>
            <w:r w:rsidRPr="009F136A">
              <w:rPr>
                <w:rFonts w:ascii="Arial" w:hAnsi="Arial" w:cs="Arial"/>
                <w:color w:val="000000"/>
                <w:sz w:val="18"/>
                <w:szCs w:val="18"/>
                <w:lang w:eastAsia="nl-NL"/>
              </w:rPr>
              <w:t>-,016</w:t>
            </w: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r>
      <w:tr w:rsidR="009F136A" w:rsidRPr="009F136A" w:rsidTr="009F136A">
        <w:trPr>
          <w:trHeight w:val="300"/>
        </w:trPr>
        <w:tc>
          <w:tcPr>
            <w:tcW w:w="2340" w:type="dxa"/>
            <w:tcBorders>
              <w:top w:val="nil"/>
              <w:left w:val="single" w:sz="4" w:space="0" w:color="auto"/>
              <w:bottom w:val="single" w:sz="4" w:space="0" w:color="auto"/>
              <w:right w:val="single" w:sz="4" w:space="0" w:color="auto"/>
            </w:tcBorders>
            <w:shd w:val="clear" w:color="auto" w:fill="auto"/>
            <w:hideMark/>
          </w:tcPr>
          <w:p w:rsidR="009F136A" w:rsidRPr="009F136A" w:rsidRDefault="009F136A" w:rsidP="009F136A">
            <w:pPr>
              <w:rPr>
                <w:rFonts w:ascii="Arial" w:hAnsi="Arial" w:cs="Arial"/>
                <w:color w:val="000000"/>
                <w:sz w:val="18"/>
                <w:szCs w:val="18"/>
                <w:lang w:eastAsia="nl-NL"/>
              </w:rPr>
            </w:pPr>
            <w:r w:rsidRPr="009F136A">
              <w:rPr>
                <w:rFonts w:ascii="Arial" w:hAnsi="Arial" w:cs="Arial"/>
                <w:color w:val="000000"/>
                <w:sz w:val="18"/>
                <w:szCs w:val="18"/>
                <w:lang w:eastAsia="nl-NL"/>
              </w:rPr>
              <w:t>CG vs Financials</w:t>
            </w:r>
          </w:p>
        </w:tc>
        <w:tc>
          <w:tcPr>
            <w:tcW w:w="960" w:type="dxa"/>
            <w:tcBorders>
              <w:top w:val="nil"/>
              <w:left w:val="nil"/>
              <w:bottom w:val="single" w:sz="4" w:space="0" w:color="auto"/>
              <w:right w:val="single" w:sz="4" w:space="0" w:color="auto"/>
            </w:tcBorders>
            <w:shd w:val="clear" w:color="auto" w:fill="auto"/>
            <w:noWrap/>
            <w:hideMark/>
          </w:tcPr>
          <w:p w:rsidR="009F136A" w:rsidRPr="009F136A" w:rsidRDefault="009F136A" w:rsidP="009F136A">
            <w:pPr>
              <w:jc w:val="right"/>
              <w:rPr>
                <w:rFonts w:ascii="Arial" w:hAnsi="Arial" w:cs="Arial"/>
                <w:color w:val="000000"/>
                <w:sz w:val="18"/>
                <w:szCs w:val="18"/>
                <w:lang w:eastAsia="nl-NL"/>
              </w:rPr>
            </w:pPr>
            <w:r w:rsidRPr="009F136A">
              <w:rPr>
                <w:rFonts w:ascii="Arial" w:hAnsi="Arial" w:cs="Arial"/>
                <w:color w:val="000000"/>
                <w:sz w:val="18"/>
                <w:szCs w:val="18"/>
                <w:lang w:eastAsia="nl-NL"/>
              </w:rPr>
              <w:t>-,293</w:t>
            </w:r>
            <w:r w:rsidR="00B947B6">
              <w:rPr>
                <w:rFonts w:ascii="Arial" w:hAnsi="Arial" w:cs="Arial"/>
                <w:color w:val="000000"/>
                <w:sz w:val="18"/>
                <w:szCs w:val="18"/>
                <w:lang w:eastAsia="nl-NL"/>
              </w:rPr>
              <w:t>**</w:t>
            </w:r>
          </w:p>
        </w:tc>
        <w:tc>
          <w:tcPr>
            <w:tcW w:w="960" w:type="dxa"/>
            <w:tcBorders>
              <w:top w:val="nil"/>
              <w:left w:val="nil"/>
              <w:bottom w:val="single" w:sz="4" w:space="0" w:color="auto"/>
              <w:right w:val="single" w:sz="4" w:space="0" w:color="auto"/>
            </w:tcBorders>
            <w:shd w:val="clear" w:color="auto" w:fill="auto"/>
            <w:noWrap/>
            <w:hideMark/>
          </w:tcPr>
          <w:p w:rsidR="009F136A" w:rsidRPr="009F136A" w:rsidRDefault="009F136A" w:rsidP="009F136A">
            <w:pPr>
              <w:jc w:val="right"/>
              <w:rPr>
                <w:rFonts w:ascii="Arial" w:hAnsi="Arial" w:cs="Arial"/>
                <w:color w:val="000000"/>
                <w:sz w:val="18"/>
                <w:szCs w:val="18"/>
                <w:lang w:eastAsia="nl-NL"/>
              </w:rPr>
            </w:pPr>
            <w:r w:rsidRPr="009F136A">
              <w:rPr>
                <w:rFonts w:ascii="Arial" w:hAnsi="Arial" w:cs="Arial"/>
                <w:color w:val="000000"/>
                <w:sz w:val="18"/>
                <w:szCs w:val="18"/>
                <w:lang w:eastAsia="nl-NL"/>
              </w:rPr>
              <w:t>-,027</w:t>
            </w:r>
          </w:p>
        </w:tc>
        <w:tc>
          <w:tcPr>
            <w:tcW w:w="960" w:type="dxa"/>
            <w:tcBorders>
              <w:top w:val="nil"/>
              <w:left w:val="nil"/>
              <w:bottom w:val="single" w:sz="4" w:space="0" w:color="auto"/>
              <w:right w:val="single" w:sz="4" w:space="0" w:color="auto"/>
            </w:tcBorders>
            <w:shd w:val="clear" w:color="auto" w:fill="auto"/>
            <w:noWrap/>
            <w:hideMark/>
          </w:tcPr>
          <w:p w:rsidR="009F136A" w:rsidRPr="009F136A" w:rsidRDefault="009F136A" w:rsidP="009F136A">
            <w:pPr>
              <w:jc w:val="right"/>
              <w:rPr>
                <w:rFonts w:ascii="Arial" w:hAnsi="Arial" w:cs="Arial"/>
                <w:color w:val="000000"/>
                <w:sz w:val="18"/>
                <w:szCs w:val="18"/>
                <w:lang w:eastAsia="nl-NL"/>
              </w:rPr>
            </w:pPr>
            <w:r w:rsidRPr="009F136A">
              <w:rPr>
                <w:rFonts w:ascii="Arial" w:hAnsi="Arial" w:cs="Arial"/>
                <w:color w:val="000000"/>
                <w:sz w:val="18"/>
                <w:szCs w:val="18"/>
                <w:lang w:eastAsia="nl-NL"/>
              </w:rPr>
              <w:t>-,521</w:t>
            </w:r>
            <w:r w:rsidR="00B947B6">
              <w:rPr>
                <w:rFonts w:ascii="Arial" w:hAnsi="Arial" w:cs="Arial"/>
                <w:color w:val="000000"/>
                <w:sz w:val="18"/>
                <w:szCs w:val="18"/>
                <w:lang w:eastAsia="nl-NL"/>
              </w:rPr>
              <w:t>**</w:t>
            </w:r>
          </w:p>
        </w:tc>
        <w:tc>
          <w:tcPr>
            <w:tcW w:w="960" w:type="dxa"/>
            <w:tcBorders>
              <w:top w:val="nil"/>
              <w:left w:val="nil"/>
              <w:bottom w:val="single" w:sz="4" w:space="0" w:color="auto"/>
              <w:right w:val="single" w:sz="4" w:space="0" w:color="auto"/>
            </w:tcBorders>
            <w:shd w:val="clear" w:color="auto" w:fill="auto"/>
            <w:noWrap/>
            <w:hideMark/>
          </w:tcPr>
          <w:p w:rsidR="009F136A" w:rsidRPr="009F136A" w:rsidRDefault="009F136A" w:rsidP="009F136A">
            <w:pPr>
              <w:jc w:val="right"/>
              <w:rPr>
                <w:rFonts w:ascii="Arial" w:hAnsi="Arial" w:cs="Arial"/>
                <w:color w:val="000000"/>
                <w:sz w:val="18"/>
                <w:szCs w:val="18"/>
                <w:lang w:eastAsia="nl-NL"/>
              </w:rPr>
            </w:pPr>
            <w:r w:rsidRPr="009F136A">
              <w:rPr>
                <w:rFonts w:ascii="Arial" w:hAnsi="Arial" w:cs="Arial"/>
                <w:color w:val="000000"/>
                <w:sz w:val="18"/>
                <w:szCs w:val="18"/>
                <w:lang w:eastAsia="nl-NL"/>
              </w:rPr>
              <w:t>-,032</w:t>
            </w:r>
          </w:p>
        </w:tc>
        <w:tc>
          <w:tcPr>
            <w:tcW w:w="960" w:type="dxa"/>
            <w:tcBorders>
              <w:top w:val="nil"/>
              <w:left w:val="nil"/>
              <w:bottom w:val="single" w:sz="4" w:space="0" w:color="auto"/>
              <w:right w:val="single" w:sz="4" w:space="0" w:color="auto"/>
            </w:tcBorders>
            <w:shd w:val="clear" w:color="auto" w:fill="auto"/>
            <w:noWrap/>
            <w:hideMark/>
          </w:tcPr>
          <w:p w:rsidR="009F136A" w:rsidRPr="009F136A" w:rsidRDefault="009F136A" w:rsidP="009F136A">
            <w:pPr>
              <w:jc w:val="right"/>
              <w:rPr>
                <w:rFonts w:ascii="Arial" w:hAnsi="Arial" w:cs="Arial"/>
                <w:color w:val="000000"/>
                <w:sz w:val="18"/>
                <w:szCs w:val="18"/>
                <w:lang w:eastAsia="nl-NL"/>
              </w:rPr>
            </w:pPr>
            <w:r w:rsidRPr="009F136A">
              <w:rPr>
                <w:rFonts w:ascii="Arial" w:hAnsi="Arial" w:cs="Arial"/>
                <w:color w:val="000000"/>
                <w:sz w:val="18"/>
                <w:szCs w:val="18"/>
                <w:lang w:eastAsia="nl-NL"/>
              </w:rPr>
              <w:t>-,348</w:t>
            </w:r>
            <w:r w:rsidR="00B947B6">
              <w:rPr>
                <w:rFonts w:ascii="Arial" w:hAnsi="Arial" w:cs="Arial"/>
                <w:color w:val="000000"/>
                <w:sz w:val="18"/>
                <w:szCs w:val="18"/>
                <w:lang w:eastAsia="nl-NL"/>
              </w:rPr>
              <w:t>**</w:t>
            </w:r>
          </w:p>
        </w:tc>
        <w:tc>
          <w:tcPr>
            <w:tcW w:w="960" w:type="dxa"/>
            <w:tcBorders>
              <w:top w:val="nil"/>
              <w:left w:val="nil"/>
              <w:bottom w:val="single" w:sz="4" w:space="0" w:color="auto"/>
              <w:right w:val="single" w:sz="4" w:space="0" w:color="auto"/>
            </w:tcBorders>
            <w:shd w:val="clear" w:color="auto" w:fill="auto"/>
            <w:noWrap/>
            <w:hideMark/>
          </w:tcPr>
          <w:p w:rsidR="009F136A" w:rsidRPr="009F136A" w:rsidRDefault="009F136A" w:rsidP="009F136A">
            <w:pPr>
              <w:jc w:val="right"/>
              <w:rPr>
                <w:rFonts w:ascii="Arial" w:hAnsi="Arial" w:cs="Arial"/>
                <w:color w:val="000000"/>
                <w:sz w:val="18"/>
                <w:szCs w:val="18"/>
                <w:lang w:eastAsia="nl-NL"/>
              </w:rPr>
            </w:pPr>
            <w:r w:rsidRPr="009F136A">
              <w:rPr>
                <w:rFonts w:ascii="Arial" w:hAnsi="Arial" w:cs="Arial"/>
                <w:color w:val="000000"/>
                <w:sz w:val="18"/>
                <w:szCs w:val="18"/>
                <w:lang w:eastAsia="nl-NL"/>
              </w:rPr>
              <w:t>,008</w:t>
            </w: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r>
      <w:tr w:rsidR="009F136A" w:rsidRPr="009F136A" w:rsidTr="009F136A">
        <w:trPr>
          <w:trHeight w:val="300"/>
        </w:trPr>
        <w:tc>
          <w:tcPr>
            <w:tcW w:w="2340" w:type="dxa"/>
            <w:tcBorders>
              <w:top w:val="nil"/>
              <w:left w:val="single" w:sz="4" w:space="0" w:color="auto"/>
              <w:bottom w:val="single" w:sz="4" w:space="0" w:color="auto"/>
              <w:right w:val="single" w:sz="4" w:space="0" w:color="auto"/>
            </w:tcBorders>
            <w:shd w:val="clear" w:color="auto" w:fill="auto"/>
            <w:hideMark/>
          </w:tcPr>
          <w:p w:rsidR="009F136A" w:rsidRPr="009F136A" w:rsidRDefault="009F136A" w:rsidP="009F136A">
            <w:pPr>
              <w:rPr>
                <w:rFonts w:ascii="Arial" w:hAnsi="Arial" w:cs="Arial"/>
                <w:color w:val="000000"/>
                <w:sz w:val="18"/>
                <w:szCs w:val="18"/>
                <w:lang w:eastAsia="nl-NL"/>
              </w:rPr>
            </w:pPr>
            <w:r w:rsidRPr="009F136A">
              <w:rPr>
                <w:rFonts w:ascii="Arial" w:hAnsi="Arial" w:cs="Arial"/>
                <w:color w:val="000000"/>
                <w:sz w:val="18"/>
                <w:szCs w:val="18"/>
                <w:lang w:eastAsia="nl-NL"/>
              </w:rPr>
              <w:t>CG vs Industrials</w:t>
            </w:r>
          </w:p>
        </w:tc>
        <w:tc>
          <w:tcPr>
            <w:tcW w:w="960" w:type="dxa"/>
            <w:tcBorders>
              <w:top w:val="nil"/>
              <w:left w:val="nil"/>
              <w:bottom w:val="single" w:sz="4" w:space="0" w:color="auto"/>
              <w:right w:val="single" w:sz="4" w:space="0" w:color="auto"/>
            </w:tcBorders>
            <w:shd w:val="clear" w:color="auto" w:fill="auto"/>
            <w:noWrap/>
            <w:hideMark/>
          </w:tcPr>
          <w:p w:rsidR="009F136A" w:rsidRPr="009F136A" w:rsidRDefault="009F136A" w:rsidP="009F136A">
            <w:pPr>
              <w:jc w:val="right"/>
              <w:rPr>
                <w:rFonts w:ascii="Arial" w:hAnsi="Arial" w:cs="Arial"/>
                <w:color w:val="000000"/>
                <w:sz w:val="18"/>
                <w:szCs w:val="18"/>
                <w:lang w:eastAsia="nl-NL"/>
              </w:rPr>
            </w:pPr>
            <w:r w:rsidRPr="009F136A">
              <w:rPr>
                <w:rFonts w:ascii="Arial" w:hAnsi="Arial" w:cs="Arial"/>
                <w:color w:val="000000"/>
                <w:sz w:val="18"/>
                <w:szCs w:val="18"/>
                <w:lang w:eastAsia="nl-NL"/>
              </w:rPr>
              <w:t>,001</w:t>
            </w:r>
          </w:p>
        </w:tc>
        <w:tc>
          <w:tcPr>
            <w:tcW w:w="960" w:type="dxa"/>
            <w:tcBorders>
              <w:top w:val="nil"/>
              <w:left w:val="nil"/>
              <w:bottom w:val="single" w:sz="4" w:space="0" w:color="auto"/>
              <w:right w:val="single" w:sz="4" w:space="0" w:color="auto"/>
            </w:tcBorders>
            <w:shd w:val="clear" w:color="auto" w:fill="auto"/>
            <w:noWrap/>
            <w:hideMark/>
          </w:tcPr>
          <w:p w:rsidR="009F136A" w:rsidRPr="009F136A" w:rsidRDefault="009F136A" w:rsidP="009F136A">
            <w:pPr>
              <w:jc w:val="right"/>
              <w:rPr>
                <w:rFonts w:ascii="Arial" w:hAnsi="Arial" w:cs="Arial"/>
                <w:color w:val="000000"/>
                <w:sz w:val="18"/>
                <w:szCs w:val="18"/>
                <w:lang w:eastAsia="nl-NL"/>
              </w:rPr>
            </w:pPr>
            <w:r w:rsidRPr="009F136A">
              <w:rPr>
                <w:rFonts w:ascii="Arial" w:hAnsi="Arial" w:cs="Arial"/>
                <w:color w:val="000000"/>
                <w:sz w:val="18"/>
                <w:szCs w:val="18"/>
                <w:lang w:eastAsia="nl-NL"/>
              </w:rPr>
              <w:t>-,108</w:t>
            </w:r>
          </w:p>
        </w:tc>
        <w:tc>
          <w:tcPr>
            <w:tcW w:w="960" w:type="dxa"/>
            <w:tcBorders>
              <w:top w:val="nil"/>
              <w:left w:val="nil"/>
              <w:bottom w:val="single" w:sz="4" w:space="0" w:color="auto"/>
              <w:right w:val="single" w:sz="4" w:space="0" w:color="auto"/>
            </w:tcBorders>
            <w:shd w:val="clear" w:color="auto" w:fill="auto"/>
            <w:noWrap/>
            <w:hideMark/>
          </w:tcPr>
          <w:p w:rsidR="009F136A" w:rsidRPr="009F136A" w:rsidRDefault="009F136A" w:rsidP="009F136A">
            <w:pPr>
              <w:jc w:val="right"/>
              <w:rPr>
                <w:rFonts w:ascii="Arial" w:hAnsi="Arial" w:cs="Arial"/>
                <w:color w:val="000000"/>
                <w:sz w:val="18"/>
                <w:szCs w:val="18"/>
                <w:lang w:eastAsia="nl-NL"/>
              </w:rPr>
            </w:pPr>
            <w:r w:rsidRPr="009F136A">
              <w:rPr>
                <w:rFonts w:ascii="Arial" w:hAnsi="Arial" w:cs="Arial"/>
                <w:color w:val="000000"/>
                <w:sz w:val="18"/>
                <w:szCs w:val="18"/>
                <w:lang w:eastAsia="nl-NL"/>
              </w:rPr>
              <w:t>,042</w:t>
            </w:r>
          </w:p>
        </w:tc>
        <w:tc>
          <w:tcPr>
            <w:tcW w:w="960" w:type="dxa"/>
            <w:tcBorders>
              <w:top w:val="nil"/>
              <w:left w:val="nil"/>
              <w:bottom w:val="single" w:sz="4" w:space="0" w:color="auto"/>
              <w:right w:val="single" w:sz="4" w:space="0" w:color="auto"/>
            </w:tcBorders>
            <w:shd w:val="clear" w:color="auto" w:fill="auto"/>
            <w:noWrap/>
            <w:hideMark/>
          </w:tcPr>
          <w:p w:rsidR="009F136A" w:rsidRPr="009F136A" w:rsidRDefault="009F136A" w:rsidP="009F136A">
            <w:pPr>
              <w:jc w:val="right"/>
              <w:rPr>
                <w:rFonts w:ascii="Arial" w:hAnsi="Arial" w:cs="Arial"/>
                <w:color w:val="000000"/>
                <w:sz w:val="18"/>
                <w:szCs w:val="18"/>
                <w:lang w:eastAsia="nl-NL"/>
              </w:rPr>
            </w:pPr>
            <w:r w:rsidRPr="009F136A">
              <w:rPr>
                <w:rFonts w:ascii="Arial" w:hAnsi="Arial" w:cs="Arial"/>
                <w:color w:val="000000"/>
                <w:sz w:val="18"/>
                <w:szCs w:val="18"/>
                <w:lang w:eastAsia="nl-NL"/>
              </w:rPr>
              <w:t>-,019</w:t>
            </w:r>
          </w:p>
        </w:tc>
        <w:tc>
          <w:tcPr>
            <w:tcW w:w="960" w:type="dxa"/>
            <w:tcBorders>
              <w:top w:val="nil"/>
              <w:left w:val="nil"/>
              <w:bottom w:val="single" w:sz="4" w:space="0" w:color="auto"/>
              <w:right w:val="single" w:sz="4" w:space="0" w:color="auto"/>
            </w:tcBorders>
            <w:shd w:val="clear" w:color="auto" w:fill="auto"/>
            <w:noWrap/>
            <w:hideMark/>
          </w:tcPr>
          <w:p w:rsidR="009F136A" w:rsidRPr="009F136A" w:rsidRDefault="009F136A" w:rsidP="009F136A">
            <w:pPr>
              <w:jc w:val="right"/>
              <w:rPr>
                <w:rFonts w:ascii="Arial" w:hAnsi="Arial" w:cs="Arial"/>
                <w:color w:val="000000"/>
                <w:sz w:val="18"/>
                <w:szCs w:val="18"/>
                <w:lang w:eastAsia="nl-NL"/>
              </w:rPr>
            </w:pPr>
            <w:r w:rsidRPr="009F136A">
              <w:rPr>
                <w:rFonts w:ascii="Arial" w:hAnsi="Arial" w:cs="Arial"/>
                <w:color w:val="000000"/>
                <w:sz w:val="18"/>
                <w:szCs w:val="18"/>
                <w:lang w:eastAsia="nl-NL"/>
              </w:rPr>
              <w:t>-,008</w:t>
            </w:r>
          </w:p>
        </w:tc>
        <w:tc>
          <w:tcPr>
            <w:tcW w:w="960" w:type="dxa"/>
            <w:tcBorders>
              <w:top w:val="nil"/>
              <w:left w:val="nil"/>
              <w:bottom w:val="single" w:sz="4" w:space="0" w:color="auto"/>
              <w:right w:val="single" w:sz="4" w:space="0" w:color="auto"/>
            </w:tcBorders>
            <w:shd w:val="clear" w:color="auto" w:fill="auto"/>
            <w:noWrap/>
            <w:hideMark/>
          </w:tcPr>
          <w:p w:rsidR="009F136A" w:rsidRPr="009F136A" w:rsidRDefault="009F136A" w:rsidP="009F136A">
            <w:pPr>
              <w:jc w:val="right"/>
              <w:rPr>
                <w:rFonts w:ascii="Arial" w:hAnsi="Arial" w:cs="Arial"/>
                <w:color w:val="000000"/>
                <w:sz w:val="18"/>
                <w:szCs w:val="18"/>
                <w:lang w:eastAsia="nl-NL"/>
              </w:rPr>
            </w:pPr>
            <w:r w:rsidRPr="009F136A">
              <w:rPr>
                <w:rFonts w:ascii="Arial" w:hAnsi="Arial" w:cs="Arial"/>
                <w:color w:val="000000"/>
                <w:sz w:val="18"/>
                <w:szCs w:val="18"/>
                <w:lang w:eastAsia="nl-NL"/>
              </w:rPr>
              <w:t>,003</w:t>
            </w: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r>
      <w:tr w:rsidR="009F136A" w:rsidRPr="009F136A" w:rsidTr="009F136A">
        <w:trPr>
          <w:trHeight w:val="300"/>
        </w:trPr>
        <w:tc>
          <w:tcPr>
            <w:tcW w:w="2340" w:type="dxa"/>
            <w:tcBorders>
              <w:top w:val="nil"/>
              <w:left w:val="single" w:sz="4" w:space="0" w:color="auto"/>
              <w:bottom w:val="single" w:sz="4" w:space="0" w:color="auto"/>
              <w:right w:val="single" w:sz="4" w:space="0" w:color="auto"/>
            </w:tcBorders>
            <w:shd w:val="clear" w:color="auto" w:fill="auto"/>
            <w:hideMark/>
          </w:tcPr>
          <w:p w:rsidR="009F136A" w:rsidRPr="009F136A" w:rsidRDefault="009F136A" w:rsidP="009F136A">
            <w:pPr>
              <w:rPr>
                <w:rFonts w:ascii="Arial" w:hAnsi="Arial" w:cs="Arial"/>
                <w:color w:val="000000"/>
                <w:sz w:val="18"/>
                <w:szCs w:val="18"/>
                <w:lang w:val="en-US" w:eastAsia="nl-NL"/>
              </w:rPr>
            </w:pPr>
            <w:r w:rsidRPr="009F136A">
              <w:rPr>
                <w:rFonts w:ascii="Arial" w:hAnsi="Arial" w:cs="Arial"/>
                <w:color w:val="000000"/>
                <w:sz w:val="18"/>
                <w:szCs w:val="18"/>
                <w:lang w:val="en-US" w:eastAsia="nl-NL"/>
              </w:rPr>
              <w:t>CG vs Oil and Gas</w:t>
            </w:r>
          </w:p>
        </w:tc>
        <w:tc>
          <w:tcPr>
            <w:tcW w:w="960" w:type="dxa"/>
            <w:tcBorders>
              <w:top w:val="nil"/>
              <w:left w:val="nil"/>
              <w:bottom w:val="single" w:sz="4" w:space="0" w:color="auto"/>
              <w:right w:val="single" w:sz="4" w:space="0" w:color="auto"/>
            </w:tcBorders>
            <w:shd w:val="clear" w:color="auto" w:fill="auto"/>
            <w:noWrap/>
            <w:hideMark/>
          </w:tcPr>
          <w:p w:rsidR="009F136A" w:rsidRPr="009F136A" w:rsidRDefault="009F136A" w:rsidP="009F136A">
            <w:pPr>
              <w:jc w:val="right"/>
              <w:rPr>
                <w:rFonts w:ascii="Arial" w:hAnsi="Arial" w:cs="Arial"/>
                <w:color w:val="000000"/>
                <w:sz w:val="18"/>
                <w:szCs w:val="18"/>
                <w:lang w:eastAsia="nl-NL"/>
              </w:rPr>
            </w:pPr>
            <w:r w:rsidRPr="009F136A">
              <w:rPr>
                <w:rFonts w:ascii="Arial" w:hAnsi="Arial" w:cs="Arial"/>
                <w:color w:val="000000"/>
                <w:sz w:val="18"/>
                <w:szCs w:val="18"/>
                <w:lang w:eastAsia="nl-NL"/>
              </w:rPr>
              <w:t>,149</w:t>
            </w:r>
            <w:r w:rsidR="00B947B6">
              <w:rPr>
                <w:rFonts w:ascii="Arial" w:hAnsi="Arial" w:cs="Arial"/>
                <w:color w:val="000000"/>
                <w:sz w:val="18"/>
                <w:szCs w:val="18"/>
                <w:lang w:eastAsia="nl-NL"/>
              </w:rPr>
              <w:t>*</w:t>
            </w:r>
          </w:p>
        </w:tc>
        <w:tc>
          <w:tcPr>
            <w:tcW w:w="960" w:type="dxa"/>
            <w:tcBorders>
              <w:top w:val="nil"/>
              <w:left w:val="nil"/>
              <w:bottom w:val="single" w:sz="4" w:space="0" w:color="auto"/>
              <w:right w:val="single" w:sz="4" w:space="0" w:color="auto"/>
            </w:tcBorders>
            <w:shd w:val="clear" w:color="auto" w:fill="auto"/>
            <w:noWrap/>
            <w:hideMark/>
          </w:tcPr>
          <w:p w:rsidR="009F136A" w:rsidRPr="009F136A" w:rsidRDefault="009F136A" w:rsidP="009F136A">
            <w:pPr>
              <w:jc w:val="right"/>
              <w:rPr>
                <w:rFonts w:ascii="Arial" w:hAnsi="Arial" w:cs="Arial"/>
                <w:color w:val="000000"/>
                <w:sz w:val="18"/>
                <w:szCs w:val="18"/>
                <w:lang w:eastAsia="nl-NL"/>
              </w:rPr>
            </w:pPr>
            <w:r w:rsidRPr="009F136A">
              <w:rPr>
                <w:rFonts w:ascii="Arial" w:hAnsi="Arial" w:cs="Arial"/>
                <w:color w:val="000000"/>
                <w:sz w:val="18"/>
                <w:szCs w:val="18"/>
                <w:lang w:eastAsia="nl-NL"/>
              </w:rPr>
              <w:t>,072</w:t>
            </w:r>
          </w:p>
        </w:tc>
        <w:tc>
          <w:tcPr>
            <w:tcW w:w="960" w:type="dxa"/>
            <w:tcBorders>
              <w:top w:val="nil"/>
              <w:left w:val="nil"/>
              <w:bottom w:val="single" w:sz="4" w:space="0" w:color="auto"/>
              <w:right w:val="single" w:sz="4" w:space="0" w:color="auto"/>
            </w:tcBorders>
            <w:shd w:val="clear" w:color="auto" w:fill="auto"/>
            <w:noWrap/>
            <w:hideMark/>
          </w:tcPr>
          <w:p w:rsidR="009F136A" w:rsidRPr="009F136A" w:rsidRDefault="009F136A" w:rsidP="009F136A">
            <w:pPr>
              <w:jc w:val="right"/>
              <w:rPr>
                <w:rFonts w:ascii="Arial" w:hAnsi="Arial" w:cs="Arial"/>
                <w:color w:val="000000"/>
                <w:sz w:val="18"/>
                <w:szCs w:val="18"/>
                <w:lang w:eastAsia="nl-NL"/>
              </w:rPr>
            </w:pPr>
            <w:r w:rsidRPr="009F136A">
              <w:rPr>
                <w:rFonts w:ascii="Arial" w:hAnsi="Arial" w:cs="Arial"/>
                <w:color w:val="000000"/>
                <w:sz w:val="18"/>
                <w:szCs w:val="18"/>
                <w:lang w:eastAsia="nl-NL"/>
              </w:rPr>
              <w:t>,181</w:t>
            </w:r>
            <w:r w:rsidR="00B947B6">
              <w:rPr>
                <w:rFonts w:ascii="Arial" w:hAnsi="Arial" w:cs="Arial"/>
                <w:color w:val="000000"/>
                <w:sz w:val="18"/>
                <w:szCs w:val="18"/>
                <w:lang w:eastAsia="nl-NL"/>
              </w:rPr>
              <w:t>**</w:t>
            </w:r>
          </w:p>
        </w:tc>
        <w:tc>
          <w:tcPr>
            <w:tcW w:w="960" w:type="dxa"/>
            <w:tcBorders>
              <w:top w:val="nil"/>
              <w:left w:val="nil"/>
              <w:bottom w:val="single" w:sz="4" w:space="0" w:color="auto"/>
              <w:right w:val="single" w:sz="4" w:space="0" w:color="auto"/>
            </w:tcBorders>
            <w:shd w:val="clear" w:color="auto" w:fill="auto"/>
            <w:noWrap/>
            <w:hideMark/>
          </w:tcPr>
          <w:p w:rsidR="009F136A" w:rsidRPr="009F136A" w:rsidRDefault="009F136A" w:rsidP="00B947B6">
            <w:pPr>
              <w:jc w:val="right"/>
              <w:rPr>
                <w:rFonts w:ascii="Arial" w:hAnsi="Arial" w:cs="Arial"/>
                <w:color w:val="000000"/>
                <w:sz w:val="18"/>
                <w:szCs w:val="18"/>
                <w:lang w:eastAsia="nl-NL"/>
              </w:rPr>
            </w:pPr>
            <w:r w:rsidRPr="009F136A">
              <w:rPr>
                <w:rFonts w:ascii="Arial" w:hAnsi="Arial" w:cs="Arial"/>
                <w:color w:val="000000"/>
                <w:sz w:val="18"/>
                <w:szCs w:val="18"/>
                <w:lang w:eastAsia="nl-NL"/>
              </w:rPr>
              <w:t>,00</w:t>
            </w:r>
            <w:r w:rsidR="00B947B6">
              <w:rPr>
                <w:rFonts w:ascii="Arial" w:hAnsi="Arial" w:cs="Arial"/>
                <w:color w:val="000000"/>
                <w:sz w:val="18"/>
                <w:szCs w:val="18"/>
                <w:lang w:eastAsia="nl-NL"/>
              </w:rPr>
              <w:t>1</w:t>
            </w:r>
          </w:p>
        </w:tc>
        <w:tc>
          <w:tcPr>
            <w:tcW w:w="960" w:type="dxa"/>
            <w:tcBorders>
              <w:top w:val="nil"/>
              <w:left w:val="nil"/>
              <w:bottom w:val="single" w:sz="4" w:space="0" w:color="auto"/>
              <w:right w:val="single" w:sz="4" w:space="0" w:color="auto"/>
            </w:tcBorders>
            <w:shd w:val="clear" w:color="auto" w:fill="auto"/>
            <w:noWrap/>
            <w:hideMark/>
          </w:tcPr>
          <w:p w:rsidR="009F136A" w:rsidRPr="009F136A" w:rsidRDefault="009F136A" w:rsidP="009F136A">
            <w:pPr>
              <w:jc w:val="right"/>
              <w:rPr>
                <w:rFonts w:ascii="Arial" w:hAnsi="Arial" w:cs="Arial"/>
                <w:color w:val="000000"/>
                <w:sz w:val="18"/>
                <w:szCs w:val="18"/>
                <w:lang w:eastAsia="nl-NL"/>
              </w:rPr>
            </w:pPr>
            <w:r w:rsidRPr="009F136A">
              <w:rPr>
                <w:rFonts w:ascii="Arial" w:hAnsi="Arial" w:cs="Arial"/>
                <w:color w:val="000000"/>
                <w:sz w:val="18"/>
                <w:szCs w:val="18"/>
                <w:lang w:eastAsia="nl-NL"/>
              </w:rPr>
              <w:t>,306</w:t>
            </w:r>
            <w:r w:rsidR="00B947B6">
              <w:rPr>
                <w:rFonts w:ascii="Arial" w:hAnsi="Arial" w:cs="Arial"/>
                <w:color w:val="000000"/>
                <w:sz w:val="18"/>
                <w:szCs w:val="18"/>
                <w:lang w:eastAsia="nl-NL"/>
              </w:rPr>
              <w:t>**</w:t>
            </w:r>
          </w:p>
        </w:tc>
        <w:tc>
          <w:tcPr>
            <w:tcW w:w="960" w:type="dxa"/>
            <w:tcBorders>
              <w:top w:val="nil"/>
              <w:left w:val="nil"/>
              <w:bottom w:val="single" w:sz="4" w:space="0" w:color="auto"/>
              <w:right w:val="single" w:sz="4" w:space="0" w:color="auto"/>
            </w:tcBorders>
            <w:shd w:val="clear" w:color="auto" w:fill="auto"/>
            <w:noWrap/>
            <w:hideMark/>
          </w:tcPr>
          <w:p w:rsidR="009F136A" w:rsidRPr="009F136A" w:rsidRDefault="009F136A" w:rsidP="009F136A">
            <w:pPr>
              <w:jc w:val="right"/>
              <w:rPr>
                <w:rFonts w:ascii="Arial" w:hAnsi="Arial" w:cs="Arial"/>
                <w:color w:val="000000"/>
                <w:sz w:val="18"/>
                <w:szCs w:val="18"/>
                <w:lang w:eastAsia="nl-NL"/>
              </w:rPr>
            </w:pPr>
            <w:r w:rsidRPr="009F136A">
              <w:rPr>
                <w:rFonts w:ascii="Arial" w:hAnsi="Arial" w:cs="Arial"/>
                <w:color w:val="000000"/>
                <w:sz w:val="18"/>
                <w:szCs w:val="18"/>
                <w:lang w:eastAsia="nl-NL"/>
              </w:rPr>
              <w:t>,058</w:t>
            </w: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r>
      <w:tr w:rsidR="009F136A" w:rsidRPr="009F136A" w:rsidTr="009F136A">
        <w:trPr>
          <w:trHeight w:val="480"/>
        </w:trPr>
        <w:tc>
          <w:tcPr>
            <w:tcW w:w="2340" w:type="dxa"/>
            <w:tcBorders>
              <w:top w:val="nil"/>
              <w:left w:val="single" w:sz="4" w:space="0" w:color="auto"/>
              <w:bottom w:val="single" w:sz="4" w:space="0" w:color="auto"/>
              <w:right w:val="single" w:sz="4" w:space="0" w:color="auto"/>
            </w:tcBorders>
            <w:shd w:val="clear" w:color="auto" w:fill="auto"/>
            <w:hideMark/>
          </w:tcPr>
          <w:p w:rsidR="009F136A" w:rsidRPr="009F136A" w:rsidRDefault="009F136A" w:rsidP="009F136A">
            <w:pPr>
              <w:rPr>
                <w:rFonts w:ascii="Arial" w:hAnsi="Arial" w:cs="Arial"/>
                <w:color w:val="000000"/>
                <w:sz w:val="18"/>
                <w:szCs w:val="18"/>
                <w:lang w:eastAsia="nl-NL"/>
              </w:rPr>
            </w:pPr>
            <w:r w:rsidRPr="009F136A">
              <w:rPr>
                <w:rFonts w:ascii="Arial" w:hAnsi="Arial" w:cs="Arial"/>
                <w:color w:val="000000"/>
                <w:sz w:val="18"/>
                <w:szCs w:val="18"/>
                <w:lang w:eastAsia="nl-NL"/>
              </w:rPr>
              <w:t>CG vs Telecommunications</w:t>
            </w:r>
          </w:p>
        </w:tc>
        <w:tc>
          <w:tcPr>
            <w:tcW w:w="960" w:type="dxa"/>
            <w:tcBorders>
              <w:top w:val="nil"/>
              <w:left w:val="nil"/>
              <w:bottom w:val="single" w:sz="4" w:space="0" w:color="auto"/>
              <w:right w:val="single" w:sz="4" w:space="0" w:color="auto"/>
            </w:tcBorders>
            <w:shd w:val="clear" w:color="auto" w:fill="auto"/>
            <w:noWrap/>
            <w:hideMark/>
          </w:tcPr>
          <w:p w:rsidR="009F136A" w:rsidRPr="009F136A" w:rsidRDefault="009F136A" w:rsidP="009F136A">
            <w:pPr>
              <w:jc w:val="right"/>
              <w:rPr>
                <w:rFonts w:ascii="Arial" w:hAnsi="Arial" w:cs="Arial"/>
                <w:color w:val="000000"/>
                <w:sz w:val="18"/>
                <w:szCs w:val="18"/>
                <w:lang w:eastAsia="nl-NL"/>
              </w:rPr>
            </w:pPr>
            <w:r w:rsidRPr="009F136A">
              <w:rPr>
                <w:rFonts w:ascii="Arial" w:hAnsi="Arial" w:cs="Arial"/>
                <w:color w:val="000000"/>
                <w:sz w:val="18"/>
                <w:szCs w:val="18"/>
                <w:lang w:eastAsia="nl-NL"/>
              </w:rPr>
              <w:t>-,063</w:t>
            </w:r>
          </w:p>
        </w:tc>
        <w:tc>
          <w:tcPr>
            <w:tcW w:w="960" w:type="dxa"/>
            <w:tcBorders>
              <w:top w:val="nil"/>
              <w:left w:val="nil"/>
              <w:bottom w:val="single" w:sz="4" w:space="0" w:color="auto"/>
              <w:right w:val="single" w:sz="4" w:space="0" w:color="auto"/>
            </w:tcBorders>
            <w:shd w:val="clear" w:color="auto" w:fill="auto"/>
            <w:noWrap/>
            <w:hideMark/>
          </w:tcPr>
          <w:p w:rsidR="009F136A" w:rsidRPr="009F136A" w:rsidRDefault="009F136A" w:rsidP="009F136A">
            <w:pPr>
              <w:jc w:val="right"/>
              <w:rPr>
                <w:rFonts w:ascii="Arial" w:hAnsi="Arial" w:cs="Arial"/>
                <w:color w:val="000000"/>
                <w:sz w:val="18"/>
                <w:szCs w:val="18"/>
                <w:lang w:eastAsia="nl-NL"/>
              </w:rPr>
            </w:pPr>
            <w:r w:rsidRPr="009F136A">
              <w:rPr>
                <w:rFonts w:ascii="Arial" w:hAnsi="Arial" w:cs="Arial"/>
                <w:color w:val="000000"/>
                <w:sz w:val="18"/>
                <w:szCs w:val="18"/>
                <w:lang w:eastAsia="nl-NL"/>
              </w:rPr>
              <w:t>,001</w:t>
            </w:r>
          </w:p>
        </w:tc>
        <w:tc>
          <w:tcPr>
            <w:tcW w:w="960" w:type="dxa"/>
            <w:tcBorders>
              <w:top w:val="nil"/>
              <w:left w:val="nil"/>
              <w:bottom w:val="single" w:sz="4" w:space="0" w:color="auto"/>
              <w:right w:val="single" w:sz="4" w:space="0" w:color="auto"/>
            </w:tcBorders>
            <w:shd w:val="clear" w:color="auto" w:fill="auto"/>
            <w:noWrap/>
            <w:hideMark/>
          </w:tcPr>
          <w:p w:rsidR="009F136A" w:rsidRPr="009F136A" w:rsidRDefault="009F136A" w:rsidP="009F136A">
            <w:pPr>
              <w:jc w:val="right"/>
              <w:rPr>
                <w:rFonts w:ascii="Arial" w:hAnsi="Arial" w:cs="Arial"/>
                <w:color w:val="000000"/>
                <w:sz w:val="18"/>
                <w:szCs w:val="18"/>
                <w:lang w:eastAsia="nl-NL"/>
              </w:rPr>
            </w:pPr>
            <w:r w:rsidRPr="009F136A">
              <w:rPr>
                <w:rFonts w:ascii="Arial" w:hAnsi="Arial" w:cs="Arial"/>
                <w:color w:val="000000"/>
                <w:sz w:val="18"/>
                <w:szCs w:val="18"/>
                <w:lang w:eastAsia="nl-NL"/>
              </w:rPr>
              <w:t>,193</w:t>
            </w:r>
            <w:r w:rsidR="00B947B6">
              <w:rPr>
                <w:rFonts w:ascii="Arial" w:hAnsi="Arial" w:cs="Arial"/>
                <w:color w:val="000000"/>
                <w:sz w:val="18"/>
                <w:szCs w:val="18"/>
                <w:lang w:eastAsia="nl-NL"/>
              </w:rPr>
              <w:t>**</w:t>
            </w:r>
          </w:p>
        </w:tc>
        <w:tc>
          <w:tcPr>
            <w:tcW w:w="960" w:type="dxa"/>
            <w:tcBorders>
              <w:top w:val="nil"/>
              <w:left w:val="nil"/>
              <w:bottom w:val="single" w:sz="4" w:space="0" w:color="auto"/>
              <w:right w:val="single" w:sz="4" w:space="0" w:color="auto"/>
            </w:tcBorders>
            <w:shd w:val="clear" w:color="auto" w:fill="auto"/>
            <w:noWrap/>
            <w:hideMark/>
          </w:tcPr>
          <w:p w:rsidR="009F136A" w:rsidRPr="009F136A" w:rsidRDefault="009F136A" w:rsidP="009F136A">
            <w:pPr>
              <w:jc w:val="right"/>
              <w:rPr>
                <w:rFonts w:ascii="Arial" w:hAnsi="Arial" w:cs="Arial"/>
                <w:color w:val="000000"/>
                <w:sz w:val="18"/>
                <w:szCs w:val="18"/>
                <w:lang w:eastAsia="nl-NL"/>
              </w:rPr>
            </w:pPr>
            <w:r w:rsidRPr="009F136A">
              <w:rPr>
                <w:rFonts w:ascii="Arial" w:hAnsi="Arial" w:cs="Arial"/>
                <w:color w:val="000000"/>
                <w:sz w:val="18"/>
                <w:szCs w:val="18"/>
                <w:lang w:eastAsia="nl-NL"/>
              </w:rPr>
              <w:t>,240</w:t>
            </w:r>
            <w:r w:rsidR="00B947B6">
              <w:rPr>
                <w:rFonts w:ascii="Arial" w:hAnsi="Arial" w:cs="Arial"/>
                <w:color w:val="000000"/>
                <w:sz w:val="18"/>
                <w:szCs w:val="18"/>
                <w:lang w:eastAsia="nl-NL"/>
              </w:rPr>
              <w:t>**</w:t>
            </w:r>
          </w:p>
        </w:tc>
        <w:tc>
          <w:tcPr>
            <w:tcW w:w="960" w:type="dxa"/>
            <w:tcBorders>
              <w:top w:val="nil"/>
              <w:left w:val="nil"/>
              <w:bottom w:val="single" w:sz="4" w:space="0" w:color="auto"/>
              <w:right w:val="single" w:sz="4" w:space="0" w:color="auto"/>
            </w:tcBorders>
            <w:shd w:val="clear" w:color="auto" w:fill="auto"/>
            <w:noWrap/>
            <w:hideMark/>
          </w:tcPr>
          <w:p w:rsidR="009F136A" w:rsidRPr="009F136A" w:rsidRDefault="009F136A" w:rsidP="009F136A">
            <w:pPr>
              <w:jc w:val="right"/>
              <w:rPr>
                <w:rFonts w:ascii="Arial" w:hAnsi="Arial" w:cs="Arial"/>
                <w:color w:val="000000"/>
                <w:sz w:val="18"/>
                <w:szCs w:val="18"/>
                <w:lang w:eastAsia="nl-NL"/>
              </w:rPr>
            </w:pPr>
            <w:r w:rsidRPr="009F136A">
              <w:rPr>
                <w:rFonts w:ascii="Arial" w:hAnsi="Arial" w:cs="Arial"/>
                <w:color w:val="000000"/>
                <w:sz w:val="18"/>
                <w:szCs w:val="18"/>
                <w:lang w:eastAsia="nl-NL"/>
              </w:rPr>
              <w:t>-,047</w:t>
            </w:r>
          </w:p>
        </w:tc>
        <w:tc>
          <w:tcPr>
            <w:tcW w:w="960" w:type="dxa"/>
            <w:tcBorders>
              <w:top w:val="nil"/>
              <w:left w:val="nil"/>
              <w:bottom w:val="single" w:sz="4" w:space="0" w:color="auto"/>
              <w:right w:val="single" w:sz="4" w:space="0" w:color="auto"/>
            </w:tcBorders>
            <w:shd w:val="clear" w:color="auto" w:fill="auto"/>
            <w:noWrap/>
            <w:hideMark/>
          </w:tcPr>
          <w:p w:rsidR="009F136A" w:rsidRPr="009F136A" w:rsidRDefault="009F136A" w:rsidP="009F136A">
            <w:pPr>
              <w:jc w:val="right"/>
              <w:rPr>
                <w:rFonts w:ascii="Arial" w:hAnsi="Arial" w:cs="Arial"/>
                <w:color w:val="000000"/>
                <w:sz w:val="18"/>
                <w:szCs w:val="18"/>
                <w:lang w:eastAsia="nl-NL"/>
              </w:rPr>
            </w:pPr>
            <w:r w:rsidRPr="009F136A">
              <w:rPr>
                <w:rFonts w:ascii="Arial" w:hAnsi="Arial" w:cs="Arial"/>
                <w:color w:val="000000"/>
                <w:sz w:val="18"/>
                <w:szCs w:val="18"/>
                <w:lang w:eastAsia="nl-NL"/>
              </w:rPr>
              <w:t>,149</w:t>
            </w:r>
            <w:r w:rsidR="00B947B6">
              <w:rPr>
                <w:rFonts w:ascii="Arial" w:hAnsi="Arial" w:cs="Arial"/>
                <w:color w:val="000000"/>
                <w:sz w:val="18"/>
                <w:szCs w:val="18"/>
                <w:lang w:eastAsia="nl-NL"/>
              </w:rPr>
              <w:t>*</w:t>
            </w: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r>
      <w:tr w:rsidR="009F136A" w:rsidRPr="009F136A" w:rsidTr="009F136A">
        <w:trPr>
          <w:trHeight w:val="300"/>
        </w:trPr>
        <w:tc>
          <w:tcPr>
            <w:tcW w:w="2340" w:type="dxa"/>
            <w:tcBorders>
              <w:top w:val="nil"/>
              <w:left w:val="single" w:sz="4" w:space="0" w:color="auto"/>
              <w:bottom w:val="single" w:sz="4" w:space="0" w:color="auto"/>
              <w:right w:val="single" w:sz="4" w:space="0" w:color="auto"/>
            </w:tcBorders>
            <w:shd w:val="clear" w:color="auto" w:fill="auto"/>
            <w:hideMark/>
          </w:tcPr>
          <w:p w:rsidR="009F136A" w:rsidRPr="009F136A" w:rsidRDefault="009F136A" w:rsidP="009F136A">
            <w:pPr>
              <w:rPr>
                <w:rFonts w:ascii="Arial" w:hAnsi="Arial" w:cs="Arial"/>
                <w:color w:val="000000"/>
                <w:sz w:val="18"/>
                <w:szCs w:val="18"/>
                <w:lang w:eastAsia="nl-NL"/>
              </w:rPr>
            </w:pPr>
            <w:r w:rsidRPr="009F136A">
              <w:rPr>
                <w:rFonts w:ascii="Arial" w:hAnsi="Arial" w:cs="Arial"/>
                <w:color w:val="000000"/>
                <w:sz w:val="18"/>
                <w:szCs w:val="18"/>
                <w:lang w:eastAsia="nl-NL"/>
              </w:rPr>
              <w:t>CG vs Utilities</w:t>
            </w:r>
          </w:p>
        </w:tc>
        <w:tc>
          <w:tcPr>
            <w:tcW w:w="960" w:type="dxa"/>
            <w:tcBorders>
              <w:top w:val="nil"/>
              <w:left w:val="nil"/>
              <w:bottom w:val="single" w:sz="4" w:space="0" w:color="auto"/>
              <w:right w:val="single" w:sz="4" w:space="0" w:color="auto"/>
            </w:tcBorders>
            <w:shd w:val="clear" w:color="auto" w:fill="auto"/>
            <w:noWrap/>
            <w:hideMark/>
          </w:tcPr>
          <w:p w:rsidR="009F136A" w:rsidRPr="009F136A" w:rsidRDefault="009F136A" w:rsidP="009F136A">
            <w:pPr>
              <w:jc w:val="right"/>
              <w:rPr>
                <w:rFonts w:ascii="Arial" w:hAnsi="Arial" w:cs="Arial"/>
                <w:color w:val="000000"/>
                <w:sz w:val="18"/>
                <w:szCs w:val="18"/>
                <w:lang w:eastAsia="nl-NL"/>
              </w:rPr>
            </w:pPr>
            <w:r w:rsidRPr="009F136A">
              <w:rPr>
                <w:rFonts w:ascii="Arial" w:hAnsi="Arial" w:cs="Arial"/>
                <w:color w:val="000000"/>
                <w:sz w:val="18"/>
                <w:szCs w:val="18"/>
                <w:lang w:eastAsia="nl-NL"/>
              </w:rPr>
              <w:t>,023</w:t>
            </w:r>
          </w:p>
        </w:tc>
        <w:tc>
          <w:tcPr>
            <w:tcW w:w="960" w:type="dxa"/>
            <w:tcBorders>
              <w:top w:val="nil"/>
              <w:left w:val="nil"/>
              <w:bottom w:val="single" w:sz="4" w:space="0" w:color="auto"/>
              <w:right w:val="single" w:sz="4" w:space="0" w:color="auto"/>
            </w:tcBorders>
            <w:shd w:val="clear" w:color="auto" w:fill="auto"/>
            <w:noWrap/>
            <w:hideMark/>
          </w:tcPr>
          <w:p w:rsidR="009F136A" w:rsidRPr="009F136A" w:rsidRDefault="009F136A" w:rsidP="009F136A">
            <w:pPr>
              <w:jc w:val="right"/>
              <w:rPr>
                <w:rFonts w:ascii="Arial" w:hAnsi="Arial" w:cs="Arial"/>
                <w:color w:val="000000"/>
                <w:sz w:val="18"/>
                <w:szCs w:val="18"/>
                <w:lang w:eastAsia="nl-NL"/>
              </w:rPr>
            </w:pPr>
            <w:r w:rsidRPr="009F136A">
              <w:rPr>
                <w:rFonts w:ascii="Arial" w:hAnsi="Arial" w:cs="Arial"/>
                <w:color w:val="000000"/>
                <w:sz w:val="18"/>
                <w:szCs w:val="18"/>
                <w:lang w:eastAsia="nl-NL"/>
              </w:rPr>
              <w:t>,042</w:t>
            </w:r>
          </w:p>
        </w:tc>
        <w:tc>
          <w:tcPr>
            <w:tcW w:w="960" w:type="dxa"/>
            <w:tcBorders>
              <w:top w:val="nil"/>
              <w:left w:val="nil"/>
              <w:bottom w:val="single" w:sz="4" w:space="0" w:color="auto"/>
              <w:right w:val="single" w:sz="4" w:space="0" w:color="auto"/>
            </w:tcBorders>
            <w:shd w:val="clear" w:color="auto" w:fill="auto"/>
            <w:noWrap/>
            <w:hideMark/>
          </w:tcPr>
          <w:p w:rsidR="009F136A" w:rsidRPr="009F136A" w:rsidRDefault="009F136A" w:rsidP="009F136A">
            <w:pPr>
              <w:jc w:val="right"/>
              <w:rPr>
                <w:rFonts w:ascii="Arial" w:hAnsi="Arial" w:cs="Arial"/>
                <w:color w:val="000000"/>
                <w:sz w:val="18"/>
                <w:szCs w:val="18"/>
                <w:lang w:eastAsia="nl-NL"/>
              </w:rPr>
            </w:pPr>
            <w:r w:rsidRPr="009F136A">
              <w:rPr>
                <w:rFonts w:ascii="Arial" w:hAnsi="Arial" w:cs="Arial"/>
                <w:color w:val="000000"/>
                <w:sz w:val="18"/>
                <w:szCs w:val="18"/>
                <w:lang w:eastAsia="nl-NL"/>
              </w:rPr>
              <w:t>-,070</w:t>
            </w:r>
          </w:p>
        </w:tc>
        <w:tc>
          <w:tcPr>
            <w:tcW w:w="960" w:type="dxa"/>
            <w:tcBorders>
              <w:top w:val="nil"/>
              <w:left w:val="nil"/>
              <w:bottom w:val="single" w:sz="4" w:space="0" w:color="auto"/>
              <w:right w:val="single" w:sz="4" w:space="0" w:color="auto"/>
            </w:tcBorders>
            <w:shd w:val="clear" w:color="auto" w:fill="auto"/>
            <w:noWrap/>
            <w:hideMark/>
          </w:tcPr>
          <w:p w:rsidR="009F136A" w:rsidRPr="009F136A" w:rsidRDefault="009F136A" w:rsidP="009F136A">
            <w:pPr>
              <w:jc w:val="right"/>
              <w:rPr>
                <w:rFonts w:ascii="Arial" w:hAnsi="Arial" w:cs="Arial"/>
                <w:color w:val="000000"/>
                <w:sz w:val="18"/>
                <w:szCs w:val="18"/>
                <w:lang w:eastAsia="nl-NL"/>
              </w:rPr>
            </w:pPr>
            <w:r w:rsidRPr="009F136A">
              <w:rPr>
                <w:rFonts w:ascii="Arial" w:hAnsi="Arial" w:cs="Arial"/>
                <w:color w:val="000000"/>
                <w:sz w:val="18"/>
                <w:szCs w:val="18"/>
                <w:lang w:eastAsia="nl-NL"/>
              </w:rPr>
              <w:t>-,011</w:t>
            </w:r>
          </w:p>
        </w:tc>
        <w:tc>
          <w:tcPr>
            <w:tcW w:w="960" w:type="dxa"/>
            <w:tcBorders>
              <w:top w:val="nil"/>
              <w:left w:val="nil"/>
              <w:bottom w:val="single" w:sz="4" w:space="0" w:color="auto"/>
              <w:right w:val="single" w:sz="4" w:space="0" w:color="auto"/>
            </w:tcBorders>
            <w:shd w:val="clear" w:color="auto" w:fill="auto"/>
            <w:noWrap/>
            <w:hideMark/>
          </w:tcPr>
          <w:p w:rsidR="009F136A" w:rsidRPr="009F136A" w:rsidRDefault="009F136A" w:rsidP="009F136A">
            <w:pPr>
              <w:jc w:val="right"/>
              <w:rPr>
                <w:rFonts w:ascii="Arial" w:hAnsi="Arial" w:cs="Arial"/>
                <w:color w:val="000000"/>
                <w:sz w:val="18"/>
                <w:szCs w:val="18"/>
                <w:lang w:eastAsia="nl-NL"/>
              </w:rPr>
            </w:pPr>
            <w:r w:rsidRPr="009F136A">
              <w:rPr>
                <w:rFonts w:ascii="Arial" w:hAnsi="Arial" w:cs="Arial"/>
                <w:color w:val="000000"/>
                <w:sz w:val="18"/>
                <w:szCs w:val="18"/>
                <w:lang w:eastAsia="nl-NL"/>
              </w:rPr>
              <w:t>,008</w:t>
            </w:r>
          </w:p>
        </w:tc>
        <w:tc>
          <w:tcPr>
            <w:tcW w:w="960" w:type="dxa"/>
            <w:tcBorders>
              <w:top w:val="nil"/>
              <w:left w:val="nil"/>
              <w:bottom w:val="single" w:sz="4" w:space="0" w:color="auto"/>
              <w:right w:val="single" w:sz="4" w:space="0" w:color="auto"/>
            </w:tcBorders>
            <w:shd w:val="clear" w:color="auto" w:fill="auto"/>
            <w:noWrap/>
            <w:hideMark/>
          </w:tcPr>
          <w:p w:rsidR="009F136A" w:rsidRPr="009F136A" w:rsidRDefault="009F136A" w:rsidP="009F136A">
            <w:pPr>
              <w:jc w:val="right"/>
              <w:rPr>
                <w:rFonts w:ascii="Arial" w:hAnsi="Arial" w:cs="Arial"/>
                <w:color w:val="000000"/>
                <w:sz w:val="18"/>
                <w:szCs w:val="18"/>
                <w:lang w:eastAsia="nl-NL"/>
              </w:rPr>
            </w:pPr>
            <w:r w:rsidRPr="009F136A">
              <w:rPr>
                <w:rFonts w:ascii="Arial" w:hAnsi="Arial" w:cs="Arial"/>
                <w:color w:val="000000"/>
                <w:sz w:val="18"/>
                <w:szCs w:val="18"/>
                <w:lang w:eastAsia="nl-NL"/>
              </w:rPr>
              <w:t>,005</w:t>
            </w: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r>
      <w:tr w:rsidR="009F136A" w:rsidRPr="009F136A" w:rsidTr="009F136A">
        <w:trPr>
          <w:trHeight w:val="300"/>
        </w:trPr>
        <w:tc>
          <w:tcPr>
            <w:tcW w:w="2340" w:type="dxa"/>
            <w:tcBorders>
              <w:top w:val="nil"/>
              <w:left w:val="single" w:sz="4" w:space="0" w:color="auto"/>
              <w:bottom w:val="single" w:sz="4" w:space="0" w:color="auto"/>
              <w:right w:val="single" w:sz="4" w:space="0" w:color="auto"/>
            </w:tcBorders>
            <w:shd w:val="clear" w:color="auto" w:fill="auto"/>
            <w:hideMark/>
          </w:tcPr>
          <w:p w:rsidR="009F136A" w:rsidRPr="009F136A" w:rsidRDefault="009F136A" w:rsidP="009F136A">
            <w:pPr>
              <w:rPr>
                <w:rFonts w:ascii="Arial" w:hAnsi="Arial" w:cs="Arial"/>
                <w:color w:val="000000"/>
                <w:sz w:val="18"/>
                <w:szCs w:val="18"/>
                <w:lang w:eastAsia="nl-NL"/>
              </w:rPr>
            </w:pPr>
            <w:r w:rsidRPr="009F136A">
              <w:rPr>
                <w:rFonts w:ascii="Arial" w:hAnsi="Arial" w:cs="Arial"/>
                <w:color w:val="000000"/>
                <w:sz w:val="18"/>
                <w:szCs w:val="18"/>
                <w:lang w:eastAsia="nl-NL"/>
              </w:rPr>
              <w:t>CG vs Consumer Service</w:t>
            </w:r>
          </w:p>
        </w:tc>
        <w:tc>
          <w:tcPr>
            <w:tcW w:w="960" w:type="dxa"/>
            <w:tcBorders>
              <w:top w:val="nil"/>
              <w:left w:val="nil"/>
              <w:bottom w:val="single" w:sz="4" w:space="0" w:color="auto"/>
              <w:right w:val="single" w:sz="4" w:space="0" w:color="auto"/>
            </w:tcBorders>
            <w:shd w:val="clear" w:color="auto" w:fill="auto"/>
            <w:noWrap/>
            <w:hideMark/>
          </w:tcPr>
          <w:p w:rsidR="009F136A" w:rsidRPr="009F136A" w:rsidRDefault="009F136A" w:rsidP="009F136A">
            <w:pPr>
              <w:jc w:val="right"/>
              <w:rPr>
                <w:rFonts w:ascii="Arial" w:hAnsi="Arial" w:cs="Arial"/>
                <w:color w:val="000000"/>
                <w:sz w:val="18"/>
                <w:szCs w:val="18"/>
                <w:lang w:eastAsia="nl-NL"/>
              </w:rPr>
            </w:pPr>
            <w:r w:rsidRPr="009F136A">
              <w:rPr>
                <w:rFonts w:ascii="Arial" w:hAnsi="Arial" w:cs="Arial"/>
                <w:color w:val="000000"/>
                <w:sz w:val="18"/>
                <w:szCs w:val="18"/>
                <w:lang w:eastAsia="nl-NL"/>
              </w:rPr>
              <w:t>-,094</w:t>
            </w:r>
          </w:p>
        </w:tc>
        <w:tc>
          <w:tcPr>
            <w:tcW w:w="960" w:type="dxa"/>
            <w:tcBorders>
              <w:top w:val="nil"/>
              <w:left w:val="nil"/>
              <w:bottom w:val="single" w:sz="4" w:space="0" w:color="auto"/>
              <w:right w:val="single" w:sz="4" w:space="0" w:color="auto"/>
            </w:tcBorders>
            <w:shd w:val="clear" w:color="auto" w:fill="auto"/>
            <w:noWrap/>
            <w:hideMark/>
          </w:tcPr>
          <w:p w:rsidR="009F136A" w:rsidRPr="009F136A" w:rsidRDefault="009F136A" w:rsidP="009F136A">
            <w:pPr>
              <w:jc w:val="right"/>
              <w:rPr>
                <w:rFonts w:ascii="Arial" w:hAnsi="Arial" w:cs="Arial"/>
                <w:color w:val="000000"/>
                <w:sz w:val="18"/>
                <w:szCs w:val="18"/>
                <w:lang w:eastAsia="nl-NL"/>
              </w:rPr>
            </w:pPr>
            <w:r w:rsidRPr="009F136A">
              <w:rPr>
                <w:rFonts w:ascii="Arial" w:hAnsi="Arial" w:cs="Arial"/>
                <w:color w:val="000000"/>
                <w:sz w:val="18"/>
                <w:szCs w:val="18"/>
                <w:lang w:eastAsia="nl-NL"/>
              </w:rPr>
              <w:t>-,105</w:t>
            </w:r>
          </w:p>
        </w:tc>
        <w:tc>
          <w:tcPr>
            <w:tcW w:w="960" w:type="dxa"/>
            <w:tcBorders>
              <w:top w:val="nil"/>
              <w:left w:val="nil"/>
              <w:bottom w:val="single" w:sz="4" w:space="0" w:color="auto"/>
              <w:right w:val="single" w:sz="4" w:space="0" w:color="auto"/>
            </w:tcBorders>
            <w:shd w:val="clear" w:color="auto" w:fill="auto"/>
            <w:noWrap/>
            <w:hideMark/>
          </w:tcPr>
          <w:p w:rsidR="009F136A" w:rsidRPr="009F136A" w:rsidRDefault="009F136A" w:rsidP="009F136A">
            <w:pPr>
              <w:jc w:val="right"/>
              <w:rPr>
                <w:rFonts w:ascii="Arial" w:hAnsi="Arial" w:cs="Arial"/>
                <w:color w:val="000000"/>
                <w:sz w:val="18"/>
                <w:szCs w:val="18"/>
                <w:lang w:eastAsia="nl-NL"/>
              </w:rPr>
            </w:pPr>
            <w:r w:rsidRPr="009F136A">
              <w:rPr>
                <w:rFonts w:ascii="Arial" w:hAnsi="Arial" w:cs="Arial"/>
                <w:color w:val="000000"/>
                <w:sz w:val="18"/>
                <w:szCs w:val="18"/>
                <w:lang w:eastAsia="nl-NL"/>
              </w:rPr>
              <w:t>-,076</w:t>
            </w:r>
          </w:p>
        </w:tc>
        <w:tc>
          <w:tcPr>
            <w:tcW w:w="960" w:type="dxa"/>
            <w:tcBorders>
              <w:top w:val="nil"/>
              <w:left w:val="nil"/>
              <w:bottom w:val="single" w:sz="4" w:space="0" w:color="auto"/>
              <w:right w:val="single" w:sz="4" w:space="0" w:color="auto"/>
            </w:tcBorders>
            <w:shd w:val="clear" w:color="auto" w:fill="auto"/>
            <w:noWrap/>
            <w:hideMark/>
          </w:tcPr>
          <w:p w:rsidR="009F136A" w:rsidRPr="009F136A" w:rsidRDefault="009F136A" w:rsidP="009F136A">
            <w:pPr>
              <w:jc w:val="right"/>
              <w:rPr>
                <w:rFonts w:ascii="Arial" w:hAnsi="Arial" w:cs="Arial"/>
                <w:color w:val="000000"/>
                <w:sz w:val="18"/>
                <w:szCs w:val="18"/>
                <w:lang w:eastAsia="nl-NL"/>
              </w:rPr>
            </w:pPr>
            <w:r w:rsidRPr="009F136A">
              <w:rPr>
                <w:rFonts w:ascii="Arial" w:hAnsi="Arial" w:cs="Arial"/>
                <w:color w:val="000000"/>
                <w:sz w:val="18"/>
                <w:szCs w:val="18"/>
                <w:lang w:eastAsia="nl-NL"/>
              </w:rPr>
              <w:t>-,140</w:t>
            </w:r>
            <w:r w:rsidR="00B947B6">
              <w:rPr>
                <w:rFonts w:ascii="Arial" w:hAnsi="Arial" w:cs="Arial"/>
                <w:color w:val="000000"/>
                <w:sz w:val="18"/>
                <w:szCs w:val="18"/>
                <w:lang w:eastAsia="nl-NL"/>
              </w:rPr>
              <w:t>*</w:t>
            </w:r>
          </w:p>
        </w:tc>
        <w:tc>
          <w:tcPr>
            <w:tcW w:w="960" w:type="dxa"/>
            <w:tcBorders>
              <w:top w:val="nil"/>
              <w:left w:val="nil"/>
              <w:bottom w:val="single" w:sz="4" w:space="0" w:color="auto"/>
              <w:right w:val="single" w:sz="4" w:space="0" w:color="auto"/>
            </w:tcBorders>
            <w:shd w:val="clear" w:color="auto" w:fill="auto"/>
            <w:noWrap/>
            <w:hideMark/>
          </w:tcPr>
          <w:p w:rsidR="009F136A" w:rsidRPr="009F136A" w:rsidRDefault="009F136A" w:rsidP="009F136A">
            <w:pPr>
              <w:jc w:val="right"/>
              <w:rPr>
                <w:rFonts w:ascii="Arial" w:hAnsi="Arial" w:cs="Arial"/>
                <w:color w:val="000000"/>
                <w:sz w:val="18"/>
                <w:szCs w:val="18"/>
                <w:lang w:eastAsia="nl-NL"/>
              </w:rPr>
            </w:pPr>
            <w:r w:rsidRPr="009F136A">
              <w:rPr>
                <w:rFonts w:ascii="Arial" w:hAnsi="Arial" w:cs="Arial"/>
                <w:color w:val="000000"/>
                <w:sz w:val="18"/>
                <w:szCs w:val="18"/>
                <w:lang w:eastAsia="nl-NL"/>
              </w:rPr>
              <w:t>-,128</w:t>
            </w:r>
            <w:r w:rsidR="00B947B6">
              <w:rPr>
                <w:rFonts w:ascii="Arial" w:hAnsi="Arial" w:cs="Arial"/>
                <w:color w:val="000000"/>
                <w:sz w:val="18"/>
                <w:szCs w:val="18"/>
                <w:lang w:eastAsia="nl-NL"/>
              </w:rPr>
              <w:t>*</w:t>
            </w:r>
          </w:p>
        </w:tc>
        <w:tc>
          <w:tcPr>
            <w:tcW w:w="960" w:type="dxa"/>
            <w:tcBorders>
              <w:top w:val="nil"/>
              <w:left w:val="nil"/>
              <w:bottom w:val="single" w:sz="4" w:space="0" w:color="auto"/>
              <w:right w:val="single" w:sz="4" w:space="0" w:color="auto"/>
            </w:tcBorders>
            <w:shd w:val="clear" w:color="auto" w:fill="auto"/>
            <w:noWrap/>
            <w:hideMark/>
          </w:tcPr>
          <w:p w:rsidR="009F136A" w:rsidRPr="009F136A" w:rsidRDefault="009F136A" w:rsidP="009F136A">
            <w:pPr>
              <w:jc w:val="right"/>
              <w:rPr>
                <w:rFonts w:ascii="Arial" w:hAnsi="Arial" w:cs="Arial"/>
                <w:color w:val="000000"/>
                <w:sz w:val="18"/>
                <w:szCs w:val="18"/>
                <w:lang w:eastAsia="nl-NL"/>
              </w:rPr>
            </w:pPr>
            <w:r w:rsidRPr="009F136A">
              <w:rPr>
                <w:rFonts w:ascii="Arial" w:hAnsi="Arial" w:cs="Arial"/>
                <w:color w:val="000000"/>
                <w:sz w:val="18"/>
                <w:szCs w:val="18"/>
                <w:lang w:eastAsia="nl-NL"/>
              </w:rPr>
              <w:t>-,217</w:t>
            </w:r>
            <w:r w:rsidR="00B947B6">
              <w:rPr>
                <w:rFonts w:ascii="Arial" w:hAnsi="Arial" w:cs="Arial"/>
                <w:color w:val="000000"/>
                <w:sz w:val="18"/>
                <w:szCs w:val="18"/>
                <w:lang w:eastAsia="nl-NL"/>
              </w:rPr>
              <w:t>**</w:t>
            </w: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c>
          <w:tcPr>
            <w:tcW w:w="960" w:type="dxa"/>
            <w:tcBorders>
              <w:top w:val="nil"/>
              <w:left w:val="nil"/>
              <w:bottom w:val="nil"/>
              <w:right w:val="nil"/>
            </w:tcBorders>
            <w:shd w:val="clear" w:color="auto" w:fill="auto"/>
            <w:noWrap/>
            <w:vAlign w:val="bottom"/>
            <w:hideMark/>
          </w:tcPr>
          <w:p w:rsidR="009F136A" w:rsidRPr="009F136A" w:rsidRDefault="009F136A" w:rsidP="009F136A">
            <w:pPr>
              <w:rPr>
                <w:rFonts w:ascii="Calibri" w:hAnsi="Calibri" w:cs="Calibri"/>
                <w:color w:val="000000"/>
                <w:szCs w:val="22"/>
                <w:lang w:eastAsia="nl-NL"/>
              </w:rPr>
            </w:pPr>
          </w:p>
        </w:tc>
      </w:tr>
      <w:tr w:rsidR="009F136A" w:rsidRPr="002F13C7" w:rsidTr="009F136A">
        <w:trPr>
          <w:trHeight w:val="300"/>
        </w:trPr>
        <w:tc>
          <w:tcPr>
            <w:tcW w:w="18660" w:type="dxa"/>
            <w:gridSpan w:val="18"/>
            <w:tcBorders>
              <w:top w:val="nil"/>
              <w:left w:val="nil"/>
              <w:bottom w:val="nil"/>
              <w:right w:val="nil"/>
            </w:tcBorders>
            <w:shd w:val="clear" w:color="auto" w:fill="auto"/>
            <w:noWrap/>
            <w:hideMark/>
          </w:tcPr>
          <w:p w:rsidR="009F136A" w:rsidRPr="009F136A" w:rsidRDefault="009F136A" w:rsidP="009F136A">
            <w:pPr>
              <w:rPr>
                <w:rFonts w:ascii="Arial" w:hAnsi="Arial" w:cs="Arial"/>
                <w:color w:val="000000"/>
                <w:sz w:val="18"/>
                <w:szCs w:val="18"/>
                <w:lang w:val="en-US" w:eastAsia="nl-NL"/>
              </w:rPr>
            </w:pPr>
            <w:r w:rsidRPr="009F136A">
              <w:rPr>
                <w:rFonts w:ascii="Arial" w:hAnsi="Arial" w:cs="Arial"/>
                <w:color w:val="000000"/>
                <w:sz w:val="18"/>
                <w:szCs w:val="18"/>
                <w:lang w:val="en-US" w:eastAsia="nl-NL"/>
              </w:rPr>
              <w:t xml:space="preserve">**. Correlation is significant at the 0.01 level </w:t>
            </w:r>
          </w:p>
        </w:tc>
      </w:tr>
      <w:tr w:rsidR="009F136A" w:rsidRPr="002F13C7" w:rsidTr="009F136A">
        <w:trPr>
          <w:trHeight w:val="300"/>
        </w:trPr>
        <w:tc>
          <w:tcPr>
            <w:tcW w:w="18660" w:type="dxa"/>
            <w:gridSpan w:val="18"/>
            <w:tcBorders>
              <w:top w:val="nil"/>
              <w:left w:val="nil"/>
              <w:bottom w:val="nil"/>
              <w:right w:val="nil"/>
            </w:tcBorders>
            <w:shd w:val="clear" w:color="auto" w:fill="auto"/>
            <w:noWrap/>
            <w:hideMark/>
          </w:tcPr>
          <w:p w:rsidR="009F136A" w:rsidRPr="009F136A" w:rsidRDefault="009F136A" w:rsidP="009F136A">
            <w:pPr>
              <w:rPr>
                <w:rFonts w:ascii="Arial" w:hAnsi="Arial" w:cs="Arial"/>
                <w:color w:val="000000"/>
                <w:sz w:val="18"/>
                <w:szCs w:val="18"/>
                <w:lang w:val="en-US" w:eastAsia="nl-NL"/>
              </w:rPr>
            </w:pPr>
            <w:r w:rsidRPr="009F136A">
              <w:rPr>
                <w:rFonts w:ascii="Arial" w:hAnsi="Arial" w:cs="Arial"/>
                <w:color w:val="000000"/>
                <w:sz w:val="18"/>
                <w:szCs w:val="18"/>
                <w:lang w:val="en-US" w:eastAsia="nl-NL"/>
              </w:rPr>
              <w:t xml:space="preserve">*. Correlation is significant at the 0.05 level </w:t>
            </w:r>
          </w:p>
        </w:tc>
      </w:tr>
    </w:tbl>
    <w:p w:rsidR="00F6475E" w:rsidRPr="00F6475E" w:rsidRDefault="00F6475E" w:rsidP="0044615D">
      <w:pPr>
        <w:pStyle w:val="000"/>
        <w:rPr>
          <w:lang w:val="en-US"/>
        </w:rPr>
      </w:pPr>
    </w:p>
    <w:p w:rsidR="00B3710F" w:rsidRPr="00EF5D0B" w:rsidRDefault="008E6C24" w:rsidP="00EF5D0B">
      <w:pPr>
        <w:pStyle w:val="Kop2"/>
        <w:numPr>
          <w:ilvl w:val="1"/>
          <w:numId w:val="2"/>
        </w:numPr>
        <w:rPr>
          <w:rFonts w:ascii="Times New Roman" w:hAnsi="Times New Roman"/>
        </w:rPr>
      </w:pPr>
      <w:bookmarkStart w:id="83" w:name="_Toc295654131"/>
      <w:r w:rsidRPr="00EF5D0B">
        <w:rPr>
          <w:rFonts w:ascii="Times New Roman" w:hAnsi="Times New Roman"/>
        </w:rPr>
        <w:t>Standardized and unstandardized coefficients</w:t>
      </w:r>
      <w:bookmarkEnd w:id="83"/>
      <w:r w:rsidRPr="00EF5D0B">
        <w:rPr>
          <w:rFonts w:ascii="Times New Roman" w:hAnsi="Times New Roman"/>
        </w:rPr>
        <w:t xml:space="preserve"> </w:t>
      </w:r>
    </w:p>
    <w:p w:rsidR="008E6C24" w:rsidRPr="00EF5D0B" w:rsidRDefault="008E6C24" w:rsidP="00EF5D0B">
      <w:pPr>
        <w:pStyle w:val="Kop3"/>
        <w:numPr>
          <w:ilvl w:val="2"/>
          <w:numId w:val="2"/>
        </w:numPr>
        <w:rPr>
          <w:rFonts w:ascii="Times New Roman" w:hAnsi="Times New Roman"/>
        </w:rPr>
      </w:pPr>
      <w:bookmarkStart w:id="84" w:name="_Toc295654132"/>
      <w:r w:rsidRPr="00EF5D0B">
        <w:rPr>
          <w:rFonts w:ascii="Times New Roman" w:hAnsi="Times New Roman"/>
        </w:rPr>
        <w:t>Hypothesis 1</w:t>
      </w:r>
      <w:bookmarkEnd w:id="84"/>
    </w:p>
    <w:tbl>
      <w:tblPr>
        <w:tblW w:w="9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42"/>
        <w:gridCol w:w="1701"/>
        <w:gridCol w:w="992"/>
        <w:gridCol w:w="993"/>
        <w:gridCol w:w="1275"/>
        <w:gridCol w:w="709"/>
        <w:gridCol w:w="709"/>
        <w:gridCol w:w="1417"/>
        <w:gridCol w:w="1276"/>
      </w:tblGrid>
      <w:tr w:rsidR="008E6C24" w:rsidRPr="008E6C24" w:rsidTr="008E6C24">
        <w:trPr>
          <w:cantSplit/>
          <w:tblHeader/>
        </w:trPr>
        <w:tc>
          <w:tcPr>
            <w:tcW w:w="9214" w:type="dxa"/>
            <w:gridSpan w:val="9"/>
            <w:tcBorders>
              <w:top w:val="nil"/>
              <w:left w:val="nil"/>
              <w:bottom w:val="nil"/>
              <w:right w:val="nil"/>
            </w:tcBorders>
            <w:shd w:val="clear" w:color="auto" w:fill="FFFFFF"/>
            <w:vAlign w:val="center"/>
          </w:tcPr>
          <w:p w:rsidR="008E6C24" w:rsidRPr="008E6C24" w:rsidRDefault="008E6C24" w:rsidP="008E6C24">
            <w:pPr>
              <w:autoSpaceDE w:val="0"/>
              <w:autoSpaceDN w:val="0"/>
              <w:adjustRightInd w:val="0"/>
              <w:spacing w:line="320" w:lineRule="atLeast"/>
              <w:ind w:left="60" w:right="60"/>
              <w:jc w:val="center"/>
              <w:rPr>
                <w:rFonts w:ascii="Arial" w:hAnsi="Arial" w:cs="Arial"/>
                <w:color w:val="000000"/>
                <w:sz w:val="18"/>
                <w:szCs w:val="18"/>
              </w:rPr>
            </w:pPr>
            <w:r w:rsidRPr="008E6C24">
              <w:rPr>
                <w:rFonts w:ascii="Arial" w:hAnsi="Arial" w:cs="Arial"/>
                <w:b/>
                <w:bCs/>
                <w:color w:val="000000"/>
                <w:sz w:val="18"/>
                <w:szCs w:val="18"/>
              </w:rPr>
              <w:t>Coefficients</w:t>
            </w:r>
            <w:r w:rsidRPr="008E6C24">
              <w:rPr>
                <w:rFonts w:ascii="Arial" w:hAnsi="Arial" w:cs="Arial"/>
                <w:b/>
                <w:bCs/>
                <w:color w:val="000000"/>
                <w:sz w:val="18"/>
                <w:szCs w:val="18"/>
                <w:vertAlign w:val="superscript"/>
              </w:rPr>
              <w:t>a</w:t>
            </w:r>
          </w:p>
        </w:tc>
      </w:tr>
      <w:tr w:rsidR="008E6C24" w:rsidRPr="008E6C24" w:rsidTr="008E6C24">
        <w:trPr>
          <w:cantSplit/>
          <w:tblHeader/>
        </w:trPr>
        <w:tc>
          <w:tcPr>
            <w:tcW w:w="184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rPr>
                <w:rFonts w:ascii="Arial" w:hAnsi="Arial" w:cs="Arial"/>
                <w:color w:val="000000"/>
                <w:sz w:val="18"/>
                <w:szCs w:val="18"/>
              </w:rPr>
            </w:pPr>
            <w:r w:rsidRPr="008E6C24">
              <w:rPr>
                <w:rFonts w:ascii="Arial" w:hAnsi="Arial" w:cs="Arial"/>
                <w:color w:val="000000"/>
                <w:sz w:val="18"/>
                <w:szCs w:val="18"/>
              </w:rPr>
              <w:t>Model</w:t>
            </w:r>
          </w:p>
        </w:tc>
        <w:tc>
          <w:tcPr>
            <w:tcW w:w="1985" w:type="dxa"/>
            <w:gridSpan w:val="2"/>
            <w:tcBorders>
              <w:top w:val="single" w:sz="16" w:space="0" w:color="000000"/>
              <w:left w:val="single" w:sz="16" w:space="0" w:color="000000"/>
            </w:tcBorders>
            <w:shd w:val="clear" w:color="auto" w:fill="FFFFFF"/>
            <w:vAlign w:val="bottom"/>
          </w:tcPr>
          <w:p w:rsidR="008E6C24" w:rsidRPr="008E6C24" w:rsidRDefault="008E6C24" w:rsidP="008E6C24">
            <w:pPr>
              <w:autoSpaceDE w:val="0"/>
              <w:autoSpaceDN w:val="0"/>
              <w:adjustRightInd w:val="0"/>
              <w:spacing w:line="320" w:lineRule="atLeast"/>
              <w:ind w:left="60" w:right="60"/>
              <w:jc w:val="center"/>
              <w:rPr>
                <w:rFonts w:ascii="Arial" w:hAnsi="Arial" w:cs="Arial"/>
                <w:color w:val="000000"/>
                <w:sz w:val="18"/>
                <w:szCs w:val="18"/>
              </w:rPr>
            </w:pPr>
            <w:r w:rsidRPr="008E6C24">
              <w:rPr>
                <w:rFonts w:ascii="Arial" w:hAnsi="Arial" w:cs="Arial"/>
                <w:color w:val="000000"/>
                <w:sz w:val="18"/>
                <w:szCs w:val="18"/>
              </w:rPr>
              <w:t>Unstandardized Coefficients</w:t>
            </w:r>
          </w:p>
        </w:tc>
        <w:tc>
          <w:tcPr>
            <w:tcW w:w="1275" w:type="dxa"/>
            <w:tcBorders>
              <w:top w:val="single" w:sz="16" w:space="0" w:color="000000"/>
            </w:tcBorders>
            <w:shd w:val="clear" w:color="auto" w:fill="FFFFFF"/>
            <w:vAlign w:val="bottom"/>
          </w:tcPr>
          <w:p w:rsidR="008E6C24" w:rsidRPr="008E6C24" w:rsidRDefault="008E6C24" w:rsidP="008E6C24">
            <w:pPr>
              <w:autoSpaceDE w:val="0"/>
              <w:autoSpaceDN w:val="0"/>
              <w:adjustRightInd w:val="0"/>
              <w:spacing w:line="320" w:lineRule="atLeast"/>
              <w:ind w:left="60" w:right="60"/>
              <w:jc w:val="center"/>
              <w:rPr>
                <w:rFonts w:ascii="Arial" w:hAnsi="Arial" w:cs="Arial"/>
                <w:color w:val="000000"/>
                <w:sz w:val="18"/>
                <w:szCs w:val="18"/>
              </w:rPr>
            </w:pPr>
            <w:r w:rsidRPr="008E6C24">
              <w:rPr>
                <w:rFonts w:ascii="Arial" w:hAnsi="Arial" w:cs="Arial"/>
                <w:color w:val="000000"/>
                <w:sz w:val="18"/>
                <w:szCs w:val="18"/>
              </w:rPr>
              <w:t>Standardized Coefficients</w:t>
            </w:r>
          </w:p>
        </w:tc>
        <w:tc>
          <w:tcPr>
            <w:tcW w:w="709" w:type="dxa"/>
            <w:vMerge w:val="restart"/>
            <w:tcBorders>
              <w:top w:val="single" w:sz="16" w:space="0" w:color="000000"/>
              <w:bottom w:val="single" w:sz="16" w:space="0" w:color="000000"/>
            </w:tcBorders>
            <w:shd w:val="clear" w:color="auto" w:fill="FFFFFF"/>
            <w:vAlign w:val="bottom"/>
          </w:tcPr>
          <w:p w:rsidR="008E6C24" w:rsidRPr="008E6C24" w:rsidRDefault="008E6C24" w:rsidP="008E6C24">
            <w:pPr>
              <w:autoSpaceDE w:val="0"/>
              <w:autoSpaceDN w:val="0"/>
              <w:adjustRightInd w:val="0"/>
              <w:spacing w:line="320" w:lineRule="atLeast"/>
              <w:ind w:left="60" w:right="60"/>
              <w:jc w:val="center"/>
              <w:rPr>
                <w:rFonts w:ascii="Arial" w:hAnsi="Arial" w:cs="Arial"/>
                <w:color w:val="000000"/>
                <w:sz w:val="18"/>
                <w:szCs w:val="18"/>
              </w:rPr>
            </w:pPr>
            <w:r w:rsidRPr="008E6C24">
              <w:rPr>
                <w:rFonts w:ascii="Arial" w:hAnsi="Arial" w:cs="Arial"/>
                <w:color w:val="000000"/>
                <w:sz w:val="18"/>
                <w:szCs w:val="18"/>
              </w:rPr>
              <w:t>t</w:t>
            </w:r>
          </w:p>
        </w:tc>
        <w:tc>
          <w:tcPr>
            <w:tcW w:w="709" w:type="dxa"/>
            <w:vMerge w:val="restart"/>
            <w:tcBorders>
              <w:top w:val="single" w:sz="16" w:space="0" w:color="000000"/>
              <w:bottom w:val="single" w:sz="16" w:space="0" w:color="000000"/>
            </w:tcBorders>
            <w:shd w:val="clear" w:color="auto" w:fill="FFFFFF"/>
            <w:vAlign w:val="bottom"/>
          </w:tcPr>
          <w:p w:rsidR="008E6C24" w:rsidRPr="008E6C24" w:rsidRDefault="008E6C24" w:rsidP="008E6C24">
            <w:pPr>
              <w:autoSpaceDE w:val="0"/>
              <w:autoSpaceDN w:val="0"/>
              <w:adjustRightInd w:val="0"/>
              <w:spacing w:line="320" w:lineRule="atLeast"/>
              <w:ind w:left="60" w:right="60"/>
              <w:jc w:val="center"/>
              <w:rPr>
                <w:rFonts w:ascii="Arial" w:hAnsi="Arial" w:cs="Arial"/>
                <w:color w:val="000000"/>
                <w:sz w:val="18"/>
                <w:szCs w:val="18"/>
              </w:rPr>
            </w:pPr>
            <w:r w:rsidRPr="008E6C24">
              <w:rPr>
                <w:rFonts w:ascii="Arial" w:hAnsi="Arial" w:cs="Arial"/>
                <w:color w:val="000000"/>
                <w:sz w:val="18"/>
                <w:szCs w:val="18"/>
              </w:rPr>
              <w:t>Sig.</w:t>
            </w:r>
          </w:p>
        </w:tc>
        <w:tc>
          <w:tcPr>
            <w:tcW w:w="2693" w:type="dxa"/>
            <w:gridSpan w:val="2"/>
            <w:tcBorders>
              <w:top w:val="single" w:sz="16" w:space="0" w:color="000000"/>
              <w:right w:val="single" w:sz="16" w:space="0" w:color="000000"/>
            </w:tcBorders>
            <w:shd w:val="clear" w:color="auto" w:fill="FFFFFF"/>
            <w:vAlign w:val="bottom"/>
          </w:tcPr>
          <w:p w:rsidR="008E6C24" w:rsidRPr="008E6C24" w:rsidRDefault="008E6C24" w:rsidP="008E6C24">
            <w:pPr>
              <w:autoSpaceDE w:val="0"/>
              <w:autoSpaceDN w:val="0"/>
              <w:adjustRightInd w:val="0"/>
              <w:spacing w:line="320" w:lineRule="atLeast"/>
              <w:ind w:left="60" w:right="60"/>
              <w:jc w:val="center"/>
              <w:rPr>
                <w:rFonts w:ascii="Arial" w:hAnsi="Arial" w:cs="Arial"/>
                <w:color w:val="000000"/>
                <w:sz w:val="18"/>
                <w:szCs w:val="18"/>
              </w:rPr>
            </w:pPr>
            <w:r w:rsidRPr="008E6C24">
              <w:rPr>
                <w:rFonts w:ascii="Arial" w:hAnsi="Arial" w:cs="Arial"/>
                <w:color w:val="000000"/>
                <w:sz w:val="18"/>
                <w:szCs w:val="18"/>
              </w:rPr>
              <w:t>95,0% Confidence Interval for B</w:t>
            </w:r>
          </w:p>
        </w:tc>
      </w:tr>
      <w:tr w:rsidR="008E6C24" w:rsidRPr="008E6C24" w:rsidTr="008E6C24">
        <w:trPr>
          <w:cantSplit/>
          <w:tblHeader/>
        </w:trPr>
        <w:tc>
          <w:tcPr>
            <w:tcW w:w="1843"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rsidR="008E6C24" w:rsidRPr="008E6C24" w:rsidRDefault="008E6C24" w:rsidP="008E6C24">
            <w:pPr>
              <w:autoSpaceDE w:val="0"/>
              <w:autoSpaceDN w:val="0"/>
              <w:adjustRightInd w:val="0"/>
              <w:rPr>
                <w:rFonts w:ascii="Arial" w:hAnsi="Arial" w:cs="Arial"/>
                <w:color w:val="000000"/>
                <w:sz w:val="18"/>
                <w:szCs w:val="18"/>
              </w:rPr>
            </w:pPr>
          </w:p>
        </w:tc>
        <w:tc>
          <w:tcPr>
            <w:tcW w:w="992" w:type="dxa"/>
            <w:tcBorders>
              <w:left w:val="single" w:sz="16" w:space="0" w:color="000000"/>
              <w:bottom w:val="single" w:sz="16" w:space="0" w:color="000000"/>
            </w:tcBorders>
            <w:shd w:val="clear" w:color="auto" w:fill="FFFFFF"/>
            <w:vAlign w:val="bottom"/>
          </w:tcPr>
          <w:p w:rsidR="008E6C24" w:rsidRPr="008E6C24" w:rsidRDefault="008E6C24" w:rsidP="008E6C24">
            <w:pPr>
              <w:autoSpaceDE w:val="0"/>
              <w:autoSpaceDN w:val="0"/>
              <w:adjustRightInd w:val="0"/>
              <w:spacing w:line="320" w:lineRule="atLeast"/>
              <w:ind w:left="60" w:right="60"/>
              <w:jc w:val="center"/>
              <w:rPr>
                <w:rFonts w:ascii="Arial" w:hAnsi="Arial" w:cs="Arial"/>
                <w:color w:val="000000"/>
                <w:sz w:val="18"/>
                <w:szCs w:val="18"/>
              </w:rPr>
            </w:pPr>
            <w:r w:rsidRPr="008E6C24">
              <w:rPr>
                <w:rFonts w:ascii="Arial" w:hAnsi="Arial" w:cs="Arial"/>
                <w:color w:val="000000"/>
                <w:sz w:val="18"/>
                <w:szCs w:val="18"/>
              </w:rPr>
              <w:t>B</w:t>
            </w:r>
          </w:p>
        </w:tc>
        <w:tc>
          <w:tcPr>
            <w:tcW w:w="993" w:type="dxa"/>
            <w:tcBorders>
              <w:bottom w:val="single" w:sz="16" w:space="0" w:color="000000"/>
            </w:tcBorders>
            <w:shd w:val="clear" w:color="auto" w:fill="FFFFFF"/>
            <w:vAlign w:val="bottom"/>
          </w:tcPr>
          <w:p w:rsidR="008E6C24" w:rsidRPr="008E6C24" w:rsidRDefault="008E6C24" w:rsidP="008E6C24">
            <w:pPr>
              <w:autoSpaceDE w:val="0"/>
              <w:autoSpaceDN w:val="0"/>
              <w:adjustRightInd w:val="0"/>
              <w:spacing w:line="320" w:lineRule="atLeast"/>
              <w:ind w:left="60" w:right="60"/>
              <w:jc w:val="center"/>
              <w:rPr>
                <w:rFonts w:ascii="Arial" w:hAnsi="Arial" w:cs="Arial"/>
                <w:color w:val="000000"/>
                <w:sz w:val="18"/>
                <w:szCs w:val="18"/>
              </w:rPr>
            </w:pPr>
            <w:r w:rsidRPr="008E6C24">
              <w:rPr>
                <w:rFonts w:ascii="Arial" w:hAnsi="Arial" w:cs="Arial"/>
                <w:color w:val="000000"/>
                <w:sz w:val="18"/>
                <w:szCs w:val="18"/>
              </w:rPr>
              <w:t>Std. Error</w:t>
            </w:r>
          </w:p>
        </w:tc>
        <w:tc>
          <w:tcPr>
            <w:tcW w:w="1275" w:type="dxa"/>
            <w:tcBorders>
              <w:bottom w:val="single" w:sz="16" w:space="0" w:color="000000"/>
            </w:tcBorders>
            <w:shd w:val="clear" w:color="auto" w:fill="FFFFFF"/>
            <w:vAlign w:val="bottom"/>
          </w:tcPr>
          <w:p w:rsidR="008E6C24" w:rsidRPr="008E6C24" w:rsidRDefault="008E6C24" w:rsidP="008E6C24">
            <w:pPr>
              <w:autoSpaceDE w:val="0"/>
              <w:autoSpaceDN w:val="0"/>
              <w:adjustRightInd w:val="0"/>
              <w:spacing w:line="320" w:lineRule="atLeast"/>
              <w:ind w:left="60" w:right="60"/>
              <w:jc w:val="center"/>
              <w:rPr>
                <w:rFonts w:ascii="Arial" w:hAnsi="Arial" w:cs="Arial"/>
                <w:color w:val="000000"/>
                <w:sz w:val="18"/>
                <w:szCs w:val="18"/>
              </w:rPr>
            </w:pPr>
            <w:r w:rsidRPr="008E6C24">
              <w:rPr>
                <w:rFonts w:ascii="Arial" w:hAnsi="Arial" w:cs="Arial"/>
                <w:color w:val="000000"/>
                <w:sz w:val="18"/>
                <w:szCs w:val="18"/>
              </w:rPr>
              <w:t>Beta</w:t>
            </w:r>
          </w:p>
        </w:tc>
        <w:tc>
          <w:tcPr>
            <w:tcW w:w="709" w:type="dxa"/>
            <w:vMerge/>
            <w:tcBorders>
              <w:top w:val="single" w:sz="16" w:space="0" w:color="000000"/>
              <w:bottom w:val="single" w:sz="16" w:space="0" w:color="000000"/>
            </w:tcBorders>
            <w:shd w:val="clear" w:color="auto" w:fill="FFFFFF"/>
            <w:vAlign w:val="bottom"/>
          </w:tcPr>
          <w:p w:rsidR="008E6C24" w:rsidRPr="008E6C24" w:rsidRDefault="008E6C24" w:rsidP="008E6C24">
            <w:pPr>
              <w:autoSpaceDE w:val="0"/>
              <w:autoSpaceDN w:val="0"/>
              <w:adjustRightInd w:val="0"/>
              <w:rPr>
                <w:rFonts w:ascii="Arial" w:hAnsi="Arial" w:cs="Arial"/>
                <w:color w:val="000000"/>
                <w:sz w:val="18"/>
                <w:szCs w:val="18"/>
              </w:rPr>
            </w:pPr>
          </w:p>
        </w:tc>
        <w:tc>
          <w:tcPr>
            <w:tcW w:w="709" w:type="dxa"/>
            <w:vMerge/>
            <w:tcBorders>
              <w:top w:val="single" w:sz="16" w:space="0" w:color="000000"/>
              <w:bottom w:val="single" w:sz="16" w:space="0" w:color="000000"/>
            </w:tcBorders>
            <w:shd w:val="clear" w:color="auto" w:fill="FFFFFF"/>
            <w:vAlign w:val="bottom"/>
          </w:tcPr>
          <w:p w:rsidR="008E6C24" w:rsidRPr="008E6C24" w:rsidRDefault="008E6C24" w:rsidP="008E6C24">
            <w:pPr>
              <w:autoSpaceDE w:val="0"/>
              <w:autoSpaceDN w:val="0"/>
              <w:adjustRightInd w:val="0"/>
              <w:rPr>
                <w:rFonts w:ascii="Arial" w:hAnsi="Arial" w:cs="Arial"/>
                <w:color w:val="000000"/>
                <w:sz w:val="18"/>
                <w:szCs w:val="18"/>
              </w:rPr>
            </w:pPr>
          </w:p>
        </w:tc>
        <w:tc>
          <w:tcPr>
            <w:tcW w:w="1417" w:type="dxa"/>
            <w:tcBorders>
              <w:bottom w:val="single" w:sz="16" w:space="0" w:color="000000"/>
            </w:tcBorders>
            <w:shd w:val="clear" w:color="auto" w:fill="FFFFFF"/>
            <w:vAlign w:val="bottom"/>
          </w:tcPr>
          <w:p w:rsidR="008E6C24" w:rsidRPr="008E6C24" w:rsidRDefault="008E6C24" w:rsidP="008E6C24">
            <w:pPr>
              <w:autoSpaceDE w:val="0"/>
              <w:autoSpaceDN w:val="0"/>
              <w:adjustRightInd w:val="0"/>
              <w:spacing w:line="320" w:lineRule="atLeast"/>
              <w:ind w:left="60" w:right="60"/>
              <w:jc w:val="center"/>
              <w:rPr>
                <w:rFonts w:ascii="Arial" w:hAnsi="Arial" w:cs="Arial"/>
                <w:color w:val="000000"/>
                <w:sz w:val="18"/>
                <w:szCs w:val="18"/>
              </w:rPr>
            </w:pPr>
            <w:r w:rsidRPr="008E6C24">
              <w:rPr>
                <w:rFonts w:ascii="Arial" w:hAnsi="Arial" w:cs="Arial"/>
                <w:color w:val="000000"/>
                <w:sz w:val="18"/>
                <w:szCs w:val="18"/>
              </w:rPr>
              <w:t>Lower Bound</w:t>
            </w:r>
          </w:p>
        </w:tc>
        <w:tc>
          <w:tcPr>
            <w:tcW w:w="1276" w:type="dxa"/>
            <w:tcBorders>
              <w:bottom w:val="single" w:sz="16" w:space="0" w:color="000000"/>
              <w:right w:val="single" w:sz="16" w:space="0" w:color="000000"/>
            </w:tcBorders>
            <w:shd w:val="clear" w:color="auto" w:fill="FFFFFF"/>
            <w:vAlign w:val="bottom"/>
          </w:tcPr>
          <w:p w:rsidR="008E6C24" w:rsidRPr="008E6C24" w:rsidRDefault="008E6C24" w:rsidP="008E6C24">
            <w:pPr>
              <w:autoSpaceDE w:val="0"/>
              <w:autoSpaceDN w:val="0"/>
              <w:adjustRightInd w:val="0"/>
              <w:spacing w:line="320" w:lineRule="atLeast"/>
              <w:ind w:left="60" w:right="60"/>
              <w:jc w:val="center"/>
              <w:rPr>
                <w:rFonts w:ascii="Arial" w:hAnsi="Arial" w:cs="Arial"/>
                <w:color w:val="000000"/>
                <w:sz w:val="18"/>
                <w:szCs w:val="18"/>
              </w:rPr>
            </w:pPr>
            <w:r w:rsidRPr="008E6C24">
              <w:rPr>
                <w:rFonts w:ascii="Arial" w:hAnsi="Arial" w:cs="Arial"/>
                <w:color w:val="000000"/>
                <w:sz w:val="18"/>
                <w:szCs w:val="18"/>
              </w:rPr>
              <w:t>Upper Bound</w:t>
            </w:r>
          </w:p>
        </w:tc>
      </w:tr>
      <w:tr w:rsidR="008E6C24" w:rsidRPr="008E6C24" w:rsidTr="008E6C24">
        <w:trPr>
          <w:cantSplit/>
          <w:tblHeader/>
        </w:trPr>
        <w:tc>
          <w:tcPr>
            <w:tcW w:w="142" w:type="dxa"/>
            <w:vMerge w:val="restart"/>
            <w:tcBorders>
              <w:top w:val="single" w:sz="16" w:space="0" w:color="000000"/>
              <w:left w:val="single" w:sz="16" w:space="0" w:color="000000"/>
              <w:bottom w:val="single" w:sz="16" w:space="0" w:color="000000"/>
              <w:right w:val="nil"/>
            </w:tcBorders>
            <w:shd w:val="clear" w:color="auto" w:fill="FFFFFF"/>
          </w:tcPr>
          <w:p w:rsidR="008E6C24" w:rsidRPr="008E6C24" w:rsidRDefault="008E6C24" w:rsidP="008E6C24">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1</w:t>
            </w:r>
          </w:p>
        </w:tc>
        <w:tc>
          <w:tcPr>
            <w:tcW w:w="1701" w:type="dxa"/>
            <w:tcBorders>
              <w:top w:val="single" w:sz="16" w:space="0" w:color="000000"/>
              <w:left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rPr>
                <w:rFonts w:ascii="Arial" w:hAnsi="Arial" w:cs="Arial"/>
                <w:color w:val="000000"/>
                <w:sz w:val="18"/>
                <w:szCs w:val="18"/>
              </w:rPr>
            </w:pPr>
            <w:r w:rsidRPr="008E6C24">
              <w:rPr>
                <w:rFonts w:ascii="Arial" w:hAnsi="Arial" w:cs="Arial"/>
                <w:color w:val="000000"/>
                <w:sz w:val="18"/>
                <w:szCs w:val="18"/>
              </w:rPr>
              <w:t>(Constant)</w:t>
            </w:r>
          </w:p>
        </w:tc>
        <w:tc>
          <w:tcPr>
            <w:tcW w:w="992" w:type="dxa"/>
            <w:tcBorders>
              <w:top w:val="single" w:sz="16" w:space="0" w:color="000000"/>
              <w:left w:val="single" w:sz="16" w:space="0" w:color="000000"/>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,019</w:t>
            </w:r>
          </w:p>
        </w:tc>
        <w:tc>
          <w:tcPr>
            <w:tcW w:w="993" w:type="dxa"/>
            <w:tcBorders>
              <w:top w:val="single" w:sz="16" w:space="0" w:color="000000"/>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,038</w:t>
            </w:r>
          </w:p>
        </w:tc>
        <w:tc>
          <w:tcPr>
            <w:tcW w:w="1275" w:type="dxa"/>
            <w:tcBorders>
              <w:top w:val="single" w:sz="16" w:space="0" w:color="000000"/>
              <w:bottom w:val="nil"/>
            </w:tcBorders>
            <w:shd w:val="clear" w:color="auto" w:fill="FFFFFF"/>
            <w:vAlign w:val="center"/>
          </w:tcPr>
          <w:p w:rsidR="008E6C24" w:rsidRPr="008E6C24" w:rsidRDefault="008E6C24" w:rsidP="008E6C24">
            <w:pPr>
              <w:autoSpaceDE w:val="0"/>
              <w:autoSpaceDN w:val="0"/>
              <w:adjustRightInd w:val="0"/>
              <w:jc w:val="center"/>
              <w:rPr>
                <w:szCs w:val="24"/>
              </w:rPr>
            </w:pPr>
          </w:p>
        </w:tc>
        <w:tc>
          <w:tcPr>
            <w:tcW w:w="709" w:type="dxa"/>
            <w:tcBorders>
              <w:top w:val="single" w:sz="16" w:space="0" w:color="000000"/>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,499</w:t>
            </w:r>
          </w:p>
        </w:tc>
        <w:tc>
          <w:tcPr>
            <w:tcW w:w="709" w:type="dxa"/>
            <w:tcBorders>
              <w:top w:val="single" w:sz="16" w:space="0" w:color="000000"/>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,619</w:t>
            </w:r>
          </w:p>
        </w:tc>
        <w:tc>
          <w:tcPr>
            <w:tcW w:w="1417" w:type="dxa"/>
            <w:tcBorders>
              <w:top w:val="single" w:sz="16" w:space="0" w:color="000000"/>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-,055</w:t>
            </w:r>
          </w:p>
        </w:tc>
        <w:tc>
          <w:tcPr>
            <w:tcW w:w="1276" w:type="dxa"/>
            <w:tcBorders>
              <w:top w:val="single" w:sz="16" w:space="0" w:color="000000"/>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,093</w:t>
            </w:r>
          </w:p>
        </w:tc>
      </w:tr>
      <w:tr w:rsidR="008E6C24" w:rsidRPr="008E6C24" w:rsidTr="008E6C2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8E6C24" w:rsidRPr="008E6C24" w:rsidRDefault="008E6C24" w:rsidP="008E6C2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rPr>
                <w:rFonts w:ascii="Arial" w:hAnsi="Arial" w:cs="Arial"/>
                <w:color w:val="000000"/>
                <w:sz w:val="18"/>
                <w:szCs w:val="18"/>
              </w:rPr>
            </w:pPr>
            <w:r w:rsidRPr="008E6C24">
              <w:rPr>
                <w:rFonts w:ascii="Arial" w:hAnsi="Arial" w:cs="Arial"/>
                <w:color w:val="000000"/>
                <w:sz w:val="18"/>
                <w:szCs w:val="18"/>
              </w:rPr>
              <w:t>ED</w:t>
            </w:r>
          </w:p>
        </w:tc>
        <w:tc>
          <w:tcPr>
            <w:tcW w:w="992" w:type="dxa"/>
            <w:tcBorders>
              <w:top w:val="nil"/>
              <w:left w:val="single" w:sz="16" w:space="0" w:color="000000"/>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-2,070E-5</w:t>
            </w:r>
          </w:p>
        </w:tc>
        <w:tc>
          <w:tcPr>
            <w:tcW w:w="993"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,001</w:t>
            </w:r>
          </w:p>
        </w:tc>
        <w:tc>
          <w:tcPr>
            <w:tcW w:w="1275"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-,002</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-,031</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,976</w:t>
            </w:r>
          </w:p>
        </w:tc>
        <w:tc>
          <w:tcPr>
            <w:tcW w:w="1417"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-,001</w:t>
            </w:r>
          </w:p>
        </w:tc>
        <w:tc>
          <w:tcPr>
            <w:tcW w:w="1276" w:type="dxa"/>
            <w:tcBorders>
              <w:top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,001</w:t>
            </w:r>
          </w:p>
        </w:tc>
      </w:tr>
      <w:tr w:rsidR="008E6C24" w:rsidRPr="008E6C24" w:rsidTr="008E6C2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8E6C24" w:rsidRPr="008E6C24" w:rsidRDefault="008E6C24" w:rsidP="008E6C2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rPr>
                <w:rFonts w:ascii="Arial" w:hAnsi="Arial" w:cs="Arial"/>
                <w:color w:val="000000"/>
                <w:sz w:val="18"/>
                <w:szCs w:val="18"/>
              </w:rPr>
            </w:pPr>
            <w:r w:rsidRPr="008E6C24">
              <w:rPr>
                <w:rFonts w:ascii="Arial" w:hAnsi="Arial" w:cs="Arial"/>
                <w:color w:val="000000"/>
                <w:sz w:val="18"/>
                <w:szCs w:val="18"/>
              </w:rPr>
              <w:t>Asset</w:t>
            </w:r>
          </w:p>
        </w:tc>
        <w:tc>
          <w:tcPr>
            <w:tcW w:w="992" w:type="dxa"/>
            <w:tcBorders>
              <w:top w:val="nil"/>
              <w:left w:val="single" w:sz="16" w:space="0" w:color="000000"/>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,006</w:t>
            </w:r>
          </w:p>
        </w:tc>
        <w:tc>
          <w:tcPr>
            <w:tcW w:w="993"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,003</w:t>
            </w:r>
          </w:p>
        </w:tc>
        <w:tc>
          <w:tcPr>
            <w:tcW w:w="1275"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,215</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1,947</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,053</w:t>
            </w:r>
          </w:p>
        </w:tc>
        <w:tc>
          <w:tcPr>
            <w:tcW w:w="1417"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,000</w:t>
            </w:r>
          </w:p>
        </w:tc>
        <w:tc>
          <w:tcPr>
            <w:tcW w:w="1276" w:type="dxa"/>
            <w:tcBorders>
              <w:top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,012</w:t>
            </w:r>
          </w:p>
        </w:tc>
      </w:tr>
      <w:tr w:rsidR="008E6C24" w:rsidRPr="008E6C24" w:rsidTr="008E6C2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8E6C24" w:rsidRPr="008E6C24" w:rsidRDefault="008E6C24" w:rsidP="008E6C2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rPr>
                <w:rFonts w:ascii="Arial" w:hAnsi="Arial" w:cs="Arial"/>
                <w:color w:val="000000"/>
                <w:sz w:val="18"/>
                <w:szCs w:val="18"/>
              </w:rPr>
            </w:pPr>
            <w:r w:rsidRPr="008E6C24">
              <w:rPr>
                <w:rFonts w:ascii="Arial" w:hAnsi="Arial" w:cs="Arial"/>
                <w:color w:val="000000"/>
                <w:sz w:val="18"/>
                <w:szCs w:val="18"/>
              </w:rPr>
              <w:t>Leverage</w:t>
            </w:r>
          </w:p>
        </w:tc>
        <w:tc>
          <w:tcPr>
            <w:tcW w:w="992" w:type="dxa"/>
            <w:tcBorders>
              <w:top w:val="nil"/>
              <w:left w:val="single" w:sz="16" w:space="0" w:color="000000"/>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-,010</w:t>
            </w:r>
          </w:p>
        </w:tc>
        <w:tc>
          <w:tcPr>
            <w:tcW w:w="993"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,025</w:t>
            </w:r>
          </w:p>
        </w:tc>
        <w:tc>
          <w:tcPr>
            <w:tcW w:w="1275"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-,038</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-,405</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,686</w:t>
            </w:r>
          </w:p>
        </w:tc>
        <w:tc>
          <w:tcPr>
            <w:tcW w:w="1417"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-,060</w:t>
            </w:r>
          </w:p>
        </w:tc>
        <w:tc>
          <w:tcPr>
            <w:tcW w:w="1276" w:type="dxa"/>
            <w:tcBorders>
              <w:top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,040</w:t>
            </w:r>
          </w:p>
        </w:tc>
      </w:tr>
      <w:tr w:rsidR="008E6C24" w:rsidRPr="008E6C24" w:rsidTr="008E6C2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8E6C24" w:rsidRPr="008E6C24" w:rsidRDefault="008E6C24" w:rsidP="008E6C2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rPr>
                <w:rFonts w:ascii="Arial" w:hAnsi="Arial" w:cs="Arial"/>
                <w:color w:val="000000"/>
                <w:sz w:val="18"/>
                <w:szCs w:val="18"/>
              </w:rPr>
            </w:pPr>
            <w:r w:rsidRPr="008E6C24">
              <w:rPr>
                <w:rFonts w:ascii="Arial" w:hAnsi="Arial" w:cs="Arial"/>
                <w:color w:val="000000"/>
                <w:sz w:val="18"/>
                <w:szCs w:val="18"/>
              </w:rPr>
              <w:t>CG vs Basic Mat.</w:t>
            </w:r>
          </w:p>
        </w:tc>
        <w:tc>
          <w:tcPr>
            <w:tcW w:w="992" w:type="dxa"/>
            <w:tcBorders>
              <w:top w:val="nil"/>
              <w:left w:val="single" w:sz="16" w:space="0" w:color="000000"/>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-,010</w:t>
            </w:r>
          </w:p>
        </w:tc>
        <w:tc>
          <w:tcPr>
            <w:tcW w:w="993"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,013</w:t>
            </w:r>
          </w:p>
        </w:tc>
        <w:tc>
          <w:tcPr>
            <w:tcW w:w="1275"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-,071</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-,820</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,413</w:t>
            </w:r>
          </w:p>
        </w:tc>
        <w:tc>
          <w:tcPr>
            <w:tcW w:w="1417"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-,036</w:t>
            </w:r>
          </w:p>
        </w:tc>
        <w:tc>
          <w:tcPr>
            <w:tcW w:w="1276" w:type="dxa"/>
            <w:tcBorders>
              <w:top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,015</w:t>
            </w:r>
          </w:p>
        </w:tc>
      </w:tr>
      <w:tr w:rsidR="008E6C24" w:rsidRPr="008E6C24" w:rsidTr="008E6C2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8E6C24" w:rsidRPr="008E6C24" w:rsidRDefault="008E6C24" w:rsidP="008E6C2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rPr>
                <w:rFonts w:ascii="Arial" w:hAnsi="Arial" w:cs="Arial"/>
                <w:color w:val="000000"/>
                <w:sz w:val="18"/>
                <w:szCs w:val="18"/>
              </w:rPr>
            </w:pPr>
            <w:r w:rsidRPr="008E6C24">
              <w:rPr>
                <w:rFonts w:ascii="Arial" w:hAnsi="Arial" w:cs="Arial"/>
                <w:color w:val="000000"/>
                <w:sz w:val="18"/>
                <w:szCs w:val="18"/>
              </w:rPr>
              <w:t>CGs vs Financials</w:t>
            </w:r>
          </w:p>
        </w:tc>
        <w:tc>
          <w:tcPr>
            <w:tcW w:w="992" w:type="dxa"/>
            <w:tcBorders>
              <w:top w:val="nil"/>
              <w:left w:val="single" w:sz="16" w:space="0" w:color="000000"/>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-,083</w:t>
            </w:r>
          </w:p>
        </w:tc>
        <w:tc>
          <w:tcPr>
            <w:tcW w:w="993"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,021</w:t>
            </w:r>
          </w:p>
        </w:tc>
        <w:tc>
          <w:tcPr>
            <w:tcW w:w="1275"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-,516</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-3,932</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,000</w:t>
            </w:r>
          </w:p>
        </w:tc>
        <w:tc>
          <w:tcPr>
            <w:tcW w:w="1417"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-,125</w:t>
            </w:r>
          </w:p>
        </w:tc>
        <w:tc>
          <w:tcPr>
            <w:tcW w:w="1276" w:type="dxa"/>
            <w:tcBorders>
              <w:top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-,041</w:t>
            </w:r>
          </w:p>
        </w:tc>
      </w:tr>
      <w:tr w:rsidR="008E6C24" w:rsidRPr="008E6C24" w:rsidTr="008E6C2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8E6C24" w:rsidRPr="008E6C24" w:rsidRDefault="008E6C24" w:rsidP="008E6C2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rPr>
                <w:rFonts w:ascii="Arial" w:hAnsi="Arial" w:cs="Arial"/>
                <w:color w:val="000000"/>
                <w:sz w:val="18"/>
                <w:szCs w:val="18"/>
              </w:rPr>
            </w:pPr>
            <w:r w:rsidRPr="008E6C24">
              <w:rPr>
                <w:rFonts w:ascii="Arial" w:hAnsi="Arial" w:cs="Arial"/>
                <w:color w:val="000000"/>
                <w:sz w:val="18"/>
                <w:szCs w:val="18"/>
              </w:rPr>
              <w:t>CG vs Industrials</w:t>
            </w:r>
          </w:p>
        </w:tc>
        <w:tc>
          <w:tcPr>
            <w:tcW w:w="992" w:type="dxa"/>
            <w:tcBorders>
              <w:top w:val="nil"/>
              <w:left w:val="single" w:sz="16" w:space="0" w:color="000000"/>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-,023</w:t>
            </w:r>
          </w:p>
        </w:tc>
        <w:tc>
          <w:tcPr>
            <w:tcW w:w="993"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,014</w:t>
            </w:r>
          </w:p>
        </w:tc>
        <w:tc>
          <w:tcPr>
            <w:tcW w:w="1275"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-,129</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-1,618</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,108</w:t>
            </w:r>
          </w:p>
        </w:tc>
        <w:tc>
          <w:tcPr>
            <w:tcW w:w="1417"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-,051</w:t>
            </w:r>
          </w:p>
        </w:tc>
        <w:tc>
          <w:tcPr>
            <w:tcW w:w="1276" w:type="dxa"/>
            <w:tcBorders>
              <w:top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,005</w:t>
            </w:r>
          </w:p>
        </w:tc>
      </w:tr>
      <w:tr w:rsidR="008E6C24" w:rsidRPr="008E6C24" w:rsidTr="008E6C2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8E6C24" w:rsidRPr="008E6C24" w:rsidRDefault="008E6C24" w:rsidP="008E6C2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rPr>
                <w:rFonts w:ascii="Arial" w:hAnsi="Arial" w:cs="Arial"/>
                <w:color w:val="000000"/>
                <w:sz w:val="18"/>
                <w:szCs w:val="18"/>
              </w:rPr>
            </w:pPr>
            <w:r w:rsidRPr="008E6C24">
              <w:rPr>
                <w:rFonts w:ascii="Arial" w:hAnsi="Arial" w:cs="Arial"/>
                <w:color w:val="000000"/>
                <w:sz w:val="18"/>
                <w:szCs w:val="18"/>
              </w:rPr>
              <w:t>CG vs Oil / Gas</w:t>
            </w:r>
          </w:p>
        </w:tc>
        <w:tc>
          <w:tcPr>
            <w:tcW w:w="992" w:type="dxa"/>
            <w:tcBorders>
              <w:top w:val="nil"/>
              <w:left w:val="single" w:sz="16" w:space="0" w:color="000000"/>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-,004</w:t>
            </w:r>
          </w:p>
        </w:tc>
        <w:tc>
          <w:tcPr>
            <w:tcW w:w="993"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,013</w:t>
            </w:r>
          </w:p>
        </w:tc>
        <w:tc>
          <w:tcPr>
            <w:tcW w:w="1275"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-,030</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-,336</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,737</w:t>
            </w:r>
          </w:p>
        </w:tc>
        <w:tc>
          <w:tcPr>
            <w:tcW w:w="1417"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-,030</w:t>
            </w:r>
          </w:p>
        </w:tc>
        <w:tc>
          <w:tcPr>
            <w:tcW w:w="1276" w:type="dxa"/>
            <w:tcBorders>
              <w:top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,021</w:t>
            </w:r>
          </w:p>
        </w:tc>
      </w:tr>
      <w:tr w:rsidR="008E6C24" w:rsidRPr="008E6C24" w:rsidTr="008E6C2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8E6C24" w:rsidRPr="008E6C24" w:rsidRDefault="008E6C24" w:rsidP="008E6C2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rPr>
                <w:rFonts w:ascii="Arial" w:hAnsi="Arial" w:cs="Arial"/>
                <w:color w:val="000000"/>
                <w:sz w:val="18"/>
                <w:szCs w:val="18"/>
              </w:rPr>
            </w:pPr>
            <w:r w:rsidRPr="008E6C24">
              <w:rPr>
                <w:rFonts w:ascii="Arial" w:hAnsi="Arial" w:cs="Arial"/>
                <w:color w:val="000000"/>
                <w:sz w:val="18"/>
                <w:szCs w:val="18"/>
              </w:rPr>
              <w:t>CG vs Telecom.</w:t>
            </w:r>
          </w:p>
        </w:tc>
        <w:tc>
          <w:tcPr>
            <w:tcW w:w="992" w:type="dxa"/>
            <w:tcBorders>
              <w:top w:val="nil"/>
              <w:left w:val="single" w:sz="16" w:space="0" w:color="000000"/>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-,045</w:t>
            </w:r>
          </w:p>
        </w:tc>
        <w:tc>
          <w:tcPr>
            <w:tcW w:w="993"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,015</w:t>
            </w:r>
          </w:p>
        </w:tc>
        <w:tc>
          <w:tcPr>
            <w:tcW w:w="1275"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-,256</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-3,058</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,003</w:t>
            </w:r>
          </w:p>
        </w:tc>
        <w:tc>
          <w:tcPr>
            <w:tcW w:w="1417"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-,075</w:t>
            </w:r>
          </w:p>
        </w:tc>
        <w:tc>
          <w:tcPr>
            <w:tcW w:w="1276" w:type="dxa"/>
            <w:tcBorders>
              <w:top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-,016</w:t>
            </w:r>
          </w:p>
        </w:tc>
      </w:tr>
      <w:tr w:rsidR="008E6C24" w:rsidRPr="008E6C24" w:rsidTr="008E6C2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8E6C24" w:rsidRPr="008E6C24" w:rsidRDefault="008E6C24" w:rsidP="008E6C2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rPr>
                <w:rFonts w:ascii="Arial" w:hAnsi="Arial" w:cs="Arial"/>
                <w:color w:val="000000"/>
                <w:sz w:val="18"/>
                <w:szCs w:val="18"/>
              </w:rPr>
            </w:pPr>
            <w:r w:rsidRPr="008E6C24">
              <w:rPr>
                <w:rFonts w:ascii="Arial" w:hAnsi="Arial" w:cs="Arial"/>
                <w:color w:val="000000"/>
                <w:sz w:val="18"/>
                <w:szCs w:val="18"/>
              </w:rPr>
              <w:t>CG vs Utilities</w:t>
            </w:r>
          </w:p>
        </w:tc>
        <w:tc>
          <w:tcPr>
            <w:tcW w:w="992" w:type="dxa"/>
            <w:tcBorders>
              <w:top w:val="nil"/>
              <w:left w:val="single" w:sz="16" w:space="0" w:color="000000"/>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-,023</w:t>
            </w:r>
          </w:p>
        </w:tc>
        <w:tc>
          <w:tcPr>
            <w:tcW w:w="993"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,013</w:t>
            </w:r>
          </w:p>
        </w:tc>
        <w:tc>
          <w:tcPr>
            <w:tcW w:w="1275"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-,158</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-1,828</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,069</w:t>
            </w:r>
          </w:p>
        </w:tc>
        <w:tc>
          <w:tcPr>
            <w:tcW w:w="1417"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-,049</w:t>
            </w:r>
          </w:p>
        </w:tc>
        <w:tc>
          <w:tcPr>
            <w:tcW w:w="1276" w:type="dxa"/>
            <w:tcBorders>
              <w:top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,002</w:t>
            </w:r>
          </w:p>
        </w:tc>
      </w:tr>
      <w:tr w:rsidR="008E6C24" w:rsidRPr="008E6C24" w:rsidTr="008E6C2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8E6C24" w:rsidRPr="008E6C24" w:rsidRDefault="008E6C24" w:rsidP="008E6C24">
            <w:pPr>
              <w:autoSpaceDE w:val="0"/>
              <w:autoSpaceDN w:val="0"/>
              <w:adjustRightInd w:val="0"/>
              <w:rPr>
                <w:rFonts w:ascii="Arial" w:hAnsi="Arial" w:cs="Arial"/>
                <w:color w:val="000000"/>
                <w:sz w:val="18"/>
                <w:szCs w:val="18"/>
              </w:rPr>
            </w:pPr>
          </w:p>
        </w:tc>
        <w:tc>
          <w:tcPr>
            <w:tcW w:w="1701" w:type="dxa"/>
            <w:tcBorders>
              <w:top w:val="nil"/>
              <w:left w:val="nil"/>
              <w:bottom w:val="single" w:sz="16" w:space="0" w:color="000000"/>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rPr>
                <w:rFonts w:ascii="Arial" w:hAnsi="Arial" w:cs="Arial"/>
                <w:color w:val="000000"/>
                <w:sz w:val="18"/>
                <w:szCs w:val="18"/>
              </w:rPr>
            </w:pPr>
            <w:r w:rsidRPr="008E6C24">
              <w:rPr>
                <w:rFonts w:ascii="Arial" w:hAnsi="Arial" w:cs="Arial"/>
                <w:color w:val="000000"/>
                <w:sz w:val="18"/>
                <w:szCs w:val="18"/>
              </w:rPr>
              <w:t>CG vs Consu. Service</w:t>
            </w:r>
          </w:p>
        </w:tc>
        <w:tc>
          <w:tcPr>
            <w:tcW w:w="992" w:type="dxa"/>
            <w:tcBorders>
              <w:top w:val="nil"/>
              <w:left w:val="single" w:sz="16" w:space="0" w:color="000000"/>
              <w:bottom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-,026</w:t>
            </w:r>
          </w:p>
        </w:tc>
        <w:tc>
          <w:tcPr>
            <w:tcW w:w="993" w:type="dxa"/>
            <w:tcBorders>
              <w:top w:val="nil"/>
              <w:bottom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,014</w:t>
            </w:r>
          </w:p>
        </w:tc>
        <w:tc>
          <w:tcPr>
            <w:tcW w:w="1275" w:type="dxa"/>
            <w:tcBorders>
              <w:top w:val="nil"/>
              <w:bottom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-,161</w:t>
            </w:r>
          </w:p>
        </w:tc>
        <w:tc>
          <w:tcPr>
            <w:tcW w:w="709" w:type="dxa"/>
            <w:tcBorders>
              <w:top w:val="nil"/>
              <w:bottom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-1,894</w:t>
            </w:r>
          </w:p>
        </w:tc>
        <w:tc>
          <w:tcPr>
            <w:tcW w:w="709" w:type="dxa"/>
            <w:tcBorders>
              <w:top w:val="nil"/>
              <w:bottom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,060</w:t>
            </w:r>
          </w:p>
        </w:tc>
        <w:tc>
          <w:tcPr>
            <w:tcW w:w="1417" w:type="dxa"/>
            <w:tcBorders>
              <w:top w:val="nil"/>
              <w:bottom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-,053</w:t>
            </w:r>
          </w:p>
        </w:tc>
        <w:tc>
          <w:tcPr>
            <w:tcW w:w="1276" w:type="dxa"/>
            <w:tcBorders>
              <w:top w:val="nil"/>
              <w:bottom w:val="single" w:sz="16" w:space="0" w:color="000000"/>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,001</w:t>
            </w:r>
          </w:p>
        </w:tc>
      </w:tr>
      <w:tr w:rsidR="008E6C24" w:rsidRPr="008E6C24" w:rsidTr="008E6C24">
        <w:trPr>
          <w:cantSplit/>
        </w:trPr>
        <w:tc>
          <w:tcPr>
            <w:tcW w:w="9214" w:type="dxa"/>
            <w:gridSpan w:val="9"/>
            <w:tcBorders>
              <w:top w:val="nil"/>
              <w:left w:val="nil"/>
              <w:bottom w:val="nil"/>
              <w:right w:val="nil"/>
            </w:tcBorders>
            <w:shd w:val="clear" w:color="auto" w:fill="FFFFFF"/>
          </w:tcPr>
          <w:p w:rsidR="008E6C24" w:rsidRPr="008E6C24" w:rsidRDefault="008E6C24" w:rsidP="008E6C24">
            <w:pPr>
              <w:autoSpaceDE w:val="0"/>
              <w:autoSpaceDN w:val="0"/>
              <w:adjustRightInd w:val="0"/>
              <w:spacing w:line="320" w:lineRule="atLeast"/>
              <w:ind w:left="60" w:right="60"/>
              <w:rPr>
                <w:rFonts w:ascii="Arial" w:hAnsi="Arial" w:cs="Arial"/>
                <w:color w:val="000000"/>
                <w:sz w:val="18"/>
                <w:szCs w:val="18"/>
              </w:rPr>
            </w:pPr>
            <w:r w:rsidRPr="008E6C24">
              <w:rPr>
                <w:rFonts w:ascii="Arial" w:hAnsi="Arial" w:cs="Arial"/>
                <w:color w:val="000000"/>
                <w:sz w:val="18"/>
                <w:szCs w:val="18"/>
              </w:rPr>
              <w:t>a. Dependent Variable: ROA</w:t>
            </w:r>
          </w:p>
        </w:tc>
      </w:tr>
      <w:tr w:rsidR="008E6C24" w:rsidRPr="008E6C24" w:rsidTr="008E6C24">
        <w:trPr>
          <w:cantSplit/>
          <w:tblHeader/>
        </w:trPr>
        <w:tc>
          <w:tcPr>
            <w:tcW w:w="9214" w:type="dxa"/>
            <w:gridSpan w:val="9"/>
            <w:tcBorders>
              <w:top w:val="nil"/>
              <w:left w:val="nil"/>
              <w:bottom w:val="nil"/>
              <w:right w:val="nil"/>
            </w:tcBorders>
            <w:shd w:val="clear" w:color="auto" w:fill="FFFFFF"/>
            <w:vAlign w:val="center"/>
          </w:tcPr>
          <w:p w:rsidR="004E5CF0" w:rsidRDefault="004E5CF0" w:rsidP="008E6C24">
            <w:pPr>
              <w:autoSpaceDE w:val="0"/>
              <w:autoSpaceDN w:val="0"/>
              <w:adjustRightInd w:val="0"/>
              <w:spacing w:line="320" w:lineRule="atLeast"/>
              <w:ind w:left="60" w:right="60"/>
              <w:jc w:val="center"/>
              <w:rPr>
                <w:rFonts w:ascii="Arial" w:hAnsi="Arial" w:cs="Arial"/>
                <w:b/>
                <w:bCs/>
                <w:color w:val="000000"/>
                <w:sz w:val="18"/>
                <w:szCs w:val="18"/>
              </w:rPr>
            </w:pPr>
          </w:p>
          <w:p w:rsidR="004E5CF0" w:rsidRDefault="004E5CF0" w:rsidP="008E6C24">
            <w:pPr>
              <w:autoSpaceDE w:val="0"/>
              <w:autoSpaceDN w:val="0"/>
              <w:adjustRightInd w:val="0"/>
              <w:spacing w:line="320" w:lineRule="atLeast"/>
              <w:ind w:left="60" w:right="60"/>
              <w:jc w:val="center"/>
              <w:rPr>
                <w:rFonts w:ascii="Arial" w:hAnsi="Arial" w:cs="Arial"/>
                <w:b/>
                <w:bCs/>
                <w:color w:val="000000"/>
                <w:sz w:val="18"/>
                <w:szCs w:val="18"/>
              </w:rPr>
            </w:pPr>
          </w:p>
          <w:p w:rsidR="008E6C24" w:rsidRPr="008E6C24" w:rsidRDefault="008E6C24" w:rsidP="008E6C24">
            <w:pPr>
              <w:autoSpaceDE w:val="0"/>
              <w:autoSpaceDN w:val="0"/>
              <w:adjustRightInd w:val="0"/>
              <w:spacing w:line="320" w:lineRule="atLeast"/>
              <w:ind w:left="60" w:right="60"/>
              <w:jc w:val="center"/>
              <w:rPr>
                <w:rFonts w:ascii="Arial" w:hAnsi="Arial" w:cs="Arial"/>
                <w:color w:val="000000"/>
                <w:sz w:val="18"/>
                <w:szCs w:val="18"/>
              </w:rPr>
            </w:pPr>
            <w:r w:rsidRPr="008E6C24">
              <w:rPr>
                <w:rFonts w:ascii="Arial" w:hAnsi="Arial" w:cs="Arial"/>
                <w:b/>
                <w:bCs/>
                <w:color w:val="000000"/>
                <w:sz w:val="18"/>
                <w:szCs w:val="18"/>
              </w:rPr>
              <w:t>Coefficients</w:t>
            </w:r>
            <w:r w:rsidRPr="008E6C24">
              <w:rPr>
                <w:rFonts w:ascii="Arial" w:hAnsi="Arial" w:cs="Arial"/>
                <w:b/>
                <w:bCs/>
                <w:color w:val="000000"/>
                <w:sz w:val="18"/>
                <w:szCs w:val="18"/>
                <w:vertAlign w:val="superscript"/>
              </w:rPr>
              <w:t>a</w:t>
            </w:r>
          </w:p>
        </w:tc>
      </w:tr>
      <w:tr w:rsidR="008E6C24" w:rsidRPr="008E6C24" w:rsidTr="008E6C24">
        <w:trPr>
          <w:cantSplit/>
          <w:tblHeader/>
        </w:trPr>
        <w:tc>
          <w:tcPr>
            <w:tcW w:w="184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rPr>
                <w:rFonts w:ascii="Arial" w:hAnsi="Arial" w:cs="Arial"/>
                <w:color w:val="000000"/>
                <w:sz w:val="18"/>
                <w:szCs w:val="18"/>
              </w:rPr>
            </w:pPr>
            <w:r w:rsidRPr="008E6C24">
              <w:rPr>
                <w:rFonts w:ascii="Arial" w:hAnsi="Arial" w:cs="Arial"/>
                <w:color w:val="000000"/>
                <w:sz w:val="18"/>
                <w:szCs w:val="18"/>
              </w:rPr>
              <w:t>Model</w:t>
            </w:r>
          </w:p>
        </w:tc>
        <w:tc>
          <w:tcPr>
            <w:tcW w:w="1985" w:type="dxa"/>
            <w:gridSpan w:val="2"/>
            <w:tcBorders>
              <w:top w:val="single" w:sz="16" w:space="0" w:color="000000"/>
              <w:left w:val="single" w:sz="16" w:space="0" w:color="000000"/>
            </w:tcBorders>
            <w:shd w:val="clear" w:color="auto" w:fill="FFFFFF"/>
            <w:vAlign w:val="bottom"/>
          </w:tcPr>
          <w:p w:rsidR="008E6C24" w:rsidRPr="008E6C24" w:rsidRDefault="008E6C24" w:rsidP="008E6C24">
            <w:pPr>
              <w:autoSpaceDE w:val="0"/>
              <w:autoSpaceDN w:val="0"/>
              <w:adjustRightInd w:val="0"/>
              <w:spacing w:line="320" w:lineRule="atLeast"/>
              <w:ind w:left="60" w:right="60"/>
              <w:jc w:val="center"/>
              <w:rPr>
                <w:rFonts w:ascii="Arial" w:hAnsi="Arial" w:cs="Arial"/>
                <w:color w:val="000000"/>
                <w:sz w:val="18"/>
                <w:szCs w:val="18"/>
              </w:rPr>
            </w:pPr>
            <w:r w:rsidRPr="008E6C24">
              <w:rPr>
                <w:rFonts w:ascii="Arial" w:hAnsi="Arial" w:cs="Arial"/>
                <w:color w:val="000000"/>
                <w:sz w:val="18"/>
                <w:szCs w:val="18"/>
              </w:rPr>
              <w:t>Unstandardized Coefficients</w:t>
            </w:r>
          </w:p>
        </w:tc>
        <w:tc>
          <w:tcPr>
            <w:tcW w:w="1275" w:type="dxa"/>
            <w:tcBorders>
              <w:top w:val="single" w:sz="16" w:space="0" w:color="000000"/>
            </w:tcBorders>
            <w:shd w:val="clear" w:color="auto" w:fill="FFFFFF"/>
            <w:vAlign w:val="bottom"/>
          </w:tcPr>
          <w:p w:rsidR="008E6C24" w:rsidRPr="008E6C24" w:rsidRDefault="008E6C24" w:rsidP="008E6C24">
            <w:pPr>
              <w:autoSpaceDE w:val="0"/>
              <w:autoSpaceDN w:val="0"/>
              <w:adjustRightInd w:val="0"/>
              <w:spacing w:line="320" w:lineRule="atLeast"/>
              <w:ind w:left="60" w:right="60"/>
              <w:jc w:val="center"/>
              <w:rPr>
                <w:rFonts w:ascii="Arial" w:hAnsi="Arial" w:cs="Arial"/>
                <w:color w:val="000000"/>
                <w:sz w:val="18"/>
                <w:szCs w:val="18"/>
              </w:rPr>
            </w:pPr>
            <w:r w:rsidRPr="008E6C24">
              <w:rPr>
                <w:rFonts w:ascii="Arial" w:hAnsi="Arial" w:cs="Arial"/>
                <w:color w:val="000000"/>
                <w:sz w:val="18"/>
                <w:szCs w:val="18"/>
              </w:rPr>
              <w:t>Standardized Coefficients</w:t>
            </w:r>
          </w:p>
        </w:tc>
        <w:tc>
          <w:tcPr>
            <w:tcW w:w="709" w:type="dxa"/>
            <w:vMerge w:val="restart"/>
            <w:tcBorders>
              <w:top w:val="single" w:sz="16" w:space="0" w:color="000000"/>
              <w:bottom w:val="single" w:sz="16" w:space="0" w:color="000000"/>
            </w:tcBorders>
            <w:shd w:val="clear" w:color="auto" w:fill="FFFFFF"/>
            <w:vAlign w:val="bottom"/>
          </w:tcPr>
          <w:p w:rsidR="008E6C24" w:rsidRPr="008E6C24" w:rsidRDefault="008E6C24" w:rsidP="008E6C24">
            <w:pPr>
              <w:autoSpaceDE w:val="0"/>
              <w:autoSpaceDN w:val="0"/>
              <w:adjustRightInd w:val="0"/>
              <w:spacing w:line="320" w:lineRule="atLeast"/>
              <w:ind w:left="60" w:right="60"/>
              <w:jc w:val="center"/>
              <w:rPr>
                <w:rFonts w:ascii="Arial" w:hAnsi="Arial" w:cs="Arial"/>
                <w:color w:val="000000"/>
                <w:sz w:val="18"/>
                <w:szCs w:val="18"/>
              </w:rPr>
            </w:pPr>
            <w:r w:rsidRPr="008E6C24">
              <w:rPr>
                <w:rFonts w:ascii="Arial" w:hAnsi="Arial" w:cs="Arial"/>
                <w:color w:val="000000"/>
                <w:sz w:val="18"/>
                <w:szCs w:val="18"/>
              </w:rPr>
              <w:t>t</w:t>
            </w:r>
          </w:p>
        </w:tc>
        <w:tc>
          <w:tcPr>
            <w:tcW w:w="709" w:type="dxa"/>
            <w:vMerge w:val="restart"/>
            <w:tcBorders>
              <w:top w:val="single" w:sz="16" w:space="0" w:color="000000"/>
              <w:bottom w:val="single" w:sz="16" w:space="0" w:color="000000"/>
            </w:tcBorders>
            <w:shd w:val="clear" w:color="auto" w:fill="FFFFFF"/>
            <w:vAlign w:val="bottom"/>
          </w:tcPr>
          <w:p w:rsidR="008E6C24" w:rsidRPr="008E6C24" w:rsidRDefault="008E6C24" w:rsidP="008E6C24">
            <w:pPr>
              <w:autoSpaceDE w:val="0"/>
              <w:autoSpaceDN w:val="0"/>
              <w:adjustRightInd w:val="0"/>
              <w:spacing w:line="320" w:lineRule="atLeast"/>
              <w:ind w:left="60" w:right="60"/>
              <w:jc w:val="center"/>
              <w:rPr>
                <w:rFonts w:ascii="Arial" w:hAnsi="Arial" w:cs="Arial"/>
                <w:color w:val="000000"/>
                <w:sz w:val="18"/>
                <w:szCs w:val="18"/>
              </w:rPr>
            </w:pPr>
            <w:r w:rsidRPr="008E6C24">
              <w:rPr>
                <w:rFonts w:ascii="Arial" w:hAnsi="Arial" w:cs="Arial"/>
                <w:color w:val="000000"/>
                <w:sz w:val="18"/>
                <w:szCs w:val="18"/>
              </w:rPr>
              <w:t>Sig.</w:t>
            </w:r>
          </w:p>
        </w:tc>
        <w:tc>
          <w:tcPr>
            <w:tcW w:w="2693" w:type="dxa"/>
            <w:gridSpan w:val="2"/>
            <w:tcBorders>
              <w:top w:val="single" w:sz="16" w:space="0" w:color="000000"/>
              <w:right w:val="single" w:sz="16" w:space="0" w:color="000000"/>
            </w:tcBorders>
            <w:shd w:val="clear" w:color="auto" w:fill="FFFFFF"/>
            <w:vAlign w:val="bottom"/>
          </w:tcPr>
          <w:p w:rsidR="008E6C24" w:rsidRPr="008E6C24" w:rsidRDefault="008E6C24" w:rsidP="008E6C24">
            <w:pPr>
              <w:autoSpaceDE w:val="0"/>
              <w:autoSpaceDN w:val="0"/>
              <w:adjustRightInd w:val="0"/>
              <w:spacing w:line="320" w:lineRule="atLeast"/>
              <w:ind w:left="60" w:right="60"/>
              <w:jc w:val="center"/>
              <w:rPr>
                <w:rFonts w:ascii="Arial" w:hAnsi="Arial" w:cs="Arial"/>
                <w:color w:val="000000"/>
                <w:sz w:val="18"/>
                <w:szCs w:val="18"/>
              </w:rPr>
            </w:pPr>
            <w:r w:rsidRPr="008E6C24">
              <w:rPr>
                <w:rFonts w:ascii="Arial" w:hAnsi="Arial" w:cs="Arial"/>
                <w:color w:val="000000"/>
                <w:sz w:val="18"/>
                <w:szCs w:val="18"/>
              </w:rPr>
              <w:t>95,0% Confidence Interval for B</w:t>
            </w:r>
          </w:p>
        </w:tc>
      </w:tr>
      <w:tr w:rsidR="008E6C24" w:rsidRPr="008E6C24" w:rsidTr="008E6C24">
        <w:trPr>
          <w:cantSplit/>
          <w:tblHeader/>
        </w:trPr>
        <w:tc>
          <w:tcPr>
            <w:tcW w:w="1843"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rsidR="008E6C24" w:rsidRPr="008E6C24" w:rsidRDefault="008E6C24" w:rsidP="008E6C24">
            <w:pPr>
              <w:autoSpaceDE w:val="0"/>
              <w:autoSpaceDN w:val="0"/>
              <w:adjustRightInd w:val="0"/>
              <w:rPr>
                <w:rFonts w:ascii="Arial" w:hAnsi="Arial" w:cs="Arial"/>
                <w:color w:val="000000"/>
                <w:sz w:val="18"/>
                <w:szCs w:val="18"/>
              </w:rPr>
            </w:pPr>
          </w:p>
        </w:tc>
        <w:tc>
          <w:tcPr>
            <w:tcW w:w="992" w:type="dxa"/>
            <w:tcBorders>
              <w:left w:val="single" w:sz="16" w:space="0" w:color="000000"/>
              <w:bottom w:val="single" w:sz="16" w:space="0" w:color="000000"/>
            </w:tcBorders>
            <w:shd w:val="clear" w:color="auto" w:fill="FFFFFF"/>
            <w:vAlign w:val="bottom"/>
          </w:tcPr>
          <w:p w:rsidR="008E6C24" w:rsidRPr="008E6C24" w:rsidRDefault="008E6C24" w:rsidP="008E6C24">
            <w:pPr>
              <w:autoSpaceDE w:val="0"/>
              <w:autoSpaceDN w:val="0"/>
              <w:adjustRightInd w:val="0"/>
              <w:spacing w:line="320" w:lineRule="atLeast"/>
              <w:ind w:left="60" w:right="60"/>
              <w:jc w:val="center"/>
              <w:rPr>
                <w:rFonts w:ascii="Arial" w:hAnsi="Arial" w:cs="Arial"/>
                <w:color w:val="000000"/>
                <w:sz w:val="18"/>
                <w:szCs w:val="18"/>
              </w:rPr>
            </w:pPr>
            <w:r w:rsidRPr="008E6C24">
              <w:rPr>
                <w:rFonts w:ascii="Arial" w:hAnsi="Arial" w:cs="Arial"/>
                <w:color w:val="000000"/>
                <w:sz w:val="18"/>
                <w:szCs w:val="18"/>
              </w:rPr>
              <w:t>B</w:t>
            </w:r>
          </w:p>
        </w:tc>
        <w:tc>
          <w:tcPr>
            <w:tcW w:w="993" w:type="dxa"/>
            <w:tcBorders>
              <w:bottom w:val="single" w:sz="16" w:space="0" w:color="000000"/>
            </w:tcBorders>
            <w:shd w:val="clear" w:color="auto" w:fill="FFFFFF"/>
            <w:vAlign w:val="bottom"/>
          </w:tcPr>
          <w:p w:rsidR="008E6C24" w:rsidRPr="008E6C24" w:rsidRDefault="008E6C24" w:rsidP="008E6C24">
            <w:pPr>
              <w:autoSpaceDE w:val="0"/>
              <w:autoSpaceDN w:val="0"/>
              <w:adjustRightInd w:val="0"/>
              <w:spacing w:line="320" w:lineRule="atLeast"/>
              <w:ind w:left="60" w:right="60"/>
              <w:jc w:val="center"/>
              <w:rPr>
                <w:rFonts w:ascii="Arial" w:hAnsi="Arial" w:cs="Arial"/>
                <w:color w:val="000000"/>
                <w:sz w:val="18"/>
                <w:szCs w:val="18"/>
              </w:rPr>
            </w:pPr>
            <w:r w:rsidRPr="008E6C24">
              <w:rPr>
                <w:rFonts w:ascii="Arial" w:hAnsi="Arial" w:cs="Arial"/>
                <w:color w:val="000000"/>
                <w:sz w:val="18"/>
                <w:szCs w:val="18"/>
              </w:rPr>
              <w:t>Std. Error</w:t>
            </w:r>
          </w:p>
        </w:tc>
        <w:tc>
          <w:tcPr>
            <w:tcW w:w="1275" w:type="dxa"/>
            <w:tcBorders>
              <w:bottom w:val="single" w:sz="16" w:space="0" w:color="000000"/>
            </w:tcBorders>
            <w:shd w:val="clear" w:color="auto" w:fill="FFFFFF"/>
            <w:vAlign w:val="bottom"/>
          </w:tcPr>
          <w:p w:rsidR="008E6C24" w:rsidRPr="008E6C24" w:rsidRDefault="008E6C24" w:rsidP="008E6C24">
            <w:pPr>
              <w:autoSpaceDE w:val="0"/>
              <w:autoSpaceDN w:val="0"/>
              <w:adjustRightInd w:val="0"/>
              <w:spacing w:line="320" w:lineRule="atLeast"/>
              <w:ind w:left="60" w:right="60"/>
              <w:jc w:val="center"/>
              <w:rPr>
                <w:rFonts w:ascii="Arial" w:hAnsi="Arial" w:cs="Arial"/>
                <w:color w:val="000000"/>
                <w:sz w:val="18"/>
                <w:szCs w:val="18"/>
              </w:rPr>
            </w:pPr>
            <w:r w:rsidRPr="008E6C24">
              <w:rPr>
                <w:rFonts w:ascii="Arial" w:hAnsi="Arial" w:cs="Arial"/>
                <w:color w:val="000000"/>
                <w:sz w:val="18"/>
                <w:szCs w:val="18"/>
              </w:rPr>
              <w:t>Beta</w:t>
            </w:r>
          </w:p>
        </w:tc>
        <w:tc>
          <w:tcPr>
            <w:tcW w:w="709" w:type="dxa"/>
            <w:vMerge/>
            <w:tcBorders>
              <w:top w:val="single" w:sz="16" w:space="0" w:color="000000"/>
              <w:bottom w:val="single" w:sz="16" w:space="0" w:color="000000"/>
            </w:tcBorders>
            <w:shd w:val="clear" w:color="auto" w:fill="FFFFFF"/>
            <w:vAlign w:val="bottom"/>
          </w:tcPr>
          <w:p w:rsidR="008E6C24" w:rsidRPr="008E6C24" w:rsidRDefault="008E6C24" w:rsidP="008E6C24">
            <w:pPr>
              <w:autoSpaceDE w:val="0"/>
              <w:autoSpaceDN w:val="0"/>
              <w:adjustRightInd w:val="0"/>
              <w:rPr>
                <w:rFonts w:ascii="Arial" w:hAnsi="Arial" w:cs="Arial"/>
                <w:color w:val="000000"/>
                <w:sz w:val="18"/>
                <w:szCs w:val="18"/>
              </w:rPr>
            </w:pPr>
          </w:p>
        </w:tc>
        <w:tc>
          <w:tcPr>
            <w:tcW w:w="709" w:type="dxa"/>
            <w:vMerge/>
            <w:tcBorders>
              <w:top w:val="single" w:sz="16" w:space="0" w:color="000000"/>
              <w:bottom w:val="single" w:sz="16" w:space="0" w:color="000000"/>
            </w:tcBorders>
            <w:shd w:val="clear" w:color="auto" w:fill="FFFFFF"/>
            <w:vAlign w:val="bottom"/>
          </w:tcPr>
          <w:p w:rsidR="008E6C24" w:rsidRPr="008E6C24" w:rsidRDefault="008E6C24" w:rsidP="008E6C24">
            <w:pPr>
              <w:autoSpaceDE w:val="0"/>
              <w:autoSpaceDN w:val="0"/>
              <w:adjustRightInd w:val="0"/>
              <w:rPr>
                <w:rFonts w:ascii="Arial" w:hAnsi="Arial" w:cs="Arial"/>
                <w:color w:val="000000"/>
                <w:sz w:val="18"/>
                <w:szCs w:val="18"/>
              </w:rPr>
            </w:pPr>
          </w:p>
        </w:tc>
        <w:tc>
          <w:tcPr>
            <w:tcW w:w="1417" w:type="dxa"/>
            <w:tcBorders>
              <w:bottom w:val="single" w:sz="16" w:space="0" w:color="000000"/>
            </w:tcBorders>
            <w:shd w:val="clear" w:color="auto" w:fill="FFFFFF"/>
            <w:vAlign w:val="bottom"/>
          </w:tcPr>
          <w:p w:rsidR="008E6C24" w:rsidRPr="008E6C24" w:rsidRDefault="008E6C24" w:rsidP="008E6C24">
            <w:pPr>
              <w:autoSpaceDE w:val="0"/>
              <w:autoSpaceDN w:val="0"/>
              <w:adjustRightInd w:val="0"/>
              <w:spacing w:line="320" w:lineRule="atLeast"/>
              <w:ind w:left="60" w:right="60"/>
              <w:jc w:val="center"/>
              <w:rPr>
                <w:rFonts w:ascii="Arial" w:hAnsi="Arial" w:cs="Arial"/>
                <w:color w:val="000000"/>
                <w:sz w:val="18"/>
                <w:szCs w:val="18"/>
              </w:rPr>
            </w:pPr>
            <w:r w:rsidRPr="008E6C24">
              <w:rPr>
                <w:rFonts w:ascii="Arial" w:hAnsi="Arial" w:cs="Arial"/>
                <w:color w:val="000000"/>
                <w:sz w:val="18"/>
                <w:szCs w:val="18"/>
              </w:rPr>
              <w:t>Lower Bound</w:t>
            </w:r>
          </w:p>
        </w:tc>
        <w:tc>
          <w:tcPr>
            <w:tcW w:w="1276" w:type="dxa"/>
            <w:tcBorders>
              <w:bottom w:val="single" w:sz="16" w:space="0" w:color="000000"/>
              <w:right w:val="single" w:sz="16" w:space="0" w:color="000000"/>
            </w:tcBorders>
            <w:shd w:val="clear" w:color="auto" w:fill="FFFFFF"/>
            <w:vAlign w:val="bottom"/>
          </w:tcPr>
          <w:p w:rsidR="008E6C24" w:rsidRPr="008E6C24" w:rsidRDefault="008E6C24" w:rsidP="008E6C24">
            <w:pPr>
              <w:autoSpaceDE w:val="0"/>
              <w:autoSpaceDN w:val="0"/>
              <w:adjustRightInd w:val="0"/>
              <w:spacing w:line="320" w:lineRule="atLeast"/>
              <w:ind w:left="60" w:right="60"/>
              <w:jc w:val="center"/>
              <w:rPr>
                <w:rFonts w:ascii="Arial" w:hAnsi="Arial" w:cs="Arial"/>
                <w:color w:val="000000"/>
                <w:sz w:val="18"/>
                <w:szCs w:val="18"/>
              </w:rPr>
            </w:pPr>
            <w:r w:rsidRPr="008E6C24">
              <w:rPr>
                <w:rFonts w:ascii="Arial" w:hAnsi="Arial" w:cs="Arial"/>
                <w:color w:val="000000"/>
                <w:sz w:val="18"/>
                <w:szCs w:val="18"/>
              </w:rPr>
              <w:t>Upper Bound</w:t>
            </w:r>
          </w:p>
        </w:tc>
      </w:tr>
      <w:tr w:rsidR="008E6C24" w:rsidRPr="008E6C24" w:rsidTr="008E6C24">
        <w:trPr>
          <w:cantSplit/>
          <w:tblHeader/>
        </w:trPr>
        <w:tc>
          <w:tcPr>
            <w:tcW w:w="142" w:type="dxa"/>
            <w:vMerge w:val="restart"/>
            <w:tcBorders>
              <w:top w:val="single" w:sz="16" w:space="0" w:color="000000"/>
              <w:left w:val="single" w:sz="16" w:space="0" w:color="000000"/>
              <w:bottom w:val="single" w:sz="16" w:space="0" w:color="000000"/>
              <w:right w:val="nil"/>
            </w:tcBorders>
            <w:shd w:val="clear" w:color="auto" w:fill="FFFFFF"/>
          </w:tcPr>
          <w:p w:rsidR="008E6C24" w:rsidRPr="008E6C24" w:rsidRDefault="008E6C24" w:rsidP="008E6C24">
            <w:pPr>
              <w:autoSpaceDE w:val="0"/>
              <w:autoSpaceDN w:val="0"/>
              <w:adjustRightInd w:val="0"/>
              <w:spacing w:line="320" w:lineRule="atLeast"/>
              <w:ind w:left="60" w:right="60"/>
              <w:rPr>
                <w:rFonts w:ascii="Arial" w:hAnsi="Arial" w:cs="Arial"/>
                <w:color w:val="000000"/>
                <w:sz w:val="18"/>
                <w:szCs w:val="18"/>
              </w:rPr>
            </w:pPr>
            <w:r w:rsidRPr="008E6C24">
              <w:rPr>
                <w:rFonts w:ascii="Arial" w:hAnsi="Arial" w:cs="Arial"/>
                <w:color w:val="000000"/>
                <w:sz w:val="18"/>
                <w:szCs w:val="18"/>
              </w:rPr>
              <w:t>1</w:t>
            </w:r>
          </w:p>
        </w:tc>
        <w:tc>
          <w:tcPr>
            <w:tcW w:w="1701" w:type="dxa"/>
            <w:tcBorders>
              <w:top w:val="single" w:sz="16" w:space="0" w:color="000000"/>
              <w:left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rPr>
                <w:rFonts w:ascii="Arial" w:hAnsi="Arial" w:cs="Arial"/>
                <w:color w:val="000000"/>
                <w:sz w:val="18"/>
                <w:szCs w:val="18"/>
              </w:rPr>
            </w:pPr>
            <w:r w:rsidRPr="008E6C24">
              <w:rPr>
                <w:rFonts w:ascii="Arial" w:hAnsi="Arial" w:cs="Arial"/>
                <w:color w:val="000000"/>
                <w:sz w:val="18"/>
                <w:szCs w:val="18"/>
              </w:rPr>
              <w:t>(Constant)</w:t>
            </w:r>
          </w:p>
        </w:tc>
        <w:tc>
          <w:tcPr>
            <w:tcW w:w="992" w:type="dxa"/>
            <w:tcBorders>
              <w:top w:val="single" w:sz="16" w:space="0" w:color="000000"/>
              <w:left w:val="single" w:sz="16" w:space="0" w:color="000000"/>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-,068</w:t>
            </w:r>
          </w:p>
        </w:tc>
        <w:tc>
          <w:tcPr>
            <w:tcW w:w="993" w:type="dxa"/>
            <w:tcBorders>
              <w:top w:val="single" w:sz="16" w:space="0" w:color="000000"/>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,142</w:t>
            </w:r>
          </w:p>
        </w:tc>
        <w:tc>
          <w:tcPr>
            <w:tcW w:w="1275" w:type="dxa"/>
            <w:tcBorders>
              <w:top w:val="single" w:sz="16" w:space="0" w:color="000000"/>
              <w:bottom w:val="nil"/>
            </w:tcBorders>
            <w:shd w:val="clear" w:color="auto" w:fill="FFFFFF"/>
            <w:vAlign w:val="center"/>
          </w:tcPr>
          <w:p w:rsidR="008E6C24" w:rsidRPr="008E6C24" w:rsidRDefault="008E6C24" w:rsidP="008E6C24">
            <w:pPr>
              <w:autoSpaceDE w:val="0"/>
              <w:autoSpaceDN w:val="0"/>
              <w:adjustRightInd w:val="0"/>
              <w:jc w:val="center"/>
              <w:rPr>
                <w:szCs w:val="24"/>
              </w:rPr>
            </w:pPr>
          </w:p>
        </w:tc>
        <w:tc>
          <w:tcPr>
            <w:tcW w:w="709" w:type="dxa"/>
            <w:tcBorders>
              <w:top w:val="single" w:sz="16" w:space="0" w:color="000000"/>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-,479</w:t>
            </w:r>
          </w:p>
        </w:tc>
        <w:tc>
          <w:tcPr>
            <w:tcW w:w="709" w:type="dxa"/>
            <w:tcBorders>
              <w:top w:val="single" w:sz="16" w:space="0" w:color="000000"/>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,632</w:t>
            </w:r>
          </w:p>
        </w:tc>
        <w:tc>
          <w:tcPr>
            <w:tcW w:w="1417" w:type="dxa"/>
            <w:tcBorders>
              <w:top w:val="single" w:sz="16" w:space="0" w:color="000000"/>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-,349</w:t>
            </w:r>
          </w:p>
        </w:tc>
        <w:tc>
          <w:tcPr>
            <w:tcW w:w="1276" w:type="dxa"/>
            <w:tcBorders>
              <w:top w:val="single" w:sz="16" w:space="0" w:color="000000"/>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,213</w:t>
            </w:r>
          </w:p>
        </w:tc>
      </w:tr>
      <w:tr w:rsidR="008E6C24" w:rsidRPr="008E6C24" w:rsidTr="008E6C2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8E6C24" w:rsidRPr="008E6C24" w:rsidRDefault="008E6C24" w:rsidP="008E6C2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rPr>
                <w:rFonts w:ascii="Arial" w:hAnsi="Arial" w:cs="Arial"/>
                <w:color w:val="000000"/>
                <w:sz w:val="18"/>
                <w:szCs w:val="18"/>
              </w:rPr>
            </w:pPr>
            <w:r w:rsidRPr="008E6C24">
              <w:rPr>
                <w:rFonts w:ascii="Arial" w:hAnsi="Arial" w:cs="Arial"/>
                <w:color w:val="000000"/>
                <w:sz w:val="18"/>
                <w:szCs w:val="18"/>
              </w:rPr>
              <w:t>ED</w:t>
            </w:r>
          </w:p>
        </w:tc>
        <w:tc>
          <w:tcPr>
            <w:tcW w:w="992" w:type="dxa"/>
            <w:tcBorders>
              <w:top w:val="nil"/>
              <w:left w:val="single" w:sz="16" w:space="0" w:color="000000"/>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,002</w:t>
            </w:r>
          </w:p>
        </w:tc>
        <w:tc>
          <w:tcPr>
            <w:tcW w:w="993"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,003</w:t>
            </w:r>
          </w:p>
        </w:tc>
        <w:tc>
          <w:tcPr>
            <w:tcW w:w="1275"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,069</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,781</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,436</w:t>
            </w:r>
          </w:p>
        </w:tc>
        <w:tc>
          <w:tcPr>
            <w:tcW w:w="1417"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-,003</w:t>
            </w:r>
          </w:p>
        </w:tc>
        <w:tc>
          <w:tcPr>
            <w:tcW w:w="1276" w:type="dxa"/>
            <w:tcBorders>
              <w:top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,007</w:t>
            </w:r>
          </w:p>
        </w:tc>
      </w:tr>
      <w:tr w:rsidR="008E6C24" w:rsidRPr="008E6C24" w:rsidTr="008E6C2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8E6C24" w:rsidRPr="008E6C24" w:rsidRDefault="008E6C24" w:rsidP="008E6C2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rPr>
                <w:rFonts w:ascii="Arial" w:hAnsi="Arial" w:cs="Arial"/>
                <w:color w:val="000000"/>
                <w:sz w:val="18"/>
                <w:szCs w:val="18"/>
              </w:rPr>
            </w:pPr>
            <w:r w:rsidRPr="008E6C24">
              <w:rPr>
                <w:rFonts w:ascii="Arial" w:hAnsi="Arial" w:cs="Arial"/>
                <w:color w:val="000000"/>
                <w:sz w:val="18"/>
                <w:szCs w:val="18"/>
              </w:rPr>
              <w:t>Asset</w:t>
            </w:r>
          </w:p>
        </w:tc>
        <w:tc>
          <w:tcPr>
            <w:tcW w:w="992" w:type="dxa"/>
            <w:tcBorders>
              <w:top w:val="nil"/>
              <w:left w:val="single" w:sz="16" w:space="0" w:color="000000"/>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,015</w:t>
            </w:r>
          </w:p>
        </w:tc>
        <w:tc>
          <w:tcPr>
            <w:tcW w:w="993"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,011</w:t>
            </w:r>
          </w:p>
        </w:tc>
        <w:tc>
          <w:tcPr>
            <w:tcW w:w="1275"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,157</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1,314</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,191</w:t>
            </w:r>
          </w:p>
        </w:tc>
        <w:tc>
          <w:tcPr>
            <w:tcW w:w="1417"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-,008</w:t>
            </w:r>
          </w:p>
        </w:tc>
        <w:tc>
          <w:tcPr>
            <w:tcW w:w="1276" w:type="dxa"/>
            <w:tcBorders>
              <w:top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,037</w:t>
            </w:r>
          </w:p>
        </w:tc>
      </w:tr>
      <w:tr w:rsidR="008E6C24" w:rsidRPr="008E6C24" w:rsidTr="008E6C2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8E6C24" w:rsidRPr="008E6C24" w:rsidRDefault="008E6C24" w:rsidP="008E6C2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rPr>
                <w:rFonts w:ascii="Arial" w:hAnsi="Arial" w:cs="Arial"/>
                <w:color w:val="000000"/>
                <w:sz w:val="18"/>
                <w:szCs w:val="18"/>
              </w:rPr>
            </w:pPr>
            <w:r w:rsidRPr="008E6C24">
              <w:rPr>
                <w:rFonts w:ascii="Arial" w:hAnsi="Arial" w:cs="Arial"/>
                <w:color w:val="000000"/>
                <w:sz w:val="18"/>
                <w:szCs w:val="18"/>
              </w:rPr>
              <w:t>Leverage</w:t>
            </w:r>
          </w:p>
        </w:tc>
        <w:tc>
          <w:tcPr>
            <w:tcW w:w="992" w:type="dxa"/>
            <w:tcBorders>
              <w:top w:val="nil"/>
              <w:left w:val="single" w:sz="16" w:space="0" w:color="000000"/>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,071</w:t>
            </w:r>
          </w:p>
        </w:tc>
        <w:tc>
          <w:tcPr>
            <w:tcW w:w="993"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,096</w:t>
            </w:r>
          </w:p>
        </w:tc>
        <w:tc>
          <w:tcPr>
            <w:tcW w:w="1275"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,075</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,738</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,462</w:t>
            </w:r>
          </w:p>
        </w:tc>
        <w:tc>
          <w:tcPr>
            <w:tcW w:w="1417"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-,119</w:t>
            </w:r>
          </w:p>
        </w:tc>
        <w:tc>
          <w:tcPr>
            <w:tcW w:w="1276" w:type="dxa"/>
            <w:tcBorders>
              <w:top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,260</w:t>
            </w:r>
          </w:p>
        </w:tc>
      </w:tr>
      <w:tr w:rsidR="008E6C24" w:rsidRPr="008E6C24" w:rsidTr="008E6C2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8E6C24" w:rsidRPr="008E6C24" w:rsidRDefault="008E6C24" w:rsidP="008E6C2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rPr>
                <w:rFonts w:ascii="Arial" w:hAnsi="Arial" w:cs="Arial"/>
                <w:color w:val="000000"/>
                <w:sz w:val="18"/>
                <w:szCs w:val="18"/>
              </w:rPr>
            </w:pPr>
            <w:r w:rsidRPr="008E6C24">
              <w:rPr>
                <w:rFonts w:ascii="Arial" w:hAnsi="Arial" w:cs="Arial"/>
                <w:color w:val="000000"/>
                <w:sz w:val="18"/>
                <w:szCs w:val="18"/>
              </w:rPr>
              <w:t>CG vs Basic Mat.</w:t>
            </w:r>
          </w:p>
        </w:tc>
        <w:tc>
          <w:tcPr>
            <w:tcW w:w="992" w:type="dxa"/>
            <w:tcBorders>
              <w:top w:val="nil"/>
              <w:left w:val="single" w:sz="16" w:space="0" w:color="000000"/>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-,017</w:t>
            </w:r>
          </w:p>
        </w:tc>
        <w:tc>
          <w:tcPr>
            <w:tcW w:w="993"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,048</w:t>
            </w:r>
          </w:p>
        </w:tc>
        <w:tc>
          <w:tcPr>
            <w:tcW w:w="1275"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-,033</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-,355</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,723</w:t>
            </w:r>
          </w:p>
        </w:tc>
        <w:tc>
          <w:tcPr>
            <w:tcW w:w="1417"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-,113</w:t>
            </w:r>
          </w:p>
        </w:tc>
        <w:tc>
          <w:tcPr>
            <w:tcW w:w="1276" w:type="dxa"/>
            <w:tcBorders>
              <w:top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,078</w:t>
            </w:r>
          </w:p>
        </w:tc>
      </w:tr>
      <w:tr w:rsidR="008E6C24" w:rsidRPr="008E6C24" w:rsidTr="008E6C2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8E6C24" w:rsidRPr="008E6C24" w:rsidRDefault="008E6C24" w:rsidP="008E6C2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rPr>
                <w:rFonts w:ascii="Arial" w:hAnsi="Arial" w:cs="Arial"/>
                <w:color w:val="000000"/>
                <w:sz w:val="18"/>
                <w:szCs w:val="18"/>
              </w:rPr>
            </w:pPr>
            <w:r w:rsidRPr="008E6C24">
              <w:rPr>
                <w:rFonts w:ascii="Arial" w:hAnsi="Arial" w:cs="Arial"/>
                <w:color w:val="000000"/>
                <w:sz w:val="18"/>
                <w:szCs w:val="18"/>
              </w:rPr>
              <w:t>CGs vs Financials</w:t>
            </w:r>
          </w:p>
        </w:tc>
        <w:tc>
          <w:tcPr>
            <w:tcW w:w="992" w:type="dxa"/>
            <w:tcBorders>
              <w:top w:val="nil"/>
              <w:left w:val="single" w:sz="16" w:space="0" w:color="000000"/>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-,141</w:t>
            </w:r>
          </w:p>
        </w:tc>
        <w:tc>
          <w:tcPr>
            <w:tcW w:w="993"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,080</w:t>
            </w:r>
          </w:p>
        </w:tc>
        <w:tc>
          <w:tcPr>
            <w:tcW w:w="1275"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-,251</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-1,768</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,079</w:t>
            </w:r>
          </w:p>
        </w:tc>
        <w:tc>
          <w:tcPr>
            <w:tcW w:w="1417"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-,299</w:t>
            </w:r>
          </w:p>
        </w:tc>
        <w:tc>
          <w:tcPr>
            <w:tcW w:w="1276" w:type="dxa"/>
            <w:tcBorders>
              <w:top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,016</w:t>
            </w:r>
          </w:p>
        </w:tc>
      </w:tr>
      <w:tr w:rsidR="008E6C24" w:rsidRPr="008E6C24" w:rsidTr="008E6C2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8E6C24" w:rsidRPr="008E6C24" w:rsidRDefault="008E6C24" w:rsidP="008E6C2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rPr>
                <w:rFonts w:ascii="Arial" w:hAnsi="Arial" w:cs="Arial"/>
                <w:color w:val="000000"/>
                <w:sz w:val="18"/>
                <w:szCs w:val="18"/>
              </w:rPr>
            </w:pPr>
            <w:r w:rsidRPr="008E6C24">
              <w:rPr>
                <w:rFonts w:ascii="Arial" w:hAnsi="Arial" w:cs="Arial"/>
                <w:color w:val="000000"/>
                <w:sz w:val="18"/>
                <w:szCs w:val="18"/>
              </w:rPr>
              <w:t>CG vs Industrials</w:t>
            </w:r>
          </w:p>
        </w:tc>
        <w:tc>
          <w:tcPr>
            <w:tcW w:w="992" w:type="dxa"/>
            <w:tcBorders>
              <w:top w:val="nil"/>
              <w:left w:val="single" w:sz="16" w:space="0" w:color="000000"/>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-,071</w:t>
            </w:r>
          </w:p>
        </w:tc>
        <w:tc>
          <w:tcPr>
            <w:tcW w:w="993"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,054</w:t>
            </w:r>
          </w:p>
        </w:tc>
        <w:tc>
          <w:tcPr>
            <w:tcW w:w="1275"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-,114</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-1,317</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,190</w:t>
            </w:r>
          </w:p>
        </w:tc>
        <w:tc>
          <w:tcPr>
            <w:tcW w:w="1417"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-,177</w:t>
            </w:r>
          </w:p>
        </w:tc>
        <w:tc>
          <w:tcPr>
            <w:tcW w:w="1276" w:type="dxa"/>
            <w:tcBorders>
              <w:top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,035</w:t>
            </w:r>
          </w:p>
        </w:tc>
      </w:tr>
      <w:tr w:rsidR="008E6C24" w:rsidRPr="008E6C24" w:rsidTr="008E6C2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8E6C24" w:rsidRPr="008E6C24" w:rsidRDefault="008E6C24" w:rsidP="008E6C2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rPr>
                <w:rFonts w:ascii="Arial" w:hAnsi="Arial" w:cs="Arial"/>
                <w:color w:val="000000"/>
                <w:sz w:val="18"/>
                <w:szCs w:val="18"/>
              </w:rPr>
            </w:pPr>
            <w:r w:rsidRPr="008E6C24">
              <w:rPr>
                <w:rFonts w:ascii="Arial" w:hAnsi="Arial" w:cs="Arial"/>
                <w:color w:val="000000"/>
                <w:sz w:val="18"/>
                <w:szCs w:val="18"/>
              </w:rPr>
              <w:t>CG vs Oil / Gas</w:t>
            </w:r>
          </w:p>
        </w:tc>
        <w:tc>
          <w:tcPr>
            <w:tcW w:w="992" w:type="dxa"/>
            <w:tcBorders>
              <w:top w:val="nil"/>
              <w:left w:val="single" w:sz="16" w:space="0" w:color="000000"/>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-,008</w:t>
            </w:r>
          </w:p>
        </w:tc>
        <w:tc>
          <w:tcPr>
            <w:tcW w:w="993"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,050</w:t>
            </w:r>
          </w:p>
        </w:tc>
        <w:tc>
          <w:tcPr>
            <w:tcW w:w="1275"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-,016</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-,167</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,867</w:t>
            </w:r>
          </w:p>
        </w:tc>
        <w:tc>
          <w:tcPr>
            <w:tcW w:w="1417"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-,106</w:t>
            </w:r>
          </w:p>
        </w:tc>
        <w:tc>
          <w:tcPr>
            <w:tcW w:w="1276" w:type="dxa"/>
            <w:tcBorders>
              <w:top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,090</w:t>
            </w:r>
          </w:p>
        </w:tc>
      </w:tr>
      <w:tr w:rsidR="008E6C24" w:rsidRPr="008E6C24" w:rsidTr="008E6C2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8E6C24" w:rsidRPr="008E6C24" w:rsidRDefault="008E6C24" w:rsidP="008E6C2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rPr>
                <w:rFonts w:ascii="Arial" w:hAnsi="Arial" w:cs="Arial"/>
                <w:color w:val="000000"/>
                <w:sz w:val="18"/>
                <w:szCs w:val="18"/>
              </w:rPr>
            </w:pPr>
            <w:r w:rsidRPr="008E6C24">
              <w:rPr>
                <w:rFonts w:ascii="Arial" w:hAnsi="Arial" w:cs="Arial"/>
                <w:color w:val="000000"/>
                <w:sz w:val="18"/>
                <w:szCs w:val="18"/>
              </w:rPr>
              <w:t>CG vs Telecom.</w:t>
            </w:r>
          </w:p>
        </w:tc>
        <w:tc>
          <w:tcPr>
            <w:tcW w:w="992" w:type="dxa"/>
            <w:tcBorders>
              <w:top w:val="nil"/>
              <w:left w:val="single" w:sz="16" w:space="0" w:color="000000"/>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,003</w:t>
            </w:r>
          </w:p>
        </w:tc>
        <w:tc>
          <w:tcPr>
            <w:tcW w:w="993"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,056</w:t>
            </w:r>
          </w:p>
        </w:tc>
        <w:tc>
          <w:tcPr>
            <w:tcW w:w="1275"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,005</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,055</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,956</w:t>
            </w:r>
          </w:p>
        </w:tc>
        <w:tc>
          <w:tcPr>
            <w:tcW w:w="1417"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-,108</w:t>
            </w:r>
          </w:p>
        </w:tc>
        <w:tc>
          <w:tcPr>
            <w:tcW w:w="1276" w:type="dxa"/>
            <w:tcBorders>
              <w:top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,114</w:t>
            </w:r>
          </w:p>
        </w:tc>
      </w:tr>
      <w:tr w:rsidR="008E6C24" w:rsidRPr="008E6C24" w:rsidTr="008E6C2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8E6C24" w:rsidRPr="008E6C24" w:rsidRDefault="008E6C24" w:rsidP="008E6C2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rPr>
                <w:rFonts w:ascii="Arial" w:hAnsi="Arial" w:cs="Arial"/>
                <w:color w:val="000000"/>
                <w:sz w:val="18"/>
                <w:szCs w:val="18"/>
              </w:rPr>
            </w:pPr>
            <w:r w:rsidRPr="008E6C24">
              <w:rPr>
                <w:rFonts w:ascii="Arial" w:hAnsi="Arial" w:cs="Arial"/>
                <w:color w:val="000000"/>
                <w:sz w:val="18"/>
                <w:szCs w:val="18"/>
              </w:rPr>
              <w:t>CG vs Utilities</w:t>
            </w:r>
          </w:p>
        </w:tc>
        <w:tc>
          <w:tcPr>
            <w:tcW w:w="992" w:type="dxa"/>
            <w:tcBorders>
              <w:top w:val="nil"/>
              <w:left w:val="single" w:sz="16" w:space="0" w:color="000000"/>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-,039</w:t>
            </w:r>
          </w:p>
        </w:tc>
        <w:tc>
          <w:tcPr>
            <w:tcW w:w="993"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,048</w:t>
            </w:r>
          </w:p>
        </w:tc>
        <w:tc>
          <w:tcPr>
            <w:tcW w:w="1275"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-,075</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-,806</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,421</w:t>
            </w:r>
          </w:p>
        </w:tc>
        <w:tc>
          <w:tcPr>
            <w:tcW w:w="1417"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-,135</w:t>
            </w:r>
          </w:p>
        </w:tc>
        <w:tc>
          <w:tcPr>
            <w:tcW w:w="1276" w:type="dxa"/>
            <w:tcBorders>
              <w:top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,057</w:t>
            </w:r>
          </w:p>
        </w:tc>
      </w:tr>
      <w:tr w:rsidR="008E6C24" w:rsidRPr="008E6C24" w:rsidTr="008E6C2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8E6C24" w:rsidRPr="008E6C24" w:rsidRDefault="008E6C24" w:rsidP="008E6C24">
            <w:pPr>
              <w:autoSpaceDE w:val="0"/>
              <w:autoSpaceDN w:val="0"/>
              <w:adjustRightInd w:val="0"/>
              <w:rPr>
                <w:rFonts w:ascii="Arial" w:hAnsi="Arial" w:cs="Arial"/>
                <w:color w:val="000000"/>
                <w:sz w:val="18"/>
                <w:szCs w:val="18"/>
              </w:rPr>
            </w:pPr>
          </w:p>
        </w:tc>
        <w:tc>
          <w:tcPr>
            <w:tcW w:w="1701" w:type="dxa"/>
            <w:tcBorders>
              <w:top w:val="nil"/>
              <w:left w:val="nil"/>
              <w:bottom w:val="single" w:sz="16" w:space="0" w:color="000000"/>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rPr>
                <w:rFonts w:ascii="Arial" w:hAnsi="Arial" w:cs="Arial"/>
                <w:color w:val="000000"/>
                <w:sz w:val="18"/>
                <w:szCs w:val="18"/>
              </w:rPr>
            </w:pPr>
            <w:r w:rsidRPr="008E6C24">
              <w:rPr>
                <w:rFonts w:ascii="Arial" w:hAnsi="Arial" w:cs="Arial"/>
                <w:color w:val="000000"/>
                <w:sz w:val="18"/>
                <w:szCs w:val="18"/>
              </w:rPr>
              <w:t>CG vs Consu. Service</w:t>
            </w:r>
          </w:p>
        </w:tc>
        <w:tc>
          <w:tcPr>
            <w:tcW w:w="992" w:type="dxa"/>
            <w:tcBorders>
              <w:top w:val="nil"/>
              <w:left w:val="single" w:sz="16" w:space="0" w:color="000000"/>
              <w:bottom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-,074</w:t>
            </w:r>
          </w:p>
        </w:tc>
        <w:tc>
          <w:tcPr>
            <w:tcW w:w="993" w:type="dxa"/>
            <w:tcBorders>
              <w:top w:val="nil"/>
              <w:bottom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,052</w:t>
            </w:r>
          </w:p>
        </w:tc>
        <w:tc>
          <w:tcPr>
            <w:tcW w:w="1275" w:type="dxa"/>
            <w:tcBorders>
              <w:top w:val="nil"/>
              <w:bottom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-,132</w:t>
            </w:r>
          </w:p>
        </w:tc>
        <w:tc>
          <w:tcPr>
            <w:tcW w:w="709" w:type="dxa"/>
            <w:tcBorders>
              <w:top w:val="nil"/>
              <w:bottom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-1,440</w:t>
            </w:r>
          </w:p>
        </w:tc>
        <w:tc>
          <w:tcPr>
            <w:tcW w:w="709" w:type="dxa"/>
            <w:tcBorders>
              <w:top w:val="nil"/>
              <w:bottom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,152</w:t>
            </w:r>
          </w:p>
        </w:tc>
        <w:tc>
          <w:tcPr>
            <w:tcW w:w="1417" w:type="dxa"/>
            <w:tcBorders>
              <w:top w:val="nil"/>
              <w:bottom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-,176</w:t>
            </w:r>
          </w:p>
        </w:tc>
        <w:tc>
          <w:tcPr>
            <w:tcW w:w="1276" w:type="dxa"/>
            <w:tcBorders>
              <w:top w:val="nil"/>
              <w:bottom w:val="single" w:sz="16" w:space="0" w:color="000000"/>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,028</w:t>
            </w:r>
          </w:p>
        </w:tc>
      </w:tr>
      <w:tr w:rsidR="008E6C24" w:rsidRPr="008E6C24" w:rsidTr="008E6C24">
        <w:trPr>
          <w:cantSplit/>
        </w:trPr>
        <w:tc>
          <w:tcPr>
            <w:tcW w:w="9214" w:type="dxa"/>
            <w:gridSpan w:val="9"/>
            <w:tcBorders>
              <w:top w:val="nil"/>
              <w:left w:val="nil"/>
              <w:bottom w:val="nil"/>
              <w:right w:val="nil"/>
            </w:tcBorders>
            <w:shd w:val="clear" w:color="auto" w:fill="FFFFFF"/>
          </w:tcPr>
          <w:p w:rsidR="008E6C24" w:rsidRPr="008E6C24" w:rsidRDefault="008E6C24" w:rsidP="008E6C24">
            <w:pPr>
              <w:autoSpaceDE w:val="0"/>
              <w:autoSpaceDN w:val="0"/>
              <w:adjustRightInd w:val="0"/>
              <w:spacing w:line="320" w:lineRule="atLeast"/>
              <w:ind w:left="60" w:right="60"/>
              <w:rPr>
                <w:rFonts w:ascii="Arial" w:hAnsi="Arial" w:cs="Arial"/>
                <w:color w:val="000000"/>
                <w:sz w:val="18"/>
                <w:szCs w:val="18"/>
              </w:rPr>
            </w:pPr>
            <w:r w:rsidRPr="008E6C24">
              <w:rPr>
                <w:rFonts w:ascii="Arial" w:hAnsi="Arial" w:cs="Arial"/>
                <w:color w:val="000000"/>
                <w:sz w:val="18"/>
                <w:szCs w:val="18"/>
              </w:rPr>
              <w:t>a. Dependent Variable: ROE</w:t>
            </w:r>
          </w:p>
        </w:tc>
      </w:tr>
    </w:tbl>
    <w:p w:rsidR="008E6C24" w:rsidRPr="008E6C24" w:rsidRDefault="008E6C24" w:rsidP="008E6C24">
      <w:pPr>
        <w:autoSpaceDE w:val="0"/>
        <w:autoSpaceDN w:val="0"/>
        <w:adjustRightInd w:val="0"/>
        <w:rPr>
          <w:szCs w:val="24"/>
        </w:rPr>
      </w:pPr>
    </w:p>
    <w:tbl>
      <w:tblPr>
        <w:tblW w:w="9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42"/>
        <w:gridCol w:w="1701"/>
        <w:gridCol w:w="992"/>
        <w:gridCol w:w="993"/>
        <w:gridCol w:w="1275"/>
        <w:gridCol w:w="709"/>
        <w:gridCol w:w="709"/>
        <w:gridCol w:w="1417"/>
        <w:gridCol w:w="1276"/>
      </w:tblGrid>
      <w:tr w:rsidR="008E6C24" w:rsidRPr="008E6C24" w:rsidTr="008E6C24">
        <w:trPr>
          <w:cantSplit/>
          <w:tblHeader/>
        </w:trPr>
        <w:tc>
          <w:tcPr>
            <w:tcW w:w="9214" w:type="dxa"/>
            <w:gridSpan w:val="9"/>
            <w:tcBorders>
              <w:top w:val="nil"/>
              <w:left w:val="nil"/>
              <w:bottom w:val="nil"/>
              <w:right w:val="nil"/>
            </w:tcBorders>
            <w:shd w:val="clear" w:color="auto" w:fill="FFFFFF"/>
            <w:vAlign w:val="center"/>
          </w:tcPr>
          <w:p w:rsidR="008E6C24" w:rsidRPr="008E6C24" w:rsidRDefault="008E6C24" w:rsidP="008E6C24">
            <w:pPr>
              <w:autoSpaceDE w:val="0"/>
              <w:autoSpaceDN w:val="0"/>
              <w:adjustRightInd w:val="0"/>
              <w:spacing w:line="320" w:lineRule="atLeast"/>
              <w:ind w:left="60" w:right="60"/>
              <w:jc w:val="center"/>
              <w:rPr>
                <w:rFonts w:ascii="Arial" w:hAnsi="Arial" w:cs="Arial"/>
                <w:color w:val="000000"/>
                <w:sz w:val="18"/>
                <w:szCs w:val="18"/>
              </w:rPr>
            </w:pPr>
            <w:r w:rsidRPr="008E6C24">
              <w:rPr>
                <w:rFonts w:ascii="Arial" w:hAnsi="Arial" w:cs="Arial"/>
                <w:b/>
                <w:bCs/>
                <w:color w:val="000000"/>
                <w:sz w:val="18"/>
                <w:szCs w:val="18"/>
              </w:rPr>
              <w:t>Coefficients</w:t>
            </w:r>
            <w:r w:rsidRPr="008E6C24">
              <w:rPr>
                <w:rFonts w:ascii="Arial" w:hAnsi="Arial" w:cs="Arial"/>
                <w:b/>
                <w:bCs/>
                <w:color w:val="000000"/>
                <w:sz w:val="18"/>
                <w:szCs w:val="18"/>
                <w:vertAlign w:val="superscript"/>
              </w:rPr>
              <w:t>a</w:t>
            </w:r>
          </w:p>
        </w:tc>
      </w:tr>
      <w:tr w:rsidR="008E6C24" w:rsidRPr="008E6C24" w:rsidTr="008E6C24">
        <w:trPr>
          <w:cantSplit/>
          <w:tblHeader/>
        </w:trPr>
        <w:tc>
          <w:tcPr>
            <w:tcW w:w="184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rPr>
                <w:rFonts w:ascii="Arial" w:hAnsi="Arial" w:cs="Arial"/>
                <w:color w:val="000000"/>
                <w:sz w:val="18"/>
                <w:szCs w:val="18"/>
              </w:rPr>
            </w:pPr>
            <w:r w:rsidRPr="008E6C24">
              <w:rPr>
                <w:rFonts w:ascii="Arial" w:hAnsi="Arial" w:cs="Arial"/>
                <w:color w:val="000000"/>
                <w:sz w:val="18"/>
                <w:szCs w:val="18"/>
              </w:rPr>
              <w:t>Model</w:t>
            </w:r>
          </w:p>
        </w:tc>
        <w:tc>
          <w:tcPr>
            <w:tcW w:w="1985" w:type="dxa"/>
            <w:gridSpan w:val="2"/>
            <w:tcBorders>
              <w:top w:val="single" w:sz="16" w:space="0" w:color="000000"/>
              <w:left w:val="single" w:sz="16" w:space="0" w:color="000000"/>
            </w:tcBorders>
            <w:shd w:val="clear" w:color="auto" w:fill="FFFFFF"/>
            <w:vAlign w:val="bottom"/>
          </w:tcPr>
          <w:p w:rsidR="008E6C24" w:rsidRPr="008E6C24" w:rsidRDefault="008E6C24" w:rsidP="008E6C24">
            <w:pPr>
              <w:autoSpaceDE w:val="0"/>
              <w:autoSpaceDN w:val="0"/>
              <w:adjustRightInd w:val="0"/>
              <w:spacing w:line="320" w:lineRule="atLeast"/>
              <w:ind w:left="60" w:right="60"/>
              <w:jc w:val="center"/>
              <w:rPr>
                <w:rFonts w:ascii="Arial" w:hAnsi="Arial" w:cs="Arial"/>
                <w:color w:val="000000"/>
                <w:sz w:val="18"/>
                <w:szCs w:val="18"/>
              </w:rPr>
            </w:pPr>
            <w:r w:rsidRPr="008E6C24">
              <w:rPr>
                <w:rFonts w:ascii="Arial" w:hAnsi="Arial" w:cs="Arial"/>
                <w:color w:val="000000"/>
                <w:sz w:val="18"/>
                <w:szCs w:val="18"/>
              </w:rPr>
              <w:t>Unstandardized Coefficients</w:t>
            </w:r>
          </w:p>
        </w:tc>
        <w:tc>
          <w:tcPr>
            <w:tcW w:w="1275" w:type="dxa"/>
            <w:tcBorders>
              <w:top w:val="single" w:sz="16" w:space="0" w:color="000000"/>
            </w:tcBorders>
            <w:shd w:val="clear" w:color="auto" w:fill="FFFFFF"/>
            <w:vAlign w:val="bottom"/>
          </w:tcPr>
          <w:p w:rsidR="008E6C24" w:rsidRPr="008E6C24" w:rsidRDefault="008E6C24" w:rsidP="008E6C24">
            <w:pPr>
              <w:autoSpaceDE w:val="0"/>
              <w:autoSpaceDN w:val="0"/>
              <w:adjustRightInd w:val="0"/>
              <w:spacing w:line="320" w:lineRule="atLeast"/>
              <w:ind w:left="60" w:right="60"/>
              <w:jc w:val="center"/>
              <w:rPr>
                <w:rFonts w:ascii="Arial" w:hAnsi="Arial" w:cs="Arial"/>
                <w:color w:val="000000"/>
                <w:sz w:val="18"/>
                <w:szCs w:val="18"/>
              </w:rPr>
            </w:pPr>
            <w:r w:rsidRPr="008E6C24">
              <w:rPr>
                <w:rFonts w:ascii="Arial" w:hAnsi="Arial" w:cs="Arial"/>
                <w:color w:val="000000"/>
                <w:sz w:val="18"/>
                <w:szCs w:val="18"/>
              </w:rPr>
              <w:t>Standardized Coefficients</w:t>
            </w:r>
          </w:p>
        </w:tc>
        <w:tc>
          <w:tcPr>
            <w:tcW w:w="709" w:type="dxa"/>
            <w:vMerge w:val="restart"/>
            <w:tcBorders>
              <w:top w:val="single" w:sz="16" w:space="0" w:color="000000"/>
              <w:bottom w:val="single" w:sz="16" w:space="0" w:color="000000"/>
            </w:tcBorders>
            <w:shd w:val="clear" w:color="auto" w:fill="FFFFFF"/>
            <w:vAlign w:val="bottom"/>
          </w:tcPr>
          <w:p w:rsidR="008E6C24" w:rsidRPr="008E6C24" w:rsidRDefault="008E6C24" w:rsidP="008E6C24">
            <w:pPr>
              <w:autoSpaceDE w:val="0"/>
              <w:autoSpaceDN w:val="0"/>
              <w:adjustRightInd w:val="0"/>
              <w:spacing w:line="320" w:lineRule="atLeast"/>
              <w:ind w:left="60" w:right="60"/>
              <w:jc w:val="center"/>
              <w:rPr>
                <w:rFonts w:ascii="Arial" w:hAnsi="Arial" w:cs="Arial"/>
                <w:color w:val="000000"/>
                <w:sz w:val="18"/>
                <w:szCs w:val="18"/>
              </w:rPr>
            </w:pPr>
            <w:r w:rsidRPr="008E6C24">
              <w:rPr>
                <w:rFonts w:ascii="Arial" w:hAnsi="Arial" w:cs="Arial"/>
                <w:color w:val="000000"/>
                <w:sz w:val="18"/>
                <w:szCs w:val="18"/>
              </w:rPr>
              <w:t>t</w:t>
            </w:r>
          </w:p>
        </w:tc>
        <w:tc>
          <w:tcPr>
            <w:tcW w:w="709" w:type="dxa"/>
            <w:vMerge w:val="restart"/>
            <w:tcBorders>
              <w:top w:val="single" w:sz="16" w:space="0" w:color="000000"/>
              <w:bottom w:val="single" w:sz="16" w:space="0" w:color="000000"/>
            </w:tcBorders>
            <w:shd w:val="clear" w:color="auto" w:fill="FFFFFF"/>
            <w:vAlign w:val="bottom"/>
          </w:tcPr>
          <w:p w:rsidR="008E6C24" w:rsidRPr="008E6C24" w:rsidRDefault="008E6C24" w:rsidP="008E6C24">
            <w:pPr>
              <w:autoSpaceDE w:val="0"/>
              <w:autoSpaceDN w:val="0"/>
              <w:adjustRightInd w:val="0"/>
              <w:spacing w:line="320" w:lineRule="atLeast"/>
              <w:ind w:left="60" w:right="60"/>
              <w:jc w:val="center"/>
              <w:rPr>
                <w:rFonts w:ascii="Arial" w:hAnsi="Arial" w:cs="Arial"/>
                <w:color w:val="000000"/>
                <w:sz w:val="18"/>
                <w:szCs w:val="18"/>
              </w:rPr>
            </w:pPr>
            <w:r w:rsidRPr="008E6C24">
              <w:rPr>
                <w:rFonts w:ascii="Arial" w:hAnsi="Arial" w:cs="Arial"/>
                <w:color w:val="000000"/>
                <w:sz w:val="18"/>
                <w:szCs w:val="18"/>
              </w:rPr>
              <w:t>Sig.</w:t>
            </w:r>
          </w:p>
        </w:tc>
        <w:tc>
          <w:tcPr>
            <w:tcW w:w="2693" w:type="dxa"/>
            <w:gridSpan w:val="2"/>
            <w:tcBorders>
              <w:top w:val="single" w:sz="16" w:space="0" w:color="000000"/>
              <w:right w:val="single" w:sz="16" w:space="0" w:color="000000"/>
            </w:tcBorders>
            <w:shd w:val="clear" w:color="auto" w:fill="FFFFFF"/>
            <w:vAlign w:val="bottom"/>
          </w:tcPr>
          <w:p w:rsidR="008E6C24" w:rsidRPr="008E6C24" w:rsidRDefault="008E6C24" w:rsidP="008E6C24">
            <w:pPr>
              <w:autoSpaceDE w:val="0"/>
              <w:autoSpaceDN w:val="0"/>
              <w:adjustRightInd w:val="0"/>
              <w:spacing w:line="320" w:lineRule="atLeast"/>
              <w:ind w:left="60" w:right="60"/>
              <w:jc w:val="center"/>
              <w:rPr>
                <w:rFonts w:ascii="Arial" w:hAnsi="Arial" w:cs="Arial"/>
                <w:color w:val="000000"/>
                <w:sz w:val="18"/>
                <w:szCs w:val="18"/>
              </w:rPr>
            </w:pPr>
            <w:r w:rsidRPr="008E6C24">
              <w:rPr>
                <w:rFonts w:ascii="Arial" w:hAnsi="Arial" w:cs="Arial"/>
                <w:color w:val="000000"/>
                <w:sz w:val="18"/>
                <w:szCs w:val="18"/>
              </w:rPr>
              <w:t>95,0% Confidence Interval for B</w:t>
            </w:r>
          </w:p>
        </w:tc>
      </w:tr>
      <w:tr w:rsidR="008E6C24" w:rsidRPr="008E6C24" w:rsidTr="008E6C24">
        <w:trPr>
          <w:cantSplit/>
          <w:tblHeader/>
        </w:trPr>
        <w:tc>
          <w:tcPr>
            <w:tcW w:w="1843"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rsidR="008E6C24" w:rsidRPr="008E6C24" w:rsidRDefault="008E6C24" w:rsidP="008E6C24">
            <w:pPr>
              <w:autoSpaceDE w:val="0"/>
              <w:autoSpaceDN w:val="0"/>
              <w:adjustRightInd w:val="0"/>
              <w:rPr>
                <w:rFonts w:ascii="Arial" w:hAnsi="Arial" w:cs="Arial"/>
                <w:color w:val="000000"/>
                <w:sz w:val="18"/>
                <w:szCs w:val="18"/>
              </w:rPr>
            </w:pPr>
          </w:p>
        </w:tc>
        <w:tc>
          <w:tcPr>
            <w:tcW w:w="992" w:type="dxa"/>
            <w:tcBorders>
              <w:left w:val="single" w:sz="16" w:space="0" w:color="000000"/>
              <w:bottom w:val="single" w:sz="16" w:space="0" w:color="000000"/>
            </w:tcBorders>
            <w:shd w:val="clear" w:color="auto" w:fill="FFFFFF"/>
            <w:vAlign w:val="bottom"/>
          </w:tcPr>
          <w:p w:rsidR="008E6C24" w:rsidRPr="008E6C24" w:rsidRDefault="008E6C24" w:rsidP="008E6C24">
            <w:pPr>
              <w:autoSpaceDE w:val="0"/>
              <w:autoSpaceDN w:val="0"/>
              <w:adjustRightInd w:val="0"/>
              <w:spacing w:line="320" w:lineRule="atLeast"/>
              <w:ind w:left="60" w:right="60"/>
              <w:jc w:val="center"/>
              <w:rPr>
                <w:rFonts w:ascii="Arial" w:hAnsi="Arial" w:cs="Arial"/>
                <w:color w:val="000000"/>
                <w:sz w:val="18"/>
                <w:szCs w:val="18"/>
              </w:rPr>
            </w:pPr>
            <w:r w:rsidRPr="008E6C24">
              <w:rPr>
                <w:rFonts w:ascii="Arial" w:hAnsi="Arial" w:cs="Arial"/>
                <w:color w:val="000000"/>
                <w:sz w:val="18"/>
                <w:szCs w:val="18"/>
              </w:rPr>
              <w:t>B</w:t>
            </w:r>
          </w:p>
        </w:tc>
        <w:tc>
          <w:tcPr>
            <w:tcW w:w="993" w:type="dxa"/>
            <w:tcBorders>
              <w:bottom w:val="single" w:sz="16" w:space="0" w:color="000000"/>
            </w:tcBorders>
            <w:shd w:val="clear" w:color="auto" w:fill="FFFFFF"/>
            <w:vAlign w:val="bottom"/>
          </w:tcPr>
          <w:p w:rsidR="008E6C24" w:rsidRPr="008E6C24" w:rsidRDefault="008E6C24" w:rsidP="008E6C24">
            <w:pPr>
              <w:autoSpaceDE w:val="0"/>
              <w:autoSpaceDN w:val="0"/>
              <w:adjustRightInd w:val="0"/>
              <w:spacing w:line="320" w:lineRule="atLeast"/>
              <w:ind w:left="60" w:right="60"/>
              <w:jc w:val="center"/>
              <w:rPr>
                <w:rFonts w:ascii="Arial" w:hAnsi="Arial" w:cs="Arial"/>
                <w:color w:val="000000"/>
                <w:sz w:val="18"/>
                <w:szCs w:val="18"/>
              </w:rPr>
            </w:pPr>
            <w:r w:rsidRPr="008E6C24">
              <w:rPr>
                <w:rFonts w:ascii="Arial" w:hAnsi="Arial" w:cs="Arial"/>
                <w:color w:val="000000"/>
                <w:sz w:val="18"/>
                <w:szCs w:val="18"/>
              </w:rPr>
              <w:t>Std. Error</w:t>
            </w:r>
          </w:p>
        </w:tc>
        <w:tc>
          <w:tcPr>
            <w:tcW w:w="1275" w:type="dxa"/>
            <w:tcBorders>
              <w:bottom w:val="single" w:sz="16" w:space="0" w:color="000000"/>
            </w:tcBorders>
            <w:shd w:val="clear" w:color="auto" w:fill="FFFFFF"/>
            <w:vAlign w:val="bottom"/>
          </w:tcPr>
          <w:p w:rsidR="008E6C24" w:rsidRPr="008E6C24" w:rsidRDefault="008E6C24" w:rsidP="008E6C24">
            <w:pPr>
              <w:autoSpaceDE w:val="0"/>
              <w:autoSpaceDN w:val="0"/>
              <w:adjustRightInd w:val="0"/>
              <w:spacing w:line="320" w:lineRule="atLeast"/>
              <w:ind w:left="60" w:right="60"/>
              <w:jc w:val="center"/>
              <w:rPr>
                <w:rFonts w:ascii="Arial" w:hAnsi="Arial" w:cs="Arial"/>
                <w:color w:val="000000"/>
                <w:sz w:val="18"/>
                <w:szCs w:val="18"/>
              </w:rPr>
            </w:pPr>
            <w:r w:rsidRPr="008E6C24">
              <w:rPr>
                <w:rFonts w:ascii="Arial" w:hAnsi="Arial" w:cs="Arial"/>
                <w:color w:val="000000"/>
                <w:sz w:val="18"/>
                <w:szCs w:val="18"/>
              </w:rPr>
              <w:t>Beta</w:t>
            </w:r>
          </w:p>
        </w:tc>
        <w:tc>
          <w:tcPr>
            <w:tcW w:w="709" w:type="dxa"/>
            <w:vMerge/>
            <w:tcBorders>
              <w:top w:val="single" w:sz="16" w:space="0" w:color="000000"/>
              <w:bottom w:val="single" w:sz="16" w:space="0" w:color="000000"/>
            </w:tcBorders>
            <w:shd w:val="clear" w:color="auto" w:fill="FFFFFF"/>
            <w:vAlign w:val="bottom"/>
          </w:tcPr>
          <w:p w:rsidR="008E6C24" w:rsidRPr="008E6C24" w:rsidRDefault="008E6C24" w:rsidP="008E6C24">
            <w:pPr>
              <w:autoSpaceDE w:val="0"/>
              <w:autoSpaceDN w:val="0"/>
              <w:adjustRightInd w:val="0"/>
              <w:rPr>
                <w:rFonts w:ascii="Arial" w:hAnsi="Arial" w:cs="Arial"/>
                <w:color w:val="000000"/>
                <w:sz w:val="18"/>
                <w:szCs w:val="18"/>
              </w:rPr>
            </w:pPr>
          </w:p>
        </w:tc>
        <w:tc>
          <w:tcPr>
            <w:tcW w:w="709" w:type="dxa"/>
            <w:vMerge/>
            <w:tcBorders>
              <w:top w:val="single" w:sz="16" w:space="0" w:color="000000"/>
              <w:bottom w:val="single" w:sz="16" w:space="0" w:color="000000"/>
            </w:tcBorders>
            <w:shd w:val="clear" w:color="auto" w:fill="FFFFFF"/>
            <w:vAlign w:val="bottom"/>
          </w:tcPr>
          <w:p w:rsidR="008E6C24" w:rsidRPr="008E6C24" w:rsidRDefault="008E6C24" w:rsidP="008E6C24">
            <w:pPr>
              <w:autoSpaceDE w:val="0"/>
              <w:autoSpaceDN w:val="0"/>
              <w:adjustRightInd w:val="0"/>
              <w:rPr>
                <w:rFonts w:ascii="Arial" w:hAnsi="Arial" w:cs="Arial"/>
                <w:color w:val="000000"/>
                <w:sz w:val="18"/>
                <w:szCs w:val="18"/>
              </w:rPr>
            </w:pPr>
          </w:p>
        </w:tc>
        <w:tc>
          <w:tcPr>
            <w:tcW w:w="1417" w:type="dxa"/>
            <w:tcBorders>
              <w:bottom w:val="single" w:sz="16" w:space="0" w:color="000000"/>
            </w:tcBorders>
            <w:shd w:val="clear" w:color="auto" w:fill="FFFFFF"/>
            <w:vAlign w:val="bottom"/>
          </w:tcPr>
          <w:p w:rsidR="008E6C24" w:rsidRPr="008E6C24" w:rsidRDefault="008E6C24" w:rsidP="008E6C24">
            <w:pPr>
              <w:autoSpaceDE w:val="0"/>
              <w:autoSpaceDN w:val="0"/>
              <w:adjustRightInd w:val="0"/>
              <w:spacing w:line="320" w:lineRule="atLeast"/>
              <w:ind w:left="60" w:right="60"/>
              <w:jc w:val="center"/>
              <w:rPr>
                <w:rFonts w:ascii="Arial" w:hAnsi="Arial" w:cs="Arial"/>
                <w:color w:val="000000"/>
                <w:sz w:val="18"/>
                <w:szCs w:val="18"/>
              </w:rPr>
            </w:pPr>
            <w:r w:rsidRPr="008E6C24">
              <w:rPr>
                <w:rFonts w:ascii="Arial" w:hAnsi="Arial" w:cs="Arial"/>
                <w:color w:val="000000"/>
                <w:sz w:val="18"/>
                <w:szCs w:val="18"/>
              </w:rPr>
              <w:t>Lower Bound</w:t>
            </w:r>
          </w:p>
        </w:tc>
        <w:tc>
          <w:tcPr>
            <w:tcW w:w="1276" w:type="dxa"/>
            <w:tcBorders>
              <w:bottom w:val="single" w:sz="16" w:space="0" w:color="000000"/>
              <w:right w:val="single" w:sz="16" w:space="0" w:color="000000"/>
            </w:tcBorders>
            <w:shd w:val="clear" w:color="auto" w:fill="FFFFFF"/>
            <w:vAlign w:val="bottom"/>
          </w:tcPr>
          <w:p w:rsidR="008E6C24" w:rsidRPr="008E6C24" w:rsidRDefault="008E6C24" w:rsidP="008E6C24">
            <w:pPr>
              <w:autoSpaceDE w:val="0"/>
              <w:autoSpaceDN w:val="0"/>
              <w:adjustRightInd w:val="0"/>
              <w:spacing w:line="320" w:lineRule="atLeast"/>
              <w:ind w:left="60" w:right="60"/>
              <w:jc w:val="center"/>
              <w:rPr>
                <w:rFonts w:ascii="Arial" w:hAnsi="Arial" w:cs="Arial"/>
                <w:color w:val="000000"/>
                <w:sz w:val="18"/>
                <w:szCs w:val="18"/>
              </w:rPr>
            </w:pPr>
            <w:r w:rsidRPr="008E6C24">
              <w:rPr>
                <w:rFonts w:ascii="Arial" w:hAnsi="Arial" w:cs="Arial"/>
                <w:color w:val="000000"/>
                <w:sz w:val="18"/>
                <w:szCs w:val="18"/>
              </w:rPr>
              <w:t>Upper Bound</w:t>
            </w:r>
          </w:p>
        </w:tc>
      </w:tr>
      <w:tr w:rsidR="008E6C24" w:rsidRPr="008E6C24" w:rsidTr="008E6C24">
        <w:trPr>
          <w:cantSplit/>
          <w:tblHeader/>
        </w:trPr>
        <w:tc>
          <w:tcPr>
            <w:tcW w:w="142" w:type="dxa"/>
            <w:vMerge w:val="restart"/>
            <w:tcBorders>
              <w:top w:val="single" w:sz="16" w:space="0" w:color="000000"/>
              <w:left w:val="single" w:sz="16" w:space="0" w:color="000000"/>
              <w:bottom w:val="single" w:sz="16" w:space="0" w:color="000000"/>
              <w:right w:val="nil"/>
            </w:tcBorders>
            <w:shd w:val="clear" w:color="auto" w:fill="FFFFFF"/>
          </w:tcPr>
          <w:p w:rsidR="008E6C24" w:rsidRPr="008E6C24" w:rsidRDefault="008E6C24" w:rsidP="008E6C24">
            <w:pPr>
              <w:autoSpaceDE w:val="0"/>
              <w:autoSpaceDN w:val="0"/>
              <w:adjustRightInd w:val="0"/>
              <w:spacing w:line="320" w:lineRule="atLeast"/>
              <w:ind w:left="60" w:right="60"/>
              <w:rPr>
                <w:rFonts w:ascii="Arial" w:hAnsi="Arial" w:cs="Arial"/>
                <w:color w:val="000000"/>
                <w:sz w:val="18"/>
                <w:szCs w:val="18"/>
              </w:rPr>
            </w:pPr>
            <w:r w:rsidRPr="008E6C24">
              <w:rPr>
                <w:rFonts w:ascii="Arial" w:hAnsi="Arial" w:cs="Arial"/>
                <w:color w:val="000000"/>
                <w:sz w:val="18"/>
                <w:szCs w:val="18"/>
              </w:rPr>
              <w:t>1</w:t>
            </w:r>
          </w:p>
        </w:tc>
        <w:tc>
          <w:tcPr>
            <w:tcW w:w="1701" w:type="dxa"/>
            <w:tcBorders>
              <w:top w:val="single" w:sz="16" w:space="0" w:color="000000"/>
              <w:left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rPr>
                <w:rFonts w:ascii="Arial" w:hAnsi="Arial" w:cs="Arial"/>
                <w:color w:val="000000"/>
                <w:sz w:val="18"/>
                <w:szCs w:val="18"/>
              </w:rPr>
            </w:pPr>
            <w:r w:rsidRPr="008E6C24">
              <w:rPr>
                <w:rFonts w:ascii="Arial" w:hAnsi="Arial" w:cs="Arial"/>
                <w:color w:val="000000"/>
                <w:sz w:val="18"/>
                <w:szCs w:val="18"/>
              </w:rPr>
              <w:t>(Constant)</w:t>
            </w:r>
          </w:p>
        </w:tc>
        <w:tc>
          <w:tcPr>
            <w:tcW w:w="992" w:type="dxa"/>
            <w:tcBorders>
              <w:top w:val="single" w:sz="16" w:space="0" w:color="000000"/>
              <w:left w:val="single" w:sz="16" w:space="0" w:color="000000"/>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,101</w:t>
            </w:r>
          </w:p>
        </w:tc>
        <w:tc>
          <w:tcPr>
            <w:tcW w:w="993" w:type="dxa"/>
            <w:tcBorders>
              <w:top w:val="single" w:sz="16" w:space="0" w:color="000000"/>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,038</w:t>
            </w:r>
          </w:p>
        </w:tc>
        <w:tc>
          <w:tcPr>
            <w:tcW w:w="1275" w:type="dxa"/>
            <w:tcBorders>
              <w:top w:val="single" w:sz="16" w:space="0" w:color="000000"/>
              <w:bottom w:val="nil"/>
            </w:tcBorders>
            <w:shd w:val="clear" w:color="auto" w:fill="FFFFFF"/>
            <w:vAlign w:val="center"/>
          </w:tcPr>
          <w:p w:rsidR="008E6C24" w:rsidRPr="008E6C24" w:rsidRDefault="008E6C24" w:rsidP="008E6C24">
            <w:pPr>
              <w:autoSpaceDE w:val="0"/>
              <w:autoSpaceDN w:val="0"/>
              <w:adjustRightInd w:val="0"/>
              <w:jc w:val="center"/>
              <w:rPr>
                <w:szCs w:val="24"/>
              </w:rPr>
            </w:pPr>
          </w:p>
        </w:tc>
        <w:tc>
          <w:tcPr>
            <w:tcW w:w="709" w:type="dxa"/>
            <w:tcBorders>
              <w:top w:val="single" w:sz="16" w:space="0" w:color="000000"/>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2,633</w:t>
            </w:r>
          </w:p>
        </w:tc>
        <w:tc>
          <w:tcPr>
            <w:tcW w:w="709" w:type="dxa"/>
            <w:tcBorders>
              <w:top w:val="single" w:sz="16" w:space="0" w:color="000000"/>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,009</w:t>
            </w:r>
          </w:p>
        </w:tc>
        <w:tc>
          <w:tcPr>
            <w:tcW w:w="1417" w:type="dxa"/>
            <w:tcBorders>
              <w:top w:val="single" w:sz="16" w:space="0" w:color="000000"/>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,025</w:t>
            </w:r>
          </w:p>
        </w:tc>
        <w:tc>
          <w:tcPr>
            <w:tcW w:w="1276" w:type="dxa"/>
            <w:tcBorders>
              <w:top w:val="single" w:sz="16" w:space="0" w:color="000000"/>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,177</w:t>
            </w:r>
          </w:p>
        </w:tc>
      </w:tr>
      <w:tr w:rsidR="008E6C24" w:rsidRPr="008E6C24" w:rsidTr="008E6C2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8E6C24" w:rsidRPr="008E6C24" w:rsidRDefault="008E6C24" w:rsidP="008E6C2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rPr>
                <w:rFonts w:ascii="Arial" w:hAnsi="Arial" w:cs="Arial"/>
                <w:color w:val="000000"/>
                <w:sz w:val="18"/>
                <w:szCs w:val="18"/>
              </w:rPr>
            </w:pPr>
            <w:r w:rsidRPr="008E6C24">
              <w:rPr>
                <w:rFonts w:ascii="Arial" w:hAnsi="Arial" w:cs="Arial"/>
                <w:color w:val="000000"/>
                <w:sz w:val="18"/>
                <w:szCs w:val="18"/>
              </w:rPr>
              <w:t>ED</w:t>
            </w:r>
          </w:p>
        </w:tc>
        <w:tc>
          <w:tcPr>
            <w:tcW w:w="992" w:type="dxa"/>
            <w:tcBorders>
              <w:top w:val="nil"/>
              <w:left w:val="single" w:sz="16" w:space="0" w:color="000000"/>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,000</w:t>
            </w:r>
          </w:p>
        </w:tc>
        <w:tc>
          <w:tcPr>
            <w:tcW w:w="993"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,001</w:t>
            </w:r>
          </w:p>
        </w:tc>
        <w:tc>
          <w:tcPr>
            <w:tcW w:w="1275"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,027</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,373</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,709</w:t>
            </w:r>
          </w:p>
        </w:tc>
        <w:tc>
          <w:tcPr>
            <w:tcW w:w="1417"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-,001</w:t>
            </w:r>
          </w:p>
        </w:tc>
        <w:tc>
          <w:tcPr>
            <w:tcW w:w="1276" w:type="dxa"/>
            <w:tcBorders>
              <w:top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,002</w:t>
            </w:r>
          </w:p>
        </w:tc>
      </w:tr>
      <w:tr w:rsidR="008E6C24" w:rsidRPr="008E6C24" w:rsidTr="008E6C2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8E6C24" w:rsidRPr="008E6C24" w:rsidRDefault="008E6C24" w:rsidP="008E6C2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rPr>
                <w:rFonts w:ascii="Arial" w:hAnsi="Arial" w:cs="Arial"/>
                <w:color w:val="000000"/>
                <w:sz w:val="18"/>
                <w:szCs w:val="18"/>
              </w:rPr>
            </w:pPr>
            <w:r w:rsidRPr="008E6C24">
              <w:rPr>
                <w:rFonts w:ascii="Arial" w:hAnsi="Arial" w:cs="Arial"/>
                <w:color w:val="000000"/>
                <w:sz w:val="18"/>
                <w:szCs w:val="18"/>
              </w:rPr>
              <w:t>Asset</w:t>
            </w:r>
          </w:p>
        </w:tc>
        <w:tc>
          <w:tcPr>
            <w:tcW w:w="992" w:type="dxa"/>
            <w:tcBorders>
              <w:top w:val="nil"/>
              <w:left w:val="single" w:sz="16" w:space="0" w:color="000000"/>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,001</w:t>
            </w:r>
          </w:p>
        </w:tc>
        <w:tc>
          <w:tcPr>
            <w:tcW w:w="993"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,003</w:t>
            </w:r>
          </w:p>
        </w:tc>
        <w:tc>
          <w:tcPr>
            <w:tcW w:w="1275"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,036</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,365</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,716</w:t>
            </w:r>
          </w:p>
        </w:tc>
        <w:tc>
          <w:tcPr>
            <w:tcW w:w="1417"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-,005</w:t>
            </w:r>
          </w:p>
        </w:tc>
        <w:tc>
          <w:tcPr>
            <w:tcW w:w="1276" w:type="dxa"/>
            <w:tcBorders>
              <w:top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,007</w:t>
            </w:r>
          </w:p>
        </w:tc>
      </w:tr>
      <w:tr w:rsidR="008E6C24" w:rsidRPr="008E6C24" w:rsidTr="008E6C2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8E6C24" w:rsidRPr="008E6C24" w:rsidRDefault="008E6C24" w:rsidP="008E6C2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rPr>
                <w:rFonts w:ascii="Arial" w:hAnsi="Arial" w:cs="Arial"/>
                <w:color w:val="000000"/>
                <w:sz w:val="18"/>
                <w:szCs w:val="18"/>
              </w:rPr>
            </w:pPr>
            <w:r w:rsidRPr="008E6C24">
              <w:rPr>
                <w:rFonts w:ascii="Arial" w:hAnsi="Arial" w:cs="Arial"/>
                <w:color w:val="000000"/>
                <w:sz w:val="18"/>
                <w:szCs w:val="18"/>
              </w:rPr>
              <w:t>Leverage</w:t>
            </w:r>
          </w:p>
        </w:tc>
        <w:tc>
          <w:tcPr>
            <w:tcW w:w="992" w:type="dxa"/>
            <w:tcBorders>
              <w:top w:val="nil"/>
              <w:left w:val="single" w:sz="16" w:space="0" w:color="000000"/>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-,016</w:t>
            </w:r>
          </w:p>
        </w:tc>
        <w:tc>
          <w:tcPr>
            <w:tcW w:w="993"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,026</w:t>
            </w:r>
          </w:p>
        </w:tc>
        <w:tc>
          <w:tcPr>
            <w:tcW w:w="1275"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-,052</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-,619</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,537</w:t>
            </w:r>
          </w:p>
        </w:tc>
        <w:tc>
          <w:tcPr>
            <w:tcW w:w="1417"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-,067</w:t>
            </w:r>
          </w:p>
        </w:tc>
        <w:tc>
          <w:tcPr>
            <w:tcW w:w="1276" w:type="dxa"/>
            <w:tcBorders>
              <w:top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,035</w:t>
            </w:r>
          </w:p>
        </w:tc>
      </w:tr>
      <w:tr w:rsidR="008E6C24" w:rsidRPr="008E6C24" w:rsidTr="008E6C2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8E6C24" w:rsidRPr="008E6C24" w:rsidRDefault="008E6C24" w:rsidP="008E6C2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rPr>
                <w:rFonts w:ascii="Arial" w:hAnsi="Arial" w:cs="Arial"/>
                <w:color w:val="000000"/>
                <w:sz w:val="18"/>
                <w:szCs w:val="18"/>
              </w:rPr>
            </w:pPr>
            <w:r w:rsidRPr="008E6C24">
              <w:rPr>
                <w:rFonts w:ascii="Arial" w:hAnsi="Arial" w:cs="Arial"/>
                <w:color w:val="000000"/>
                <w:sz w:val="18"/>
                <w:szCs w:val="18"/>
              </w:rPr>
              <w:t>CG vs Basic Mat.</w:t>
            </w:r>
          </w:p>
        </w:tc>
        <w:tc>
          <w:tcPr>
            <w:tcW w:w="992" w:type="dxa"/>
            <w:tcBorders>
              <w:top w:val="nil"/>
              <w:left w:val="single" w:sz="16" w:space="0" w:color="000000"/>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,001</w:t>
            </w:r>
          </w:p>
        </w:tc>
        <w:tc>
          <w:tcPr>
            <w:tcW w:w="993"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,013</w:t>
            </w:r>
          </w:p>
        </w:tc>
        <w:tc>
          <w:tcPr>
            <w:tcW w:w="1275"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,003</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,040</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,968</w:t>
            </w:r>
          </w:p>
        </w:tc>
        <w:tc>
          <w:tcPr>
            <w:tcW w:w="1417"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-,025</w:t>
            </w:r>
          </w:p>
        </w:tc>
        <w:tc>
          <w:tcPr>
            <w:tcW w:w="1276" w:type="dxa"/>
            <w:tcBorders>
              <w:top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,026</w:t>
            </w:r>
          </w:p>
        </w:tc>
      </w:tr>
      <w:tr w:rsidR="008E6C24" w:rsidRPr="008E6C24" w:rsidTr="008E6C2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8E6C24" w:rsidRPr="008E6C24" w:rsidRDefault="008E6C24" w:rsidP="008E6C2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rPr>
                <w:rFonts w:ascii="Arial" w:hAnsi="Arial" w:cs="Arial"/>
                <w:color w:val="000000"/>
                <w:sz w:val="18"/>
                <w:szCs w:val="18"/>
              </w:rPr>
            </w:pPr>
            <w:r w:rsidRPr="008E6C24">
              <w:rPr>
                <w:rFonts w:ascii="Arial" w:hAnsi="Arial" w:cs="Arial"/>
                <w:color w:val="000000"/>
                <w:sz w:val="18"/>
                <w:szCs w:val="18"/>
              </w:rPr>
              <w:t>CGs vs Financials</w:t>
            </w:r>
          </w:p>
        </w:tc>
        <w:tc>
          <w:tcPr>
            <w:tcW w:w="992" w:type="dxa"/>
            <w:tcBorders>
              <w:top w:val="nil"/>
              <w:left w:val="single" w:sz="16" w:space="0" w:color="000000"/>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-,102</w:t>
            </w:r>
          </w:p>
        </w:tc>
        <w:tc>
          <w:tcPr>
            <w:tcW w:w="993"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,022</w:t>
            </w:r>
          </w:p>
        </w:tc>
        <w:tc>
          <w:tcPr>
            <w:tcW w:w="1275"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-,556</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-4,722</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,000</w:t>
            </w:r>
          </w:p>
        </w:tc>
        <w:tc>
          <w:tcPr>
            <w:tcW w:w="1417"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-,145</w:t>
            </w:r>
          </w:p>
        </w:tc>
        <w:tc>
          <w:tcPr>
            <w:tcW w:w="1276" w:type="dxa"/>
            <w:tcBorders>
              <w:top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-,059</w:t>
            </w:r>
          </w:p>
        </w:tc>
      </w:tr>
      <w:tr w:rsidR="008E6C24" w:rsidRPr="008E6C24" w:rsidTr="008E6C2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8E6C24" w:rsidRPr="008E6C24" w:rsidRDefault="008E6C24" w:rsidP="008E6C2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rPr>
                <w:rFonts w:ascii="Arial" w:hAnsi="Arial" w:cs="Arial"/>
                <w:color w:val="000000"/>
                <w:sz w:val="18"/>
                <w:szCs w:val="18"/>
              </w:rPr>
            </w:pPr>
            <w:r w:rsidRPr="008E6C24">
              <w:rPr>
                <w:rFonts w:ascii="Arial" w:hAnsi="Arial" w:cs="Arial"/>
                <w:color w:val="000000"/>
                <w:sz w:val="18"/>
                <w:szCs w:val="18"/>
              </w:rPr>
              <w:t>CG vs Industrials</w:t>
            </w:r>
          </w:p>
        </w:tc>
        <w:tc>
          <w:tcPr>
            <w:tcW w:w="992" w:type="dxa"/>
            <w:tcBorders>
              <w:top w:val="nil"/>
              <w:left w:val="single" w:sz="16" w:space="0" w:color="000000"/>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-,008</w:t>
            </w:r>
          </w:p>
        </w:tc>
        <w:tc>
          <w:tcPr>
            <w:tcW w:w="993"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,015</w:t>
            </w:r>
          </w:p>
        </w:tc>
        <w:tc>
          <w:tcPr>
            <w:tcW w:w="1275"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-,042</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-,586</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,559</w:t>
            </w:r>
          </w:p>
        </w:tc>
        <w:tc>
          <w:tcPr>
            <w:tcW w:w="1417"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-,037</w:t>
            </w:r>
          </w:p>
        </w:tc>
        <w:tc>
          <w:tcPr>
            <w:tcW w:w="1276" w:type="dxa"/>
            <w:tcBorders>
              <w:top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,020</w:t>
            </w:r>
          </w:p>
        </w:tc>
      </w:tr>
      <w:tr w:rsidR="008E6C24" w:rsidRPr="008E6C24" w:rsidTr="008E6C2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8E6C24" w:rsidRPr="008E6C24" w:rsidRDefault="008E6C24" w:rsidP="008E6C2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rPr>
                <w:rFonts w:ascii="Arial" w:hAnsi="Arial" w:cs="Arial"/>
                <w:color w:val="000000"/>
                <w:sz w:val="18"/>
                <w:szCs w:val="18"/>
              </w:rPr>
            </w:pPr>
            <w:r w:rsidRPr="008E6C24">
              <w:rPr>
                <w:rFonts w:ascii="Arial" w:hAnsi="Arial" w:cs="Arial"/>
                <w:color w:val="000000"/>
                <w:sz w:val="18"/>
                <w:szCs w:val="18"/>
              </w:rPr>
              <w:t>CG vs Oil / Gas</w:t>
            </w:r>
          </w:p>
        </w:tc>
        <w:tc>
          <w:tcPr>
            <w:tcW w:w="992" w:type="dxa"/>
            <w:tcBorders>
              <w:top w:val="nil"/>
              <w:left w:val="single" w:sz="16" w:space="0" w:color="000000"/>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,012</w:t>
            </w:r>
          </w:p>
        </w:tc>
        <w:tc>
          <w:tcPr>
            <w:tcW w:w="993"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,013</w:t>
            </w:r>
          </w:p>
        </w:tc>
        <w:tc>
          <w:tcPr>
            <w:tcW w:w="1275"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,068</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,866</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,388</w:t>
            </w:r>
          </w:p>
        </w:tc>
        <w:tc>
          <w:tcPr>
            <w:tcW w:w="1417"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-,015</w:t>
            </w:r>
          </w:p>
        </w:tc>
        <w:tc>
          <w:tcPr>
            <w:tcW w:w="1276" w:type="dxa"/>
            <w:tcBorders>
              <w:top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,038</w:t>
            </w:r>
          </w:p>
        </w:tc>
      </w:tr>
      <w:tr w:rsidR="008E6C24" w:rsidRPr="008E6C24" w:rsidTr="008E6C2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8E6C24" w:rsidRPr="008E6C24" w:rsidRDefault="008E6C24" w:rsidP="008E6C2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rPr>
                <w:rFonts w:ascii="Arial" w:hAnsi="Arial" w:cs="Arial"/>
                <w:color w:val="000000"/>
                <w:sz w:val="18"/>
                <w:szCs w:val="18"/>
              </w:rPr>
            </w:pPr>
            <w:r w:rsidRPr="008E6C24">
              <w:rPr>
                <w:rFonts w:ascii="Arial" w:hAnsi="Arial" w:cs="Arial"/>
                <w:color w:val="000000"/>
                <w:sz w:val="18"/>
                <w:szCs w:val="18"/>
              </w:rPr>
              <w:t>CG vs Telecom.</w:t>
            </w:r>
          </w:p>
        </w:tc>
        <w:tc>
          <w:tcPr>
            <w:tcW w:w="992" w:type="dxa"/>
            <w:tcBorders>
              <w:top w:val="nil"/>
              <w:left w:val="single" w:sz="16" w:space="0" w:color="000000"/>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,011</w:t>
            </w:r>
          </w:p>
        </w:tc>
        <w:tc>
          <w:tcPr>
            <w:tcW w:w="993"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,015</w:t>
            </w:r>
          </w:p>
        </w:tc>
        <w:tc>
          <w:tcPr>
            <w:tcW w:w="1275"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,056</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,746</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,457</w:t>
            </w:r>
          </w:p>
        </w:tc>
        <w:tc>
          <w:tcPr>
            <w:tcW w:w="1417"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-,019</w:t>
            </w:r>
          </w:p>
        </w:tc>
        <w:tc>
          <w:tcPr>
            <w:tcW w:w="1276" w:type="dxa"/>
            <w:tcBorders>
              <w:top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,041</w:t>
            </w:r>
          </w:p>
        </w:tc>
      </w:tr>
      <w:tr w:rsidR="008E6C24" w:rsidRPr="008E6C24" w:rsidTr="008E6C2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8E6C24" w:rsidRPr="008E6C24" w:rsidRDefault="008E6C24" w:rsidP="008E6C2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rPr>
                <w:rFonts w:ascii="Arial" w:hAnsi="Arial" w:cs="Arial"/>
                <w:color w:val="000000"/>
                <w:sz w:val="18"/>
                <w:szCs w:val="18"/>
              </w:rPr>
            </w:pPr>
            <w:r w:rsidRPr="008E6C24">
              <w:rPr>
                <w:rFonts w:ascii="Arial" w:hAnsi="Arial" w:cs="Arial"/>
                <w:color w:val="000000"/>
                <w:sz w:val="18"/>
                <w:szCs w:val="18"/>
              </w:rPr>
              <w:t>CG vs Utilities</w:t>
            </w:r>
          </w:p>
        </w:tc>
        <w:tc>
          <w:tcPr>
            <w:tcW w:w="992" w:type="dxa"/>
            <w:tcBorders>
              <w:top w:val="nil"/>
              <w:left w:val="single" w:sz="16" w:space="0" w:color="000000"/>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-,032</w:t>
            </w:r>
          </w:p>
        </w:tc>
        <w:tc>
          <w:tcPr>
            <w:tcW w:w="993"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,013</w:t>
            </w:r>
          </w:p>
        </w:tc>
        <w:tc>
          <w:tcPr>
            <w:tcW w:w="1275"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-,190</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-2,457</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,015</w:t>
            </w:r>
          </w:p>
        </w:tc>
        <w:tc>
          <w:tcPr>
            <w:tcW w:w="1417"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-,058</w:t>
            </w:r>
          </w:p>
        </w:tc>
        <w:tc>
          <w:tcPr>
            <w:tcW w:w="1276" w:type="dxa"/>
            <w:tcBorders>
              <w:top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-,006</w:t>
            </w:r>
          </w:p>
        </w:tc>
      </w:tr>
      <w:tr w:rsidR="008E6C24" w:rsidRPr="008E6C24" w:rsidTr="008E6C2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8E6C24" w:rsidRPr="008E6C24" w:rsidRDefault="008E6C24" w:rsidP="008E6C24">
            <w:pPr>
              <w:autoSpaceDE w:val="0"/>
              <w:autoSpaceDN w:val="0"/>
              <w:adjustRightInd w:val="0"/>
              <w:rPr>
                <w:rFonts w:ascii="Arial" w:hAnsi="Arial" w:cs="Arial"/>
                <w:color w:val="000000"/>
                <w:sz w:val="18"/>
                <w:szCs w:val="18"/>
              </w:rPr>
            </w:pPr>
          </w:p>
        </w:tc>
        <w:tc>
          <w:tcPr>
            <w:tcW w:w="1701" w:type="dxa"/>
            <w:tcBorders>
              <w:top w:val="nil"/>
              <w:left w:val="nil"/>
              <w:bottom w:val="single" w:sz="16" w:space="0" w:color="000000"/>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rPr>
                <w:rFonts w:ascii="Arial" w:hAnsi="Arial" w:cs="Arial"/>
                <w:color w:val="000000"/>
                <w:sz w:val="18"/>
                <w:szCs w:val="18"/>
              </w:rPr>
            </w:pPr>
            <w:r w:rsidRPr="008E6C24">
              <w:rPr>
                <w:rFonts w:ascii="Arial" w:hAnsi="Arial" w:cs="Arial"/>
                <w:color w:val="000000"/>
                <w:sz w:val="18"/>
                <w:szCs w:val="18"/>
              </w:rPr>
              <w:t>CG vs Consu. Service</w:t>
            </w:r>
          </w:p>
        </w:tc>
        <w:tc>
          <w:tcPr>
            <w:tcW w:w="992" w:type="dxa"/>
            <w:tcBorders>
              <w:top w:val="nil"/>
              <w:left w:val="single" w:sz="16" w:space="0" w:color="000000"/>
              <w:bottom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-,024</w:t>
            </w:r>
          </w:p>
        </w:tc>
        <w:tc>
          <w:tcPr>
            <w:tcW w:w="993" w:type="dxa"/>
            <w:tcBorders>
              <w:top w:val="nil"/>
              <w:bottom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,014</w:t>
            </w:r>
          </w:p>
        </w:tc>
        <w:tc>
          <w:tcPr>
            <w:tcW w:w="1275" w:type="dxa"/>
            <w:tcBorders>
              <w:top w:val="nil"/>
              <w:bottom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-,129</w:t>
            </w:r>
          </w:p>
        </w:tc>
        <w:tc>
          <w:tcPr>
            <w:tcW w:w="709" w:type="dxa"/>
            <w:tcBorders>
              <w:top w:val="nil"/>
              <w:bottom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-1,693</w:t>
            </w:r>
          </w:p>
        </w:tc>
        <w:tc>
          <w:tcPr>
            <w:tcW w:w="709" w:type="dxa"/>
            <w:tcBorders>
              <w:top w:val="nil"/>
              <w:bottom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,092</w:t>
            </w:r>
          </w:p>
        </w:tc>
        <w:tc>
          <w:tcPr>
            <w:tcW w:w="1417" w:type="dxa"/>
            <w:tcBorders>
              <w:top w:val="nil"/>
              <w:bottom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-,051</w:t>
            </w:r>
          </w:p>
        </w:tc>
        <w:tc>
          <w:tcPr>
            <w:tcW w:w="1276" w:type="dxa"/>
            <w:tcBorders>
              <w:top w:val="nil"/>
              <w:bottom w:val="single" w:sz="16" w:space="0" w:color="000000"/>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,004</w:t>
            </w:r>
          </w:p>
        </w:tc>
      </w:tr>
      <w:tr w:rsidR="008E6C24" w:rsidRPr="002F13C7" w:rsidTr="008E6C24">
        <w:trPr>
          <w:cantSplit/>
        </w:trPr>
        <w:tc>
          <w:tcPr>
            <w:tcW w:w="9214" w:type="dxa"/>
            <w:gridSpan w:val="9"/>
            <w:tcBorders>
              <w:top w:val="nil"/>
              <w:left w:val="nil"/>
              <w:bottom w:val="nil"/>
              <w:right w:val="nil"/>
            </w:tcBorders>
            <w:shd w:val="clear" w:color="auto" w:fill="FFFFFF"/>
          </w:tcPr>
          <w:p w:rsidR="008E6C24" w:rsidRPr="008E6C24" w:rsidRDefault="008E6C24" w:rsidP="008E6C24">
            <w:pPr>
              <w:autoSpaceDE w:val="0"/>
              <w:autoSpaceDN w:val="0"/>
              <w:adjustRightInd w:val="0"/>
              <w:spacing w:line="320" w:lineRule="atLeast"/>
              <w:ind w:left="60" w:right="60"/>
              <w:rPr>
                <w:rFonts w:ascii="Arial" w:hAnsi="Arial" w:cs="Arial"/>
                <w:color w:val="000000"/>
                <w:sz w:val="18"/>
                <w:szCs w:val="18"/>
                <w:lang w:val="en-US"/>
              </w:rPr>
            </w:pPr>
            <w:r w:rsidRPr="008E6C24">
              <w:rPr>
                <w:rFonts w:ascii="Arial" w:hAnsi="Arial" w:cs="Arial"/>
                <w:color w:val="000000"/>
                <w:sz w:val="18"/>
                <w:szCs w:val="18"/>
                <w:lang w:val="en-US"/>
              </w:rPr>
              <w:t>a. Dependent Variable: Cash ROA</w:t>
            </w:r>
          </w:p>
        </w:tc>
      </w:tr>
      <w:tr w:rsidR="008E6C24" w:rsidRPr="008E6C24" w:rsidTr="008E6C24">
        <w:trPr>
          <w:cantSplit/>
          <w:tblHeader/>
        </w:trPr>
        <w:tc>
          <w:tcPr>
            <w:tcW w:w="9214" w:type="dxa"/>
            <w:gridSpan w:val="9"/>
            <w:tcBorders>
              <w:top w:val="nil"/>
              <w:left w:val="nil"/>
              <w:bottom w:val="nil"/>
              <w:right w:val="nil"/>
            </w:tcBorders>
            <w:shd w:val="clear" w:color="auto" w:fill="FFFFFF"/>
            <w:vAlign w:val="center"/>
          </w:tcPr>
          <w:p w:rsidR="008E6C24" w:rsidRPr="008E6C24" w:rsidRDefault="008E6C24" w:rsidP="008E6C24">
            <w:pPr>
              <w:autoSpaceDE w:val="0"/>
              <w:autoSpaceDN w:val="0"/>
              <w:adjustRightInd w:val="0"/>
              <w:spacing w:line="320" w:lineRule="atLeast"/>
              <w:ind w:left="60" w:right="60"/>
              <w:jc w:val="center"/>
              <w:rPr>
                <w:rFonts w:ascii="Arial" w:hAnsi="Arial" w:cs="Arial"/>
                <w:color w:val="000000"/>
                <w:sz w:val="18"/>
                <w:szCs w:val="18"/>
              </w:rPr>
            </w:pPr>
            <w:r w:rsidRPr="008E6C24">
              <w:rPr>
                <w:rFonts w:ascii="Arial" w:hAnsi="Arial" w:cs="Arial"/>
                <w:b/>
                <w:bCs/>
                <w:color w:val="000000"/>
                <w:sz w:val="18"/>
                <w:szCs w:val="18"/>
              </w:rPr>
              <w:lastRenderedPageBreak/>
              <w:t>Coefficients</w:t>
            </w:r>
            <w:r w:rsidRPr="008E6C24">
              <w:rPr>
                <w:rFonts w:ascii="Arial" w:hAnsi="Arial" w:cs="Arial"/>
                <w:b/>
                <w:bCs/>
                <w:color w:val="000000"/>
                <w:sz w:val="18"/>
                <w:szCs w:val="18"/>
                <w:vertAlign w:val="superscript"/>
              </w:rPr>
              <w:t>a</w:t>
            </w:r>
          </w:p>
        </w:tc>
      </w:tr>
      <w:tr w:rsidR="008E6C24" w:rsidRPr="008E6C24" w:rsidTr="008E6C24">
        <w:trPr>
          <w:cantSplit/>
          <w:tblHeader/>
        </w:trPr>
        <w:tc>
          <w:tcPr>
            <w:tcW w:w="184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rPr>
                <w:rFonts w:ascii="Arial" w:hAnsi="Arial" w:cs="Arial"/>
                <w:color w:val="000000"/>
                <w:sz w:val="18"/>
                <w:szCs w:val="18"/>
              </w:rPr>
            </w:pPr>
            <w:r w:rsidRPr="008E6C24">
              <w:rPr>
                <w:rFonts w:ascii="Arial" w:hAnsi="Arial" w:cs="Arial"/>
                <w:color w:val="000000"/>
                <w:sz w:val="18"/>
                <w:szCs w:val="18"/>
              </w:rPr>
              <w:t>Model</w:t>
            </w:r>
          </w:p>
        </w:tc>
        <w:tc>
          <w:tcPr>
            <w:tcW w:w="1985" w:type="dxa"/>
            <w:gridSpan w:val="2"/>
            <w:tcBorders>
              <w:top w:val="single" w:sz="16" w:space="0" w:color="000000"/>
              <w:left w:val="single" w:sz="16" w:space="0" w:color="000000"/>
            </w:tcBorders>
            <w:shd w:val="clear" w:color="auto" w:fill="FFFFFF"/>
            <w:vAlign w:val="bottom"/>
          </w:tcPr>
          <w:p w:rsidR="008E6C24" w:rsidRPr="008E6C24" w:rsidRDefault="008E6C24" w:rsidP="008E6C24">
            <w:pPr>
              <w:autoSpaceDE w:val="0"/>
              <w:autoSpaceDN w:val="0"/>
              <w:adjustRightInd w:val="0"/>
              <w:spacing w:line="320" w:lineRule="atLeast"/>
              <w:ind w:left="60" w:right="60"/>
              <w:jc w:val="center"/>
              <w:rPr>
                <w:rFonts w:ascii="Arial" w:hAnsi="Arial" w:cs="Arial"/>
                <w:color w:val="000000"/>
                <w:sz w:val="18"/>
                <w:szCs w:val="18"/>
              </w:rPr>
            </w:pPr>
            <w:r w:rsidRPr="008E6C24">
              <w:rPr>
                <w:rFonts w:ascii="Arial" w:hAnsi="Arial" w:cs="Arial"/>
                <w:color w:val="000000"/>
                <w:sz w:val="18"/>
                <w:szCs w:val="18"/>
              </w:rPr>
              <w:t>Unstandardized Coefficients</w:t>
            </w:r>
          </w:p>
        </w:tc>
        <w:tc>
          <w:tcPr>
            <w:tcW w:w="1275" w:type="dxa"/>
            <w:tcBorders>
              <w:top w:val="single" w:sz="16" w:space="0" w:color="000000"/>
            </w:tcBorders>
            <w:shd w:val="clear" w:color="auto" w:fill="FFFFFF"/>
            <w:vAlign w:val="bottom"/>
          </w:tcPr>
          <w:p w:rsidR="008E6C24" w:rsidRPr="008E6C24" w:rsidRDefault="008E6C24" w:rsidP="008E6C24">
            <w:pPr>
              <w:autoSpaceDE w:val="0"/>
              <w:autoSpaceDN w:val="0"/>
              <w:adjustRightInd w:val="0"/>
              <w:spacing w:line="320" w:lineRule="atLeast"/>
              <w:ind w:left="60" w:right="60"/>
              <w:jc w:val="center"/>
              <w:rPr>
                <w:rFonts w:ascii="Arial" w:hAnsi="Arial" w:cs="Arial"/>
                <w:color w:val="000000"/>
                <w:sz w:val="18"/>
                <w:szCs w:val="18"/>
              </w:rPr>
            </w:pPr>
            <w:r w:rsidRPr="008E6C24">
              <w:rPr>
                <w:rFonts w:ascii="Arial" w:hAnsi="Arial" w:cs="Arial"/>
                <w:color w:val="000000"/>
                <w:sz w:val="18"/>
                <w:szCs w:val="18"/>
              </w:rPr>
              <w:t>Standardized Coefficients</w:t>
            </w:r>
          </w:p>
        </w:tc>
        <w:tc>
          <w:tcPr>
            <w:tcW w:w="709" w:type="dxa"/>
            <w:vMerge w:val="restart"/>
            <w:tcBorders>
              <w:top w:val="single" w:sz="16" w:space="0" w:color="000000"/>
              <w:bottom w:val="single" w:sz="16" w:space="0" w:color="000000"/>
            </w:tcBorders>
            <w:shd w:val="clear" w:color="auto" w:fill="FFFFFF"/>
            <w:vAlign w:val="bottom"/>
          </w:tcPr>
          <w:p w:rsidR="008E6C24" w:rsidRPr="008E6C24" w:rsidRDefault="008E6C24" w:rsidP="008E6C24">
            <w:pPr>
              <w:autoSpaceDE w:val="0"/>
              <w:autoSpaceDN w:val="0"/>
              <w:adjustRightInd w:val="0"/>
              <w:spacing w:line="320" w:lineRule="atLeast"/>
              <w:ind w:left="60" w:right="60"/>
              <w:jc w:val="center"/>
              <w:rPr>
                <w:rFonts w:ascii="Arial" w:hAnsi="Arial" w:cs="Arial"/>
                <w:color w:val="000000"/>
                <w:sz w:val="18"/>
                <w:szCs w:val="18"/>
              </w:rPr>
            </w:pPr>
            <w:r w:rsidRPr="008E6C24">
              <w:rPr>
                <w:rFonts w:ascii="Arial" w:hAnsi="Arial" w:cs="Arial"/>
                <w:color w:val="000000"/>
                <w:sz w:val="18"/>
                <w:szCs w:val="18"/>
              </w:rPr>
              <w:t>t</w:t>
            </w:r>
          </w:p>
        </w:tc>
        <w:tc>
          <w:tcPr>
            <w:tcW w:w="709" w:type="dxa"/>
            <w:vMerge w:val="restart"/>
            <w:tcBorders>
              <w:top w:val="single" w:sz="16" w:space="0" w:color="000000"/>
              <w:bottom w:val="single" w:sz="16" w:space="0" w:color="000000"/>
            </w:tcBorders>
            <w:shd w:val="clear" w:color="auto" w:fill="FFFFFF"/>
            <w:vAlign w:val="bottom"/>
          </w:tcPr>
          <w:p w:rsidR="008E6C24" w:rsidRPr="008E6C24" w:rsidRDefault="008E6C24" w:rsidP="008E6C24">
            <w:pPr>
              <w:autoSpaceDE w:val="0"/>
              <w:autoSpaceDN w:val="0"/>
              <w:adjustRightInd w:val="0"/>
              <w:spacing w:line="320" w:lineRule="atLeast"/>
              <w:ind w:left="60" w:right="60"/>
              <w:jc w:val="center"/>
              <w:rPr>
                <w:rFonts w:ascii="Arial" w:hAnsi="Arial" w:cs="Arial"/>
                <w:color w:val="000000"/>
                <w:sz w:val="18"/>
                <w:szCs w:val="18"/>
              </w:rPr>
            </w:pPr>
            <w:r w:rsidRPr="008E6C24">
              <w:rPr>
                <w:rFonts w:ascii="Arial" w:hAnsi="Arial" w:cs="Arial"/>
                <w:color w:val="000000"/>
                <w:sz w:val="18"/>
                <w:szCs w:val="18"/>
              </w:rPr>
              <w:t>Sig.</w:t>
            </w:r>
          </w:p>
        </w:tc>
        <w:tc>
          <w:tcPr>
            <w:tcW w:w="2693" w:type="dxa"/>
            <w:gridSpan w:val="2"/>
            <w:tcBorders>
              <w:top w:val="single" w:sz="16" w:space="0" w:color="000000"/>
              <w:right w:val="single" w:sz="16" w:space="0" w:color="000000"/>
            </w:tcBorders>
            <w:shd w:val="clear" w:color="auto" w:fill="FFFFFF"/>
            <w:vAlign w:val="bottom"/>
          </w:tcPr>
          <w:p w:rsidR="008E6C24" w:rsidRPr="008E6C24" w:rsidRDefault="008E6C24" w:rsidP="008E6C24">
            <w:pPr>
              <w:autoSpaceDE w:val="0"/>
              <w:autoSpaceDN w:val="0"/>
              <w:adjustRightInd w:val="0"/>
              <w:spacing w:line="320" w:lineRule="atLeast"/>
              <w:ind w:left="60" w:right="60"/>
              <w:jc w:val="center"/>
              <w:rPr>
                <w:rFonts w:ascii="Arial" w:hAnsi="Arial" w:cs="Arial"/>
                <w:color w:val="000000"/>
                <w:sz w:val="18"/>
                <w:szCs w:val="18"/>
              </w:rPr>
            </w:pPr>
            <w:r w:rsidRPr="008E6C24">
              <w:rPr>
                <w:rFonts w:ascii="Arial" w:hAnsi="Arial" w:cs="Arial"/>
                <w:color w:val="000000"/>
                <w:sz w:val="18"/>
                <w:szCs w:val="18"/>
              </w:rPr>
              <w:t>95,0% Confidence Interval for B</w:t>
            </w:r>
          </w:p>
        </w:tc>
      </w:tr>
      <w:tr w:rsidR="008E6C24" w:rsidRPr="008E6C24" w:rsidTr="008E6C24">
        <w:trPr>
          <w:cantSplit/>
          <w:tblHeader/>
        </w:trPr>
        <w:tc>
          <w:tcPr>
            <w:tcW w:w="1843"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rsidR="008E6C24" w:rsidRPr="008E6C24" w:rsidRDefault="008E6C24" w:rsidP="008E6C24">
            <w:pPr>
              <w:autoSpaceDE w:val="0"/>
              <w:autoSpaceDN w:val="0"/>
              <w:adjustRightInd w:val="0"/>
              <w:rPr>
                <w:rFonts w:ascii="Arial" w:hAnsi="Arial" w:cs="Arial"/>
                <w:color w:val="000000"/>
                <w:sz w:val="18"/>
                <w:szCs w:val="18"/>
              </w:rPr>
            </w:pPr>
          </w:p>
        </w:tc>
        <w:tc>
          <w:tcPr>
            <w:tcW w:w="992" w:type="dxa"/>
            <w:tcBorders>
              <w:left w:val="single" w:sz="16" w:space="0" w:color="000000"/>
              <w:bottom w:val="single" w:sz="16" w:space="0" w:color="000000"/>
            </w:tcBorders>
            <w:shd w:val="clear" w:color="auto" w:fill="FFFFFF"/>
            <w:vAlign w:val="bottom"/>
          </w:tcPr>
          <w:p w:rsidR="008E6C24" w:rsidRPr="008E6C24" w:rsidRDefault="008E6C24" w:rsidP="008E6C24">
            <w:pPr>
              <w:autoSpaceDE w:val="0"/>
              <w:autoSpaceDN w:val="0"/>
              <w:adjustRightInd w:val="0"/>
              <w:spacing w:line="320" w:lineRule="atLeast"/>
              <w:ind w:left="60" w:right="60"/>
              <w:jc w:val="center"/>
              <w:rPr>
                <w:rFonts w:ascii="Arial" w:hAnsi="Arial" w:cs="Arial"/>
                <w:color w:val="000000"/>
                <w:sz w:val="18"/>
                <w:szCs w:val="18"/>
              </w:rPr>
            </w:pPr>
            <w:r w:rsidRPr="008E6C24">
              <w:rPr>
                <w:rFonts w:ascii="Arial" w:hAnsi="Arial" w:cs="Arial"/>
                <w:color w:val="000000"/>
                <w:sz w:val="18"/>
                <w:szCs w:val="18"/>
              </w:rPr>
              <w:t>B</w:t>
            </w:r>
          </w:p>
        </w:tc>
        <w:tc>
          <w:tcPr>
            <w:tcW w:w="993" w:type="dxa"/>
            <w:tcBorders>
              <w:bottom w:val="single" w:sz="16" w:space="0" w:color="000000"/>
            </w:tcBorders>
            <w:shd w:val="clear" w:color="auto" w:fill="FFFFFF"/>
            <w:vAlign w:val="bottom"/>
          </w:tcPr>
          <w:p w:rsidR="008E6C24" w:rsidRPr="008E6C24" w:rsidRDefault="008E6C24" w:rsidP="008E6C24">
            <w:pPr>
              <w:autoSpaceDE w:val="0"/>
              <w:autoSpaceDN w:val="0"/>
              <w:adjustRightInd w:val="0"/>
              <w:spacing w:line="320" w:lineRule="atLeast"/>
              <w:ind w:left="60" w:right="60"/>
              <w:jc w:val="center"/>
              <w:rPr>
                <w:rFonts w:ascii="Arial" w:hAnsi="Arial" w:cs="Arial"/>
                <w:color w:val="000000"/>
                <w:sz w:val="18"/>
                <w:szCs w:val="18"/>
              </w:rPr>
            </w:pPr>
            <w:r w:rsidRPr="008E6C24">
              <w:rPr>
                <w:rFonts w:ascii="Arial" w:hAnsi="Arial" w:cs="Arial"/>
                <w:color w:val="000000"/>
                <w:sz w:val="18"/>
                <w:szCs w:val="18"/>
              </w:rPr>
              <w:t>Std. Error</w:t>
            </w:r>
          </w:p>
        </w:tc>
        <w:tc>
          <w:tcPr>
            <w:tcW w:w="1275" w:type="dxa"/>
            <w:tcBorders>
              <w:bottom w:val="single" w:sz="16" w:space="0" w:color="000000"/>
            </w:tcBorders>
            <w:shd w:val="clear" w:color="auto" w:fill="FFFFFF"/>
            <w:vAlign w:val="bottom"/>
          </w:tcPr>
          <w:p w:rsidR="008E6C24" w:rsidRPr="008E6C24" w:rsidRDefault="008E6C24" w:rsidP="008E6C24">
            <w:pPr>
              <w:autoSpaceDE w:val="0"/>
              <w:autoSpaceDN w:val="0"/>
              <w:adjustRightInd w:val="0"/>
              <w:spacing w:line="320" w:lineRule="atLeast"/>
              <w:ind w:left="60" w:right="60"/>
              <w:jc w:val="center"/>
              <w:rPr>
                <w:rFonts w:ascii="Arial" w:hAnsi="Arial" w:cs="Arial"/>
                <w:color w:val="000000"/>
                <w:sz w:val="18"/>
                <w:szCs w:val="18"/>
              </w:rPr>
            </w:pPr>
            <w:r w:rsidRPr="008E6C24">
              <w:rPr>
                <w:rFonts w:ascii="Arial" w:hAnsi="Arial" w:cs="Arial"/>
                <w:color w:val="000000"/>
                <w:sz w:val="18"/>
                <w:szCs w:val="18"/>
              </w:rPr>
              <w:t>Beta</w:t>
            </w:r>
          </w:p>
        </w:tc>
        <w:tc>
          <w:tcPr>
            <w:tcW w:w="709" w:type="dxa"/>
            <w:vMerge/>
            <w:tcBorders>
              <w:top w:val="single" w:sz="16" w:space="0" w:color="000000"/>
              <w:bottom w:val="single" w:sz="16" w:space="0" w:color="000000"/>
            </w:tcBorders>
            <w:shd w:val="clear" w:color="auto" w:fill="FFFFFF"/>
            <w:vAlign w:val="bottom"/>
          </w:tcPr>
          <w:p w:rsidR="008E6C24" w:rsidRPr="008E6C24" w:rsidRDefault="008E6C24" w:rsidP="008E6C24">
            <w:pPr>
              <w:autoSpaceDE w:val="0"/>
              <w:autoSpaceDN w:val="0"/>
              <w:adjustRightInd w:val="0"/>
              <w:rPr>
                <w:rFonts w:ascii="Arial" w:hAnsi="Arial" w:cs="Arial"/>
                <w:color w:val="000000"/>
                <w:sz w:val="18"/>
                <w:szCs w:val="18"/>
              </w:rPr>
            </w:pPr>
          </w:p>
        </w:tc>
        <w:tc>
          <w:tcPr>
            <w:tcW w:w="709" w:type="dxa"/>
            <w:vMerge/>
            <w:tcBorders>
              <w:top w:val="single" w:sz="16" w:space="0" w:color="000000"/>
              <w:bottom w:val="single" w:sz="16" w:space="0" w:color="000000"/>
            </w:tcBorders>
            <w:shd w:val="clear" w:color="auto" w:fill="FFFFFF"/>
            <w:vAlign w:val="bottom"/>
          </w:tcPr>
          <w:p w:rsidR="008E6C24" w:rsidRPr="008E6C24" w:rsidRDefault="008E6C24" w:rsidP="008E6C24">
            <w:pPr>
              <w:autoSpaceDE w:val="0"/>
              <w:autoSpaceDN w:val="0"/>
              <w:adjustRightInd w:val="0"/>
              <w:rPr>
                <w:rFonts w:ascii="Arial" w:hAnsi="Arial" w:cs="Arial"/>
                <w:color w:val="000000"/>
                <w:sz w:val="18"/>
                <w:szCs w:val="18"/>
              </w:rPr>
            </w:pPr>
          </w:p>
        </w:tc>
        <w:tc>
          <w:tcPr>
            <w:tcW w:w="1417" w:type="dxa"/>
            <w:tcBorders>
              <w:bottom w:val="single" w:sz="16" w:space="0" w:color="000000"/>
            </w:tcBorders>
            <w:shd w:val="clear" w:color="auto" w:fill="FFFFFF"/>
            <w:vAlign w:val="bottom"/>
          </w:tcPr>
          <w:p w:rsidR="008E6C24" w:rsidRPr="008E6C24" w:rsidRDefault="008E6C24" w:rsidP="008E6C24">
            <w:pPr>
              <w:autoSpaceDE w:val="0"/>
              <w:autoSpaceDN w:val="0"/>
              <w:adjustRightInd w:val="0"/>
              <w:spacing w:line="320" w:lineRule="atLeast"/>
              <w:ind w:left="60" w:right="60"/>
              <w:jc w:val="center"/>
              <w:rPr>
                <w:rFonts w:ascii="Arial" w:hAnsi="Arial" w:cs="Arial"/>
                <w:color w:val="000000"/>
                <w:sz w:val="18"/>
                <w:szCs w:val="18"/>
              </w:rPr>
            </w:pPr>
            <w:r w:rsidRPr="008E6C24">
              <w:rPr>
                <w:rFonts w:ascii="Arial" w:hAnsi="Arial" w:cs="Arial"/>
                <w:color w:val="000000"/>
                <w:sz w:val="18"/>
                <w:szCs w:val="18"/>
              </w:rPr>
              <w:t>Lower Bound</w:t>
            </w:r>
          </w:p>
        </w:tc>
        <w:tc>
          <w:tcPr>
            <w:tcW w:w="1276" w:type="dxa"/>
            <w:tcBorders>
              <w:bottom w:val="single" w:sz="16" w:space="0" w:color="000000"/>
              <w:right w:val="single" w:sz="16" w:space="0" w:color="000000"/>
            </w:tcBorders>
            <w:shd w:val="clear" w:color="auto" w:fill="FFFFFF"/>
            <w:vAlign w:val="bottom"/>
          </w:tcPr>
          <w:p w:rsidR="008E6C24" w:rsidRPr="008E6C24" w:rsidRDefault="008E6C24" w:rsidP="008E6C24">
            <w:pPr>
              <w:autoSpaceDE w:val="0"/>
              <w:autoSpaceDN w:val="0"/>
              <w:adjustRightInd w:val="0"/>
              <w:spacing w:line="320" w:lineRule="atLeast"/>
              <w:ind w:left="60" w:right="60"/>
              <w:jc w:val="center"/>
              <w:rPr>
                <w:rFonts w:ascii="Arial" w:hAnsi="Arial" w:cs="Arial"/>
                <w:color w:val="000000"/>
                <w:sz w:val="18"/>
                <w:szCs w:val="18"/>
              </w:rPr>
            </w:pPr>
            <w:r w:rsidRPr="008E6C24">
              <w:rPr>
                <w:rFonts w:ascii="Arial" w:hAnsi="Arial" w:cs="Arial"/>
                <w:color w:val="000000"/>
                <w:sz w:val="18"/>
                <w:szCs w:val="18"/>
              </w:rPr>
              <w:t>Upper Bound</w:t>
            </w:r>
          </w:p>
        </w:tc>
      </w:tr>
      <w:tr w:rsidR="008E6C24" w:rsidRPr="008E6C24" w:rsidTr="008E6C24">
        <w:trPr>
          <w:cantSplit/>
          <w:tblHeader/>
        </w:trPr>
        <w:tc>
          <w:tcPr>
            <w:tcW w:w="142" w:type="dxa"/>
            <w:vMerge w:val="restart"/>
            <w:tcBorders>
              <w:top w:val="single" w:sz="16" w:space="0" w:color="000000"/>
              <w:left w:val="single" w:sz="16" w:space="0" w:color="000000"/>
              <w:bottom w:val="single" w:sz="16" w:space="0" w:color="000000"/>
              <w:right w:val="nil"/>
            </w:tcBorders>
            <w:shd w:val="clear" w:color="auto" w:fill="FFFFFF"/>
          </w:tcPr>
          <w:p w:rsidR="008E6C24" w:rsidRPr="008E6C24" w:rsidRDefault="008E6C24" w:rsidP="008E6C24">
            <w:pPr>
              <w:autoSpaceDE w:val="0"/>
              <w:autoSpaceDN w:val="0"/>
              <w:adjustRightInd w:val="0"/>
              <w:spacing w:line="320" w:lineRule="atLeast"/>
              <w:ind w:left="60" w:right="60"/>
              <w:rPr>
                <w:rFonts w:ascii="Arial" w:hAnsi="Arial" w:cs="Arial"/>
                <w:color w:val="000000"/>
                <w:sz w:val="18"/>
                <w:szCs w:val="18"/>
              </w:rPr>
            </w:pPr>
            <w:r w:rsidRPr="008E6C24">
              <w:rPr>
                <w:rFonts w:ascii="Arial" w:hAnsi="Arial" w:cs="Arial"/>
                <w:color w:val="000000"/>
                <w:sz w:val="18"/>
                <w:szCs w:val="18"/>
              </w:rPr>
              <w:t>1</w:t>
            </w:r>
          </w:p>
        </w:tc>
        <w:tc>
          <w:tcPr>
            <w:tcW w:w="1701" w:type="dxa"/>
            <w:tcBorders>
              <w:top w:val="single" w:sz="16" w:space="0" w:color="000000"/>
              <w:left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rPr>
                <w:rFonts w:ascii="Arial" w:hAnsi="Arial" w:cs="Arial"/>
                <w:color w:val="000000"/>
                <w:sz w:val="18"/>
                <w:szCs w:val="18"/>
              </w:rPr>
            </w:pPr>
            <w:r w:rsidRPr="008E6C24">
              <w:rPr>
                <w:rFonts w:ascii="Arial" w:hAnsi="Arial" w:cs="Arial"/>
                <w:color w:val="000000"/>
                <w:sz w:val="18"/>
                <w:szCs w:val="18"/>
              </w:rPr>
              <w:t>(Constant)</w:t>
            </w:r>
          </w:p>
        </w:tc>
        <w:tc>
          <w:tcPr>
            <w:tcW w:w="992" w:type="dxa"/>
            <w:tcBorders>
              <w:top w:val="single" w:sz="16" w:space="0" w:color="000000"/>
              <w:left w:val="single" w:sz="16" w:space="0" w:color="000000"/>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-,952</w:t>
            </w:r>
          </w:p>
        </w:tc>
        <w:tc>
          <w:tcPr>
            <w:tcW w:w="993" w:type="dxa"/>
            <w:tcBorders>
              <w:top w:val="single" w:sz="16" w:space="0" w:color="000000"/>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1,359</w:t>
            </w:r>
          </w:p>
        </w:tc>
        <w:tc>
          <w:tcPr>
            <w:tcW w:w="1275" w:type="dxa"/>
            <w:tcBorders>
              <w:top w:val="single" w:sz="16" w:space="0" w:color="000000"/>
              <w:bottom w:val="nil"/>
            </w:tcBorders>
            <w:shd w:val="clear" w:color="auto" w:fill="FFFFFF"/>
            <w:vAlign w:val="center"/>
          </w:tcPr>
          <w:p w:rsidR="008E6C24" w:rsidRPr="008E6C24" w:rsidRDefault="008E6C24" w:rsidP="008E6C24">
            <w:pPr>
              <w:autoSpaceDE w:val="0"/>
              <w:autoSpaceDN w:val="0"/>
              <w:adjustRightInd w:val="0"/>
              <w:jc w:val="center"/>
              <w:rPr>
                <w:szCs w:val="24"/>
              </w:rPr>
            </w:pPr>
          </w:p>
        </w:tc>
        <w:tc>
          <w:tcPr>
            <w:tcW w:w="709" w:type="dxa"/>
            <w:tcBorders>
              <w:top w:val="single" w:sz="16" w:space="0" w:color="000000"/>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-,700</w:t>
            </w:r>
          </w:p>
        </w:tc>
        <w:tc>
          <w:tcPr>
            <w:tcW w:w="709" w:type="dxa"/>
            <w:tcBorders>
              <w:top w:val="single" w:sz="16" w:space="0" w:color="000000"/>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,485</w:t>
            </w:r>
          </w:p>
        </w:tc>
        <w:tc>
          <w:tcPr>
            <w:tcW w:w="1417" w:type="dxa"/>
            <w:tcBorders>
              <w:top w:val="single" w:sz="16" w:space="0" w:color="000000"/>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-3,635</w:t>
            </w:r>
          </w:p>
        </w:tc>
        <w:tc>
          <w:tcPr>
            <w:tcW w:w="1276" w:type="dxa"/>
            <w:tcBorders>
              <w:top w:val="single" w:sz="16" w:space="0" w:color="000000"/>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1,732</w:t>
            </w:r>
          </w:p>
        </w:tc>
      </w:tr>
      <w:tr w:rsidR="008E6C24" w:rsidRPr="008E6C24" w:rsidTr="008E6C2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8E6C24" w:rsidRPr="008E6C24" w:rsidRDefault="008E6C24" w:rsidP="008E6C2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rPr>
                <w:rFonts w:ascii="Arial" w:hAnsi="Arial" w:cs="Arial"/>
                <w:color w:val="000000"/>
                <w:sz w:val="18"/>
                <w:szCs w:val="18"/>
              </w:rPr>
            </w:pPr>
            <w:r w:rsidRPr="008E6C24">
              <w:rPr>
                <w:rFonts w:ascii="Arial" w:hAnsi="Arial" w:cs="Arial"/>
                <w:color w:val="000000"/>
                <w:sz w:val="18"/>
                <w:szCs w:val="18"/>
              </w:rPr>
              <w:t>ED</w:t>
            </w:r>
          </w:p>
        </w:tc>
        <w:tc>
          <w:tcPr>
            <w:tcW w:w="992" w:type="dxa"/>
            <w:tcBorders>
              <w:top w:val="nil"/>
              <w:left w:val="single" w:sz="16" w:space="0" w:color="000000"/>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,010</w:t>
            </w:r>
          </w:p>
        </w:tc>
        <w:tc>
          <w:tcPr>
            <w:tcW w:w="993"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,025</w:t>
            </w:r>
          </w:p>
        </w:tc>
        <w:tc>
          <w:tcPr>
            <w:tcW w:w="1275"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,036</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,425</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,671</w:t>
            </w:r>
          </w:p>
        </w:tc>
        <w:tc>
          <w:tcPr>
            <w:tcW w:w="1417"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-,038</w:t>
            </w:r>
          </w:p>
        </w:tc>
        <w:tc>
          <w:tcPr>
            <w:tcW w:w="1276" w:type="dxa"/>
            <w:tcBorders>
              <w:top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,059</w:t>
            </w:r>
          </w:p>
        </w:tc>
      </w:tr>
      <w:tr w:rsidR="008E6C24" w:rsidRPr="008E6C24" w:rsidTr="008E6C2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8E6C24" w:rsidRPr="008E6C24" w:rsidRDefault="008E6C24" w:rsidP="008E6C2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rPr>
                <w:rFonts w:ascii="Arial" w:hAnsi="Arial" w:cs="Arial"/>
                <w:color w:val="000000"/>
                <w:sz w:val="18"/>
                <w:szCs w:val="18"/>
              </w:rPr>
            </w:pPr>
            <w:r w:rsidRPr="008E6C24">
              <w:rPr>
                <w:rFonts w:ascii="Arial" w:hAnsi="Arial" w:cs="Arial"/>
                <w:color w:val="000000"/>
                <w:sz w:val="18"/>
                <w:szCs w:val="18"/>
              </w:rPr>
              <w:t>Asset</w:t>
            </w:r>
          </w:p>
        </w:tc>
        <w:tc>
          <w:tcPr>
            <w:tcW w:w="992" w:type="dxa"/>
            <w:tcBorders>
              <w:top w:val="nil"/>
              <w:left w:val="single" w:sz="16" w:space="0" w:color="000000"/>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,027</w:t>
            </w:r>
          </w:p>
        </w:tc>
        <w:tc>
          <w:tcPr>
            <w:tcW w:w="993"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,109</w:t>
            </w:r>
          </w:p>
        </w:tc>
        <w:tc>
          <w:tcPr>
            <w:tcW w:w="1275"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,029</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,249</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,804</w:t>
            </w:r>
          </w:p>
        </w:tc>
        <w:tc>
          <w:tcPr>
            <w:tcW w:w="1417"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-,187</w:t>
            </w:r>
          </w:p>
        </w:tc>
        <w:tc>
          <w:tcPr>
            <w:tcW w:w="1276" w:type="dxa"/>
            <w:tcBorders>
              <w:top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,241</w:t>
            </w:r>
          </w:p>
        </w:tc>
      </w:tr>
      <w:tr w:rsidR="008E6C24" w:rsidRPr="008E6C24" w:rsidTr="008E6C2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8E6C24" w:rsidRPr="008E6C24" w:rsidRDefault="008E6C24" w:rsidP="008E6C2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rPr>
                <w:rFonts w:ascii="Arial" w:hAnsi="Arial" w:cs="Arial"/>
                <w:color w:val="000000"/>
                <w:sz w:val="18"/>
                <w:szCs w:val="18"/>
              </w:rPr>
            </w:pPr>
            <w:r w:rsidRPr="008E6C24">
              <w:rPr>
                <w:rFonts w:ascii="Arial" w:hAnsi="Arial" w:cs="Arial"/>
                <w:color w:val="000000"/>
                <w:sz w:val="18"/>
                <w:szCs w:val="18"/>
              </w:rPr>
              <w:t>Leverage</w:t>
            </w:r>
          </w:p>
        </w:tc>
        <w:tc>
          <w:tcPr>
            <w:tcW w:w="992" w:type="dxa"/>
            <w:tcBorders>
              <w:top w:val="nil"/>
              <w:left w:val="single" w:sz="16" w:space="0" w:color="000000"/>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1,299</w:t>
            </w:r>
          </w:p>
        </w:tc>
        <w:tc>
          <w:tcPr>
            <w:tcW w:w="993"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,917</w:t>
            </w:r>
          </w:p>
        </w:tc>
        <w:tc>
          <w:tcPr>
            <w:tcW w:w="1275"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,141</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1,416</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,159</w:t>
            </w:r>
          </w:p>
        </w:tc>
        <w:tc>
          <w:tcPr>
            <w:tcW w:w="1417"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-,512</w:t>
            </w:r>
          </w:p>
        </w:tc>
        <w:tc>
          <w:tcPr>
            <w:tcW w:w="1276" w:type="dxa"/>
            <w:tcBorders>
              <w:top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3,110</w:t>
            </w:r>
          </w:p>
        </w:tc>
      </w:tr>
      <w:tr w:rsidR="008E6C24" w:rsidRPr="008E6C24" w:rsidTr="008E6C2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8E6C24" w:rsidRPr="008E6C24" w:rsidRDefault="008E6C24" w:rsidP="008E6C2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rPr>
                <w:rFonts w:ascii="Arial" w:hAnsi="Arial" w:cs="Arial"/>
                <w:color w:val="000000"/>
                <w:sz w:val="18"/>
                <w:szCs w:val="18"/>
              </w:rPr>
            </w:pPr>
            <w:r w:rsidRPr="008E6C24">
              <w:rPr>
                <w:rFonts w:ascii="Arial" w:hAnsi="Arial" w:cs="Arial"/>
                <w:color w:val="000000"/>
                <w:sz w:val="18"/>
                <w:szCs w:val="18"/>
              </w:rPr>
              <w:t>CG vs Basic Mat.</w:t>
            </w:r>
          </w:p>
        </w:tc>
        <w:tc>
          <w:tcPr>
            <w:tcW w:w="992" w:type="dxa"/>
            <w:tcBorders>
              <w:top w:val="nil"/>
              <w:left w:val="single" w:sz="16" w:space="0" w:color="000000"/>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,088</w:t>
            </w:r>
          </w:p>
        </w:tc>
        <w:tc>
          <w:tcPr>
            <w:tcW w:w="993"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,463</w:t>
            </w:r>
          </w:p>
        </w:tc>
        <w:tc>
          <w:tcPr>
            <w:tcW w:w="1275"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,017</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,190</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,850</w:t>
            </w:r>
          </w:p>
        </w:tc>
        <w:tc>
          <w:tcPr>
            <w:tcW w:w="1417"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-,826</w:t>
            </w:r>
          </w:p>
        </w:tc>
        <w:tc>
          <w:tcPr>
            <w:tcW w:w="1276" w:type="dxa"/>
            <w:tcBorders>
              <w:top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1,002</w:t>
            </w:r>
          </w:p>
        </w:tc>
      </w:tr>
      <w:tr w:rsidR="008E6C24" w:rsidRPr="008E6C24" w:rsidTr="008E6C2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8E6C24" w:rsidRPr="008E6C24" w:rsidRDefault="008E6C24" w:rsidP="008E6C2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rPr>
                <w:rFonts w:ascii="Arial" w:hAnsi="Arial" w:cs="Arial"/>
                <w:color w:val="000000"/>
                <w:sz w:val="18"/>
                <w:szCs w:val="18"/>
              </w:rPr>
            </w:pPr>
            <w:r w:rsidRPr="008E6C24">
              <w:rPr>
                <w:rFonts w:ascii="Arial" w:hAnsi="Arial" w:cs="Arial"/>
                <w:color w:val="000000"/>
                <w:sz w:val="18"/>
                <w:szCs w:val="18"/>
              </w:rPr>
              <w:t>CGs vs Financials</w:t>
            </w:r>
          </w:p>
        </w:tc>
        <w:tc>
          <w:tcPr>
            <w:tcW w:w="992" w:type="dxa"/>
            <w:tcBorders>
              <w:top w:val="nil"/>
              <w:left w:val="single" w:sz="16" w:space="0" w:color="000000"/>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-,801</w:t>
            </w:r>
          </w:p>
        </w:tc>
        <w:tc>
          <w:tcPr>
            <w:tcW w:w="993"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,763</w:t>
            </w:r>
          </w:p>
        </w:tc>
        <w:tc>
          <w:tcPr>
            <w:tcW w:w="1275"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-,145</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-1,050</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,295</w:t>
            </w:r>
          </w:p>
        </w:tc>
        <w:tc>
          <w:tcPr>
            <w:tcW w:w="1417"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-2,307</w:t>
            </w:r>
          </w:p>
        </w:tc>
        <w:tc>
          <w:tcPr>
            <w:tcW w:w="1276" w:type="dxa"/>
            <w:tcBorders>
              <w:top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,705</w:t>
            </w:r>
          </w:p>
        </w:tc>
      </w:tr>
      <w:tr w:rsidR="008E6C24" w:rsidRPr="008E6C24" w:rsidTr="008E6C2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8E6C24" w:rsidRPr="008E6C24" w:rsidRDefault="008E6C24" w:rsidP="008E6C2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rPr>
                <w:rFonts w:ascii="Arial" w:hAnsi="Arial" w:cs="Arial"/>
                <w:color w:val="000000"/>
                <w:sz w:val="18"/>
                <w:szCs w:val="18"/>
              </w:rPr>
            </w:pPr>
            <w:r w:rsidRPr="008E6C24">
              <w:rPr>
                <w:rFonts w:ascii="Arial" w:hAnsi="Arial" w:cs="Arial"/>
                <w:color w:val="000000"/>
                <w:sz w:val="18"/>
                <w:szCs w:val="18"/>
              </w:rPr>
              <w:t>CG vs Industrials</w:t>
            </w:r>
          </w:p>
        </w:tc>
        <w:tc>
          <w:tcPr>
            <w:tcW w:w="992" w:type="dxa"/>
            <w:tcBorders>
              <w:top w:val="nil"/>
              <w:left w:val="single" w:sz="16" w:space="0" w:color="000000"/>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-,047</w:t>
            </w:r>
          </w:p>
        </w:tc>
        <w:tc>
          <w:tcPr>
            <w:tcW w:w="993"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,512</w:t>
            </w:r>
          </w:p>
        </w:tc>
        <w:tc>
          <w:tcPr>
            <w:tcW w:w="1275"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-,008</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-,092</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,927</w:t>
            </w:r>
          </w:p>
        </w:tc>
        <w:tc>
          <w:tcPr>
            <w:tcW w:w="1417"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-1,059</w:t>
            </w:r>
          </w:p>
        </w:tc>
        <w:tc>
          <w:tcPr>
            <w:tcW w:w="1276" w:type="dxa"/>
            <w:tcBorders>
              <w:top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,964</w:t>
            </w:r>
          </w:p>
        </w:tc>
      </w:tr>
      <w:tr w:rsidR="008E6C24" w:rsidRPr="008E6C24" w:rsidTr="008E6C2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8E6C24" w:rsidRPr="008E6C24" w:rsidRDefault="008E6C24" w:rsidP="008E6C2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rPr>
                <w:rFonts w:ascii="Arial" w:hAnsi="Arial" w:cs="Arial"/>
                <w:color w:val="000000"/>
                <w:sz w:val="18"/>
                <w:szCs w:val="18"/>
              </w:rPr>
            </w:pPr>
            <w:r w:rsidRPr="008E6C24">
              <w:rPr>
                <w:rFonts w:ascii="Arial" w:hAnsi="Arial" w:cs="Arial"/>
                <w:color w:val="000000"/>
                <w:sz w:val="18"/>
                <w:szCs w:val="18"/>
              </w:rPr>
              <w:t>CG vs Oil / Gas</w:t>
            </w:r>
          </w:p>
        </w:tc>
        <w:tc>
          <w:tcPr>
            <w:tcW w:w="992" w:type="dxa"/>
            <w:tcBorders>
              <w:top w:val="nil"/>
              <w:left w:val="single" w:sz="16" w:space="0" w:color="000000"/>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-,024</w:t>
            </w:r>
          </w:p>
        </w:tc>
        <w:tc>
          <w:tcPr>
            <w:tcW w:w="993"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,474</w:t>
            </w:r>
          </w:p>
        </w:tc>
        <w:tc>
          <w:tcPr>
            <w:tcW w:w="1275"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-,005</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-,051</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,960</w:t>
            </w:r>
          </w:p>
        </w:tc>
        <w:tc>
          <w:tcPr>
            <w:tcW w:w="1417"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-,959</w:t>
            </w:r>
          </w:p>
        </w:tc>
        <w:tc>
          <w:tcPr>
            <w:tcW w:w="1276" w:type="dxa"/>
            <w:tcBorders>
              <w:top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,911</w:t>
            </w:r>
          </w:p>
        </w:tc>
      </w:tr>
      <w:tr w:rsidR="008E6C24" w:rsidRPr="008E6C24" w:rsidTr="008E6C2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8E6C24" w:rsidRPr="008E6C24" w:rsidRDefault="008E6C24" w:rsidP="008E6C2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rPr>
                <w:rFonts w:ascii="Arial" w:hAnsi="Arial" w:cs="Arial"/>
                <w:color w:val="000000"/>
                <w:sz w:val="18"/>
                <w:szCs w:val="18"/>
              </w:rPr>
            </w:pPr>
            <w:r w:rsidRPr="008E6C24">
              <w:rPr>
                <w:rFonts w:ascii="Arial" w:hAnsi="Arial" w:cs="Arial"/>
                <w:color w:val="000000"/>
                <w:sz w:val="18"/>
                <w:szCs w:val="18"/>
              </w:rPr>
              <w:t>CG vs Telecom.</w:t>
            </w:r>
          </w:p>
        </w:tc>
        <w:tc>
          <w:tcPr>
            <w:tcW w:w="992" w:type="dxa"/>
            <w:tcBorders>
              <w:top w:val="nil"/>
              <w:left w:val="single" w:sz="16" w:space="0" w:color="000000"/>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1,472</w:t>
            </w:r>
          </w:p>
        </w:tc>
        <w:tc>
          <w:tcPr>
            <w:tcW w:w="993"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,538</w:t>
            </w:r>
          </w:p>
        </w:tc>
        <w:tc>
          <w:tcPr>
            <w:tcW w:w="1275"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,241</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2,735</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,007</w:t>
            </w:r>
          </w:p>
        </w:tc>
        <w:tc>
          <w:tcPr>
            <w:tcW w:w="1417"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,409</w:t>
            </w:r>
          </w:p>
        </w:tc>
        <w:tc>
          <w:tcPr>
            <w:tcW w:w="1276" w:type="dxa"/>
            <w:tcBorders>
              <w:top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2,534</w:t>
            </w:r>
          </w:p>
        </w:tc>
      </w:tr>
      <w:tr w:rsidR="008E6C24" w:rsidRPr="008E6C24" w:rsidTr="008E6C2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8E6C24" w:rsidRPr="008E6C24" w:rsidRDefault="008E6C24" w:rsidP="008E6C2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rPr>
                <w:rFonts w:ascii="Arial" w:hAnsi="Arial" w:cs="Arial"/>
                <w:color w:val="000000"/>
                <w:sz w:val="18"/>
                <w:szCs w:val="18"/>
              </w:rPr>
            </w:pPr>
            <w:r w:rsidRPr="008E6C24">
              <w:rPr>
                <w:rFonts w:ascii="Arial" w:hAnsi="Arial" w:cs="Arial"/>
                <w:color w:val="000000"/>
                <w:sz w:val="18"/>
                <w:szCs w:val="18"/>
              </w:rPr>
              <w:t>CG vs Utilities</w:t>
            </w:r>
          </w:p>
        </w:tc>
        <w:tc>
          <w:tcPr>
            <w:tcW w:w="992" w:type="dxa"/>
            <w:tcBorders>
              <w:top w:val="nil"/>
              <w:left w:val="single" w:sz="16" w:space="0" w:color="000000"/>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-,148</w:t>
            </w:r>
          </w:p>
        </w:tc>
        <w:tc>
          <w:tcPr>
            <w:tcW w:w="993"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,463</w:t>
            </w:r>
          </w:p>
        </w:tc>
        <w:tc>
          <w:tcPr>
            <w:tcW w:w="1275"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-,029</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-,319</w:t>
            </w:r>
          </w:p>
        </w:tc>
        <w:tc>
          <w:tcPr>
            <w:tcW w:w="709"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,750</w:t>
            </w:r>
          </w:p>
        </w:tc>
        <w:tc>
          <w:tcPr>
            <w:tcW w:w="1417" w:type="dxa"/>
            <w:tcBorders>
              <w:top w:val="nil"/>
              <w:bottom w:val="nil"/>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-1,062</w:t>
            </w:r>
          </w:p>
        </w:tc>
        <w:tc>
          <w:tcPr>
            <w:tcW w:w="1276" w:type="dxa"/>
            <w:tcBorders>
              <w:top w:val="nil"/>
              <w:bottom w:val="nil"/>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,767</w:t>
            </w:r>
          </w:p>
        </w:tc>
      </w:tr>
      <w:tr w:rsidR="008E6C24" w:rsidRPr="008E6C24" w:rsidTr="008E6C2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8E6C24" w:rsidRPr="008E6C24" w:rsidRDefault="008E6C24" w:rsidP="008E6C24">
            <w:pPr>
              <w:autoSpaceDE w:val="0"/>
              <w:autoSpaceDN w:val="0"/>
              <w:adjustRightInd w:val="0"/>
              <w:rPr>
                <w:rFonts w:ascii="Arial" w:hAnsi="Arial" w:cs="Arial"/>
                <w:color w:val="000000"/>
                <w:sz w:val="18"/>
                <w:szCs w:val="18"/>
              </w:rPr>
            </w:pPr>
          </w:p>
        </w:tc>
        <w:tc>
          <w:tcPr>
            <w:tcW w:w="1701" w:type="dxa"/>
            <w:tcBorders>
              <w:top w:val="nil"/>
              <w:left w:val="nil"/>
              <w:bottom w:val="single" w:sz="16" w:space="0" w:color="000000"/>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rPr>
                <w:rFonts w:ascii="Arial" w:hAnsi="Arial" w:cs="Arial"/>
                <w:color w:val="000000"/>
                <w:sz w:val="18"/>
                <w:szCs w:val="18"/>
              </w:rPr>
            </w:pPr>
            <w:r w:rsidRPr="008E6C24">
              <w:rPr>
                <w:rFonts w:ascii="Arial" w:hAnsi="Arial" w:cs="Arial"/>
                <w:color w:val="000000"/>
                <w:sz w:val="18"/>
                <w:szCs w:val="18"/>
              </w:rPr>
              <w:t>CG vs Consu. Service</w:t>
            </w:r>
          </w:p>
        </w:tc>
        <w:tc>
          <w:tcPr>
            <w:tcW w:w="992" w:type="dxa"/>
            <w:tcBorders>
              <w:top w:val="nil"/>
              <w:left w:val="single" w:sz="16" w:space="0" w:color="000000"/>
              <w:bottom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-,682</w:t>
            </w:r>
          </w:p>
        </w:tc>
        <w:tc>
          <w:tcPr>
            <w:tcW w:w="993" w:type="dxa"/>
            <w:tcBorders>
              <w:top w:val="nil"/>
              <w:bottom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,493</w:t>
            </w:r>
          </w:p>
        </w:tc>
        <w:tc>
          <w:tcPr>
            <w:tcW w:w="1275" w:type="dxa"/>
            <w:tcBorders>
              <w:top w:val="nil"/>
              <w:bottom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-,123</w:t>
            </w:r>
          </w:p>
        </w:tc>
        <w:tc>
          <w:tcPr>
            <w:tcW w:w="709" w:type="dxa"/>
            <w:tcBorders>
              <w:top w:val="nil"/>
              <w:bottom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-1,383</w:t>
            </w:r>
          </w:p>
        </w:tc>
        <w:tc>
          <w:tcPr>
            <w:tcW w:w="709" w:type="dxa"/>
            <w:tcBorders>
              <w:top w:val="nil"/>
              <w:bottom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,168</w:t>
            </w:r>
          </w:p>
        </w:tc>
        <w:tc>
          <w:tcPr>
            <w:tcW w:w="1417" w:type="dxa"/>
            <w:tcBorders>
              <w:top w:val="nil"/>
              <w:bottom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-1,656</w:t>
            </w:r>
          </w:p>
        </w:tc>
        <w:tc>
          <w:tcPr>
            <w:tcW w:w="1276" w:type="dxa"/>
            <w:tcBorders>
              <w:top w:val="nil"/>
              <w:bottom w:val="single" w:sz="16" w:space="0" w:color="000000"/>
              <w:right w:val="single" w:sz="16" w:space="0" w:color="000000"/>
            </w:tcBorders>
            <w:shd w:val="clear" w:color="auto" w:fill="FFFFFF"/>
          </w:tcPr>
          <w:p w:rsidR="008E6C24" w:rsidRPr="008E6C24" w:rsidRDefault="008E6C24" w:rsidP="008E6C24">
            <w:pPr>
              <w:autoSpaceDE w:val="0"/>
              <w:autoSpaceDN w:val="0"/>
              <w:adjustRightInd w:val="0"/>
              <w:spacing w:line="320" w:lineRule="atLeast"/>
              <w:ind w:left="60" w:right="60"/>
              <w:jc w:val="right"/>
              <w:rPr>
                <w:rFonts w:ascii="Arial" w:hAnsi="Arial" w:cs="Arial"/>
                <w:color w:val="000000"/>
                <w:sz w:val="18"/>
                <w:szCs w:val="18"/>
              </w:rPr>
            </w:pPr>
            <w:r w:rsidRPr="008E6C24">
              <w:rPr>
                <w:rFonts w:ascii="Arial" w:hAnsi="Arial" w:cs="Arial"/>
                <w:color w:val="000000"/>
                <w:sz w:val="18"/>
                <w:szCs w:val="18"/>
              </w:rPr>
              <w:t>,291</w:t>
            </w:r>
          </w:p>
        </w:tc>
      </w:tr>
      <w:tr w:rsidR="008E6C24" w:rsidRPr="002F13C7" w:rsidTr="008E6C24">
        <w:trPr>
          <w:cantSplit/>
        </w:trPr>
        <w:tc>
          <w:tcPr>
            <w:tcW w:w="9214" w:type="dxa"/>
            <w:gridSpan w:val="9"/>
            <w:tcBorders>
              <w:top w:val="nil"/>
              <w:left w:val="nil"/>
              <w:bottom w:val="nil"/>
              <w:right w:val="nil"/>
            </w:tcBorders>
            <w:shd w:val="clear" w:color="auto" w:fill="FFFFFF"/>
          </w:tcPr>
          <w:p w:rsidR="008E6C24" w:rsidRPr="008E6C24" w:rsidRDefault="008E6C24" w:rsidP="008E6C24">
            <w:pPr>
              <w:autoSpaceDE w:val="0"/>
              <w:autoSpaceDN w:val="0"/>
              <w:adjustRightInd w:val="0"/>
              <w:spacing w:line="320" w:lineRule="atLeast"/>
              <w:ind w:left="60" w:right="60"/>
              <w:rPr>
                <w:rFonts w:ascii="Arial" w:hAnsi="Arial" w:cs="Arial"/>
                <w:color w:val="000000"/>
                <w:sz w:val="18"/>
                <w:szCs w:val="18"/>
                <w:lang w:val="en-US"/>
              </w:rPr>
            </w:pPr>
            <w:r w:rsidRPr="008E6C24">
              <w:rPr>
                <w:rFonts w:ascii="Arial" w:hAnsi="Arial" w:cs="Arial"/>
                <w:color w:val="000000"/>
                <w:sz w:val="18"/>
                <w:szCs w:val="18"/>
                <w:lang w:val="en-US"/>
              </w:rPr>
              <w:t>a. Dependent Variable: Cash ROE</w:t>
            </w:r>
          </w:p>
        </w:tc>
      </w:tr>
    </w:tbl>
    <w:p w:rsidR="008E6C24" w:rsidRPr="008E6C24" w:rsidRDefault="008E6C24" w:rsidP="008E6C24">
      <w:pPr>
        <w:autoSpaceDE w:val="0"/>
        <w:autoSpaceDN w:val="0"/>
        <w:adjustRightInd w:val="0"/>
        <w:spacing w:line="400" w:lineRule="atLeast"/>
        <w:rPr>
          <w:szCs w:val="24"/>
          <w:lang w:val="en-US"/>
        </w:rPr>
      </w:pPr>
    </w:p>
    <w:tbl>
      <w:tblPr>
        <w:tblW w:w="9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42"/>
        <w:gridCol w:w="1701"/>
        <w:gridCol w:w="992"/>
        <w:gridCol w:w="993"/>
        <w:gridCol w:w="1275"/>
        <w:gridCol w:w="709"/>
        <w:gridCol w:w="709"/>
        <w:gridCol w:w="1417"/>
        <w:gridCol w:w="1276"/>
      </w:tblGrid>
      <w:tr w:rsidR="00533132" w:rsidRPr="00533132" w:rsidTr="00533132">
        <w:trPr>
          <w:cantSplit/>
          <w:tblHeader/>
        </w:trPr>
        <w:tc>
          <w:tcPr>
            <w:tcW w:w="9214" w:type="dxa"/>
            <w:gridSpan w:val="9"/>
            <w:tcBorders>
              <w:top w:val="nil"/>
              <w:left w:val="nil"/>
              <w:bottom w:val="nil"/>
              <w:right w:val="nil"/>
            </w:tcBorders>
            <w:shd w:val="clear" w:color="auto" w:fill="FFFFFF"/>
            <w:vAlign w:val="center"/>
          </w:tcPr>
          <w:p w:rsidR="00533132" w:rsidRPr="00533132" w:rsidRDefault="00533132" w:rsidP="00533132">
            <w:pPr>
              <w:autoSpaceDE w:val="0"/>
              <w:autoSpaceDN w:val="0"/>
              <w:adjustRightInd w:val="0"/>
              <w:spacing w:line="320" w:lineRule="atLeast"/>
              <w:ind w:left="60" w:right="60"/>
              <w:jc w:val="center"/>
              <w:rPr>
                <w:rFonts w:ascii="Arial" w:hAnsi="Arial" w:cs="Arial"/>
                <w:color w:val="000000"/>
                <w:sz w:val="18"/>
                <w:szCs w:val="18"/>
              </w:rPr>
            </w:pPr>
            <w:r w:rsidRPr="00533132">
              <w:rPr>
                <w:rFonts w:ascii="Arial" w:hAnsi="Arial" w:cs="Arial"/>
                <w:b/>
                <w:bCs/>
                <w:color w:val="000000"/>
                <w:sz w:val="18"/>
                <w:szCs w:val="18"/>
              </w:rPr>
              <w:t>Coefficients</w:t>
            </w:r>
            <w:r w:rsidRPr="00533132">
              <w:rPr>
                <w:rFonts w:ascii="Arial" w:hAnsi="Arial" w:cs="Arial"/>
                <w:b/>
                <w:bCs/>
                <w:color w:val="000000"/>
                <w:sz w:val="18"/>
                <w:szCs w:val="18"/>
                <w:vertAlign w:val="superscript"/>
              </w:rPr>
              <w:t>a</w:t>
            </w:r>
          </w:p>
        </w:tc>
      </w:tr>
      <w:tr w:rsidR="00533132" w:rsidRPr="00533132" w:rsidTr="00533132">
        <w:trPr>
          <w:cantSplit/>
          <w:tblHeader/>
        </w:trPr>
        <w:tc>
          <w:tcPr>
            <w:tcW w:w="184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rsidR="00533132" w:rsidRPr="00533132" w:rsidRDefault="00533132" w:rsidP="00533132">
            <w:pPr>
              <w:autoSpaceDE w:val="0"/>
              <w:autoSpaceDN w:val="0"/>
              <w:adjustRightInd w:val="0"/>
              <w:spacing w:line="320" w:lineRule="atLeast"/>
              <w:ind w:left="60" w:right="60"/>
              <w:rPr>
                <w:rFonts w:ascii="Arial" w:hAnsi="Arial" w:cs="Arial"/>
                <w:color w:val="000000"/>
                <w:sz w:val="18"/>
                <w:szCs w:val="18"/>
              </w:rPr>
            </w:pPr>
            <w:r w:rsidRPr="00533132">
              <w:rPr>
                <w:rFonts w:ascii="Arial" w:hAnsi="Arial" w:cs="Arial"/>
                <w:color w:val="000000"/>
                <w:sz w:val="18"/>
                <w:szCs w:val="18"/>
              </w:rPr>
              <w:t>Model</w:t>
            </w:r>
          </w:p>
        </w:tc>
        <w:tc>
          <w:tcPr>
            <w:tcW w:w="1985" w:type="dxa"/>
            <w:gridSpan w:val="2"/>
            <w:tcBorders>
              <w:top w:val="single" w:sz="16" w:space="0" w:color="000000"/>
              <w:left w:val="single" w:sz="16" w:space="0" w:color="000000"/>
            </w:tcBorders>
            <w:shd w:val="clear" w:color="auto" w:fill="FFFFFF"/>
            <w:vAlign w:val="bottom"/>
          </w:tcPr>
          <w:p w:rsidR="00533132" w:rsidRPr="00533132" w:rsidRDefault="00533132" w:rsidP="00533132">
            <w:pPr>
              <w:autoSpaceDE w:val="0"/>
              <w:autoSpaceDN w:val="0"/>
              <w:adjustRightInd w:val="0"/>
              <w:spacing w:line="320" w:lineRule="atLeast"/>
              <w:ind w:left="60" w:right="60"/>
              <w:jc w:val="center"/>
              <w:rPr>
                <w:rFonts w:ascii="Arial" w:hAnsi="Arial" w:cs="Arial"/>
                <w:color w:val="000000"/>
                <w:sz w:val="18"/>
                <w:szCs w:val="18"/>
              </w:rPr>
            </w:pPr>
            <w:r w:rsidRPr="00533132">
              <w:rPr>
                <w:rFonts w:ascii="Arial" w:hAnsi="Arial" w:cs="Arial"/>
                <w:color w:val="000000"/>
                <w:sz w:val="18"/>
                <w:szCs w:val="18"/>
              </w:rPr>
              <w:t>Unstandardized Coefficients</w:t>
            </w:r>
          </w:p>
        </w:tc>
        <w:tc>
          <w:tcPr>
            <w:tcW w:w="1275" w:type="dxa"/>
            <w:tcBorders>
              <w:top w:val="single" w:sz="16" w:space="0" w:color="000000"/>
            </w:tcBorders>
            <w:shd w:val="clear" w:color="auto" w:fill="FFFFFF"/>
            <w:vAlign w:val="bottom"/>
          </w:tcPr>
          <w:p w:rsidR="00533132" w:rsidRPr="00533132" w:rsidRDefault="00533132" w:rsidP="00533132">
            <w:pPr>
              <w:autoSpaceDE w:val="0"/>
              <w:autoSpaceDN w:val="0"/>
              <w:adjustRightInd w:val="0"/>
              <w:spacing w:line="320" w:lineRule="atLeast"/>
              <w:ind w:left="60" w:right="60"/>
              <w:jc w:val="center"/>
              <w:rPr>
                <w:rFonts w:ascii="Arial" w:hAnsi="Arial" w:cs="Arial"/>
                <w:color w:val="000000"/>
                <w:sz w:val="18"/>
                <w:szCs w:val="18"/>
              </w:rPr>
            </w:pPr>
            <w:r w:rsidRPr="00533132">
              <w:rPr>
                <w:rFonts w:ascii="Arial" w:hAnsi="Arial" w:cs="Arial"/>
                <w:color w:val="000000"/>
                <w:sz w:val="18"/>
                <w:szCs w:val="18"/>
              </w:rPr>
              <w:t>Standardized Coefficients</w:t>
            </w:r>
          </w:p>
        </w:tc>
        <w:tc>
          <w:tcPr>
            <w:tcW w:w="709" w:type="dxa"/>
            <w:vMerge w:val="restart"/>
            <w:tcBorders>
              <w:top w:val="single" w:sz="16" w:space="0" w:color="000000"/>
              <w:bottom w:val="single" w:sz="16" w:space="0" w:color="000000"/>
            </w:tcBorders>
            <w:shd w:val="clear" w:color="auto" w:fill="FFFFFF"/>
            <w:vAlign w:val="bottom"/>
          </w:tcPr>
          <w:p w:rsidR="00533132" w:rsidRPr="00533132" w:rsidRDefault="00533132" w:rsidP="00533132">
            <w:pPr>
              <w:autoSpaceDE w:val="0"/>
              <w:autoSpaceDN w:val="0"/>
              <w:adjustRightInd w:val="0"/>
              <w:spacing w:line="320" w:lineRule="atLeast"/>
              <w:ind w:left="60" w:right="60"/>
              <w:jc w:val="center"/>
              <w:rPr>
                <w:rFonts w:ascii="Arial" w:hAnsi="Arial" w:cs="Arial"/>
                <w:color w:val="000000"/>
                <w:sz w:val="18"/>
                <w:szCs w:val="18"/>
              </w:rPr>
            </w:pPr>
            <w:r w:rsidRPr="00533132">
              <w:rPr>
                <w:rFonts w:ascii="Arial" w:hAnsi="Arial" w:cs="Arial"/>
                <w:color w:val="000000"/>
                <w:sz w:val="18"/>
                <w:szCs w:val="18"/>
              </w:rPr>
              <w:t>t</w:t>
            </w:r>
          </w:p>
        </w:tc>
        <w:tc>
          <w:tcPr>
            <w:tcW w:w="709" w:type="dxa"/>
            <w:vMerge w:val="restart"/>
            <w:tcBorders>
              <w:top w:val="single" w:sz="16" w:space="0" w:color="000000"/>
              <w:bottom w:val="single" w:sz="16" w:space="0" w:color="000000"/>
            </w:tcBorders>
            <w:shd w:val="clear" w:color="auto" w:fill="FFFFFF"/>
            <w:vAlign w:val="bottom"/>
          </w:tcPr>
          <w:p w:rsidR="00533132" w:rsidRPr="00533132" w:rsidRDefault="00533132" w:rsidP="00533132">
            <w:pPr>
              <w:autoSpaceDE w:val="0"/>
              <w:autoSpaceDN w:val="0"/>
              <w:adjustRightInd w:val="0"/>
              <w:spacing w:line="320" w:lineRule="atLeast"/>
              <w:ind w:left="60" w:right="60"/>
              <w:jc w:val="center"/>
              <w:rPr>
                <w:rFonts w:ascii="Arial" w:hAnsi="Arial" w:cs="Arial"/>
                <w:color w:val="000000"/>
                <w:sz w:val="18"/>
                <w:szCs w:val="18"/>
              </w:rPr>
            </w:pPr>
            <w:r w:rsidRPr="00533132">
              <w:rPr>
                <w:rFonts w:ascii="Arial" w:hAnsi="Arial" w:cs="Arial"/>
                <w:color w:val="000000"/>
                <w:sz w:val="18"/>
                <w:szCs w:val="18"/>
              </w:rPr>
              <w:t>Sig.</w:t>
            </w:r>
          </w:p>
        </w:tc>
        <w:tc>
          <w:tcPr>
            <w:tcW w:w="2693" w:type="dxa"/>
            <w:gridSpan w:val="2"/>
            <w:tcBorders>
              <w:top w:val="single" w:sz="16" w:space="0" w:color="000000"/>
              <w:right w:val="single" w:sz="16" w:space="0" w:color="000000"/>
            </w:tcBorders>
            <w:shd w:val="clear" w:color="auto" w:fill="FFFFFF"/>
            <w:vAlign w:val="bottom"/>
          </w:tcPr>
          <w:p w:rsidR="00533132" w:rsidRPr="00533132" w:rsidRDefault="00533132" w:rsidP="00533132">
            <w:pPr>
              <w:autoSpaceDE w:val="0"/>
              <w:autoSpaceDN w:val="0"/>
              <w:adjustRightInd w:val="0"/>
              <w:spacing w:line="320" w:lineRule="atLeast"/>
              <w:ind w:left="60" w:right="60"/>
              <w:jc w:val="center"/>
              <w:rPr>
                <w:rFonts w:ascii="Arial" w:hAnsi="Arial" w:cs="Arial"/>
                <w:color w:val="000000"/>
                <w:sz w:val="18"/>
                <w:szCs w:val="18"/>
              </w:rPr>
            </w:pPr>
            <w:r w:rsidRPr="00533132">
              <w:rPr>
                <w:rFonts w:ascii="Arial" w:hAnsi="Arial" w:cs="Arial"/>
                <w:color w:val="000000"/>
                <w:sz w:val="18"/>
                <w:szCs w:val="18"/>
              </w:rPr>
              <w:t>95,0% Confidence Interval for B</w:t>
            </w:r>
          </w:p>
        </w:tc>
      </w:tr>
      <w:tr w:rsidR="00533132" w:rsidRPr="00533132" w:rsidTr="00533132">
        <w:trPr>
          <w:cantSplit/>
          <w:tblHeader/>
        </w:trPr>
        <w:tc>
          <w:tcPr>
            <w:tcW w:w="1843"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rsidR="00533132" w:rsidRPr="00533132" w:rsidRDefault="00533132" w:rsidP="00533132">
            <w:pPr>
              <w:autoSpaceDE w:val="0"/>
              <w:autoSpaceDN w:val="0"/>
              <w:adjustRightInd w:val="0"/>
              <w:rPr>
                <w:rFonts w:ascii="Arial" w:hAnsi="Arial" w:cs="Arial"/>
                <w:color w:val="000000"/>
                <w:sz w:val="18"/>
                <w:szCs w:val="18"/>
              </w:rPr>
            </w:pPr>
          </w:p>
        </w:tc>
        <w:tc>
          <w:tcPr>
            <w:tcW w:w="992" w:type="dxa"/>
            <w:tcBorders>
              <w:left w:val="single" w:sz="16" w:space="0" w:color="000000"/>
              <w:bottom w:val="single" w:sz="16" w:space="0" w:color="000000"/>
            </w:tcBorders>
            <w:shd w:val="clear" w:color="auto" w:fill="FFFFFF"/>
            <w:vAlign w:val="bottom"/>
          </w:tcPr>
          <w:p w:rsidR="00533132" w:rsidRPr="00533132" w:rsidRDefault="00533132" w:rsidP="00533132">
            <w:pPr>
              <w:autoSpaceDE w:val="0"/>
              <w:autoSpaceDN w:val="0"/>
              <w:adjustRightInd w:val="0"/>
              <w:spacing w:line="320" w:lineRule="atLeast"/>
              <w:ind w:left="60" w:right="60"/>
              <w:jc w:val="center"/>
              <w:rPr>
                <w:rFonts w:ascii="Arial" w:hAnsi="Arial" w:cs="Arial"/>
                <w:color w:val="000000"/>
                <w:sz w:val="18"/>
                <w:szCs w:val="18"/>
              </w:rPr>
            </w:pPr>
            <w:r w:rsidRPr="00533132">
              <w:rPr>
                <w:rFonts w:ascii="Arial" w:hAnsi="Arial" w:cs="Arial"/>
                <w:color w:val="000000"/>
                <w:sz w:val="18"/>
                <w:szCs w:val="18"/>
              </w:rPr>
              <w:t>B</w:t>
            </w:r>
          </w:p>
        </w:tc>
        <w:tc>
          <w:tcPr>
            <w:tcW w:w="993" w:type="dxa"/>
            <w:tcBorders>
              <w:bottom w:val="single" w:sz="16" w:space="0" w:color="000000"/>
            </w:tcBorders>
            <w:shd w:val="clear" w:color="auto" w:fill="FFFFFF"/>
            <w:vAlign w:val="bottom"/>
          </w:tcPr>
          <w:p w:rsidR="00533132" w:rsidRPr="00533132" w:rsidRDefault="00533132" w:rsidP="00533132">
            <w:pPr>
              <w:autoSpaceDE w:val="0"/>
              <w:autoSpaceDN w:val="0"/>
              <w:adjustRightInd w:val="0"/>
              <w:spacing w:line="320" w:lineRule="atLeast"/>
              <w:ind w:left="60" w:right="60"/>
              <w:jc w:val="center"/>
              <w:rPr>
                <w:rFonts w:ascii="Arial" w:hAnsi="Arial" w:cs="Arial"/>
                <w:color w:val="000000"/>
                <w:sz w:val="18"/>
                <w:szCs w:val="18"/>
              </w:rPr>
            </w:pPr>
            <w:r w:rsidRPr="00533132">
              <w:rPr>
                <w:rFonts w:ascii="Arial" w:hAnsi="Arial" w:cs="Arial"/>
                <w:color w:val="000000"/>
                <w:sz w:val="18"/>
                <w:szCs w:val="18"/>
              </w:rPr>
              <w:t>Std. Error</w:t>
            </w:r>
          </w:p>
        </w:tc>
        <w:tc>
          <w:tcPr>
            <w:tcW w:w="1275" w:type="dxa"/>
            <w:tcBorders>
              <w:bottom w:val="single" w:sz="16" w:space="0" w:color="000000"/>
            </w:tcBorders>
            <w:shd w:val="clear" w:color="auto" w:fill="FFFFFF"/>
            <w:vAlign w:val="bottom"/>
          </w:tcPr>
          <w:p w:rsidR="00533132" w:rsidRPr="00533132" w:rsidRDefault="00533132" w:rsidP="00533132">
            <w:pPr>
              <w:autoSpaceDE w:val="0"/>
              <w:autoSpaceDN w:val="0"/>
              <w:adjustRightInd w:val="0"/>
              <w:spacing w:line="320" w:lineRule="atLeast"/>
              <w:ind w:left="60" w:right="60"/>
              <w:jc w:val="center"/>
              <w:rPr>
                <w:rFonts w:ascii="Arial" w:hAnsi="Arial" w:cs="Arial"/>
                <w:color w:val="000000"/>
                <w:sz w:val="18"/>
                <w:szCs w:val="18"/>
              </w:rPr>
            </w:pPr>
            <w:r w:rsidRPr="00533132">
              <w:rPr>
                <w:rFonts w:ascii="Arial" w:hAnsi="Arial" w:cs="Arial"/>
                <w:color w:val="000000"/>
                <w:sz w:val="18"/>
                <w:szCs w:val="18"/>
              </w:rPr>
              <w:t>Beta</w:t>
            </w:r>
          </w:p>
        </w:tc>
        <w:tc>
          <w:tcPr>
            <w:tcW w:w="709" w:type="dxa"/>
            <w:vMerge/>
            <w:tcBorders>
              <w:top w:val="single" w:sz="16" w:space="0" w:color="000000"/>
              <w:bottom w:val="single" w:sz="16" w:space="0" w:color="000000"/>
            </w:tcBorders>
            <w:shd w:val="clear" w:color="auto" w:fill="FFFFFF"/>
            <w:vAlign w:val="bottom"/>
          </w:tcPr>
          <w:p w:rsidR="00533132" w:rsidRPr="00533132" w:rsidRDefault="00533132" w:rsidP="00533132">
            <w:pPr>
              <w:autoSpaceDE w:val="0"/>
              <w:autoSpaceDN w:val="0"/>
              <w:adjustRightInd w:val="0"/>
              <w:rPr>
                <w:rFonts w:ascii="Arial" w:hAnsi="Arial" w:cs="Arial"/>
                <w:color w:val="000000"/>
                <w:sz w:val="18"/>
                <w:szCs w:val="18"/>
              </w:rPr>
            </w:pPr>
          </w:p>
        </w:tc>
        <w:tc>
          <w:tcPr>
            <w:tcW w:w="709" w:type="dxa"/>
            <w:vMerge/>
            <w:tcBorders>
              <w:top w:val="single" w:sz="16" w:space="0" w:color="000000"/>
              <w:bottom w:val="single" w:sz="16" w:space="0" w:color="000000"/>
            </w:tcBorders>
            <w:shd w:val="clear" w:color="auto" w:fill="FFFFFF"/>
            <w:vAlign w:val="bottom"/>
          </w:tcPr>
          <w:p w:rsidR="00533132" w:rsidRPr="00533132" w:rsidRDefault="00533132" w:rsidP="00533132">
            <w:pPr>
              <w:autoSpaceDE w:val="0"/>
              <w:autoSpaceDN w:val="0"/>
              <w:adjustRightInd w:val="0"/>
              <w:rPr>
                <w:rFonts w:ascii="Arial" w:hAnsi="Arial" w:cs="Arial"/>
                <w:color w:val="000000"/>
                <w:sz w:val="18"/>
                <w:szCs w:val="18"/>
              </w:rPr>
            </w:pPr>
          </w:p>
        </w:tc>
        <w:tc>
          <w:tcPr>
            <w:tcW w:w="1417" w:type="dxa"/>
            <w:tcBorders>
              <w:bottom w:val="single" w:sz="16" w:space="0" w:color="000000"/>
            </w:tcBorders>
            <w:shd w:val="clear" w:color="auto" w:fill="FFFFFF"/>
            <w:vAlign w:val="bottom"/>
          </w:tcPr>
          <w:p w:rsidR="00533132" w:rsidRPr="00533132" w:rsidRDefault="00533132" w:rsidP="00533132">
            <w:pPr>
              <w:autoSpaceDE w:val="0"/>
              <w:autoSpaceDN w:val="0"/>
              <w:adjustRightInd w:val="0"/>
              <w:spacing w:line="320" w:lineRule="atLeast"/>
              <w:ind w:left="60" w:right="60"/>
              <w:jc w:val="center"/>
              <w:rPr>
                <w:rFonts w:ascii="Arial" w:hAnsi="Arial" w:cs="Arial"/>
                <w:color w:val="000000"/>
                <w:sz w:val="18"/>
                <w:szCs w:val="18"/>
              </w:rPr>
            </w:pPr>
            <w:r w:rsidRPr="00533132">
              <w:rPr>
                <w:rFonts w:ascii="Arial" w:hAnsi="Arial" w:cs="Arial"/>
                <w:color w:val="000000"/>
                <w:sz w:val="18"/>
                <w:szCs w:val="18"/>
              </w:rPr>
              <w:t>Lower Bound</w:t>
            </w:r>
          </w:p>
        </w:tc>
        <w:tc>
          <w:tcPr>
            <w:tcW w:w="1276" w:type="dxa"/>
            <w:tcBorders>
              <w:bottom w:val="single" w:sz="16" w:space="0" w:color="000000"/>
              <w:right w:val="single" w:sz="16" w:space="0" w:color="000000"/>
            </w:tcBorders>
            <w:shd w:val="clear" w:color="auto" w:fill="FFFFFF"/>
            <w:vAlign w:val="bottom"/>
          </w:tcPr>
          <w:p w:rsidR="00533132" w:rsidRPr="00533132" w:rsidRDefault="00533132" w:rsidP="00533132">
            <w:pPr>
              <w:autoSpaceDE w:val="0"/>
              <w:autoSpaceDN w:val="0"/>
              <w:adjustRightInd w:val="0"/>
              <w:spacing w:line="320" w:lineRule="atLeast"/>
              <w:ind w:left="60" w:right="60"/>
              <w:jc w:val="center"/>
              <w:rPr>
                <w:rFonts w:ascii="Arial" w:hAnsi="Arial" w:cs="Arial"/>
                <w:color w:val="000000"/>
                <w:sz w:val="18"/>
                <w:szCs w:val="18"/>
              </w:rPr>
            </w:pPr>
            <w:r w:rsidRPr="00533132">
              <w:rPr>
                <w:rFonts w:ascii="Arial" w:hAnsi="Arial" w:cs="Arial"/>
                <w:color w:val="000000"/>
                <w:sz w:val="18"/>
                <w:szCs w:val="18"/>
              </w:rPr>
              <w:t>Upper Bound</w:t>
            </w:r>
          </w:p>
        </w:tc>
      </w:tr>
      <w:tr w:rsidR="00533132" w:rsidRPr="00533132" w:rsidTr="00533132">
        <w:trPr>
          <w:cantSplit/>
          <w:tblHeader/>
        </w:trPr>
        <w:tc>
          <w:tcPr>
            <w:tcW w:w="142" w:type="dxa"/>
            <w:vMerge w:val="restart"/>
            <w:tcBorders>
              <w:top w:val="single" w:sz="16" w:space="0" w:color="000000"/>
              <w:left w:val="single" w:sz="16" w:space="0" w:color="000000"/>
              <w:bottom w:val="single" w:sz="16" w:space="0" w:color="000000"/>
              <w:right w:val="nil"/>
            </w:tcBorders>
            <w:shd w:val="clear" w:color="auto" w:fill="FFFFFF"/>
          </w:tcPr>
          <w:p w:rsidR="00533132" w:rsidRPr="00533132" w:rsidRDefault="00533132" w:rsidP="00533132">
            <w:pPr>
              <w:autoSpaceDE w:val="0"/>
              <w:autoSpaceDN w:val="0"/>
              <w:adjustRightInd w:val="0"/>
              <w:spacing w:line="320" w:lineRule="atLeast"/>
              <w:ind w:left="60" w:right="60"/>
              <w:rPr>
                <w:rFonts w:ascii="Arial" w:hAnsi="Arial" w:cs="Arial"/>
                <w:color w:val="000000"/>
                <w:sz w:val="18"/>
                <w:szCs w:val="18"/>
              </w:rPr>
            </w:pPr>
            <w:r w:rsidRPr="00533132">
              <w:rPr>
                <w:rFonts w:ascii="Arial" w:hAnsi="Arial" w:cs="Arial"/>
                <w:color w:val="000000"/>
                <w:sz w:val="18"/>
                <w:szCs w:val="18"/>
              </w:rPr>
              <w:t>1</w:t>
            </w:r>
          </w:p>
        </w:tc>
        <w:tc>
          <w:tcPr>
            <w:tcW w:w="1701" w:type="dxa"/>
            <w:tcBorders>
              <w:top w:val="single" w:sz="16" w:space="0" w:color="000000"/>
              <w:left w:val="nil"/>
              <w:bottom w:val="nil"/>
              <w:right w:val="single" w:sz="16" w:space="0" w:color="000000"/>
            </w:tcBorders>
            <w:shd w:val="clear" w:color="auto" w:fill="FFFFFF"/>
          </w:tcPr>
          <w:p w:rsidR="00533132" w:rsidRPr="00533132" w:rsidRDefault="00533132" w:rsidP="00533132">
            <w:pPr>
              <w:autoSpaceDE w:val="0"/>
              <w:autoSpaceDN w:val="0"/>
              <w:adjustRightInd w:val="0"/>
              <w:spacing w:line="320" w:lineRule="atLeast"/>
              <w:ind w:left="60" w:right="60"/>
              <w:rPr>
                <w:rFonts w:ascii="Arial" w:hAnsi="Arial" w:cs="Arial"/>
                <w:color w:val="000000"/>
                <w:sz w:val="18"/>
                <w:szCs w:val="18"/>
              </w:rPr>
            </w:pPr>
            <w:r w:rsidRPr="00533132">
              <w:rPr>
                <w:rFonts w:ascii="Arial" w:hAnsi="Arial" w:cs="Arial"/>
                <w:color w:val="000000"/>
                <w:sz w:val="18"/>
                <w:szCs w:val="18"/>
              </w:rPr>
              <w:t>(Constant)</w:t>
            </w:r>
          </w:p>
        </w:tc>
        <w:tc>
          <w:tcPr>
            <w:tcW w:w="992" w:type="dxa"/>
            <w:tcBorders>
              <w:top w:val="single" w:sz="16" w:space="0" w:color="000000"/>
              <w:left w:val="single" w:sz="16" w:space="0" w:color="000000"/>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,025</w:t>
            </w:r>
          </w:p>
        </w:tc>
        <w:tc>
          <w:tcPr>
            <w:tcW w:w="993" w:type="dxa"/>
            <w:tcBorders>
              <w:top w:val="single" w:sz="16" w:space="0" w:color="000000"/>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,051</w:t>
            </w:r>
          </w:p>
        </w:tc>
        <w:tc>
          <w:tcPr>
            <w:tcW w:w="1275" w:type="dxa"/>
            <w:tcBorders>
              <w:top w:val="single" w:sz="16" w:space="0" w:color="000000"/>
              <w:bottom w:val="nil"/>
            </w:tcBorders>
            <w:shd w:val="clear" w:color="auto" w:fill="FFFFFF"/>
            <w:vAlign w:val="center"/>
          </w:tcPr>
          <w:p w:rsidR="00533132" w:rsidRPr="00533132" w:rsidRDefault="00533132" w:rsidP="00533132">
            <w:pPr>
              <w:autoSpaceDE w:val="0"/>
              <w:autoSpaceDN w:val="0"/>
              <w:adjustRightInd w:val="0"/>
              <w:jc w:val="center"/>
              <w:rPr>
                <w:szCs w:val="24"/>
              </w:rPr>
            </w:pPr>
          </w:p>
        </w:tc>
        <w:tc>
          <w:tcPr>
            <w:tcW w:w="709" w:type="dxa"/>
            <w:tcBorders>
              <w:top w:val="single" w:sz="16" w:space="0" w:color="000000"/>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,495</w:t>
            </w:r>
          </w:p>
        </w:tc>
        <w:tc>
          <w:tcPr>
            <w:tcW w:w="709" w:type="dxa"/>
            <w:tcBorders>
              <w:top w:val="single" w:sz="16" w:space="0" w:color="000000"/>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,621</w:t>
            </w:r>
          </w:p>
        </w:tc>
        <w:tc>
          <w:tcPr>
            <w:tcW w:w="1417" w:type="dxa"/>
            <w:tcBorders>
              <w:top w:val="single" w:sz="16" w:space="0" w:color="000000"/>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-,076</w:t>
            </w:r>
          </w:p>
        </w:tc>
        <w:tc>
          <w:tcPr>
            <w:tcW w:w="1276" w:type="dxa"/>
            <w:tcBorders>
              <w:top w:val="single" w:sz="16" w:space="0" w:color="000000"/>
              <w:bottom w:val="nil"/>
              <w:right w:val="single" w:sz="16" w:space="0" w:color="000000"/>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,127</w:t>
            </w:r>
          </w:p>
        </w:tc>
      </w:tr>
      <w:tr w:rsidR="00533132" w:rsidRPr="00533132" w:rsidTr="00533132">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533132" w:rsidRPr="00533132" w:rsidRDefault="00533132" w:rsidP="00533132">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533132" w:rsidRPr="00533132" w:rsidRDefault="00533132" w:rsidP="00533132">
            <w:pPr>
              <w:autoSpaceDE w:val="0"/>
              <w:autoSpaceDN w:val="0"/>
              <w:adjustRightInd w:val="0"/>
              <w:spacing w:line="320" w:lineRule="atLeast"/>
              <w:ind w:left="60" w:right="60"/>
              <w:rPr>
                <w:rFonts w:ascii="Arial" w:hAnsi="Arial" w:cs="Arial"/>
                <w:color w:val="000000"/>
                <w:sz w:val="18"/>
                <w:szCs w:val="18"/>
              </w:rPr>
            </w:pPr>
            <w:r w:rsidRPr="00533132">
              <w:rPr>
                <w:rFonts w:ascii="Arial" w:hAnsi="Arial" w:cs="Arial"/>
                <w:color w:val="000000"/>
                <w:sz w:val="18"/>
                <w:szCs w:val="18"/>
              </w:rPr>
              <w:t>ED</w:t>
            </w:r>
          </w:p>
        </w:tc>
        <w:tc>
          <w:tcPr>
            <w:tcW w:w="992" w:type="dxa"/>
            <w:tcBorders>
              <w:top w:val="nil"/>
              <w:left w:val="single" w:sz="16" w:space="0" w:color="000000"/>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-5,796E-5</w:t>
            </w:r>
          </w:p>
        </w:tc>
        <w:tc>
          <w:tcPr>
            <w:tcW w:w="993"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,001</w:t>
            </w:r>
          </w:p>
        </w:tc>
        <w:tc>
          <w:tcPr>
            <w:tcW w:w="1275"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-,005</w:t>
            </w:r>
          </w:p>
        </w:tc>
        <w:tc>
          <w:tcPr>
            <w:tcW w:w="709"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-,062</w:t>
            </w:r>
          </w:p>
        </w:tc>
        <w:tc>
          <w:tcPr>
            <w:tcW w:w="709"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,950</w:t>
            </w:r>
          </w:p>
        </w:tc>
        <w:tc>
          <w:tcPr>
            <w:tcW w:w="1417"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-,002</w:t>
            </w:r>
          </w:p>
        </w:tc>
        <w:tc>
          <w:tcPr>
            <w:tcW w:w="1276" w:type="dxa"/>
            <w:tcBorders>
              <w:top w:val="nil"/>
              <w:bottom w:val="nil"/>
              <w:right w:val="single" w:sz="16" w:space="0" w:color="000000"/>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,002</w:t>
            </w:r>
          </w:p>
        </w:tc>
      </w:tr>
      <w:tr w:rsidR="00533132" w:rsidRPr="00533132" w:rsidTr="00533132">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533132" w:rsidRPr="00533132" w:rsidRDefault="00533132" w:rsidP="00533132">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533132" w:rsidRPr="00533132" w:rsidRDefault="00533132" w:rsidP="00533132">
            <w:pPr>
              <w:autoSpaceDE w:val="0"/>
              <w:autoSpaceDN w:val="0"/>
              <w:adjustRightInd w:val="0"/>
              <w:spacing w:line="320" w:lineRule="atLeast"/>
              <w:ind w:left="60" w:right="60"/>
              <w:rPr>
                <w:rFonts w:ascii="Arial" w:hAnsi="Arial" w:cs="Arial"/>
                <w:color w:val="000000"/>
                <w:sz w:val="18"/>
                <w:szCs w:val="18"/>
              </w:rPr>
            </w:pPr>
            <w:r w:rsidRPr="00533132">
              <w:rPr>
                <w:rFonts w:ascii="Arial" w:hAnsi="Arial" w:cs="Arial"/>
                <w:color w:val="000000"/>
                <w:sz w:val="18"/>
                <w:szCs w:val="18"/>
              </w:rPr>
              <w:t>Asset</w:t>
            </w:r>
          </w:p>
        </w:tc>
        <w:tc>
          <w:tcPr>
            <w:tcW w:w="992" w:type="dxa"/>
            <w:tcBorders>
              <w:top w:val="nil"/>
              <w:left w:val="single" w:sz="16" w:space="0" w:color="000000"/>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,008</w:t>
            </w:r>
          </w:p>
        </w:tc>
        <w:tc>
          <w:tcPr>
            <w:tcW w:w="993"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,004</w:t>
            </w:r>
          </w:p>
        </w:tc>
        <w:tc>
          <w:tcPr>
            <w:tcW w:w="1275"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,197</w:t>
            </w:r>
          </w:p>
        </w:tc>
        <w:tc>
          <w:tcPr>
            <w:tcW w:w="709"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1,870</w:t>
            </w:r>
          </w:p>
        </w:tc>
        <w:tc>
          <w:tcPr>
            <w:tcW w:w="709"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,063</w:t>
            </w:r>
          </w:p>
        </w:tc>
        <w:tc>
          <w:tcPr>
            <w:tcW w:w="1417"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,000</w:t>
            </w:r>
          </w:p>
        </w:tc>
        <w:tc>
          <w:tcPr>
            <w:tcW w:w="1276" w:type="dxa"/>
            <w:tcBorders>
              <w:top w:val="nil"/>
              <w:bottom w:val="nil"/>
              <w:right w:val="single" w:sz="16" w:space="0" w:color="000000"/>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,016</w:t>
            </w:r>
          </w:p>
        </w:tc>
      </w:tr>
      <w:tr w:rsidR="00533132" w:rsidRPr="00533132" w:rsidTr="00533132">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533132" w:rsidRPr="00533132" w:rsidRDefault="00533132" w:rsidP="00533132">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533132" w:rsidRPr="00533132" w:rsidRDefault="00533132" w:rsidP="00533132">
            <w:pPr>
              <w:autoSpaceDE w:val="0"/>
              <w:autoSpaceDN w:val="0"/>
              <w:adjustRightInd w:val="0"/>
              <w:spacing w:line="320" w:lineRule="atLeast"/>
              <w:ind w:left="60" w:right="60"/>
              <w:rPr>
                <w:rFonts w:ascii="Arial" w:hAnsi="Arial" w:cs="Arial"/>
                <w:color w:val="000000"/>
                <w:sz w:val="18"/>
                <w:szCs w:val="18"/>
              </w:rPr>
            </w:pPr>
            <w:r w:rsidRPr="00533132">
              <w:rPr>
                <w:rFonts w:ascii="Arial" w:hAnsi="Arial" w:cs="Arial"/>
                <w:color w:val="000000"/>
                <w:sz w:val="18"/>
                <w:szCs w:val="18"/>
              </w:rPr>
              <w:t>Leverage</w:t>
            </w:r>
          </w:p>
        </w:tc>
        <w:tc>
          <w:tcPr>
            <w:tcW w:w="992" w:type="dxa"/>
            <w:tcBorders>
              <w:top w:val="nil"/>
              <w:left w:val="single" w:sz="16" w:space="0" w:color="000000"/>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,018</w:t>
            </w:r>
          </w:p>
        </w:tc>
        <w:tc>
          <w:tcPr>
            <w:tcW w:w="993"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,035</w:t>
            </w:r>
          </w:p>
        </w:tc>
        <w:tc>
          <w:tcPr>
            <w:tcW w:w="1275"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,047</w:t>
            </w:r>
          </w:p>
        </w:tc>
        <w:tc>
          <w:tcPr>
            <w:tcW w:w="709"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,521</w:t>
            </w:r>
          </w:p>
        </w:tc>
        <w:tc>
          <w:tcPr>
            <w:tcW w:w="709"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,603</w:t>
            </w:r>
          </w:p>
        </w:tc>
        <w:tc>
          <w:tcPr>
            <w:tcW w:w="1417"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-,051</w:t>
            </w:r>
          </w:p>
        </w:tc>
        <w:tc>
          <w:tcPr>
            <w:tcW w:w="1276" w:type="dxa"/>
            <w:tcBorders>
              <w:top w:val="nil"/>
              <w:bottom w:val="nil"/>
              <w:right w:val="single" w:sz="16" w:space="0" w:color="000000"/>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,087</w:t>
            </w:r>
          </w:p>
        </w:tc>
      </w:tr>
      <w:tr w:rsidR="00533132" w:rsidRPr="00533132" w:rsidTr="00533132">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533132" w:rsidRPr="00533132" w:rsidRDefault="00533132" w:rsidP="00533132">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533132" w:rsidRPr="00533132" w:rsidRDefault="00533132" w:rsidP="00533132">
            <w:pPr>
              <w:autoSpaceDE w:val="0"/>
              <w:autoSpaceDN w:val="0"/>
              <w:adjustRightInd w:val="0"/>
              <w:spacing w:line="320" w:lineRule="atLeast"/>
              <w:ind w:left="60" w:right="60"/>
              <w:rPr>
                <w:rFonts w:ascii="Arial" w:hAnsi="Arial" w:cs="Arial"/>
                <w:color w:val="000000"/>
                <w:sz w:val="18"/>
                <w:szCs w:val="18"/>
              </w:rPr>
            </w:pPr>
            <w:r w:rsidRPr="00533132">
              <w:rPr>
                <w:rFonts w:ascii="Arial" w:hAnsi="Arial" w:cs="Arial"/>
                <w:color w:val="000000"/>
                <w:sz w:val="18"/>
                <w:szCs w:val="18"/>
              </w:rPr>
              <w:t>CG vs Basic Mat.</w:t>
            </w:r>
          </w:p>
        </w:tc>
        <w:tc>
          <w:tcPr>
            <w:tcW w:w="992" w:type="dxa"/>
            <w:tcBorders>
              <w:top w:val="nil"/>
              <w:left w:val="single" w:sz="16" w:space="0" w:color="000000"/>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-,009</w:t>
            </w:r>
          </w:p>
        </w:tc>
        <w:tc>
          <w:tcPr>
            <w:tcW w:w="993"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,018</w:t>
            </w:r>
          </w:p>
        </w:tc>
        <w:tc>
          <w:tcPr>
            <w:tcW w:w="1275"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-,041</w:t>
            </w:r>
          </w:p>
        </w:tc>
        <w:tc>
          <w:tcPr>
            <w:tcW w:w="709"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-,504</w:t>
            </w:r>
          </w:p>
        </w:tc>
        <w:tc>
          <w:tcPr>
            <w:tcW w:w="709"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,615</w:t>
            </w:r>
          </w:p>
        </w:tc>
        <w:tc>
          <w:tcPr>
            <w:tcW w:w="1417"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-,043</w:t>
            </w:r>
          </w:p>
        </w:tc>
        <w:tc>
          <w:tcPr>
            <w:tcW w:w="1276" w:type="dxa"/>
            <w:tcBorders>
              <w:top w:val="nil"/>
              <w:bottom w:val="nil"/>
              <w:right w:val="single" w:sz="16" w:space="0" w:color="000000"/>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,026</w:t>
            </w:r>
          </w:p>
        </w:tc>
      </w:tr>
      <w:tr w:rsidR="00533132" w:rsidRPr="00533132" w:rsidTr="00533132">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533132" w:rsidRPr="00533132" w:rsidRDefault="00533132" w:rsidP="00533132">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533132" w:rsidRPr="00533132" w:rsidRDefault="00533132" w:rsidP="00533132">
            <w:pPr>
              <w:autoSpaceDE w:val="0"/>
              <w:autoSpaceDN w:val="0"/>
              <w:adjustRightInd w:val="0"/>
              <w:spacing w:line="320" w:lineRule="atLeast"/>
              <w:ind w:left="60" w:right="60"/>
              <w:rPr>
                <w:rFonts w:ascii="Arial" w:hAnsi="Arial" w:cs="Arial"/>
                <w:color w:val="000000"/>
                <w:sz w:val="18"/>
                <w:szCs w:val="18"/>
              </w:rPr>
            </w:pPr>
            <w:r w:rsidRPr="00533132">
              <w:rPr>
                <w:rFonts w:ascii="Arial" w:hAnsi="Arial" w:cs="Arial"/>
                <w:color w:val="000000"/>
                <w:sz w:val="18"/>
                <w:szCs w:val="18"/>
              </w:rPr>
              <w:t>CGs vs Financials</w:t>
            </w:r>
          </w:p>
        </w:tc>
        <w:tc>
          <w:tcPr>
            <w:tcW w:w="992" w:type="dxa"/>
            <w:tcBorders>
              <w:top w:val="nil"/>
              <w:left w:val="single" w:sz="16" w:space="0" w:color="000000"/>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-,134</w:t>
            </w:r>
          </w:p>
        </w:tc>
        <w:tc>
          <w:tcPr>
            <w:tcW w:w="993"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,029</w:t>
            </w:r>
          </w:p>
        </w:tc>
        <w:tc>
          <w:tcPr>
            <w:tcW w:w="1275"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-,578</w:t>
            </w:r>
          </w:p>
        </w:tc>
        <w:tc>
          <w:tcPr>
            <w:tcW w:w="709"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-4,626</w:t>
            </w:r>
          </w:p>
        </w:tc>
        <w:tc>
          <w:tcPr>
            <w:tcW w:w="709"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,000</w:t>
            </w:r>
          </w:p>
        </w:tc>
        <w:tc>
          <w:tcPr>
            <w:tcW w:w="1417"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-,191</w:t>
            </w:r>
          </w:p>
        </w:tc>
        <w:tc>
          <w:tcPr>
            <w:tcW w:w="1276" w:type="dxa"/>
            <w:tcBorders>
              <w:top w:val="nil"/>
              <w:bottom w:val="nil"/>
              <w:right w:val="single" w:sz="16" w:space="0" w:color="000000"/>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-,077</w:t>
            </w:r>
          </w:p>
        </w:tc>
      </w:tr>
      <w:tr w:rsidR="00533132" w:rsidRPr="00533132" w:rsidTr="00533132">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533132" w:rsidRPr="00533132" w:rsidRDefault="00533132" w:rsidP="00533132">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533132" w:rsidRPr="00533132" w:rsidRDefault="00533132" w:rsidP="00533132">
            <w:pPr>
              <w:autoSpaceDE w:val="0"/>
              <w:autoSpaceDN w:val="0"/>
              <w:adjustRightInd w:val="0"/>
              <w:spacing w:line="320" w:lineRule="atLeast"/>
              <w:ind w:left="60" w:right="60"/>
              <w:rPr>
                <w:rFonts w:ascii="Arial" w:hAnsi="Arial" w:cs="Arial"/>
                <w:color w:val="000000"/>
                <w:sz w:val="18"/>
                <w:szCs w:val="18"/>
              </w:rPr>
            </w:pPr>
            <w:r w:rsidRPr="00533132">
              <w:rPr>
                <w:rFonts w:ascii="Arial" w:hAnsi="Arial" w:cs="Arial"/>
                <w:color w:val="000000"/>
                <w:sz w:val="18"/>
                <w:szCs w:val="18"/>
              </w:rPr>
              <w:t>CG vs Industrials</w:t>
            </w:r>
          </w:p>
        </w:tc>
        <w:tc>
          <w:tcPr>
            <w:tcW w:w="992" w:type="dxa"/>
            <w:tcBorders>
              <w:top w:val="nil"/>
              <w:left w:val="single" w:sz="16" w:space="0" w:color="000000"/>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-,030</w:t>
            </w:r>
          </w:p>
        </w:tc>
        <w:tc>
          <w:tcPr>
            <w:tcW w:w="993"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,019</w:t>
            </w:r>
          </w:p>
        </w:tc>
        <w:tc>
          <w:tcPr>
            <w:tcW w:w="1275"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-,116</w:t>
            </w:r>
          </w:p>
        </w:tc>
        <w:tc>
          <w:tcPr>
            <w:tcW w:w="709"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-1,531</w:t>
            </w:r>
          </w:p>
        </w:tc>
        <w:tc>
          <w:tcPr>
            <w:tcW w:w="709"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,128</w:t>
            </w:r>
          </w:p>
        </w:tc>
        <w:tc>
          <w:tcPr>
            <w:tcW w:w="1417"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-,068</w:t>
            </w:r>
          </w:p>
        </w:tc>
        <w:tc>
          <w:tcPr>
            <w:tcW w:w="1276" w:type="dxa"/>
            <w:tcBorders>
              <w:top w:val="nil"/>
              <w:bottom w:val="nil"/>
              <w:right w:val="single" w:sz="16" w:space="0" w:color="000000"/>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,009</w:t>
            </w:r>
          </w:p>
        </w:tc>
      </w:tr>
      <w:tr w:rsidR="00533132" w:rsidRPr="00533132" w:rsidTr="00533132">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533132" w:rsidRPr="00533132" w:rsidRDefault="00533132" w:rsidP="00533132">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533132" w:rsidRPr="00533132" w:rsidRDefault="00533132" w:rsidP="00533132">
            <w:pPr>
              <w:autoSpaceDE w:val="0"/>
              <w:autoSpaceDN w:val="0"/>
              <w:adjustRightInd w:val="0"/>
              <w:spacing w:line="320" w:lineRule="atLeast"/>
              <w:ind w:left="60" w:right="60"/>
              <w:rPr>
                <w:rFonts w:ascii="Arial" w:hAnsi="Arial" w:cs="Arial"/>
                <w:color w:val="000000"/>
                <w:sz w:val="18"/>
                <w:szCs w:val="18"/>
              </w:rPr>
            </w:pPr>
            <w:r w:rsidRPr="00533132">
              <w:rPr>
                <w:rFonts w:ascii="Arial" w:hAnsi="Arial" w:cs="Arial"/>
                <w:color w:val="000000"/>
                <w:sz w:val="18"/>
                <w:szCs w:val="18"/>
              </w:rPr>
              <w:t>CG vs Oil / Gas</w:t>
            </w:r>
          </w:p>
        </w:tc>
        <w:tc>
          <w:tcPr>
            <w:tcW w:w="992" w:type="dxa"/>
            <w:tcBorders>
              <w:top w:val="nil"/>
              <w:left w:val="single" w:sz="16" w:space="0" w:color="000000"/>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,028</w:t>
            </w:r>
          </w:p>
        </w:tc>
        <w:tc>
          <w:tcPr>
            <w:tcW w:w="993"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,018</w:t>
            </w:r>
          </w:p>
        </w:tc>
        <w:tc>
          <w:tcPr>
            <w:tcW w:w="1275"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,132</w:t>
            </w:r>
          </w:p>
        </w:tc>
        <w:tc>
          <w:tcPr>
            <w:tcW w:w="709"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1,569</w:t>
            </w:r>
          </w:p>
        </w:tc>
        <w:tc>
          <w:tcPr>
            <w:tcW w:w="709"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,119</w:t>
            </w:r>
          </w:p>
        </w:tc>
        <w:tc>
          <w:tcPr>
            <w:tcW w:w="1417"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-,007</w:t>
            </w:r>
          </w:p>
        </w:tc>
        <w:tc>
          <w:tcPr>
            <w:tcW w:w="1276" w:type="dxa"/>
            <w:tcBorders>
              <w:top w:val="nil"/>
              <w:bottom w:val="nil"/>
              <w:right w:val="single" w:sz="16" w:space="0" w:color="000000"/>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,064</w:t>
            </w:r>
          </w:p>
        </w:tc>
      </w:tr>
      <w:tr w:rsidR="00533132" w:rsidRPr="00533132" w:rsidTr="00533132">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533132" w:rsidRPr="00533132" w:rsidRDefault="00533132" w:rsidP="00533132">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533132" w:rsidRPr="00533132" w:rsidRDefault="00533132" w:rsidP="00533132">
            <w:pPr>
              <w:autoSpaceDE w:val="0"/>
              <w:autoSpaceDN w:val="0"/>
              <w:adjustRightInd w:val="0"/>
              <w:spacing w:line="320" w:lineRule="atLeast"/>
              <w:ind w:left="60" w:right="60"/>
              <w:rPr>
                <w:rFonts w:ascii="Arial" w:hAnsi="Arial" w:cs="Arial"/>
                <w:color w:val="000000"/>
                <w:sz w:val="18"/>
                <w:szCs w:val="18"/>
              </w:rPr>
            </w:pPr>
            <w:r w:rsidRPr="00533132">
              <w:rPr>
                <w:rFonts w:ascii="Arial" w:hAnsi="Arial" w:cs="Arial"/>
                <w:color w:val="000000"/>
                <w:sz w:val="18"/>
                <w:szCs w:val="18"/>
              </w:rPr>
              <w:t>CG vs Telecom.</w:t>
            </w:r>
          </w:p>
        </w:tc>
        <w:tc>
          <w:tcPr>
            <w:tcW w:w="992" w:type="dxa"/>
            <w:tcBorders>
              <w:top w:val="nil"/>
              <w:left w:val="single" w:sz="16" w:space="0" w:color="000000"/>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-,054</w:t>
            </w:r>
          </w:p>
        </w:tc>
        <w:tc>
          <w:tcPr>
            <w:tcW w:w="993"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,020</w:t>
            </w:r>
          </w:p>
        </w:tc>
        <w:tc>
          <w:tcPr>
            <w:tcW w:w="1275"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-,213</w:t>
            </w:r>
          </w:p>
        </w:tc>
        <w:tc>
          <w:tcPr>
            <w:tcW w:w="709"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-2,663</w:t>
            </w:r>
          </w:p>
        </w:tc>
        <w:tc>
          <w:tcPr>
            <w:tcW w:w="709"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,009</w:t>
            </w:r>
          </w:p>
        </w:tc>
        <w:tc>
          <w:tcPr>
            <w:tcW w:w="1417"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-,095</w:t>
            </w:r>
          </w:p>
        </w:tc>
        <w:tc>
          <w:tcPr>
            <w:tcW w:w="1276" w:type="dxa"/>
            <w:tcBorders>
              <w:top w:val="nil"/>
              <w:bottom w:val="nil"/>
              <w:right w:val="single" w:sz="16" w:space="0" w:color="000000"/>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-,014</w:t>
            </w:r>
          </w:p>
        </w:tc>
      </w:tr>
      <w:tr w:rsidR="00533132" w:rsidRPr="00533132" w:rsidTr="00533132">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533132" w:rsidRPr="00533132" w:rsidRDefault="00533132" w:rsidP="00533132">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533132" w:rsidRPr="00533132" w:rsidRDefault="00533132" w:rsidP="00533132">
            <w:pPr>
              <w:autoSpaceDE w:val="0"/>
              <w:autoSpaceDN w:val="0"/>
              <w:adjustRightInd w:val="0"/>
              <w:spacing w:line="320" w:lineRule="atLeast"/>
              <w:ind w:left="60" w:right="60"/>
              <w:rPr>
                <w:rFonts w:ascii="Arial" w:hAnsi="Arial" w:cs="Arial"/>
                <w:color w:val="000000"/>
                <w:sz w:val="18"/>
                <w:szCs w:val="18"/>
              </w:rPr>
            </w:pPr>
            <w:r w:rsidRPr="00533132">
              <w:rPr>
                <w:rFonts w:ascii="Arial" w:hAnsi="Arial" w:cs="Arial"/>
                <w:color w:val="000000"/>
                <w:sz w:val="18"/>
                <w:szCs w:val="18"/>
              </w:rPr>
              <w:t>CG vs Utilities</w:t>
            </w:r>
          </w:p>
        </w:tc>
        <w:tc>
          <w:tcPr>
            <w:tcW w:w="992" w:type="dxa"/>
            <w:tcBorders>
              <w:top w:val="nil"/>
              <w:left w:val="single" w:sz="16" w:space="0" w:color="000000"/>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-,030</w:t>
            </w:r>
          </w:p>
        </w:tc>
        <w:tc>
          <w:tcPr>
            <w:tcW w:w="993"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,018</w:t>
            </w:r>
          </w:p>
        </w:tc>
        <w:tc>
          <w:tcPr>
            <w:tcW w:w="1275"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-,142</w:t>
            </w:r>
          </w:p>
        </w:tc>
        <w:tc>
          <w:tcPr>
            <w:tcW w:w="709"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-1,728</w:t>
            </w:r>
          </w:p>
        </w:tc>
        <w:tc>
          <w:tcPr>
            <w:tcW w:w="709"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,086</w:t>
            </w:r>
          </w:p>
        </w:tc>
        <w:tc>
          <w:tcPr>
            <w:tcW w:w="1417"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-,065</w:t>
            </w:r>
          </w:p>
        </w:tc>
        <w:tc>
          <w:tcPr>
            <w:tcW w:w="1276" w:type="dxa"/>
            <w:tcBorders>
              <w:top w:val="nil"/>
              <w:bottom w:val="nil"/>
              <w:right w:val="single" w:sz="16" w:space="0" w:color="000000"/>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,004</w:t>
            </w:r>
          </w:p>
        </w:tc>
      </w:tr>
      <w:tr w:rsidR="00533132" w:rsidRPr="00533132" w:rsidTr="00533132">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533132" w:rsidRPr="00533132" w:rsidRDefault="00533132" w:rsidP="00533132">
            <w:pPr>
              <w:autoSpaceDE w:val="0"/>
              <w:autoSpaceDN w:val="0"/>
              <w:adjustRightInd w:val="0"/>
              <w:rPr>
                <w:rFonts w:ascii="Arial" w:hAnsi="Arial" w:cs="Arial"/>
                <w:color w:val="000000"/>
                <w:sz w:val="18"/>
                <w:szCs w:val="18"/>
              </w:rPr>
            </w:pPr>
          </w:p>
        </w:tc>
        <w:tc>
          <w:tcPr>
            <w:tcW w:w="1701" w:type="dxa"/>
            <w:tcBorders>
              <w:top w:val="nil"/>
              <w:left w:val="nil"/>
              <w:bottom w:val="single" w:sz="16" w:space="0" w:color="000000"/>
              <w:right w:val="single" w:sz="16" w:space="0" w:color="000000"/>
            </w:tcBorders>
            <w:shd w:val="clear" w:color="auto" w:fill="FFFFFF"/>
          </w:tcPr>
          <w:p w:rsidR="00533132" w:rsidRPr="00533132" w:rsidRDefault="00533132" w:rsidP="00533132">
            <w:pPr>
              <w:autoSpaceDE w:val="0"/>
              <w:autoSpaceDN w:val="0"/>
              <w:adjustRightInd w:val="0"/>
              <w:spacing w:line="320" w:lineRule="atLeast"/>
              <w:ind w:left="60" w:right="60"/>
              <w:rPr>
                <w:rFonts w:ascii="Arial" w:hAnsi="Arial" w:cs="Arial"/>
                <w:color w:val="000000"/>
                <w:sz w:val="18"/>
                <w:szCs w:val="18"/>
              </w:rPr>
            </w:pPr>
            <w:r w:rsidRPr="00533132">
              <w:rPr>
                <w:rFonts w:ascii="Arial" w:hAnsi="Arial" w:cs="Arial"/>
                <w:color w:val="000000"/>
                <w:sz w:val="18"/>
                <w:szCs w:val="18"/>
              </w:rPr>
              <w:t>CG vs Consu. Service</w:t>
            </w:r>
          </w:p>
        </w:tc>
        <w:tc>
          <w:tcPr>
            <w:tcW w:w="992" w:type="dxa"/>
            <w:tcBorders>
              <w:top w:val="nil"/>
              <w:left w:val="single" w:sz="16" w:space="0" w:color="000000"/>
              <w:bottom w:val="single" w:sz="16" w:space="0" w:color="000000"/>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-,032</w:t>
            </w:r>
          </w:p>
        </w:tc>
        <w:tc>
          <w:tcPr>
            <w:tcW w:w="993" w:type="dxa"/>
            <w:tcBorders>
              <w:top w:val="nil"/>
              <w:bottom w:val="single" w:sz="16" w:space="0" w:color="000000"/>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,019</w:t>
            </w:r>
          </w:p>
        </w:tc>
        <w:tc>
          <w:tcPr>
            <w:tcW w:w="1275" w:type="dxa"/>
            <w:tcBorders>
              <w:top w:val="nil"/>
              <w:bottom w:val="single" w:sz="16" w:space="0" w:color="000000"/>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-,137</w:t>
            </w:r>
          </w:p>
        </w:tc>
        <w:tc>
          <w:tcPr>
            <w:tcW w:w="709" w:type="dxa"/>
            <w:tcBorders>
              <w:top w:val="nil"/>
              <w:bottom w:val="single" w:sz="16" w:space="0" w:color="000000"/>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-1,693</w:t>
            </w:r>
          </w:p>
        </w:tc>
        <w:tc>
          <w:tcPr>
            <w:tcW w:w="709" w:type="dxa"/>
            <w:tcBorders>
              <w:top w:val="nil"/>
              <w:bottom w:val="single" w:sz="16" w:space="0" w:color="000000"/>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,092</w:t>
            </w:r>
          </w:p>
        </w:tc>
        <w:tc>
          <w:tcPr>
            <w:tcW w:w="1417" w:type="dxa"/>
            <w:tcBorders>
              <w:top w:val="nil"/>
              <w:bottom w:val="single" w:sz="16" w:space="0" w:color="000000"/>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-,069</w:t>
            </w:r>
          </w:p>
        </w:tc>
        <w:tc>
          <w:tcPr>
            <w:tcW w:w="1276" w:type="dxa"/>
            <w:tcBorders>
              <w:top w:val="nil"/>
              <w:bottom w:val="single" w:sz="16" w:space="0" w:color="000000"/>
              <w:right w:val="single" w:sz="16" w:space="0" w:color="000000"/>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,005</w:t>
            </w:r>
          </w:p>
        </w:tc>
      </w:tr>
      <w:tr w:rsidR="00533132" w:rsidRPr="00533132" w:rsidTr="00533132">
        <w:trPr>
          <w:cantSplit/>
        </w:trPr>
        <w:tc>
          <w:tcPr>
            <w:tcW w:w="9214" w:type="dxa"/>
            <w:gridSpan w:val="9"/>
            <w:tcBorders>
              <w:top w:val="nil"/>
              <w:left w:val="nil"/>
              <w:bottom w:val="nil"/>
              <w:right w:val="nil"/>
            </w:tcBorders>
            <w:shd w:val="clear" w:color="auto" w:fill="FFFFFF"/>
          </w:tcPr>
          <w:p w:rsidR="00533132" w:rsidRPr="00533132" w:rsidRDefault="00533132" w:rsidP="00533132">
            <w:pPr>
              <w:autoSpaceDE w:val="0"/>
              <w:autoSpaceDN w:val="0"/>
              <w:adjustRightInd w:val="0"/>
              <w:spacing w:line="320" w:lineRule="atLeast"/>
              <w:ind w:left="60" w:right="60"/>
              <w:rPr>
                <w:rFonts w:ascii="Arial" w:hAnsi="Arial" w:cs="Arial"/>
                <w:color w:val="000000"/>
                <w:sz w:val="18"/>
                <w:szCs w:val="18"/>
              </w:rPr>
            </w:pPr>
            <w:r w:rsidRPr="00533132">
              <w:rPr>
                <w:rFonts w:ascii="Arial" w:hAnsi="Arial" w:cs="Arial"/>
                <w:color w:val="000000"/>
                <w:sz w:val="18"/>
                <w:szCs w:val="18"/>
              </w:rPr>
              <w:t>a. Dependent Variable: OPA</w:t>
            </w:r>
          </w:p>
        </w:tc>
      </w:tr>
      <w:tr w:rsidR="00533132" w:rsidRPr="00533132" w:rsidTr="00533132">
        <w:trPr>
          <w:cantSplit/>
          <w:tblHeader/>
        </w:trPr>
        <w:tc>
          <w:tcPr>
            <w:tcW w:w="9214" w:type="dxa"/>
            <w:gridSpan w:val="9"/>
            <w:tcBorders>
              <w:top w:val="nil"/>
              <w:left w:val="nil"/>
              <w:bottom w:val="nil"/>
              <w:right w:val="nil"/>
            </w:tcBorders>
            <w:shd w:val="clear" w:color="auto" w:fill="FFFFFF"/>
            <w:vAlign w:val="center"/>
          </w:tcPr>
          <w:p w:rsidR="004E5CF0" w:rsidRDefault="004E5CF0" w:rsidP="00533132">
            <w:pPr>
              <w:autoSpaceDE w:val="0"/>
              <w:autoSpaceDN w:val="0"/>
              <w:adjustRightInd w:val="0"/>
              <w:spacing w:line="320" w:lineRule="atLeast"/>
              <w:ind w:left="60" w:right="60"/>
              <w:jc w:val="center"/>
              <w:rPr>
                <w:rFonts w:ascii="Arial" w:hAnsi="Arial" w:cs="Arial"/>
                <w:b/>
                <w:bCs/>
                <w:color w:val="000000"/>
                <w:sz w:val="18"/>
                <w:szCs w:val="18"/>
              </w:rPr>
            </w:pPr>
          </w:p>
          <w:p w:rsidR="00533132" w:rsidRPr="00533132" w:rsidRDefault="00533132" w:rsidP="00533132">
            <w:pPr>
              <w:autoSpaceDE w:val="0"/>
              <w:autoSpaceDN w:val="0"/>
              <w:adjustRightInd w:val="0"/>
              <w:spacing w:line="320" w:lineRule="atLeast"/>
              <w:ind w:left="60" w:right="60"/>
              <w:jc w:val="center"/>
              <w:rPr>
                <w:rFonts w:ascii="Arial" w:hAnsi="Arial" w:cs="Arial"/>
                <w:color w:val="000000"/>
                <w:sz w:val="18"/>
                <w:szCs w:val="18"/>
              </w:rPr>
            </w:pPr>
            <w:r w:rsidRPr="00533132">
              <w:rPr>
                <w:rFonts w:ascii="Arial" w:hAnsi="Arial" w:cs="Arial"/>
                <w:b/>
                <w:bCs/>
                <w:color w:val="000000"/>
                <w:sz w:val="18"/>
                <w:szCs w:val="18"/>
              </w:rPr>
              <w:t>Coefficients</w:t>
            </w:r>
            <w:r w:rsidRPr="00533132">
              <w:rPr>
                <w:rFonts w:ascii="Arial" w:hAnsi="Arial" w:cs="Arial"/>
                <w:b/>
                <w:bCs/>
                <w:color w:val="000000"/>
                <w:sz w:val="18"/>
                <w:szCs w:val="18"/>
                <w:vertAlign w:val="superscript"/>
              </w:rPr>
              <w:t>a</w:t>
            </w:r>
          </w:p>
        </w:tc>
      </w:tr>
      <w:tr w:rsidR="00533132" w:rsidRPr="00533132" w:rsidTr="00533132">
        <w:trPr>
          <w:cantSplit/>
          <w:tblHeader/>
        </w:trPr>
        <w:tc>
          <w:tcPr>
            <w:tcW w:w="184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rsidR="00533132" w:rsidRPr="00533132" w:rsidRDefault="00533132" w:rsidP="00533132">
            <w:pPr>
              <w:autoSpaceDE w:val="0"/>
              <w:autoSpaceDN w:val="0"/>
              <w:adjustRightInd w:val="0"/>
              <w:spacing w:line="320" w:lineRule="atLeast"/>
              <w:ind w:left="60" w:right="60"/>
              <w:rPr>
                <w:rFonts w:ascii="Arial" w:hAnsi="Arial" w:cs="Arial"/>
                <w:color w:val="000000"/>
                <w:sz w:val="18"/>
                <w:szCs w:val="18"/>
              </w:rPr>
            </w:pPr>
            <w:r w:rsidRPr="00533132">
              <w:rPr>
                <w:rFonts w:ascii="Arial" w:hAnsi="Arial" w:cs="Arial"/>
                <w:color w:val="000000"/>
                <w:sz w:val="18"/>
                <w:szCs w:val="18"/>
              </w:rPr>
              <w:t>Model</w:t>
            </w:r>
          </w:p>
        </w:tc>
        <w:tc>
          <w:tcPr>
            <w:tcW w:w="1985" w:type="dxa"/>
            <w:gridSpan w:val="2"/>
            <w:tcBorders>
              <w:top w:val="single" w:sz="16" w:space="0" w:color="000000"/>
              <w:left w:val="single" w:sz="16" w:space="0" w:color="000000"/>
            </w:tcBorders>
            <w:shd w:val="clear" w:color="auto" w:fill="FFFFFF"/>
            <w:vAlign w:val="bottom"/>
          </w:tcPr>
          <w:p w:rsidR="00533132" w:rsidRPr="00533132" w:rsidRDefault="00533132" w:rsidP="00533132">
            <w:pPr>
              <w:autoSpaceDE w:val="0"/>
              <w:autoSpaceDN w:val="0"/>
              <w:adjustRightInd w:val="0"/>
              <w:spacing w:line="320" w:lineRule="atLeast"/>
              <w:ind w:left="60" w:right="60"/>
              <w:jc w:val="center"/>
              <w:rPr>
                <w:rFonts w:ascii="Arial" w:hAnsi="Arial" w:cs="Arial"/>
                <w:color w:val="000000"/>
                <w:sz w:val="18"/>
                <w:szCs w:val="18"/>
              </w:rPr>
            </w:pPr>
            <w:r w:rsidRPr="00533132">
              <w:rPr>
                <w:rFonts w:ascii="Arial" w:hAnsi="Arial" w:cs="Arial"/>
                <w:color w:val="000000"/>
                <w:sz w:val="18"/>
                <w:szCs w:val="18"/>
              </w:rPr>
              <w:t>Unstandardized Coefficients</w:t>
            </w:r>
          </w:p>
        </w:tc>
        <w:tc>
          <w:tcPr>
            <w:tcW w:w="1275" w:type="dxa"/>
            <w:tcBorders>
              <w:top w:val="single" w:sz="16" w:space="0" w:color="000000"/>
            </w:tcBorders>
            <w:shd w:val="clear" w:color="auto" w:fill="FFFFFF"/>
            <w:vAlign w:val="bottom"/>
          </w:tcPr>
          <w:p w:rsidR="00533132" w:rsidRPr="00533132" w:rsidRDefault="00533132" w:rsidP="00533132">
            <w:pPr>
              <w:autoSpaceDE w:val="0"/>
              <w:autoSpaceDN w:val="0"/>
              <w:adjustRightInd w:val="0"/>
              <w:spacing w:line="320" w:lineRule="atLeast"/>
              <w:ind w:left="60" w:right="60"/>
              <w:jc w:val="center"/>
              <w:rPr>
                <w:rFonts w:ascii="Arial" w:hAnsi="Arial" w:cs="Arial"/>
                <w:color w:val="000000"/>
                <w:sz w:val="18"/>
                <w:szCs w:val="18"/>
              </w:rPr>
            </w:pPr>
            <w:r w:rsidRPr="00533132">
              <w:rPr>
                <w:rFonts w:ascii="Arial" w:hAnsi="Arial" w:cs="Arial"/>
                <w:color w:val="000000"/>
                <w:sz w:val="18"/>
                <w:szCs w:val="18"/>
              </w:rPr>
              <w:t>Standardized Coefficients</w:t>
            </w:r>
          </w:p>
        </w:tc>
        <w:tc>
          <w:tcPr>
            <w:tcW w:w="709" w:type="dxa"/>
            <w:vMerge w:val="restart"/>
            <w:tcBorders>
              <w:top w:val="single" w:sz="16" w:space="0" w:color="000000"/>
              <w:bottom w:val="single" w:sz="16" w:space="0" w:color="000000"/>
            </w:tcBorders>
            <w:shd w:val="clear" w:color="auto" w:fill="FFFFFF"/>
            <w:vAlign w:val="bottom"/>
          </w:tcPr>
          <w:p w:rsidR="00533132" w:rsidRPr="00533132" w:rsidRDefault="00533132" w:rsidP="00533132">
            <w:pPr>
              <w:autoSpaceDE w:val="0"/>
              <w:autoSpaceDN w:val="0"/>
              <w:adjustRightInd w:val="0"/>
              <w:spacing w:line="320" w:lineRule="atLeast"/>
              <w:ind w:left="60" w:right="60"/>
              <w:jc w:val="center"/>
              <w:rPr>
                <w:rFonts w:ascii="Arial" w:hAnsi="Arial" w:cs="Arial"/>
                <w:color w:val="000000"/>
                <w:sz w:val="18"/>
                <w:szCs w:val="18"/>
              </w:rPr>
            </w:pPr>
            <w:r w:rsidRPr="00533132">
              <w:rPr>
                <w:rFonts w:ascii="Arial" w:hAnsi="Arial" w:cs="Arial"/>
                <w:color w:val="000000"/>
                <w:sz w:val="18"/>
                <w:szCs w:val="18"/>
              </w:rPr>
              <w:t>t</w:t>
            </w:r>
          </w:p>
        </w:tc>
        <w:tc>
          <w:tcPr>
            <w:tcW w:w="709" w:type="dxa"/>
            <w:vMerge w:val="restart"/>
            <w:tcBorders>
              <w:top w:val="single" w:sz="16" w:space="0" w:color="000000"/>
              <w:bottom w:val="single" w:sz="16" w:space="0" w:color="000000"/>
            </w:tcBorders>
            <w:shd w:val="clear" w:color="auto" w:fill="FFFFFF"/>
            <w:vAlign w:val="bottom"/>
          </w:tcPr>
          <w:p w:rsidR="00533132" w:rsidRPr="00533132" w:rsidRDefault="00533132" w:rsidP="00533132">
            <w:pPr>
              <w:autoSpaceDE w:val="0"/>
              <w:autoSpaceDN w:val="0"/>
              <w:adjustRightInd w:val="0"/>
              <w:spacing w:line="320" w:lineRule="atLeast"/>
              <w:ind w:left="60" w:right="60"/>
              <w:jc w:val="center"/>
              <w:rPr>
                <w:rFonts w:ascii="Arial" w:hAnsi="Arial" w:cs="Arial"/>
                <w:color w:val="000000"/>
                <w:sz w:val="18"/>
                <w:szCs w:val="18"/>
              </w:rPr>
            </w:pPr>
            <w:r w:rsidRPr="00533132">
              <w:rPr>
                <w:rFonts w:ascii="Arial" w:hAnsi="Arial" w:cs="Arial"/>
                <w:color w:val="000000"/>
                <w:sz w:val="18"/>
                <w:szCs w:val="18"/>
              </w:rPr>
              <w:t>Sig.</w:t>
            </w:r>
          </w:p>
        </w:tc>
        <w:tc>
          <w:tcPr>
            <w:tcW w:w="2693" w:type="dxa"/>
            <w:gridSpan w:val="2"/>
            <w:tcBorders>
              <w:top w:val="single" w:sz="16" w:space="0" w:color="000000"/>
              <w:right w:val="single" w:sz="16" w:space="0" w:color="000000"/>
            </w:tcBorders>
            <w:shd w:val="clear" w:color="auto" w:fill="FFFFFF"/>
            <w:vAlign w:val="bottom"/>
          </w:tcPr>
          <w:p w:rsidR="00533132" w:rsidRPr="00533132" w:rsidRDefault="00533132" w:rsidP="00533132">
            <w:pPr>
              <w:autoSpaceDE w:val="0"/>
              <w:autoSpaceDN w:val="0"/>
              <w:adjustRightInd w:val="0"/>
              <w:spacing w:line="320" w:lineRule="atLeast"/>
              <w:ind w:left="60" w:right="60"/>
              <w:jc w:val="center"/>
              <w:rPr>
                <w:rFonts w:ascii="Arial" w:hAnsi="Arial" w:cs="Arial"/>
                <w:color w:val="000000"/>
                <w:sz w:val="18"/>
                <w:szCs w:val="18"/>
              </w:rPr>
            </w:pPr>
            <w:r w:rsidRPr="00533132">
              <w:rPr>
                <w:rFonts w:ascii="Arial" w:hAnsi="Arial" w:cs="Arial"/>
                <w:color w:val="000000"/>
                <w:sz w:val="18"/>
                <w:szCs w:val="18"/>
              </w:rPr>
              <w:t>95,0% Confidence Interval for B</w:t>
            </w:r>
          </w:p>
        </w:tc>
      </w:tr>
      <w:tr w:rsidR="00533132" w:rsidRPr="00533132" w:rsidTr="00533132">
        <w:trPr>
          <w:cantSplit/>
          <w:tblHeader/>
        </w:trPr>
        <w:tc>
          <w:tcPr>
            <w:tcW w:w="1843"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rsidR="00533132" w:rsidRPr="00533132" w:rsidRDefault="00533132" w:rsidP="00533132">
            <w:pPr>
              <w:autoSpaceDE w:val="0"/>
              <w:autoSpaceDN w:val="0"/>
              <w:adjustRightInd w:val="0"/>
              <w:rPr>
                <w:rFonts w:ascii="Arial" w:hAnsi="Arial" w:cs="Arial"/>
                <w:color w:val="000000"/>
                <w:sz w:val="18"/>
                <w:szCs w:val="18"/>
              </w:rPr>
            </w:pPr>
          </w:p>
        </w:tc>
        <w:tc>
          <w:tcPr>
            <w:tcW w:w="992" w:type="dxa"/>
            <w:tcBorders>
              <w:left w:val="single" w:sz="16" w:space="0" w:color="000000"/>
              <w:bottom w:val="single" w:sz="16" w:space="0" w:color="000000"/>
            </w:tcBorders>
            <w:shd w:val="clear" w:color="auto" w:fill="FFFFFF"/>
            <w:vAlign w:val="bottom"/>
          </w:tcPr>
          <w:p w:rsidR="00533132" w:rsidRPr="00533132" w:rsidRDefault="00533132" w:rsidP="00533132">
            <w:pPr>
              <w:autoSpaceDE w:val="0"/>
              <w:autoSpaceDN w:val="0"/>
              <w:adjustRightInd w:val="0"/>
              <w:spacing w:line="320" w:lineRule="atLeast"/>
              <w:ind w:left="60" w:right="60"/>
              <w:jc w:val="center"/>
              <w:rPr>
                <w:rFonts w:ascii="Arial" w:hAnsi="Arial" w:cs="Arial"/>
                <w:color w:val="000000"/>
                <w:sz w:val="18"/>
                <w:szCs w:val="18"/>
              </w:rPr>
            </w:pPr>
            <w:r w:rsidRPr="00533132">
              <w:rPr>
                <w:rFonts w:ascii="Arial" w:hAnsi="Arial" w:cs="Arial"/>
                <w:color w:val="000000"/>
                <w:sz w:val="18"/>
                <w:szCs w:val="18"/>
              </w:rPr>
              <w:t>B</w:t>
            </w:r>
          </w:p>
        </w:tc>
        <w:tc>
          <w:tcPr>
            <w:tcW w:w="993" w:type="dxa"/>
            <w:tcBorders>
              <w:bottom w:val="single" w:sz="16" w:space="0" w:color="000000"/>
            </w:tcBorders>
            <w:shd w:val="clear" w:color="auto" w:fill="FFFFFF"/>
            <w:vAlign w:val="bottom"/>
          </w:tcPr>
          <w:p w:rsidR="00533132" w:rsidRPr="00533132" w:rsidRDefault="00533132" w:rsidP="00533132">
            <w:pPr>
              <w:autoSpaceDE w:val="0"/>
              <w:autoSpaceDN w:val="0"/>
              <w:adjustRightInd w:val="0"/>
              <w:spacing w:line="320" w:lineRule="atLeast"/>
              <w:ind w:left="60" w:right="60"/>
              <w:jc w:val="center"/>
              <w:rPr>
                <w:rFonts w:ascii="Arial" w:hAnsi="Arial" w:cs="Arial"/>
                <w:color w:val="000000"/>
                <w:sz w:val="18"/>
                <w:szCs w:val="18"/>
              </w:rPr>
            </w:pPr>
            <w:r w:rsidRPr="00533132">
              <w:rPr>
                <w:rFonts w:ascii="Arial" w:hAnsi="Arial" w:cs="Arial"/>
                <w:color w:val="000000"/>
                <w:sz w:val="18"/>
                <w:szCs w:val="18"/>
              </w:rPr>
              <w:t>Std. Error</w:t>
            </w:r>
          </w:p>
        </w:tc>
        <w:tc>
          <w:tcPr>
            <w:tcW w:w="1275" w:type="dxa"/>
            <w:tcBorders>
              <w:bottom w:val="single" w:sz="16" w:space="0" w:color="000000"/>
            </w:tcBorders>
            <w:shd w:val="clear" w:color="auto" w:fill="FFFFFF"/>
            <w:vAlign w:val="bottom"/>
          </w:tcPr>
          <w:p w:rsidR="00533132" w:rsidRPr="00533132" w:rsidRDefault="00533132" w:rsidP="00533132">
            <w:pPr>
              <w:autoSpaceDE w:val="0"/>
              <w:autoSpaceDN w:val="0"/>
              <w:adjustRightInd w:val="0"/>
              <w:spacing w:line="320" w:lineRule="atLeast"/>
              <w:ind w:left="60" w:right="60"/>
              <w:jc w:val="center"/>
              <w:rPr>
                <w:rFonts w:ascii="Arial" w:hAnsi="Arial" w:cs="Arial"/>
                <w:color w:val="000000"/>
                <w:sz w:val="18"/>
                <w:szCs w:val="18"/>
              </w:rPr>
            </w:pPr>
            <w:r w:rsidRPr="00533132">
              <w:rPr>
                <w:rFonts w:ascii="Arial" w:hAnsi="Arial" w:cs="Arial"/>
                <w:color w:val="000000"/>
                <w:sz w:val="18"/>
                <w:szCs w:val="18"/>
              </w:rPr>
              <w:t>Beta</w:t>
            </w:r>
          </w:p>
        </w:tc>
        <w:tc>
          <w:tcPr>
            <w:tcW w:w="709" w:type="dxa"/>
            <w:vMerge/>
            <w:tcBorders>
              <w:top w:val="single" w:sz="16" w:space="0" w:color="000000"/>
              <w:bottom w:val="single" w:sz="16" w:space="0" w:color="000000"/>
            </w:tcBorders>
            <w:shd w:val="clear" w:color="auto" w:fill="FFFFFF"/>
            <w:vAlign w:val="bottom"/>
          </w:tcPr>
          <w:p w:rsidR="00533132" w:rsidRPr="00533132" w:rsidRDefault="00533132" w:rsidP="00533132">
            <w:pPr>
              <w:autoSpaceDE w:val="0"/>
              <w:autoSpaceDN w:val="0"/>
              <w:adjustRightInd w:val="0"/>
              <w:rPr>
                <w:rFonts w:ascii="Arial" w:hAnsi="Arial" w:cs="Arial"/>
                <w:color w:val="000000"/>
                <w:sz w:val="18"/>
                <w:szCs w:val="18"/>
              </w:rPr>
            </w:pPr>
          </w:p>
        </w:tc>
        <w:tc>
          <w:tcPr>
            <w:tcW w:w="709" w:type="dxa"/>
            <w:vMerge/>
            <w:tcBorders>
              <w:top w:val="single" w:sz="16" w:space="0" w:color="000000"/>
              <w:bottom w:val="single" w:sz="16" w:space="0" w:color="000000"/>
            </w:tcBorders>
            <w:shd w:val="clear" w:color="auto" w:fill="FFFFFF"/>
            <w:vAlign w:val="bottom"/>
          </w:tcPr>
          <w:p w:rsidR="00533132" w:rsidRPr="00533132" w:rsidRDefault="00533132" w:rsidP="00533132">
            <w:pPr>
              <w:autoSpaceDE w:val="0"/>
              <w:autoSpaceDN w:val="0"/>
              <w:adjustRightInd w:val="0"/>
              <w:rPr>
                <w:rFonts w:ascii="Arial" w:hAnsi="Arial" w:cs="Arial"/>
                <w:color w:val="000000"/>
                <w:sz w:val="18"/>
                <w:szCs w:val="18"/>
              </w:rPr>
            </w:pPr>
          </w:p>
        </w:tc>
        <w:tc>
          <w:tcPr>
            <w:tcW w:w="1417" w:type="dxa"/>
            <w:tcBorders>
              <w:bottom w:val="single" w:sz="16" w:space="0" w:color="000000"/>
            </w:tcBorders>
            <w:shd w:val="clear" w:color="auto" w:fill="FFFFFF"/>
            <w:vAlign w:val="bottom"/>
          </w:tcPr>
          <w:p w:rsidR="00533132" w:rsidRPr="00533132" w:rsidRDefault="00533132" w:rsidP="00533132">
            <w:pPr>
              <w:autoSpaceDE w:val="0"/>
              <w:autoSpaceDN w:val="0"/>
              <w:adjustRightInd w:val="0"/>
              <w:spacing w:line="320" w:lineRule="atLeast"/>
              <w:ind w:left="60" w:right="60"/>
              <w:jc w:val="center"/>
              <w:rPr>
                <w:rFonts w:ascii="Arial" w:hAnsi="Arial" w:cs="Arial"/>
                <w:color w:val="000000"/>
                <w:sz w:val="18"/>
                <w:szCs w:val="18"/>
              </w:rPr>
            </w:pPr>
            <w:r w:rsidRPr="00533132">
              <w:rPr>
                <w:rFonts w:ascii="Arial" w:hAnsi="Arial" w:cs="Arial"/>
                <w:color w:val="000000"/>
                <w:sz w:val="18"/>
                <w:szCs w:val="18"/>
              </w:rPr>
              <w:t>Lower Bound</w:t>
            </w:r>
          </w:p>
        </w:tc>
        <w:tc>
          <w:tcPr>
            <w:tcW w:w="1276" w:type="dxa"/>
            <w:tcBorders>
              <w:bottom w:val="single" w:sz="16" w:space="0" w:color="000000"/>
              <w:right w:val="single" w:sz="16" w:space="0" w:color="000000"/>
            </w:tcBorders>
            <w:shd w:val="clear" w:color="auto" w:fill="FFFFFF"/>
            <w:vAlign w:val="bottom"/>
          </w:tcPr>
          <w:p w:rsidR="00533132" w:rsidRPr="00533132" w:rsidRDefault="00533132" w:rsidP="00533132">
            <w:pPr>
              <w:autoSpaceDE w:val="0"/>
              <w:autoSpaceDN w:val="0"/>
              <w:adjustRightInd w:val="0"/>
              <w:spacing w:line="320" w:lineRule="atLeast"/>
              <w:ind w:left="60" w:right="60"/>
              <w:jc w:val="center"/>
              <w:rPr>
                <w:rFonts w:ascii="Arial" w:hAnsi="Arial" w:cs="Arial"/>
                <w:color w:val="000000"/>
                <w:sz w:val="18"/>
                <w:szCs w:val="18"/>
              </w:rPr>
            </w:pPr>
            <w:r w:rsidRPr="00533132">
              <w:rPr>
                <w:rFonts w:ascii="Arial" w:hAnsi="Arial" w:cs="Arial"/>
                <w:color w:val="000000"/>
                <w:sz w:val="18"/>
                <w:szCs w:val="18"/>
              </w:rPr>
              <w:t>Upper Bound</w:t>
            </w:r>
          </w:p>
        </w:tc>
      </w:tr>
      <w:tr w:rsidR="00533132" w:rsidRPr="00533132" w:rsidTr="00533132">
        <w:trPr>
          <w:cantSplit/>
          <w:tblHeader/>
        </w:trPr>
        <w:tc>
          <w:tcPr>
            <w:tcW w:w="142" w:type="dxa"/>
            <w:vMerge w:val="restart"/>
            <w:tcBorders>
              <w:top w:val="single" w:sz="16" w:space="0" w:color="000000"/>
              <w:left w:val="single" w:sz="16" w:space="0" w:color="000000"/>
              <w:bottom w:val="single" w:sz="16" w:space="0" w:color="000000"/>
              <w:right w:val="nil"/>
            </w:tcBorders>
            <w:shd w:val="clear" w:color="auto" w:fill="FFFFFF"/>
          </w:tcPr>
          <w:p w:rsidR="00533132" w:rsidRPr="00533132" w:rsidRDefault="00533132" w:rsidP="00533132">
            <w:pPr>
              <w:autoSpaceDE w:val="0"/>
              <w:autoSpaceDN w:val="0"/>
              <w:adjustRightInd w:val="0"/>
              <w:spacing w:line="320" w:lineRule="atLeast"/>
              <w:ind w:left="60" w:right="60"/>
              <w:rPr>
                <w:rFonts w:ascii="Arial" w:hAnsi="Arial" w:cs="Arial"/>
                <w:color w:val="000000"/>
                <w:sz w:val="18"/>
                <w:szCs w:val="18"/>
              </w:rPr>
            </w:pPr>
            <w:r w:rsidRPr="00533132">
              <w:rPr>
                <w:rFonts w:ascii="Arial" w:hAnsi="Arial" w:cs="Arial"/>
                <w:color w:val="000000"/>
                <w:sz w:val="18"/>
                <w:szCs w:val="18"/>
              </w:rPr>
              <w:t>1</w:t>
            </w:r>
          </w:p>
        </w:tc>
        <w:tc>
          <w:tcPr>
            <w:tcW w:w="1701" w:type="dxa"/>
            <w:tcBorders>
              <w:top w:val="single" w:sz="16" w:space="0" w:color="000000"/>
              <w:left w:val="nil"/>
              <w:bottom w:val="nil"/>
              <w:right w:val="single" w:sz="16" w:space="0" w:color="000000"/>
            </w:tcBorders>
            <w:shd w:val="clear" w:color="auto" w:fill="FFFFFF"/>
          </w:tcPr>
          <w:p w:rsidR="00533132" w:rsidRPr="00533132" w:rsidRDefault="00533132" w:rsidP="00533132">
            <w:pPr>
              <w:autoSpaceDE w:val="0"/>
              <w:autoSpaceDN w:val="0"/>
              <w:adjustRightInd w:val="0"/>
              <w:spacing w:line="320" w:lineRule="atLeast"/>
              <w:ind w:left="60" w:right="60"/>
              <w:rPr>
                <w:rFonts w:ascii="Arial" w:hAnsi="Arial" w:cs="Arial"/>
                <w:color w:val="000000"/>
                <w:sz w:val="18"/>
                <w:szCs w:val="18"/>
              </w:rPr>
            </w:pPr>
            <w:r w:rsidRPr="00533132">
              <w:rPr>
                <w:rFonts w:ascii="Arial" w:hAnsi="Arial" w:cs="Arial"/>
                <w:color w:val="000000"/>
                <w:sz w:val="18"/>
                <w:szCs w:val="18"/>
              </w:rPr>
              <w:t>(Constant)</w:t>
            </w:r>
          </w:p>
        </w:tc>
        <w:tc>
          <w:tcPr>
            <w:tcW w:w="992" w:type="dxa"/>
            <w:tcBorders>
              <w:top w:val="single" w:sz="16" w:space="0" w:color="000000"/>
              <w:left w:val="single" w:sz="16" w:space="0" w:color="000000"/>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-,615</w:t>
            </w:r>
          </w:p>
        </w:tc>
        <w:tc>
          <w:tcPr>
            <w:tcW w:w="993" w:type="dxa"/>
            <w:tcBorders>
              <w:top w:val="single" w:sz="16" w:space="0" w:color="000000"/>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,612</w:t>
            </w:r>
          </w:p>
        </w:tc>
        <w:tc>
          <w:tcPr>
            <w:tcW w:w="1275" w:type="dxa"/>
            <w:tcBorders>
              <w:top w:val="single" w:sz="16" w:space="0" w:color="000000"/>
              <w:bottom w:val="nil"/>
            </w:tcBorders>
            <w:shd w:val="clear" w:color="auto" w:fill="FFFFFF"/>
            <w:vAlign w:val="center"/>
          </w:tcPr>
          <w:p w:rsidR="00533132" w:rsidRPr="00533132" w:rsidRDefault="00533132" w:rsidP="00533132">
            <w:pPr>
              <w:autoSpaceDE w:val="0"/>
              <w:autoSpaceDN w:val="0"/>
              <w:adjustRightInd w:val="0"/>
              <w:jc w:val="center"/>
              <w:rPr>
                <w:szCs w:val="24"/>
              </w:rPr>
            </w:pPr>
          </w:p>
        </w:tc>
        <w:tc>
          <w:tcPr>
            <w:tcW w:w="709" w:type="dxa"/>
            <w:tcBorders>
              <w:top w:val="single" w:sz="16" w:space="0" w:color="000000"/>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-1,005</w:t>
            </w:r>
          </w:p>
        </w:tc>
        <w:tc>
          <w:tcPr>
            <w:tcW w:w="709" w:type="dxa"/>
            <w:tcBorders>
              <w:top w:val="single" w:sz="16" w:space="0" w:color="000000"/>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,316</w:t>
            </w:r>
          </w:p>
        </w:tc>
        <w:tc>
          <w:tcPr>
            <w:tcW w:w="1417" w:type="dxa"/>
            <w:tcBorders>
              <w:top w:val="single" w:sz="16" w:space="0" w:color="000000"/>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-1,823</w:t>
            </w:r>
          </w:p>
        </w:tc>
        <w:tc>
          <w:tcPr>
            <w:tcW w:w="1276" w:type="dxa"/>
            <w:tcBorders>
              <w:top w:val="single" w:sz="16" w:space="0" w:color="000000"/>
              <w:bottom w:val="nil"/>
              <w:right w:val="single" w:sz="16" w:space="0" w:color="000000"/>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,593</w:t>
            </w:r>
          </w:p>
        </w:tc>
      </w:tr>
      <w:tr w:rsidR="00533132" w:rsidRPr="00533132" w:rsidTr="00533132">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533132" w:rsidRPr="00533132" w:rsidRDefault="00533132" w:rsidP="00533132">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533132" w:rsidRPr="00533132" w:rsidRDefault="00533132" w:rsidP="00533132">
            <w:pPr>
              <w:autoSpaceDE w:val="0"/>
              <w:autoSpaceDN w:val="0"/>
              <w:adjustRightInd w:val="0"/>
              <w:spacing w:line="320" w:lineRule="atLeast"/>
              <w:ind w:left="60" w:right="60"/>
              <w:rPr>
                <w:rFonts w:ascii="Arial" w:hAnsi="Arial" w:cs="Arial"/>
                <w:color w:val="000000"/>
                <w:sz w:val="18"/>
                <w:szCs w:val="18"/>
              </w:rPr>
            </w:pPr>
            <w:r w:rsidRPr="00533132">
              <w:rPr>
                <w:rFonts w:ascii="Arial" w:hAnsi="Arial" w:cs="Arial"/>
                <w:color w:val="000000"/>
                <w:sz w:val="18"/>
                <w:szCs w:val="18"/>
              </w:rPr>
              <w:t>ED</w:t>
            </w:r>
          </w:p>
        </w:tc>
        <w:tc>
          <w:tcPr>
            <w:tcW w:w="992" w:type="dxa"/>
            <w:tcBorders>
              <w:top w:val="nil"/>
              <w:left w:val="single" w:sz="16" w:space="0" w:color="000000"/>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,007</w:t>
            </w:r>
          </w:p>
        </w:tc>
        <w:tc>
          <w:tcPr>
            <w:tcW w:w="993"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,011</w:t>
            </w:r>
          </w:p>
        </w:tc>
        <w:tc>
          <w:tcPr>
            <w:tcW w:w="1275"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,058</w:t>
            </w:r>
          </w:p>
        </w:tc>
        <w:tc>
          <w:tcPr>
            <w:tcW w:w="709"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,675</w:t>
            </w:r>
          </w:p>
        </w:tc>
        <w:tc>
          <w:tcPr>
            <w:tcW w:w="709"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,501</w:t>
            </w:r>
          </w:p>
        </w:tc>
        <w:tc>
          <w:tcPr>
            <w:tcW w:w="1417"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-,014</w:t>
            </w:r>
          </w:p>
        </w:tc>
        <w:tc>
          <w:tcPr>
            <w:tcW w:w="1276" w:type="dxa"/>
            <w:tcBorders>
              <w:top w:val="nil"/>
              <w:bottom w:val="nil"/>
              <w:right w:val="single" w:sz="16" w:space="0" w:color="000000"/>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,029</w:t>
            </w:r>
          </w:p>
        </w:tc>
      </w:tr>
      <w:tr w:rsidR="00533132" w:rsidRPr="00533132" w:rsidTr="00533132">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533132" w:rsidRPr="00533132" w:rsidRDefault="00533132" w:rsidP="00533132">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533132" w:rsidRPr="00533132" w:rsidRDefault="00533132" w:rsidP="00533132">
            <w:pPr>
              <w:autoSpaceDE w:val="0"/>
              <w:autoSpaceDN w:val="0"/>
              <w:adjustRightInd w:val="0"/>
              <w:spacing w:line="320" w:lineRule="atLeast"/>
              <w:ind w:left="60" w:right="60"/>
              <w:rPr>
                <w:rFonts w:ascii="Arial" w:hAnsi="Arial" w:cs="Arial"/>
                <w:color w:val="000000"/>
                <w:sz w:val="18"/>
                <w:szCs w:val="18"/>
              </w:rPr>
            </w:pPr>
            <w:r w:rsidRPr="00533132">
              <w:rPr>
                <w:rFonts w:ascii="Arial" w:hAnsi="Arial" w:cs="Arial"/>
                <w:color w:val="000000"/>
                <w:sz w:val="18"/>
                <w:szCs w:val="18"/>
              </w:rPr>
              <w:t>Asset</w:t>
            </w:r>
          </w:p>
        </w:tc>
        <w:tc>
          <w:tcPr>
            <w:tcW w:w="992" w:type="dxa"/>
            <w:tcBorders>
              <w:top w:val="nil"/>
              <w:left w:val="single" w:sz="16" w:space="0" w:color="000000"/>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,059</w:t>
            </w:r>
          </w:p>
        </w:tc>
        <w:tc>
          <w:tcPr>
            <w:tcW w:w="993"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,049</w:t>
            </w:r>
          </w:p>
        </w:tc>
        <w:tc>
          <w:tcPr>
            <w:tcW w:w="1275"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,142</w:t>
            </w:r>
          </w:p>
        </w:tc>
        <w:tc>
          <w:tcPr>
            <w:tcW w:w="709"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1,208</w:t>
            </w:r>
          </w:p>
        </w:tc>
        <w:tc>
          <w:tcPr>
            <w:tcW w:w="709"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,229</w:t>
            </w:r>
          </w:p>
        </w:tc>
        <w:tc>
          <w:tcPr>
            <w:tcW w:w="1417"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-,037</w:t>
            </w:r>
          </w:p>
        </w:tc>
        <w:tc>
          <w:tcPr>
            <w:tcW w:w="1276" w:type="dxa"/>
            <w:tcBorders>
              <w:top w:val="nil"/>
              <w:bottom w:val="nil"/>
              <w:right w:val="single" w:sz="16" w:space="0" w:color="000000"/>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,155</w:t>
            </w:r>
          </w:p>
        </w:tc>
      </w:tr>
      <w:tr w:rsidR="00533132" w:rsidRPr="00533132" w:rsidTr="00533132">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533132" w:rsidRPr="00533132" w:rsidRDefault="00533132" w:rsidP="00533132">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533132" w:rsidRPr="00533132" w:rsidRDefault="00533132" w:rsidP="00533132">
            <w:pPr>
              <w:autoSpaceDE w:val="0"/>
              <w:autoSpaceDN w:val="0"/>
              <w:adjustRightInd w:val="0"/>
              <w:spacing w:line="320" w:lineRule="atLeast"/>
              <w:ind w:left="60" w:right="60"/>
              <w:rPr>
                <w:rFonts w:ascii="Arial" w:hAnsi="Arial" w:cs="Arial"/>
                <w:color w:val="000000"/>
                <w:sz w:val="18"/>
                <w:szCs w:val="18"/>
              </w:rPr>
            </w:pPr>
            <w:r w:rsidRPr="00533132">
              <w:rPr>
                <w:rFonts w:ascii="Arial" w:hAnsi="Arial" w:cs="Arial"/>
                <w:color w:val="000000"/>
                <w:sz w:val="18"/>
                <w:szCs w:val="18"/>
              </w:rPr>
              <w:t>Leverage</w:t>
            </w:r>
          </w:p>
        </w:tc>
        <w:tc>
          <w:tcPr>
            <w:tcW w:w="992" w:type="dxa"/>
            <w:tcBorders>
              <w:top w:val="nil"/>
              <w:left w:val="single" w:sz="16" w:space="0" w:color="000000"/>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,261</w:t>
            </w:r>
          </w:p>
        </w:tc>
        <w:tc>
          <w:tcPr>
            <w:tcW w:w="993"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,413</w:t>
            </w:r>
          </w:p>
        </w:tc>
        <w:tc>
          <w:tcPr>
            <w:tcW w:w="1275"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,063</w:t>
            </w:r>
          </w:p>
        </w:tc>
        <w:tc>
          <w:tcPr>
            <w:tcW w:w="709"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,632</w:t>
            </w:r>
          </w:p>
        </w:tc>
        <w:tc>
          <w:tcPr>
            <w:tcW w:w="709"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,528</w:t>
            </w:r>
          </w:p>
        </w:tc>
        <w:tc>
          <w:tcPr>
            <w:tcW w:w="1417"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-,554</w:t>
            </w:r>
          </w:p>
        </w:tc>
        <w:tc>
          <w:tcPr>
            <w:tcW w:w="1276" w:type="dxa"/>
            <w:tcBorders>
              <w:top w:val="nil"/>
              <w:bottom w:val="nil"/>
              <w:right w:val="single" w:sz="16" w:space="0" w:color="000000"/>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1,076</w:t>
            </w:r>
          </w:p>
        </w:tc>
      </w:tr>
      <w:tr w:rsidR="00533132" w:rsidRPr="00533132" w:rsidTr="00533132">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533132" w:rsidRPr="00533132" w:rsidRDefault="00533132" w:rsidP="00533132">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533132" w:rsidRPr="00533132" w:rsidRDefault="00533132" w:rsidP="00533132">
            <w:pPr>
              <w:autoSpaceDE w:val="0"/>
              <w:autoSpaceDN w:val="0"/>
              <w:adjustRightInd w:val="0"/>
              <w:spacing w:line="320" w:lineRule="atLeast"/>
              <w:ind w:left="60" w:right="60"/>
              <w:rPr>
                <w:rFonts w:ascii="Arial" w:hAnsi="Arial" w:cs="Arial"/>
                <w:color w:val="000000"/>
                <w:sz w:val="18"/>
                <w:szCs w:val="18"/>
              </w:rPr>
            </w:pPr>
            <w:r w:rsidRPr="00533132">
              <w:rPr>
                <w:rFonts w:ascii="Arial" w:hAnsi="Arial" w:cs="Arial"/>
                <w:color w:val="000000"/>
                <w:sz w:val="18"/>
                <w:szCs w:val="18"/>
              </w:rPr>
              <w:t>CG vs Basic Mat.</w:t>
            </w:r>
          </w:p>
        </w:tc>
        <w:tc>
          <w:tcPr>
            <w:tcW w:w="992" w:type="dxa"/>
            <w:tcBorders>
              <w:top w:val="nil"/>
              <w:left w:val="single" w:sz="16" w:space="0" w:color="000000"/>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,027</w:t>
            </w:r>
          </w:p>
        </w:tc>
        <w:tc>
          <w:tcPr>
            <w:tcW w:w="993"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,208</w:t>
            </w:r>
          </w:p>
        </w:tc>
        <w:tc>
          <w:tcPr>
            <w:tcW w:w="1275"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,012</w:t>
            </w:r>
          </w:p>
        </w:tc>
        <w:tc>
          <w:tcPr>
            <w:tcW w:w="709"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,127</w:t>
            </w:r>
          </w:p>
        </w:tc>
        <w:tc>
          <w:tcPr>
            <w:tcW w:w="709"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,899</w:t>
            </w:r>
          </w:p>
        </w:tc>
        <w:tc>
          <w:tcPr>
            <w:tcW w:w="1417"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-,385</w:t>
            </w:r>
          </w:p>
        </w:tc>
        <w:tc>
          <w:tcPr>
            <w:tcW w:w="1276" w:type="dxa"/>
            <w:tcBorders>
              <w:top w:val="nil"/>
              <w:bottom w:val="nil"/>
              <w:right w:val="single" w:sz="16" w:space="0" w:color="000000"/>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,438</w:t>
            </w:r>
          </w:p>
        </w:tc>
      </w:tr>
      <w:tr w:rsidR="00533132" w:rsidRPr="00533132" w:rsidTr="00533132">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533132" w:rsidRPr="00533132" w:rsidRDefault="00533132" w:rsidP="00533132">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533132" w:rsidRPr="00533132" w:rsidRDefault="00533132" w:rsidP="00533132">
            <w:pPr>
              <w:autoSpaceDE w:val="0"/>
              <w:autoSpaceDN w:val="0"/>
              <w:adjustRightInd w:val="0"/>
              <w:spacing w:line="320" w:lineRule="atLeast"/>
              <w:ind w:left="60" w:right="60"/>
              <w:rPr>
                <w:rFonts w:ascii="Arial" w:hAnsi="Arial" w:cs="Arial"/>
                <w:color w:val="000000"/>
                <w:sz w:val="18"/>
                <w:szCs w:val="18"/>
              </w:rPr>
            </w:pPr>
            <w:r w:rsidRPr="00533132">
              <w:rPr>
                <w:rFonts w:ascii="Arial" w:hAnsi="Arial" w:cs="Arial"/>
                <w:color w:val="000000"/>
                <w:sz w:val="18"/>
                <w:szCs w:val="18"/>
              </w:rPr>
              <w:t>CGs vs Financials</w:t>
            </w:r>
          </w:p>
        </w:tc>
        <w:tc>
          <w:tcPr>
            <w:tcW w:w="992" w:type="dxa"/>
            <w:tcBorders>
              <w:top w:val="nil"/>
              <w:left w:val="single" w:sz="16" w:space="0" w:color="000000"/>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-,350</w:t>
            </w:r>
          </w:p>
        </w:tc>
        <w:tc>
          <w:tcPr>
            <w:tcW w:w="993"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,343</w:t>
            </w:r>
          </w:p>
        </w:tc>
        <w:tc>
          <w:tcPr>
            <w:tcW w:w="1275"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-,142</w:t>
            </w:r>
          </w:p>
        </w:tc>
        <w:tc>
          <w:tcPr>
            <w:tcW w:w="709"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-1,019</w:t>
            </w:r>
          </w:p>
        </w:tc>
        <w:tc>
          <w:tcPr>
            <w:tcW w:w="709"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,310</w:t>
            </w:r>
          </w:p>
        </w:tc>
        <w:tc>
          <w:tcPr>
            <w:tcW w:w="1417"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-1,028</w:t>
            </w:r>
          </w:p>
        </w:tc>
        <w:tc>
          <w:tcPr>
            <w:tcW w:w="1276" w:type="dxa"/>
            <w:tcBorders>
              <w:top w:val="nil"/>
              <w:bottom w:val="nil"/>
              <w:right w:val="single" w:sz="16" w:space="0" w:color="000000"/>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,328</w:t>
            </w:r>
          </w:p>
        </w:tc>
      </w:tr>
      <w:tr w:rsidR="00533132" w:rsidRPr="00533132" w:rsidTr="00533132">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533132" w:rsidRPr="00533132" w:rsidRDefault="00533132" w:rsidP="00533132">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533132" w:rsidRPr="00533132" w:rsidRDefault="00533132" w:rsidP="00533132">
            <w:pPr>
              <w:autoSpaceDE w:val="0"/>
              <w:autoSpaceDN w:val="0"/>
              <w:adjustRightInd w:val="0"/>
              <w:spacing w:line="320" w:lineRule="atLeast"/>
              <w:ind w:left="60" w:right="60"/>
              <w:rPr>
                <w:rFonts w:ascii="Arial" w:hAnsi="Arial" w:cs="Arial"/>
                <w:color w:val="000000"/>
                <w:sz w:val="18"/>
                <w:szCs w:val="18"/>
              </w:rPr>
            </w:pPr>
            <w:r w:rsidRPr="00533132">
              <w:rPr>
                <w:rFonts w:ascii="Arial" w:hAnsi="Arial" w:cs="Arial"/>
                <w:color w:val="000000"/>
                <w:sz w:val="18"/>
                <w:szCs w:val="18"/>
              </w:rPr>
              <w:t>CG vs Industrials</w:t>
            </w:r>
          </w:p>
        </w:tc>
        <w:tc>
          <w:tcPr>
            <w:tcW w:w="992" w:type="dxa"/>
            <w:tcBorders>
              <w:top w:val="nil"/>
              <w:left w:val="single" w:sz="16" w:space="0" w:color="000000"/>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-,068</w:t>
            </w:r>
          </w:p>
        </w:tc>
        <w:tc>
          <w:tcPr>
            <w:tcW w:w="993"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,231</w:t>
            </w:r>
          </w:p>
        </w:tc>
        <w:tc>
          <w:tcPr>
            <w:tcW w:w="1275"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-,025</w:t>
            </w:r>
          </w:p>
        </w:tc>
        <w:tc>
          <w:tcPr>
            <w:tcW w:w="709"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-,296</w:t>
            </w:r>
          </w:p>
        </w:tc>
        <w:tc>
          <w:tcPr>
            <w:tcW w:w="709"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,767</w:t>
            </w:r>
          </w:p>
        </w:tc>
        <w:tc>
          <w:tcPr>
            <w:tcW w:w="1417"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-,524</w:t>
            </w:r>
          </w:p>
        </w:tc>
        <w:tc>
          <w:tcPr>
            <w:tcW w:w="1276" w:type="dxa"/>
            <w:tcBorders>
              <w:top w:val="nil"/>
              <w:bottom w:val="nil"/>
              <w:right w:val="single" w:sz="16" w:space="0" w:color="000000"/>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,387</w:t>
            </w:r>
          </w:p>
        </w:tc>
      </w:tr>
      <w:tr w:rsidR="00533132" w:rsidRPr="00533132" w:rsidTr="00533132">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533132" w:rsidRPr="00533132" w:rsidRDefault="00533132" w:rsidP="00533132">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533132" w:rsidRPr="00533132" w:rsidRDefault="00533132" w:rsidP="00533132">
            <w:pPr>
              <w:autoSpaceDE w:val="0"/>
              <w:autoSpaceDN w:val="0"/>
              <w:adjustRightInd w:val="0"/>
              <w:spacing w:line="320" w:lineRule="atLeast"/>
              <w:ind w:left="60" w:right="60"/>
              <w:rPr>
                <w:rFonts w:ascii="Arial" w:hAnsi="Arial" w:cs="Arial"/>
                <w:color w:val="000000"/>
                <w:sz w:val="18"/>
                <w:szCs w:val="18"/>
              </w:rPr>
            </w:pPr>
            <w:r w:rsidRPr="00533132">
              <w:rPr>
                <w:rFonts w:ascii="Arial" w:hAnsi="Arial" w:cs="Arial"/>
                <w:color w:val="000000"/>
                <w:sz w:val="18"/>
                <w:szCs w:val="18"/>
              </w:rPr>
              <w:t>CG vs Oil / Gas</w:t>
            </w:r>
          </w:p>
        </w:tc>
        <w:tc>
          <w:tcPr>
            <w:tcW w:w="992" w:type="dxa"/>
            <w:tcBorders>
              <w:top w:val="nil"/>
              <w:left w:val="single" w:sz="16" w:space="0" w:color="000000"/>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,012</w:t>
            </w:r>
          </w:p>
        </w:tc>
        <w:tc>
          <w:tcPr>
            <w:tcW w:w="993"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,213</w:t>
            </w:r>
          </w:p>
        </w:tc>
        <w:tc>
          <w:tcPr>
            <w:tcW w:w="1275"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,005</w:t>
            </w:r>
          </w:p>
        </w:tc>
        <w:tc>
          <w:tcPr>
            <w:tcW w:w="709"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,058</w:t>
            </w:r>
          </w:p>
        </w:tc>
        <w:tc>
          <w:tcPr>
            <w:tcW w:w="709"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,954</w:t>
            </w:r>
          </w:p>
        </w:tc>
        <w:tc>
          <w:tcPr>
            <w:tcW w:w="1417"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-,409</w:t>
            </w:r>
          </w:p>
        </w:tc>
        <w:tc>
          <w:tcPr>
            <w:tcW w:w="1276" w:type="dxa"/>
            <w:tcBorders>
              <w:top w:val="nil"/>
              <w:bottom w:val="nil"/>
              <w:right w:val="single" w:sz="16" w:space="0" w:color="000000"/>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,433</w:t>
            </w:r>
          </w:p>
        </w:tc>
      </w:tr>
      <w:tr w:rsidR="00533132" w:rsidRPr="00533132" w:rsidTr="00533132">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533132" w:rsidRPr="00533132" w:rsidRDefault="00533132" w:rsidP="00533132">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533132" w:rsidRPr="00533132" w:rsidRDefault="00533132" w:rsidP="00533132">
            <w:pPr>
              <w:autoSpaceDE w:val="0"/>
              <w:autoSpaceDN w:val="0"/>
              <w:adjustRightInd w:val="0"/>
              <w:spacing w:line="320" w:lineRule="atLeast"/>
              <w:ind w:left="60" w:right="60"/>
              <w:rPr>
                <w:rFonts w:ascii="Arial" w:hAnsi="Arial" w:cs="Arial"/>
                <w:color w:val="000000"/>
                <w:sz w:val="18"/>
                <w:szCs w:val="18"/>
              </w:rPr>
            </w:pPr>
            <w:r w:rsidRPr="00533132">
              <w:rPr>
                <w:rFonts w:ascii="Arial" w:hAnsi="Arial" w:cs="Arial"/>
                <w:color w:val="000000"/>
                <w:sz w:val="18"/>
                <w:szCs w:val="18"/>
              </w:rPr>
              <w:t>CG vs Telecom.</w:t>
            </w:r>
          </w:p>
        </w:tc>
        <w:tc>
          <w:tcPr>
            <w:tcW w:w="992" w:type="dxa"/>
            <w:tcBorders>
              <w:top w:val="nil"/>
              <w:left w:val="single" w:sz="16" w:space="0" w:color="000000"/>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,407</w:t>
            </w:r>
          </w:p>
        </w:tc>
        <w:tc>
          <w:tcPr>
            <w:tcW w:w="993"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,242</w:t>
            </w:r>
          </w:p>
        </w:tc>
        <w:tc>
          <w:tcPr>
            <w:tcW w:w="1275"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,150</w:t>
            </w:r>
          </w:p>
        </w:tc>
        <w:tc>
          <w:tcPr>
            <w:tcW w:w="709"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1,680</w:t>
            </w:r>
          </w:p>
        </w:tc>
        <w:tc>
          <w:tcPr>
            <w:tcW w:w="709"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,095</w:t>
            </w:r>
          </w:p>
        </w:tc>
        <w:tc>
          <w:tcPr>
            <w:tcW w:w="1417"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-,071</w:t>
            </w:r>
          </w:p>
        </w:tc>
        <w:tc>
          <w:tcPr>
            <w:tcW w:w="1276" w:type="dxa"/>
            <w:tcBorders>
              <w:top w:val="nil"/>
              <w:bottom w:val="nil"/>
              <w:right w:val="single" w:sz="16" w:space="0" w:color="000000"/>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,885</w:t>
            </w:r>
          </w:p>
        </w:tc>
      </w:tr>
      <w:tr w:rsidR="00533132" w:rsidRPr="00533132" w:rsidTr="00533132">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533132" w:rsidRPr="00533132" w:rsidRDefault="00533132" w:rsidP="00533132">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533132" w:rsidRPr="00533132" w:rsidRDefault="00533132" w:rsidP="00533132">
            <w:pPr>
              <w:autoSpaceDE w:val="0"/>
              <w:autoSpaceDN w:val="0"/>
              <w:adjustRightInd w:val="0"/>
              <w:spacing w:line="320" w:lineRule="atLeast"/>
              <w:ind w:left="60" w:right="60"/>
              <w:rPr>
                <w:rFonts w:ascii="Arial" w:hAnsi="Arial" w:cs="Arial"/>
                <w:color w:val="000000"/>
                <w:sz w:val="18"/>
                <w:szCs w:val="18"/>
              </w:rPr>
            </w:pPr>
            <w:r w:rsidRPr="00533132">
              <w:rPr>
                <w:rFonts w:ascii="Arial" w:hAnsi="Arial" w:cs="Arial"/>
                <w:color w:val="000000"/>
                <w:sz w:val="18"/>
                <w:szCs w:val="18"/>
              </w:rPr>
              <w:t>CG vs Utilities</w:t>
            </w:r>
          </w:p>
        </w:tc>
        <w:tc>
          <w:tcPr>
            <w:tcW w:w="992" w:type="dxa"/>
            <w:tcBorders>
              <w:top w:val="nil"/>
              <w:left w:val="single" w:sz="16" w:space="0" w:color="000000"/>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-,052</w:t>
            </w:r>
          </w:p>
        </w:tc>
        <w:tc>
          <w:tcPr>
            <w:tcW w:w="993"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,209</w:t>
            </w:r>
          </w:p>
        </w:tc>
        <w:tc>
          <w:tcPr>
            <w:tcW w:w="1275"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-,023</w:t>
            </w:r>
          </w:p>
        </w:tc>
        <w:tc>
          <w:tcPr>
            <w:tcW w:w="709"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-,251</w:t>
            </w:r>
          </w:p>
        </w:tc>
        <w:tc>
          <w:tcPr>
            <w:tcW w:w="709"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,802</w:t>
            </w:r>
          </w:p>
        </w:tc>
        <w:tc>
          <w:tcPr>
            <w:tcW w:w="1417" w:type="dxa"/>
            <w:tcBorders>
              <w:top w:val="nil"/>
              <w:bottom w:val="nil"/>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-,464</w:t>
            </w:r>
          </w:p>
        </w:tc>
        <w:tc>
          <w:tcPr>
            <w:tcW w:w="1276" w:type="dxa"/>
            <w:tcBorders>
              <w:top w:val="nil"/>
              <w:bottom w:val="nil"/>
              <w:right w:val="single" w:sz="16" w:space="0" w:color="000000"/>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,359</w:t>
            </w:r>
          </w:p>
        </w:tc>
      </w:tr>
      <w:tr w:rsidR="00533132" w:rsidRPr="00533132" w:rsidTr="00533132">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533132" w:rsidRPr="00533132" w:rsidRDefault="00533132" w:rsidP="00533132">
            <w:pPr>
              <w:autoSpaceDE w:val="0"/>
              <w:autoSpaceDN w:val="0"/>
              <w:adjustRightInd w:val="0"/>
              <w:rPr>
                <w:rFonts w:ascii="Arial" w:hAnsi="Arial" w:cs="Arial"/>
                <w:color w:val="000000"/>
                <w:sz w:val="18"/>
                <w:szCs w:val="18"/>
              </w:rPr>
            </w:pPr>
          </w:p>
        </w:tc>
        <w:tc>
          <w:tcPr>
            <w:tcW w:w="1701" w:type="dxa"/>
            <w:tcBorders>
              <w:top w:val="nil"/>
              <w:left w:val="nil"/>
              <w:bottom w:val="single" w:sz="16" w:space="0" w:color="000000"/>
              <w:right w:val="single" w:sz="16" w:space="0" w:color="000000"/>
            </w:tcBorders>
            <w:shd w:val="clear" w:color="auto" w:fill="FFFFFF"/>
          </w:tcPr>
          <w:p w:rsidR="00533132" w:rsidRPr="00533132" w:rsidRDefault="00533132" w:rsidP="00533132">
            <w:pPr>
              <w:autoSpaceDE w:val="0"/>
              <w:autoSpaceDN w:val="0"/>
              <w:adjustRightInd w:val="0"/>
              <w:spacing w:line="320" w:lineRule="atLeast"/>
              <w:ind w:left="60" w:right="60"/>
              <w:rPr>
                <w:rFonts w:ascii="Arial" w:hAnsi="Arial" w:cs="Arial"/>
                <w:color w:val="000000"/>
                <w:sz w:val="18"/>
                <w:szCs w:val="18"/>
              </w:rPr>
            </w:pPr>
            <w:r w:rsidRPr="00533132">
              <w:rPr>
                <w:rFonts w:ascii="Arial" w:hAnsi="Arial" w:cs="Arial"/>
                <w:color w:val="000000"/>
                <w:sz w:val="18"/>
                <w:szCs w:val="18"/>
              </w:rPr>
              <w:t>CG vs Consu. Service</w:t>
            </w:r>
          </w:p>
        </w:tc>
        <w:tc>
          <w:tcPr>
            <w:tcW w:w="992" w:type="dxa"/>
            <w:tcBorders>
              <w:top w:val="nil"/>
              <w:left w:val="single" w:sz="16" w:space="0" w:color="000000"/>
              <w:bottom w:val="single" w:sz="16" w:space="0" w:color="000000"/>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-,390</w:t>
            </w:r>
          </w:p>
        </w:tc>
        <w:tc>
          <w:tcPr>
            <w:tcW w:w="993" w:type="dxa"/>
            <w:tcBorders>
              <w:top w:val="nil"/>
              <w:bottom w:val="single" w:sz="16" w:space="0" w:color="000000"/>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,222</w:t>
            </w:r>
          </w:p>
        </w:tc>
        <w:tc>
          <w:tcPr>
            <w:tcW w:w="1275" w:type="dxa"/>
            <w:tcBorders>
              <w:top w:val="nil"/>
              <w:bottom w:val="single" w:sz="16" w:space="0" w:color="000000"/>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-,158</w:t>
            </w:r>
          </w:p>
        </w:tc>
        <w:tc>
          <w:tcPr>
            <w:tcW w:w="709" w:type="dxa"/>
            <w:tcBorders>
              <w:top w:val="nil"/>
              <w:bottom w:val="single" w:sz="16" w:space="0" w:color="000000"/>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-1,759</w:t>
            </w:r>
          </w:p>
        </w:tc>
        <w:tc>
          <w:tcPr>
            <w:tcW w:w="709" w:type="dxa"/>
            <w:tcBorders>
              <w:top w:val="nil"/>
              <w:bottom w:val="single" w:sz="16" w:space="0" w:color="000000"/>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,080</w:t>
            </w:r>
          </w:p>
        </w:tc>
        <w:tc>
          <w:tcPr>
            <w:tcW w:w="1417" w:type="dxa"/>
            <w:tcBorders>
              <w:top w:val="nil"/>
              <w:bottom w:val="single" w:sz="16" w:space="0" w:color="000000"/>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-,829</w:t>
            </w:r>
          </w:p>
        </w:tc>
        <w:tc>
          <w:tcPr>
            <w:tcW w:w="1276" w:type="dxa"/>
            <w:tcBorders>
              <w:top w:val="nil"/>
              <w:bottom w:val="single" w:sz="16" w:space="0" w:color="000000"/>
              <w:right w:val="single" w:sz="16" w:space="0" w:color="000000"/>
            </w:tcBorders>
            <w:shd w:val="clear" w:color="auto" w:fill="FFFFFF"/>
          </w:tcPr>
          <w:p w:rsidR="00533132" w:rsidRPr="00533132" w:rsidRDefault="00533132" w:rsidP="00533132">
            <w:pPr>
              <w:autoSpaceDE w:val="0"/>
              <w:autoSpaceDN w:val="0"/>
              <w:adjustRightInd w:val="0"/>
              <w:spacing w:line="320" w:lineRule="atLeast"/>
              <w:ind w:left="60" w:right="60"/>
              <w:jc w:val="right"/>
              <w:rPr>
                <w:rFonts w:ascii="Arial" w:hAnsi="Arial" w:cs="Arial"/>
                <w:color w:val="000000"/>
                <w:sz w:val="18"/>
                <w:szCs w:val="18"/>
              </w:rPr>
            </w:pPr>
            <w:r w:rsidRPr="00533132">
              <w:rPr>
                <w:rFonts w:ascii="Arial" w:hAnsi="Arial" w:cs="Arial"/>
                <w:color w:val="000000"/>
                <w:sz w:val="18"/>
                <w:szCs w:val="18"/>
              </w:rPr>
              <w:t>,048</w:t>
            </w:r>
          </w:p>
        </w:tc>
      </w:tr>
      <w:tr w:rsidR="00533132" w:rsidRPr="00533132" w:rsidTr="00533132">
        <w:trPr>
          <w:cantSplit/>
        </w:trPr>
        <w:tc>
          <w:tcPr>
            <w:tcW w:w="9214" w:type="dxa"/>
            <w:gridSpan w:val="9"/>
            <w:tcBorders>
              <w:top w:val="nil"/>
              <w:left w:val="nil"/>
              <w:bottom w:val="nil"/>
              <w:right w:val="nil"/>
            </w:tcBorders>
            <w:shd w:val="clear" w:color="auto" w:fill="FFFFFF"/>
          </w:tcPr>
          <w:p w:rsidR="00533132" w:rsidRPr="00533132" w:rsidRDefault="00533132" w:rsidP="00533132">
            <w:pPr>
              <w:autoSpaceDE w:val="0"/>
              <w:autoSpaceDN w:val="0"/>
              <w:adjustRightInd w:val="0"/>
              <w:spacing w:line="320" w:lineRule="atLeast"/>
              <w:ind w:left="60" w:right="60"/>
              <w:rPr>
                <w:rFonts w:ascii="Arial" w:hAnsi="Arial" w:cs="Arial"/>
                <w:color w:val="000000"/>
                <w:sz w:val="18"/>
                <w:szCs w:val="18"/>
              </w:rPr>
            </w:pPr>
            <w:r w:rsidRPr="00533132">
              <w:rPr>
                <w:rFonts w:ascii="Arial" w:hAnsi="Arial" w:cs="Arial"/>
                <w:color w:val="000000"/>
                <w:sz w:val="18"/>
                <w:szCs w:val="18"/>
              </w:rPr>
              <w:t>a. Dependent Variable: OPE</w:t>
            </w:r>
          </w:p>
        </w:tc>
      </w:tr>
    </w:tbl>
    <w:p w:rsidR="001350C8" w:rsidRPr="00EF5D0B" w:rsidRDefault="001114C8" w:rsidP="00EF5D0B">
      <w:pPr>
        <w:pStyle w:val="Kop3"/>
        <w:numPr>
          <w:ilvl w:val="2"/>
          <w:numId w:val="2"/>
        </w:numPr>
        <w:rPr>
          <w:rFonts w:ascii="Times New Roman" w:hAnsi="Times New Roman"/>
          <w:szCs w:val="24"/>
        </w:rPr>
      </w:pPr>
      <w:bookmarkStart w:id="85" w:name="_Toc295654133"/>
      <w:r w:rsidRPr="00EF5D0B">
        <w:rPr>
          <w:rFonts w:ascii="Times New Roman" w:hAnsi="Times New Roman"/>
        </w:rPr>
        <w:t>Hypothesis 2</w:t>
      </w:r>
      <w:bookmarkEnd w:id="85"/>
    </w:p>
    <w:tbl>
      <w:tblPr>
        <w:tblW w:w="9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42"/>
        <w:gridCol w:w="1701"/>
        <w:gridCol w:w="992"/>
        <w:gridCol w:w="993"/>
        <w:gridCol w:w="1275"/>
        <w:gridCol w:w="709"/>
        <w:gridCol w:w="709"/>
        <w:gridCol w:w="1417"/>
        <w:gridCol w:w="1276"/>
      </w:tblGrid>
      <w:tr w:rsidR="001350C8" w:rsidRPr="001350C8" w:rsidTr="00E63CF0">
        <w:trPr>
          <w:cantSplit/>
          <w:tblHeader/>
        </w:trPr>
        <w:tc>
          <w:tcPr>
            <w:tcW w:w="9214" w:type="dxa"/>
            <w:gridSpan w:val="9"/>
            <w:tcBorders>
              <w:top w:val="nil"/>
              <w:left w:val="nil"/>
              <w:bottom w:val="nil"/>
              <w:right w:val="nil"/>
            </w:tcBorders>
            <w:shd w:val="clear" w:color="auto" w:fill="FFFFFF"/>
            <w:vAlign w:val="center"/>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b/>
                <w:bCs/>
                <w:color w:val="000000"/>
                <w:sz w:val="18"/>
                <w:szCs w:val="18"/>
              </w:rPr>
              <w:t>Coefficients</w:t>
            </w:r>
            <w:r w:rsidRPr="001350C8">
              <w:rPr>
                <w:rFonts w:ascii="Arial" w:hAnsi="Arial" w:cs="Arial"/>
                <w:b/>
                <w:bCs/>
                <w:color w:val="000000"/>
                <w:sz w:val="18"/>
                <w:szCs w:val="18"/>
                <w:vertAlign w:val="superscript"/>
              </w:rPr>
              <w:t>a</w:t>
            </w:r>
          </w:p>
        </w:tc>
      </w:tr>
      <w:tr w:rsidR="001350C8" w:rsidRPr="001350C8" w:rsidTr="00E63CF0">
        <w:trPr>
          <w:cantSplit/>
          <w:tblHeader/>
        </w:trPr>
        <w:tc>
          <w:tcPr>
            <w:tcW w:w="184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Model</w:t>
            </w:r>
          </w:p>
        </w:tc>
        <w:tc>
          <w:tcPr>
            <w:tcW w:w="1985" w:type="dxa"/>
            <w:gridSpan w:val="2"/>
            <w:tcBorders>
              <w:top w:val="single" w:sz="16" w:space="0" w:color="000000"/>
              <w:left w:val="single" w:sz="16" w:space="0" w:color="000000"/>
            </w:tcBorders>
            <w:shd w:val="clear" w:color="auto" w:fill="FFFFFF"/>
            <w:vAlign w:val="bottom"/>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color w:val="000000"/>
                <w:sz w:val="18"/>
                <w:szCs w:val="18"/>
              </w:rPr>
              <w:t>Unstandardized Coefficients</w:t>
            </w:r>
          </w:p>
        </w:tc>
        <w:tc>
          <w:tcPr>
            <w:tcW w:w="1275" w:type="dxa"/>
            <w:tcBorders>
              <w:top w:val="single" w:sz="16" w:space="0" w:color="000000"/>
            </w:tcBorders>
            <w:shd w:val="clear" w:color="auto" w:fill="FFFFFF"/>
            <w:vAlign w:val="bottom"/>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color w:val="000000"/>
                <w:sz w:val="18"/>
                <w:szCs w:val="18"/>
              </w:rPr>
              <w:t>Standardized Coefficients</w:t>
            </w:r>
          </w:p>
        </w:tc>
        <w:tc>
          <w:tcPr>
            <w:tcW w:w="709" w:type="dxa"/>
            <w:vMerge w:val="restart"/>
            <w:tcBorders>
              <w:top w:val="single" w:sz="16" w:space="0" w:color="000000"/>
              <w:bottom w:val="single" w:sz="16" w:space="0" w:color="000000"/>
            </w:tcBorders>
            <w:shd w:val="clear" w:color="auto" w:fill="FFFFFF"/>
            <w:vAlign w:val="bottom"/>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color w:val="000000"/>
                <w:sz w:val="18"/>
                <w:szCs w:val="18"/>
              </w:rPr>
              <w:t>t</w:t>
            </w:r>
          </w:p>
        </w:tc>
        <w:tc>
          <w:tcPr>
            <w:tcW w:w="709" w:type="dxa"/>
            <w:vMerge w:val="restart"/>
            <w:tcBorders>
              <w:top w:val="single" w:sz="16" w:space="0" w:color="000000"/>
              <w:bottom w:val="single" w:sz="16" w:space="0" w:color="000000"/>
            </w:tcBorders>
            <w:shd w:val="clear" w:color="auto" w:fill="FFFFFF"/>
            <w:vAlign w:val="bottom"/>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color w:val="000000"/>
                <w:sz w:val="18"/>
                <w:szCs w:val="18"/>
              </w:rPr>
              <w:t>Sig.</w:t>
            </w:r>
          </w:p>
        </w:tc>
        <w:tc>
          <w:tcPr>
            <w:tcW w:w="2693" w:type="dxa"/>
            <w:gridSpan w:val="2"/>
            <w:tcBorders>
              <w:top w:val="single" w:sz="16" w:space="0" w:color="000000"/>
              <w:right w:val="single" w:sz="16" w:space="0" w:color="000000"/>
            </w:tcBorders>
            <w:shd w:val="clear" w:color="auto" w:fill="FFFFFF"/>
            <w:vAlign w:val="bottom"/>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color w:val="000000"/>
                <w:sz w:val="18"/>
                <w:szCs w:val="18"/>
              </w:rPr>
              <w:t>95,0% Confidence Interval for B</w:t>
            </w:r>
          </w:p>
        </w:tc>
      </w:tr>
      <w:tr w:rsidR="001350C8" w:rsidRPr="001350C8" w:rsidTr="00E63CF0">
        <w:trPr>
          <w:cantSplit/>
          <w:tblHeader/>
        </w:trPr>
        <w:tc>
          <w:tcPr>
            <w:tcW w:w="1843"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992" w:type="dxa"/>
            <w:tcBorders>
              <w:left w:val="single" w:sz="16" w:space="0" w:color="000000"/>
              <w:bottom w:val="single" w:sz="16" w:space="0" w:color="000000"/>
            </w:tcBorders>
            <w:shd w:val="clear" w:color="auto" w:fill="FFFFFF"/>
            <w:vAlign w:val="bottom"/>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color w:val="000000"/>
                <w:sz w:val="18"/>
                <w:szCs w:val="18"/>
              </w:rPr>
              <w:t>B</w:t>
            </w:r>
          </w:p>
        </w:tc>
        <w:tc>
          <w:tcPr>
            <w:tcW w:w="993" w:type="dxa"/>
            <w:tcBorders>
              <w:bottom w:val="single" w:sz="16" w:space="0" w:color="000000"/>
            </w:tcBorders>
            <w:shd w:val="clear" w:color="auto" w:fill="FFFFFF"/>
            <w:vAlign w:val="bottom"/>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color w:val="000000"/>
                <w:sz w:val="18"/>
                <w:szCs w:val="18"/>
              </w:rPr>
              <w:t>Std. Error</w:t>
            </w:r>
          </w:p>
        </w:tc>
        <w:tc>
          <w:tcPr>
            <w:tcW w:w="1275" w:type="dxa"/>
            <w:tcBorders>
              <w:bottom w:val="single" w:sz="16" w:space="0" w:color="000000"/>
            </w:tcBorders>
            <w:shd w:val="clear" w:color="auto" w:fill="FFFFFF"/>
            <w:vAlign w:val="bottom"/>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color w:val="000000"/>
                <w:sz w:val="18"/>
                <w:szCs w:val="18"/>
              </w:rPr>
              <w:t>Beta</w:t>
            </w:r>
          </w:p>
        </w:tc>
        <w:tc>
          <w:tcPr>
            <w:tcW w:w="709" w:type="dxa"/>
            <w:vMerge/>
            <w:tcBorders>
              <w:top w:val="single" w:sz="16" w:space="0" w:color="000000"/>
              <w:bottom w:val="single" w:sz="16" w:space="0" w:color="000000"/>
            </w:tcBorders>
            <w:shd w:val="clear" w:color="auto" w:fill="FFFFFF"/>
            <w:vAlign w:val="bottom"/>
          </w:tcPr>
          <w:p w:rsidR="001350C8" w:rsidRPr="001350C8" w:rsidRDefault="001350C8" w:rsidP="001350C8">
            <w:pPr>
              <w:autoSpaceDE w:val="0"/>
              <w:autoSpaceDN w:val="0"/>
              <w:adjustRightInd w:val="0"/>
              <w:rPr>
                <w:rFonts w:ascii="Arial" w:hAnsi="Arial" w:cs="Arial"/>
                <w:color w:val="000000"/>
                <w:sz w:val="18"/>
                <w:szCs w:val="18"/>
              </w:rPr>
            </w:pPr>
          </w:p>
        </w:tc>
        <w:tc>
          <w:tcPr>
            <w:tcW w:w="709" w:type="dxa"/>
            <w:vMerge/>
            <w:tcBorders>
              <w:top w:val="single" w:sz="16" w:space="0" w:color="000000"/>
              <w:bottom w:val="single" w:sz="16" w:space="0" w:color="000000"/>
            </w:tcBorders>
            <w:shd w:val="clear" w:color="auto" w:fill="FFFFFF"/>
            <w:vAlign w:val="bottom"/>
          </w:tcPr>
          <w:p w:rsidR="001350C8" w:rsidRPr="001350C8" w:rsidRDefault="001350C8" w:rsidP="001350C8">
            <w:pPr>
              <w:autoSpaceDE w:val="0"/>
              <w:autoSpaceDN w:val="0"/>
              <w:adjustRightInd w:val="0"/>
              <w:rPr>
                <w:rFonts w:ascii="Arial" w:hAnsi="Arial" w:cs="Arial"/>
                <w:color w:val="000000"/>
                <w:sz w:val="18"/>
                <w:szCs w:val="18"/>
              </w:rPr>
            </w:pPr>
          </w:p>
        </w:tc>
        <w:tc>
          <w:tcPr>
            <w:tcW w:w="1417" w:type="dxa"/>
            <w:tcBorders>
              <w:bottom w:val="single" w:sz="16" w:space="0" w:color="000000"/>
            </w:tcBorders>
            <w:shd w:val="clear" w:color="auto" w:fill="FFFFFF"/>
            <w:vAlign w:val="bottom"/>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color w:val="000000"/>
                <w:sz w:val="18"/>
                <w:szCs w:val="18"/>
              </w:rPr>
              <w:t>Lower Bound</w:t>
            </w:r>
          </w:p>
        </w:tc>
        <w:tc>
          <w:tcPr>
            <w:tcW w:w="1276" w:type="dxa"/>
            <w:tcBorders>
              <w:bottom w:val="single" w:sz="16" w:space="0" w:color="000000"/>
              <w:right w:val="single" w:sz="16" w:space="0" w:color="000000"/>
            </w:tcBorders>
            <w:shd w:val="clear" w:color="auto" w:fill="FFFFFF"/>
            <w:vAlign w:val="bottom"/>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color w:val="000000"/>
                <w:sz w:val="18"/>
                <w:szCs w:val="18"/>
              </w:rPr>
              <w:t>Upper Bound</w:t>
            </w:r>
          </w:p>
        </w:tc>
      </w:tr>
      <w:tr w:rsidR="001350C8" w:rsidRPr="001350C8" w:rsidTr="00E63CF0">
        <w:trPr>
          <w:cantSplit/>
          <w:tblHeader/>
        </w:trPr>
        <w:tc>
          <w:tcPr>
            <w:tcW w:w="142" w:type="dxa"/>
            <w:vMerge w:val="restart"/>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1</w:t>
            </w:r>
          </w:p>
        </w:tc>
        <w:tc>
          <w:tcPr>
            <w:tcW w:w="1701" w:type="dxa"/>
            <w:tcBorders>
              <w:top w:val="single" w:sz="16" w:space="0" w:color="000000"/>
              <w:left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(Constant)</w:t>
            </w:r>
          </w:p>
        </w:tc>
        <w:tc>
          <w:tcPr>
            <w:tcW w:w="992" w:type="dxa"/>
            <w:tcBorders>
              <w:top w:val="single" w:sz="16" w:space="0" w:color="000000"/>
              <w:left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28,668</w:t>
            </w:r>
          </w:p>
        </w:tc>
        <w:tc>
          <w:tcPr>
            <w:tcW w:w="993" w:type="dxa"/>
            <w:tcBorders>
              <w:top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3,775</w:t>
            </w:r>
          </w:p>
        </w:tc>
        <w:tc>
          <w:tcPr>
            <w:tcW w:w="1275" w:type="dxa"/>
            <w:tcBorders>
              <w:top w:val="single" w:sz="16" w:space="0" w:color="000000"/>
              <w:bottom w:val="nil"/>
            </w:tcBorders>
            <w:shd w:val="clear" w:color="auto" w:fill="FFFFFF"/>
            <w:vAlign w:val="center"/>
          </w:tcPr>
          <w:p w:rsidR="001350C8" w:rsidRPr="001350C8" w:rsidRDefault="001350C8" w:rsidP="001350C8">
            <w:pPr>
              <w:autoSpaceDE w:val="0"/>
              <w:autoSpaceDN w:val="0"/>
              <w:adjustRightInd w:val="0"/>
              <w:jc w:val="center"/>
              <w:rPr>
                <w:szCs w:val="24"/>
              </w:rPr>
            </w:pPr>
          </w:p>
        </w:tc>
        <w:tc>
          <w:tcPr>
            <w:tcW w:w="709" w:type="dxa"/>
            <w:tcBorders>
              <w:top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7,594</w:t>
            </w:r>
          </w:p>
        </w:tc>
        <w:tc>
          <w:tcPr>
            <w:tcW w:w="709" w:type="dxa"/>
            <w:tcBorders>
              <w:top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,000</w:t>
            </w:r>
          </w:p>
        </w:tc>
        <w:tc>
          <w:tcPr>
            <w:tcW w:w="1417" w:type="dxa"/>
            <w:tcBorders>
              <w:top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21,216</w:t>
            </w:r>
          </w:p>
        </w:tc>
        <w:tc>
          <w:tcPr>
            <w:tcW w:w="1276" w:type="dxa"/>
            <w:tcBorders>
              <w:top w:val="single" w:sz="16" w:space="0" w:color="000000"/>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36,121</w:t>
            </w:r>
          </w:p>
        </w:tc>
      </w:tr>
      <w:tr w:rsidR="001350C8" w:rsidRPr="001350C8" w:rsidTr="00E63CF0">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ROA</w:t>
            </w:r>
          </w:p>
        </w:tc>
        <w:tc>
          <w:tcPr>
            <w:tcW w:w="992" w:type="dxa"/>
            <w:tcBorders>
              <w:top w:val="nil"/>
              <w:left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-6,375</w:t>
            </w:r>
          </w:p>
        </w:tc>
        <w:tc>
          <w:tcPr>
            <w:tcW w:w="993"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6,517</w:t>
            </w:r>
          </w:p>
        </w:tc>
        <w:tc>
          <w:tcPr>
            <w:tcW w:w="1275"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-,070</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-,978</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,329</w:t>
            </w:r>
          </w:p>
        </w:tc>
        <w:tc>
          <w:tcPr>
            <w:tcW w:w="1417"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-19,242</w:t>
            </w:r>
          </w:p>
        </w:tc>
        <w:tc>
          <w:tcPr>
            <w:tcW w:w="1276" w:type="dxa"/>
            <w:tcBorders>
              <w:top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6,492</w:t>
            </w:r>
          </w:p>
        </w:tc>
      </w:tr>
      <w:tr w:rsidR="001350C8" w:rsidRPr="001350C8" w:rsidTr="00E63CF0">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Asset</w:t>
            </w:r>
          </w:p>
        </w:tc>
        <w:tc>
          <w:tcPr>
            <w:tcW w:w="992" w:type="dxa"/>
            <w:tcBorders>
              <w:top w:val="nil"/>
              <w:left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-,893</w:t>
            </w:r>
          </w:p>
        </w:tc>
        <w:tc>
          <w:tcPr>
            <w:tcW w:w="993"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,338</w:t>
            </w:r>
          </w:p>
        </w:tc>
        <w:tc>
          <w:tcPr>
            <w:tcW w:w="1275"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-,272</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-2,644</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,009</w:t>
            </w:r>
          </w:p>
        </w:tc>
        <w:tc>
          <w:tcPr>
            <w:tcW w:w="1417"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-1,560</w:t>
            </w:r>
          </w:p>
        </w:tc>
        <w:tc>
          <w:tcPr>
            <w:tcW w:w="1276" w:type="dxa"/>
            <w:tcBorders>
              <w:top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-,226</w:t>
            </w:r>
          </w:p>
        </w:tc>
      </w:tr>
      <w:tr w:rsidR="001350C8" w:rsidRPr="001350C8" w:rsidTr="00E63CF0">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Leverage</w:t>
            </w:r>
          </w:p>
        </w:tc>
        <w:tc>
          <w:tcPr>
            <w:tcW w:w="992" w:type="dxa"/>
            <w:tcBorders>
              <w:top w:val="nil"/>
              <w:left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,304</w:t>
            </w:r>
          </w:p>
        </w:tc>
        <w:tc>
          <w:tcPr>
            <w:tcW w:w="993"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3,083</w:t>
            </w:r>
          </w:p>
        </w:tc>
        <w:tc>
          <w:tcPr>
            <w:tcW w:w="1275"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,009</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,099</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,922</w:t>
            </w:r>
          </w:p>
        </w:tc>
        <w:tc>
          <w:tcPr>
            <w:tcW w:w="1417"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-5,783</w:t>
            </w:r>
          </w:p>
        </w:tc>
        <w:tc>
          <w:tcPr>
            <w:tcW w:w="1276" w:type="dxa"/>
            <w:tcBorders>
              <w:top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6,391</w:t>
            </w:r>
          </w:p>
        </w:tc>
      </w:tr>
      <w:tr w:rsidR="001350C8" w:rsidRPr="001350C8" w:rsidTr="00E63CF0">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CG vs Basic Mat.</w:t>
            </w:r>
          </w:p>
        </w:tc>
        <w:tc>
          <w:tcPr>
            <w:tcW w:w="992" w:type="dxa"/>
            <w:tcBorders>
              <w:top w:val="nil"/>
              <w:left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-1,644</w:t>
            </w:r>
          </w:p>
        </w:tc>
        <w:tc>
          <w:tcPr>
            <w:tcW w:w="993"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1,456</w:t>
            </w:r>
          </w:p>
        </w:tc>
        <w:tc>
          <w:tcPr>
            <w:tcW w:w="1275"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-,093</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-1,129</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,261</w:t>
            </w:r>
          </w:p>
        </w:tc>
        <w:tc>
          <w:tcPr>
            <w:tcW w:w="1417"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-4,519</w:t>
            </w:r>
          </w:p>
        </w:tc>
        <w:tc>
          <w:tcPr>
            <w:tcW w:w="1276" w:type="dxa"/>
            <w:tcBorders>
              <w:top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1,232</w:t>
            </w:r>
          </w:p>
        </w:tc>
      </w:tr>
      <w:tr w:rsidR="001350C8" w:rsidRPr="001350C8" w:rsidTr="00E63CF0">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CG vs Financials</w:t>
            </w:r>
          </w:p>
        </w:tc>
        <w:tc>
          <w:tcPr>
            <w:tcW w:w="992" w:type="dxa"/>
            <w:tcBorders>
              <w:top w:val="nil"/>
              <w:left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10,656</w:t>
            </w:r>
          </w:p>
        </w:tc>
        <w:tc>
          <w:tcPr>
            <w:tcW w:w="993"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2,315</w:t>
            </w:r>
          </w:p>
        </w:tc>
        <w:tc>
          <w:tcPr>
            <w:tcW w:w="1275"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,556</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4,602</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,000</w:t>
            </w:r>
          </w:p>
        </w:tc>
        <w:tc>
          <w:tcPr>
            <w:tcW w:w="1417"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6,085</w:t>
            </w:r>
          </w:p>
        </w:tc>
        <w:tc>
          <w:tcPr>
            <w:tcW w:w="1276" w:type="dxa"/>
            <w:tcBorders>
              <w:top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15,228</w:t>
            </w:r>
          </w:p>
        </w:tc>
      </w:tr>
      <w:tr w:rsidR="001350C8" w:rsidRPr="001350C8" w:rsidTr="00E63CF0">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CG vs Industrials</w:t>
            </w:r>
          </w:p>
        </w:tc>
        <w:tc>
          <w:tcPr>
            <w:tcW w:w="992" w:type="dxa"/>
            <w:tcBorders>
              <w:top w:val="nil"/>
              <w:left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,921</w:t>
            </w:r>
          </w:p>
        </w:tc>
        <w:tc>
          <w:tcPr>
            <w:tcW w:w="993"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1,643</w:t>
            </w:r>
          </w:p>
        </w:tc>
        <w:tc>
          <w:tcPr>
            <w:tcW w:w="1275"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,042</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,560</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,576</w:t>
            </w:r>
          </w:p>
        </w:tc>
        <w:tc>
          <w:tcPr>
            <w:tcW w:w="1417"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-2,323</w:t>
            </w:r>
          </w:p>
        </w:tc>
        <w:tc>
          <w:tcPr>
            <w:tcW w:w="1276" w:type="dxa"/>
            <w:tcBorders>
              <w:top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4,165</w:t>
            </w:r>
          </w:p>
        </w:tc>
      </w:tr>
      <w:tr w:rsidR="001350C8" w:rsidRPr="001350C8" w:rsidTr="00E63CF0">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CG vs Oil / Gas</w:t>
            </w:r>
          </w:p>
        </w:tc>
        <w:tc>
          <w:tcPr>
            <w:tcW w:w="992" w:type="dxa"/>
            <w:tcBorders>
              <w:top w:val="nil"/>
              <w:left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3,069</w:t>
            </w:r>
          </w:p>
        </w:tc>
        <w:tc>
          <w:tcPr>
            <w:tcW w:w="993"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1,458</w:t>
            </w:r>
          </w:p>
        </w:tc>
        <w:tc>
          <w:tcPr>
            <w:tcW w:w="1275"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,173</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2,104</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,037</w:t>
            </w:r>
          </w:p>
        </w:tc>
        <w:tc>
          <w:tcPr>
            <w:tcW w:w="1417"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,190</w:t>
            </w:r>
          </w:p>
        </w:tc>
        <w:tc>
          <w:tcPr>
            <w:tcW w:w="1276" w:type="dxa"/>
            <w:tcBorders>
              <w:top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5,948</w:t>
            </w:r>
          </w:p>
        </w:tc>
      </w:tr>
      <w:tr w:rsidR="001350C8" w:rsidRPr="001350C8" w:rsidTr="00E63CF0">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CG vs Telecom.</w:t>
            </w:r>
          </w:p>
        </w:tc>
        <w:tc>
          <w:tcPr>
            <w:tcW w:w="992" w:type="dxa"/>
            <w:tcBorders>
              <w:top w:val="nil"/>
              <w:left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-2,533</w:t>
            </w:r>
          </w:p>
        </w:tc>
        <w:tc>
          <w:tcPr>
            <w:tcW w:w="993"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1,728</w:t>
            </w:r>
          </w:p>
        </w:tc>
        <w:tc>
          <w:tcPr>
            <w:tcW w:w="1275"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-,120</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-1,466</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,145</w:t>
            </w:r>
          </w:p>
        </w:tc>
        <w:tc>
          <w:tcPr>
            <w:tcW w:w="1417"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-5,944</w:t>
            </w:r>
          </w:p>
        </w:tc>
        <w:tc>
          <w:tcPr>
            <w:tcW w:w="1276" w:type="dxa"/>
            <w:tcBorders>
              <w:top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,878</w:t>
            </w:r>
          </w:p>
        </w:tc>
      </w:tr>
      <w:tr w:rsidR="001350C8" w:rsidRPr="001350C8" w:rsidTr="00E63CF0">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CG vs Utilities</w:t>
            </w:r>
          </w:p>
        </w:tc>
        <w:tc>
          <w:tcPr>
            <w:tcW w:w="992" w:type="dxa"/>
            <w:tcBorders>
              <w:top w:val="nil"/>
              <w:left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2,982</w:t>
            </w:r>
          </w:p>
        </w:tc>
        <w:tc>
          <w:tcPr>
            <w:tcW w:w="993"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1,464</w:t>
            </w:r>
          </w:p>
        </w:tc>
        <w:tc>
          <w:tcPr>
            <w:tcW w:w="1275"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,165</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2,038</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,043</w:t>
            </w:r>
          </w:p>
        </w:tc>
        <w:tc>
          <w:tcPr>
            <w:tcW w:w="1417"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,093</w:t>
            </w:r>
          </w:p>
        </w:tc>
        <w:tc>
          <w:tcPr>
            <w:tcW w:w="1276" w:type="dxa"/>
            <w:tcBorders>
              <w:top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5,872</w:t>
            </w:r>
          </w:p>
        </w:tc>
      </w:tr>
      <w:tr w:rsidR="001350C8" w:rsidRPr="001350C8" w:rsidTr="00E63CF0">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1701" w:type="dxa"/>
            <w:tcBorders>
              <w:top w:val="nil"/>
              <w:left w:val="nil"/>
              <w:bottom w:val="single" w:sz="16" w:space="0" w:color="000000"/>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CG vs Consu. Serv.</w:t>
            </w:r>
          </w:p>
        </w:tc>
        <w:tc>
          <w:tcPr>
            <w:tcW w:w="992" w:type="dxa"/>
            <w:tcBorders>
              <w:top w:val="nil"/>
              <w:left w:val="single" w:sz="16" w:space="0" w:color="000000"/>
              <w:bottom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-1,342</w:t>
            </w:r>
          </w:p>
        </w:tc>
        <w:tc>
          <w:tcPr>
            <w:tcW w:w="993" w:type="dxa"/>
            <w:tcBorders>
              <w:top w:val="nil"/>
              <w:bottom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1,564</w:t>
            </w:r>
          </w:p>
        </w:tc>
        <w:tc>
          <w:tcPr>
            <w:tcW w:w="1275" w:type="dxa"/>
            <w:tcBorders>
              <w:top w:val="nil"/>
              <w:bottom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-,070</w:t>
            </w:r>
          </w:p>
        </w:tc>
        <w:tc>
          <w:tcPr>
            <w:tcW w:w="709" w:type="dxa"/>
            <w:tcBorders>
              <w:top w:val="nil"/>
              <w:bottom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-,858</w:t>
            </w:r>
          </w:p>
        </w:tc>
        <w:tc>
          <w:tcPr>
            <w:tcW w:w="709" w:type="dxa"/>
            <w:tcBorders>
              <w:top w:val="nil"/>
              <w:bottom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,392</w:t>
            </w:r>
          </w:p>
        </w:tc>
        <w:tc>
          <w:tcPr>
            <w:tcW w:w="1417" w:type="dxa"/>
            <w:tcBorders>
              <w:top w:val="nil"/>
              <w:bottom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-4,430</w:t>
            </w:r>
          </w:p>
        </w:tc>
        <w:tc>
          <w:tcPr>
            <w:tcW w:w="1276" w:type="dxa"/>
            <w:tcBorders>
              <w:top w:val="nil"/>
              <w:bottom w:val="single" w:sz="16" w:space="0" w:color="000000"/>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1,746</w:t>
            </w:r>
          </w:p>
        </w:tc>
      </w:tr>
      <w:tr w:rsidR="001350C8" w:rsidRPr="001350C8" w:rsidTr="00E63CF0">
        <w:trPr>
          <w:cantSplit/>
        </w:trPr>
        <w:tc>
          <w:tcPr>
            <w:tcW w:w="9214" w:type="dxa"/>
            <w:gridSpan w:val="9"/>
            <w:tcBorders>
              <w:top w:val="nil"/>
              <w:left w:val="nil"/>
              <w:bottom w:val="nil"/>
              <w:right w:val="nil"/>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a. Dependent Variable: ED</w:t>
            </w:r>
          </w:p>
        </w:tc>
      </w:tr>
      <w:tr w:rsidR="001350C8" w:rsidRPr="001350C8" w:rsidTr="00E63CF0">
        <w:trPr>
          <w:cantSplit/>
          <w:tblHeader/>
        </w:trPr>
        <w:tc>
          <w:tcPr>
            <w:tcW w:w="9214" w:type="dxa"/>
            <w:gridSpan w:val="9"/>
            <w:tcBorders>
              <w:top w:val="nil"/>
              <w:left w:val="nil"/>
              <w:bottom w:val="nil"/>
              <w:right w:val="nil"/>
            </w:tcBorders>
            <w:shd w:val="clear" w:color="auto" w:fill="FFFFFF"/>
            <w:vAlign w:val="center"/>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b/>
                <w:bCs/>
                <w:color w:val="000000"/>
                <w:sz w:val="18"/>
                <w:szCs w:val="18"/>
              </w:rPr>
              <w:lastRenderedPageBreak/>
              <w:t>Coefficients</w:t>
            </w:r>
            <w:r w:rsidRPr="001350C8">
              <w:rPr>
                <w:rFonts w:ascii="Arial" w:hAnsi="Arial" w:cs="Arial"/>
                <w:b/>
                <w:bCs/>
                <w:color w:val="000000"/>
                <w:sz w:val="18"/>
                <w:szCs w:val="18"/>
                <w:vertAlign w:val="superscript"/>
              </w:rPr>
              <w:t>a</w:t>
            </w:r>
          </w:p>
        </w:tc>
      </w:tr>
      <w:tr w:rsidR="001350C8" w:rsidRPr="001350C8" w:rsidTr="00E63CF0">
        <w:trPr>
          <w:cantSplit/>
          <w:tblHeader/>
        </w:trPr>
        <w:tc>
          <w:tcPr>
            <w:tcW w:w="184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Model</w:t>
            </w:r>
          </w:p>
        </w:tc>
        <w:tc>
          <w:tcPr>
            <w:tcW w:w="1985" w:type="dxa"/>
            <w:gridSpan w:val="2"/>
            <w:tcBorders>
              <w:top w:val="single" w:sz="16" w:space="0" w:color="000000"/>
              <w:left w:val="single" w:sz="16" w:space="0" w:color="000000"/>
            </w:tcBorders>
            <w:shd w:val="clear" w:color="auto" w:fill="FFFFFF"/>
            <w:vAlign w:val="bottom"/>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color w:val="000000"/>
                <w:sz w:val="18"/>
                <w:szCs w:val="18"/>
              </w:rPr>
              <w:t>Unstandardized Coefficients</w:t>
            </w:r>
          </w:p>
        </w:tc>
        <w:tc>
          <w:tcPr>
            <w:tcW w:w="1275" w:type="dxa"/>
            <w:tcBorders>
              <w:top w:val="single" w:sz="16" w:space="0" w:color="000000"/>
            </w:tcBorders>
            <w:shd w:val="clear" w:color="auto" w:fill="FFFFFF"/>
            <w:vAlign w:val="bottom"/>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color w:val="000000"/>
                <w:sz w:val="18"/>
                <w:szCs w:val="18"/>
              </w:rPr>
              <w:t>Standardized Coefficients</w:t>
            </w:r>
          </w:p>
        </w:tc>
        <w:tc>
          <w:tcPr>
            <w:tcW w:w="709" w:type="dxa"/>
            <w:vMerge w:val="restart"/>
            <w:tcBorders>
              <w:top w:val="single" w:sz="16" w:space="0" w:color="000000"/>
              <w:bottom w:val="single" w:sz="16" w:space="0" w:color="000000"/>
            </w:tcBorders>
            <w:shd w:val="clear" w:color="auto" w:fill="FFFFFF"/>
            <w:vAlign w:val="bottom"/>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color w:val="000000"/>
                <w:sz w:val="18"/>
                <w:szCs w:val="18"/>
              </w:rPr>
              <w:t>t</w:t>
            </w:r>
          </w:p>
        </w:tc>
        <w:tc>
          <w:tcPr>
            <w:tcW w:w="709" w:type="dxa"/>
            <w:vMerge w:val="restart"/>
            <w:tcBorders>
              <w:top w:val="single" w:sz="16" w:space="0" w:color="000000"/>
              <w:bottom w:val="single" w:sz="16" w:space="0" w:color="000000"/>
            </w:tcBorders>
            <w:shd w:val="clear" w:color="auto" w:fill="FFFFFF"/>
            <w:vAlign w:val="bottom"/>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color w:val="000000"/>
                <w:sz w:val="18"/>
                <w:szCs w:val="18"/>
              </w:rPr>
              <w:t>Sig.</w:t>
            </w:r>
          </w:p>
        </w:tc>
        <w:tc>
          <w:tcPr>
            <w:tcW w:w="2693" w:type="dxa"/>
            <w:gridSpan w:val="2"/>
            <w:tcBorders>
              <w:top w:val="single" w:sz="16" w:space="0" w:color="000000"/>
              <w:right w:val="single" w:sz="16" w:space="0" w:color="000000"/>
            </w:tcBorders>
            <w:shd w:val="clear" w:color="auto" w:fill="FFFFFF"/>
            <w:vAlign w:val="bottom"/>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color w:val="000000"/>
                <w:sz w:val="18"/>
                <w:szCs w:val="18"/>
              </w:rPr>
              <w:t>95,0% Confidence Interval for B</w:t>
            </w:r>
          </w:p>
        </w:tc>
      </w:tr>
      <w:tr w:rsidR="001350C8" w:rsidRPr="001350C8" w:rsidTr="00E63CF0">
        <w:trPr>
          <w:cantSplit/>
          <w:tblHeader/>
        </w:trPr>
        <w:tc>
          <w:tcPr>
            <w:tcW w:w="1843"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992" w:type="dxa"/>
            <w:tcBorders>
              <w:left w:val="single" w:sz="16" w:space="0" w:color="000000"/>
              <w:bottom w:val="single" w:sz="16" w:space="0" w:color="000000"/>
            </w:tcBorders>
            <w:shd w:val="clear" w:color="auto" w:fill="FFFFFF"/>
            <w:vAlign w:val="bottom"/>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color w:val="000000"/>
                <w:sz w:val="18"/>
                <w:szCs w:val="18"/>
              </w:rPr>
              <w:t>B</w:t>
            </w:r>
          </w:p>
        </w:tc>
        <w:tc>
          <w:tcPr>
            <w:tcW w:w="993" w:type="dxa"/>
            <w:tcBorders>
              <w:bottom w:val="single" w:sz="16" w:space="0" w:color="000000"/>
            </w:tcBorders>
            <w:shd w:val="clear" w:color="auto" w:fill="FFFFFF"/>
            <w:vAlign w:val="bottom"/>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color w:val="000000"/>
                <w:sz w:val="18"/>
                <w:szCs w:val="18"/>
              </w:rPr>
              <w:t>Std. Error</w:t>
            </w:r>
          </w:p>
        </w:tc>
        <w:tc>
          <w:tcPr>
            <w:tcW w:w="1275" w:type="dxa"/>
            <w:tcBorders>
              <w:bottom w:val="single" w:sz="16" w:space="0" w:color="000000"/>
            </w:tcBorders>
            <w:shd w:val="clear" w:color="auto" w:fill="FFFFFF"/>
            <w:vAlign w:val="bottom"/>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color w:val="000000"/>
                <w:sz w:val="18"/>
                <w:szCs w:val="18"/>
              </w:rPr>
              <w:t>Beta</w:t>
            </w:r>
          </w:p>
        </w:tc>
        <w:tc>
          <w:tcPr>
            <w:tcW w:w="709" w:type="dxa"/>
            <w:vMerge/>
            <w:tcBorders>
              <w:top w:val="single" w:sz="16" w:space="0" w:color="000000"/>
              <w:bottom w:val="single" w:sz="16" w:space="0" w:color="000000"/>
            </w:tcBorders>
            <w:shd w:val="clear" w:color="auto" w:fill="FFFFFF"/>
            <w:vAlign w:val="bottom"/>
          </w:tcPr>
          <w:p w:rsidR="001350C8" w:rsidRPr="001350C8" w:rsidRDefault="001350C8" w:rsidP="001350C8">
            <w:pPr>
              <w:autoSpaceDE w:val="0"/>
              <w:autoSpaceDN w:val="0"/>
              <w:adjustRightInd w:val="0"/>
              <w:rPr>
                <w:rFonts w:ascii="Arial" w:hAnsi="Arial" w:cs="Arial"/>
                <w:color w:val="000000"/>
                <w:sz w:val="18"/>
                <w:szCs w:val="18"/>
              </w:rPr>
            </w:pPr>
          </w:p>
        </w:tc>
        <w:tc>
          <w:tcPr>
            <w:tcW w:w="709" w:type="dxa"/>
            <w:vMerge/>
            <w:tcBorders>
              <w:top w:val="single" w:sz="16" w:space="0" w:color="000000"/>
              <w:bottom w:val="single" w:sz="16" w:space="0" w:color="000000"/>
            </w:tcBorders>
            <w:shd w:val="clear" w:color="auto" w:fill="FFFFFF"/>
            <w:vAlign w:val="bottom"/>
          </w:tcPr>
          <w:p w:rsidR="001350C8" w:rsidRPr="001350C8" w:rsidRDefault="001350C8" w:rsidP="001350C8">
            <w:pPr>
              <w:autoSpaceDE w:val="0"/>
              <w:autoSpaceDN w:val="0"/>
              <w:adjustRightInd w:val="0"/>
              <w:rPr>
                <w:rFonts w:ascii="Arial" w:hAnsi="Arial" w:cs="Arial"/>
                <w:color w:val="000000"/>
                <w:sz w:val="18"/>
                <w:szCs w:val="18"/>
              </w:rPr>
            </w:pPr>
          </w:p>
        </w:tc>
        <w:tc>
          <w:tcPr>
            <w:tcW w:w="1417" w:type="dxa"/>
            <w:tcBorders>
              <w:bottom w:val="single" w:sz="16" w:space="0" w:color="000000"/>
            </w:tcBorders>
            <w:shd w:val="clear" w:color="auto" w:fill="FFFFFF"/>
            <w:vAlign w:val="bottom"/>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color w:val="000000"/>
                <w:sz w:val="18"/>
                <w:szCs w:val="18"/>
              </w:rPr>
              <w:t>Lower Bound</w:t>
            </w:r>
          </w:p>
        </w:tc>
        <w:tc>
          <w:tcPr>
            <w:tcW w:w="1276" w:type="dxa"/>
            <w:tcBorders>
              <w:bottom w:val="single" w:sz="16" w:space="0" w:color="000000"/>
              <w:right w:val="single" w:sz="16" w:space="0" w:color="000000"/>
            </w:tcBorders>
            <w:shd w:val="clear" w:color="auto" w:fill="FFFFFF"/>
            <w:vAlign w:val="bottom"/>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color w:val="000000"/>
                <w:sz w:val="18"/>
                <w:szCs w:val="18"/>
              </w:rPr>
              <w:t>Upper Bound</w:t>
            </w:r>
          </w:p>
        </w:tc>
      </w:tr>
      <w:tr w:rsidR="001350C8" w:rsidRPr="001350C8" w:rsidTr="00E63CF0">
        <w:trPr>
          <w:cantSplit/>
          <w:tblHeader/>
        </w:trPr>
        <w:tc>
          <w:tcPr>
            <w:tcW w:w="142" w:type="dxa"/>
            <w:vMerge w:val="restart"/>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1</w:t>
            </w:r>
          </w:p>
        </w:tc>
        <w:tc>
          <w:tcPr>
            <w:tcW w:w="1701" w:type="dxa"/>
            <w:tcBorders>
              <w:top w:val="single" w:sz="16" w:space="0" w:color="000000"/>
              <w:left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(Constant)</w:t>
            </w:r>
          </w:p>
        </w:tc>
        <w:tc>
          <w:tcPr>
            <w:tcW w:w="992" w:type="dxa"/>
            <w:tcBorders>
              <w:top w:val="single" w:sz="16" w:space="0" w:color="000000"/>
              <w:left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28,505</w:t>
            </w:r>
          </w:p>
        </w:tc>
        <w:tc>
          <w:tcPr>
            <w:tcW w:w="993" w:type="dxa"/>
            <w:tcBorders>
              <w:top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3,741</w:t>
            </w:r>
          </w:p>
        </w:tc>
        <w:tc>
          <w:tcPr>
            <w:tcW w:w="1275" w:type="dxa"/>
            <w:tcBorders>
              <w:top w:val="single" w:sz="16" w:space="0" w:color="000000"/>
              <w:bottom w:val="nil"/>
            </w:tcBorders>
            <w:shd w:val="clear" w:color="auto" w:fill="FFFFFF"/>
            <w:vAlign w:val="center"/>
          </w:tcPr>
          <w:p w:rsidR="001350C8" w:rsidRPr="001350C8" w:rsidRDefault="001350C8" w:rsidP="001350C8">
            <w:pPr>
              <w:autoSpaceDE w:val="0"/>
              <w:autoSpaceDN w:val="0"/>
              <w:adjustRightInd w:val="0"/>
              <w:jc w:val="center"/>
              <w:rPr>
                <w:szCs w:val="24"/>
              </w:rPr>
            </w:pPr>
          </w:p>
        </w:tc>
        <w:tc>
          <w:tcPr>
            <w:tcW w:w="709" w:type="dxa"/>
            <w:tcBorders>
              <w:top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7,620</w:t>
            </w:r>
          </w:p>
        </w:tc>
        <w:tc>
          <w:tcPr>
            <w:tcW w:w="709" w:type="dxa"/>
            <w:tcBorders>
              <w:top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,000</w:t>
            </w:r>
          </w:p>
        </w:tc>
        <w:tc>
          <w:tcPr>
            <w:tcW w:w="1417" w:type="dxa"/>
            <w:tcBorders>
              <w:top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21,120</w:t>
            </w:r>
          </w:p>
        </w:tc>
        <w:tc>
          <w:tcPr>
            <w:tcW w:w="1276" w:type="dxa"/>
            <w:tcBorders>
              <w:top w:val="single" w:sz="16" w:space="0" w:color="000000"/>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35,891</w:t>
            </w:r>
          </w:p>
        </w:tc>
      </w:tr>
      <w:tr w:rsidR="001350C8" w:rsidRPr="001350C8" w:rsidTr="00E63CF0">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ROE</w:t>
            </w:r>
          </w:p>
        </w:tc>
        <w:tc>
          <w:tcPr>
            <w:tcW w:w="992" w:type="dxa"/>
            <w:tcBorders>
              <w:top w:val="nil"/>
              <w:left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-1,783</w:t>
            </w:r>
          </w:p>
        </w:tc>
        <w:tc>
          <w:tcPr>
            <w:tcW w:w="993"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1,554</w:t>
            </w:r>
          </w:p>
        </w:tc>
        <w:tc>
          <w:tcPr>
            <w:tcW w:w="1275"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-,076</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-1,148</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,253</w:t>
            </w:r>
          </w:p>
        </w:tc>
        <w:tc>
          <w:tcPr>
            <w:tcW w:w="1417"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-4,851</w:t>
            </w:r>
          </w:p>
        </w:tc>
        <w:tc>
          <w:tcPr>
            <w:tcW w:w="1276" w:type="dxa"/>
            <w:tcBorders>
              <w:top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1,285</w:t>
            </w:r>
          </w:p>
        </w:tc>
      </w:tr>
      <w:tr w:rsidR="001350C8" w:rsidRPr="001350C8" w:rsidTr="00E63CF0">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Asset</w:t>
            </w:r>
          </w:p>
        </w:tc>
        <w:tc>
          <w:tcPr>
            <w:tcW w:w="992" w:type="dxa"/>
            <w:tcBorders>
              <w:top w:val="nil"/>
              <w:left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-,921</w:t>
            </w:r>
          </w:p>
        </w:tc>
        <w:tc>
          <w:tcPr>
            <w:tcW w:w="993"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,338</w:t>
            </w:r>
          </w:p>
        </w:tc>
        <w:tc>
          <w:tcPr>
            <w:tcW w:w="1275"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-,280</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-2,723</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,007</w:t>
            </w:r>
          </w:p>
        </w:tc>
        <w:tc>
          <w:tcPr>
            <w:tcW w:w="1417"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-1,589</w:t>
            </w:r>
          </w:p>
        </w:tc>
        <w:tc>
          <w:tcPr>
            <w:tcW w:w="1276" w:type="dxa"/>
            <w:tcBorders>
              <w:top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-,253</w:t>
            </w:r>
          </w:p>
        </w:tc>
      </w:tr>
      <w:tr w:rsidR="001350C8" w:rsidRPr="001350C8" w:rsidTr="00E63CF0">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Leverage</w:t>
            </w:r>
          </w:p>
        </w:tc>
        <w:tc>
          <w:tcPr>
            <w:tcW w:w="992" w:type="dxa"/>
            <w:tcBorders>
              <w:top w:val="nil"/>
              <w:left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,770</w:t>
            </w:r>
          </w:p>
        </w:tc>
        <w:tc>
          <w:tcPr>
            <w:tcW w:w="993"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3,072</w:t>
            </w:r>
          </w:p>
        </w:tc>
        <w:tc>
          <w:tcPr>
            <w:tcW w:w="1275"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,024</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,251</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,802</w:t>
            </w:r>
          </w:p>
        </w:tc>
        <w:tc>
          <w:tcPr>
            <w:tcW w:w="1417"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-5,295</w:t>
            </w:r>
          </w:p>
        </w:tc>
        <w:tc>
          <w:tcPr>
            <w:tcW w:w="1276" w:type="dxa"/>
            <w:tcBorders>
              <w:top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6,835</w:t>
            </w:r>
          </w:p>
        </w:tc>
      </w:tr>
      <w:tr w:rsidR="001350C8" w:rsidRPr="001350C8" w:rsidTr="00E63CF0">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CG vs Basic Mat.</w:t>
            </w:r>
          </w:p>
        </w:tc>
        <w:tc>
          <w:tcPr>
            <w:tcW w:w="992" w:type="dxa"/>
            <w:tcBorders>
              <w:top w:val="nil"/>
              <w:left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-1,654</w:t>
            </w:r>
          </w:p>
        </w:tc>
        <w:tc>
          <w:tcPr>
            <w:tcW w:w="993"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1,455</w:t>
            </w:r>
          </w:p>
        </w:tc>
        <w:tc>
          <w:tcPr>
            <w:tcW w:w="1275"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-,093</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-1,137</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,257</w:t>
            </w:r>
          </w:p>
        </w:tc>
        <w:tc>
          <w:tcPr>
            <w:tcW w:w="1417"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-4,526</w:t>
            </w:r>
          </w:p>
        </w:tc>
        <w:tc>
          <w:tcPr>
            <w:tcW w:w="1276" w:type="dxa"/>
            <w:tcBorders>
              <w:top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1,218</w:t>
            </w:r>
          </w:p>
        </w:tc>
      </w:tr>
      <w:tr w:rsidR="001350C8" w:rsidRPr="001350C8" w:rsidTr="00E63CF0">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CG vs Financials</w:t>
            </w:r>
          </w:p>
        </w:tc>
        <w:tc>
          <w:tcPr>
            <w:tcW w:w="992" w:type="dxa"/>
            <w:tcBorders>
              <w:top w:val="nil"/>
              <w:left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10,946</w:t>
            </w:r>
          </w:p>
        </w:tc>
        <w:tc>
          <w:tcPr>
            <w:tcW w:w="993"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2,291</w:t>
            </w:r>
          </w:p>
        </w:tc>
        <w:tc>
          <w:tcPr>
            <w:tcW w:w="1275"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,571</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4,778</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,000</w:t>
            </w:r>
          </w:p>
        </w:tc>
        <w:tc>
          <w:tcPr>
            <w:tcW w:w="1417"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6,424</w:t>
            </w:r>
          </w:p>
        </w:tc>
        <w:tc>
          <w:tcPr>
            <w:tcW w:w="1276" w:type="dxa"/>
            <w:tcBorders>
              <w:top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15,469</w:t>
            </w:r>
          </w:p>
        </w:tc>
      </w:tr>
      <w:tr w:rsidR="001350C8" w:rsidRPr="001350C8" w:rsidTr="00E63CF0">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CG vs Industrials</w:t>
            </w:r>
          </w:p>
        </w:tc>
        <w:tc>
          <w:tcPr>
            <w:tcW w:w="992" w:type="dxa"/>
            <w:tcBorders>
              <w:top w:val="nil"/>
              <w:left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,832</w:t>
            </w:r>
          </w:p>
        </w:tc>
        <w:tc>
          <w:tcPr>
            <w:tcW w:w="993"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1,646</w:t>
            </w:r>
          </w:p>
        </w:tc>
        <w:tc>
          <w:tcPr>
            <w:tcW w:w="1275"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,038</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,505</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,614</w:t>
            </w:r>
          </w:p>
        </w:tc>
        <w:tc>
          <w:tcPr>
            <w:tcW w:w="1417"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-2,418</w:t>
            </w:r>
          </w:p>
        </w:tc>
        <w:tc>
          <w:tcPr>
            <w:tcW w:w="1276" w:type="dxa"/>
            <w:tcBorders>
              <w:top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4,082</w:t>
            </w:r>
          </w:p>
        </w:tc>
      </w:tr>
      <w:tr w:rsidR="001350C8" w:rsidRPr="001350C8" w:rsidTr="00E63CF0">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CG vs Oil / Gas</w:t>
            </w:r>
          </w:p>
        </w:tc>
        <w:tc>
          <w:tcPr>
            <w:tcW w:w="992" w:type="dxa"/>
            <w:tcBorders>
              <w:top w:val="nil"/>
              <w:left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3,106</w:t>
            </w:r>
          </w:p>
        </w:tc>
        <w:tc>
          <w:tcPr>
            <w:tcW w:w="993"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1,458</w:t>
            </w:r>
          </w:p>
        </w:tc>
        <w:tc>
          <w:tcPr>
            <w:tcW w:w="1275"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,175</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2,131</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,035</w:t>
            </w:r>
          </w:p>
        </w:tc>
        <w:tc>
          <w:tcPr>
            <w:tcW w:w="1417"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,228</w:t>
            </w:r>
          </w:p>
        </w:tc>
        <w:tc>
          <w:tcPr>
            <w:tcW w:w="1276" w:type="dxa"/>
            <w:tcBorders>
              <w:top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5,984</w:t>
            </w:r>
          </w:p>
        </w:tc>
      </w:tr>
      <w:tr w:rsidR="001350C8" w:rsidRPr="001350C8" w:rsidTr="00E63CF0">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CG vs Telecom.</w:t>
            </w:r>
          </w:p>
        </w:tc>
        <w:tc>
          <w:tcPr>
            <w:tcW w:w="992" w:type="dxa"/>
            <w:tcBorders>
              <w:top w:val="nil"/>
              <w:left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-2,251</w:t>
            </w:r>
          </w:p>
        </w:tc>
        <w:tc>
          <w:tcPr>
            <w:tcW w:w="993"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1,688</w:t>
            </w:r>
          </w:p>
        </w:tc>
        <w:tc>
          <w:tcPr>
            <w:tcW w:w="1275"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-,106</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-1,334</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,184</w:t>
            </w:r>
          </w:p>
        </w:tc>
        <w:tc>
          <w:tcPr>
            <w:tcW w:w="1417"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-5,584</w:t>
            </w:r>
          </w:p>
        </w:tc>
        <w:tc>
          <w:tcPr>
            <w:tcW w:w="1276" w:type="dxa"/>
            <w:tcBorders>
              <w:top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1,081</w:t>
            </w:r>
          </w:p>
        </w:tc>
      </w:tr>
      <w:tr w:rsidR="001350C8" w:rsidRPr="001350C8" w:rsidTr="00E63CF0">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CG vs Utilities</w:t>
            </w:r>
          </w:p>
        </w:tc>
        <w:tc>
          <w:tcPr>
            <w:tcW w:w="992" w:type="dxa"/>
            <w:tcBorders>
              <w:top w:val="nil"/>
              <w:left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3,045</w:t>
            </w:r>
          </w:p>
        </w:tc>
        <w:tc>
          <w:tcPr>
            <w:tcW w:w="993"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1,455</w:t>
            </w:r>
          </w:p>
        </w:tc>
        <w:tc>
          <w:tcPr>
            <w:tcW w:w="1275"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,169</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2,092</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,038</w:t>
            </w:r>
          </w:p>
        </w:tc>
        <w:tc>
          <w:tcPr>
            <w:tcW w:w="1417"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,172</w:t>
            </w:r>
          </w:p>
        </w:tc>
        <w:tc>
          <w:tcPr>
            <w:tcW w:w="1276" w:type="dxa"/>
            <w:tcBorders>
              <w:top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5,918</w:t>
            </w:r>
          </w:p>
        </w:tc>
      </w:tr>
      <w:tr w:rsidR="001350C8" w:rsidRPr="001350C8" w:rsidTr="00E63CF0">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1701" w:type="dxa"/>
            <w:tcBorders>
              <w:top w:val="nil"/>
              <w:left w:val="nil"/>
              <w:bottom w:val="single" w:sz="16" w:space="0" w:color="000000"/>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CG vs Consu. Serv.</w:t>
            </w:r>
          </w:p>
        </w:tc>
        <w:tc>
          <w:tcPr>
            <w:tcW w:w="992" w:type="dxa"/>
            <w:tcBorders>
              <w:top w:val="nil"/>
              <w:left w:val="single" w:sz="16" w:space="0" w:color="000000"/>
              <w:bottom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-1,183</w:t>
            </w:r>
          </w:p>
        </w:tc>
        <w:tc>
          <w:tcPr>
            <w:tcW w:w="993" w:type="dxa"/>
            <w:tcBorders>
              <w:top w:val="nil"/>
              <w:bottom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1,545</w:t>
            </w:r>
          </w:p>
        </w:tc>
        <w:tc>
          <w:tcPr>
            <w:tcW w:w="1275" w:type="dxa"/>
            <w:tcBorders>
              <w:top w:val="nil"/>
              <w:bottom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-,062</w:t>
            </w:r>
          </w:p>
        </w:tc>
        <w:tc>
          <w:tcPr>
            <w:tcW w:w="709" w:type="dxa"/>
            <w:tcBorders>
              <w:top w:val="nil"/>
              <w:bottom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-,765</w:t>
            </w:r>
          </w:p>
        </w:tc>
        <w:tc>
          <w:tcPr>
            <w:tcW w:w="709" w:type="dxa"/>
            <w:tcBorders>
              <w:top w:val="nil"/>
              <w:bottom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,445</w:t>
            </w:r>
          </w:p>
        </w:tc>
        <w:tc>
          <w:tcPr>
            <w:tcW w:w="1417" w:type="dxa"/>
            <w:tcBorders>
              <w:top w:val="nil"/>
              <w:bottom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-4,234</w:t>
            </w:r>
          </w:p>
        </w:tc>
        <w:tc>
          <w:tcPr>
            <w:tcW w:w="1276" w:type="dxa"/>
            <w:tcBorders>
              <w:top w:val="nil"/>
              <w:bottom w:val="single" w:sz="16" w:space="0" w:color="000000"/>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1,868</w:t>
            </w:r>
          </w:p>
        </w:tc>
      </w:tr>
      <w:tr w:rsidR="001350C8" w:rsidRPr="001350C8" w:rsidTr="00E63CF0">
        <w:trPr>
          <w:cantSplit/>
        </w:trPr>
        <w:tc>
          <w:tcPr>
            <w:tcW w:w="9214" w:type="dxa"/>
            <w:gridSpan w:val="9"/>
            <w:tcBorders>
              <w:top w:val="nil"/>
              <w:left w:val="nil"/>
              <w:bottom w:val="nil"/>
              <w:right w:val="nil"/>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a. Dependent Variable: ED</w:t>
            </w:r>
          </w:p>
        </w:tc>
      </w:tr>
      <w:tr w:rsidR="001350C8" w:rsidRPr="001350C8" w:rsidTr="00E63CF0">
        <w:trPr>
          <w:cantSplit/>
          <w:tblHeader/>
        </w:trPr>
        <w:tc>
          <w:tcPr>
            <w:tcW w:w="9214" w:type="dxa"/>
            <w:gridSpan w:val="9"/>
            <w:tcBorders>
              <w:top w:val="nil"/>
              <w:left w:val="nil"/>
              <w:bottom w:val="nil"/>
              <w:right w:val="nil"/>
            </w:tcBorders>
            <w:shd w:val="clear" w:color="auto" w:fill="FFFFFF"/>
            <w:vAlign w:val="center"/>
          </w:tcPr>
          <w:p w:rsidR="00EF5D0B" w:rsidRDefault="00EF5D0B" w:rsidP="001350C8">
            <w:pPr>
              <w:autoSpaceDE w:val="0"/>
              <w:autoSpaceDN w:val="0"/>
              <w:adjustRightInd w:val="0"/>
              <w:spacing w:line="320" w:lineRule="atLeast"/>
              <w:ind w:left="60" w:right="60"/>
              <w:jc w:val="center"/>
              <w:rPr>
                <w:rFonts w:ascii="Arial" w:hAnsi="Arial" w:cs="Arial"/>
                <w:b/>
                <w:bCs/>
                <w:color w:val="000000"/>
                <w:sz w:val="18"/>
                <w:szCs w:val="18"/>
              </w:rPr>
            </w:pPr>
          </w:p>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b/>
                <w:bCs/>
                <w:color w:val="000000"/>
                <w:sz w:val="18"/>
                <w:szCs w:val="18"/>
              </w:rPr>
              <w:t>Coefficients</w:t>
            </w:r>
            <w:r w:rsidRPr="001350C8">
              <w:rPr>
                <w:rFonts w:ascii="Arial" w:hAnsi="Arial" w:cs="Arial"/>
                <w:b/>
                <w:bCs/>
                <w:color w:val="000000"/>
                <w:sz w:val="18"/>
                <w:szCs w:val="18"/>
                <w:vertAlign w:val="superscript"/>
              </w:rPr>
              <w:t>a</w:t>
            </w:r>
          </w:p>
        </w:tc>
      </w:tr>
      <w:tr w:rsidR="001350C8" w:rsidRPr="001350C8" w:rsidTr="00E63CF0">
        <w:trPr>
          <w:cantSplit/>
          <w:tblHeader/>
        </w:trPr>
        <w:tc>
          <w:tcPr>
            <w:tcW w:w="184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Model</w:t>
            </w:r>
          </w:p>
        </w:tc>
        <w:tc>
          <w:tcPr>
            <w:tcW w:w="1985" w:type="dxa"/>
            <w:gridSpan w:val="2"/>
            <w:tcBorders>
              <w:top w:val="single" w:sz="16" w:space="0" w:color="000000"/>
              <w:left w:val="single" w:sz="16" w:space="0" w:color="000000"/>
            </w:tcBorders>
            <w:shd w:val="clear" w:color="auto" w:fill="FFFFFF"/>
            <w:vAlign w:val="bottom"/>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color w:val="000000"/>
                <w:sz w:val="18"/>
                <w:szCs w:val="18"/>
              </w:rPr>
              <w:t>Unstandardized Coefficients</w:t>
            </w:r>
          </w:p>
        </w:tc>
        <w:tc>
          <w:tcPr>
            <w:tcW w:w="1275" w:type="dxa"/>
            <w:tcBorders>
              <w:top w:val="single" w:sz="16" w:space="0" w:color="000000"/>
            </w:tcBorders>
            <w:shd w:val="clear" w:color="auto" w:fill="FFFFFF"/>
            <w:vAlign w:val="bottom"/>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color w:val="000000"/>
                <w:sz w:val="18"/>
                <w:szCs w:val="18"/>
              </w:rPr>
              <w:t>Standardized Coefficients</w:t>
            </w:r>
          </w:p>
        </w:tc>
        <w:tc>
          <w:tcPr>
            <w:tcW w:w="709" w:type="dxa"/>
            <w:vMerge w:val="restart"/>
            <w:tcBorders>
              <w:top w:val="single" w:sz="16" w:space="0" w:color="000000"/>
              <w:bottom w:val="single" w:sz="16" w:space="0" w:color="000000"/>
            </w:tcBorders>
            <w:shd w:val="clear" w:color="auto" w:fill="FFFFFF"/>
            <w:vAlign w:val="bottom"/>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color w:val="000000"/>
                <w:sz w:val="18"/>
                <w:szCs w:val="18"/>
              </w:rPr>
              <w:t>t</w:t>
            </w:r>
          </w:p>
        </w:tc>
        <w:tc>
          <w:tcPr>
            <w:tcW w:w="709" w:type="dxa"/>
            <w:vMerge w:val="restart"/>
            <w:tcBorders>
              <w:top w:val="single" w:sz="16" w:space="0" w:color="000000"/>
              <w:bottom w:val="single" w:sz="16" w:space="0" w:color="000000"/>
            </w:tcBorders>
            <w:shd w:val="clear" w:color="auto" w:fill="FFFFFF"/>
            <w:vAlign w:val="bottom"/>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color w:val="000000"/>
                <w:sz w:val="18"/>
                <w:szCs w:val="18"/>
              </w:rPr>
              <w:t>Sig.</w:t>
            </w:r>
          </w:p>
        </w:tc>
        <w:tc>
          <w:tcPr>
            <w:tcW w:w="2693" w:type="dxa"/>
            <w:gridSpan w:val="2"/>
            <w:tcBorders>
              <w:top w:val="single" w:sz="16" w:space="0" w:color="000000"/>
              <w:right w:val="single" w:sz="16" w:space="0" w:color="000000"/>
            </w:tcBorders>
            <w:shd w:val="clear" w:color="auto" w:fill="FFFFFF"/>
            <w:vAlign w:val="bottom"/>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color w:val="000000"/>
                <w:sz w:val="18"/>
                <w:szCs w:val="18"/>
              </w:rPr>
              <w:t>95,0% Confidence Interval for B</w:t>
            </w:r>
          </w:p>
        </w:tc>
      </w:tr>
      <w:tr w:rsidR="001350C8" w:rsidRPr="001350C8" w:rsidTr="00E63CF0">
        <w:trPr>
          <w:cantSplit/>
          <w:tblHeader/>
        </w:trPr>
        <w:tc>
          <w:tcPr>
            <w:tcW w:w="1843"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992" w:type="dxa"/>
            <w:tcBorders>
              <w:left w:val="single" w:sz="16" w:space="0" w:color="000000"/>
              <w:bottom w:val="single" w:sz="16" w:space="0" w:color="000000"/>
            </w:tcBorders>
            <w:shd w:val="clear" w:color="auto" w:fill="FFFFFF"/>
            <w:vAlign w:val="bottom"/>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color w:val="000000"/>
                <w:sz w:val="18"/>
                <w:szCs w:val="18"/>
              </w:rPr>
              <w:t>B</w:t>
            </w:r>
          </w:p>
        </w:tc>
        <w:tc>
          <w:tcPr>
            <w:tcW w:w="993" w:type="dxa"/>
            <w:tcBorders>
              <w:bottom w:val="single" w:sz="16" w:space="0" w:color="000000"/>
            </w:tcBorders>
            <w:shd w:val="clear" w:color="auto" w:fill="FFFFFF"/>
            <w:vAlign w:val="bottom"/>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color w:val="000000"/>
                <w:sz w:val="18"/>
                <w:szCs w:val="18"/>
              </w:rPr>
              <w:t>Std. Error</w:t>
            </w:r>
          </w:p>
        </w:tc>
        <w:tc>
          <w:tcPr>
            <w:tcW w:w="1275" w:type="dxa"/>
            <w:tcBorders>
              <w:bottom w:val="single" w:sz="16" w:space="0" w:color="000000"/>
            </w:tcBorders>
            <w:shd w:val="clear" w:color="auto" w:fill="FFFFFF"/>
            <w:vAlign w:val="bottom"/>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color w:val="000000"/>
                <w:sz w:val="18"/>
                <w:szCs w:val="18"/>
              </w:rPr>
              <w:t>Beta</w:t>
            </w:r>
          </w:p>
        </w:tc>
        <w:tc>
          <w:tcPr>
            <w:tcW w:w="709" w:type="dxa"/>
            <w:vMerge/>
            <w:tcBorders>
              <w:top w:val="single" w:sz="16" w:space="0" w:color="000000"/>
              <w:bottom w:val="single" w:sz="16" w:space="0" w:color="000000"/>
            </w:tcBorders>
            <w:shd w:val="clear" w:color="auto" w:fill="FFFFFF"/>
            <w:vAlign w:val="bottom"/>
          </w:tcPr>
          <w:p w:rsidR="001350C8" w:rsidRPr="001350C8" w:rsidRDefault="001350C8" w:rsidP="001350C8">
            <w:pPr>
              <w:autoSpaceDE w:val="0"/>
              <w:autoSpaceDN w:val="0"/>
              <w:adjustRightInd w:val="0"/>
              <w:rPr>
                <w:rFonts w:ascii="Arial" w:hAnsi="Arial" w:cs="Arial"/>
                <w:color w:val="000000"/>
                <w:sz w:val="18"/>
                <w:szCs w:val="18"/>
              </w:rPr>
            </w:pPr>
          </w:p>
        </w:tc>
        <w:tc>
          <w:tcPr>
            <w:tcW w:w="709" w:type="dxa"/>
            <w:vMerge/>
            <w:tcBorders>
              <w:top w:val="single" w:sz="16" w:space="0" w:color="000000"/>
              <w:bottom w:val="single" w:sz="16" w:space="0" w:color="000000"/>
            </w:tcBorders>
            <w:shd w:val="clear" w:color="auto" w:fill="FFFFFF"/>
            <w:vAlign w:val="bottom"/>
          </w:tcPr>
          <w:p w:rsidR="001350C8" w:rsidRPr="001350C8" w:rsidRDefault="001350C8" w:rsidP="001350C8">
            <w:pPr>
              <w:autoSpaceDE w:val="0"/>
              <w:autoSpaceDN w:val="0"/>
              <w:adjustRightInd w:val="0"/>
              <w:rPr>
                <w:rFonts w:ascii="Arial" w:hAnsi="Arial" w:cs="Arial"/>
                <w:color w:val="000000"/>
                <w:sz w:val="18"/>
                <w:szCs w:val="18"/>
              </w:rPr>
            </w:pPr>
          </w:p>
        </w:tc>
        <w:tc>
          <w:tcPr>
            <w:tcW w:w="1417" w:type="dxa"/>
            <w:tcBorders>
              <w:bottom w:val="single" w:sz="16" w:space="0" w:color="000000"/>
            </w:tcBorders>
            <w:shd w:val="clear" w:color="auto" w:fill="FFFFFF"/>
            <w:vAlign w:val="bottom"/>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color w:val="000000"/>
                <w:sz w:val="18"/>
                <w:szCs w:val="18"/>
              </w:rPr>
              <w:t>Lower Bound</w:t>
            </w:r>
          </w:p>
        </w:tc>
        <w:tc>
          <w:tcPr>
            <w:tcW w:w="1276" w:type="dxa"/>
            <w:tcBorders>
              <w:bottom w:val="single" w:sz="16" w:space="0" w:color="000000"/>
              <w:right w:val="single" w:sz="16" w:space="0" w:color="000000"/>
            </w:tcBorders>
            <w:shd w:val="clear" w:color="auto" w:fill="FFFFFF"/>
            <w:vAlign w:val="bottom"/>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color w:val="000000"/>
                <w:sz w:val="18"/>
                <w:szCs w:val="18"/>
              </w:rPr>
              <w:t>Upper Bound</w:t>
            </w:r>
          </w:p>
        </w:tc>
      </w:tr>
      <w:tr w:rsidR="001350C8" w:rsidRPr="001350C8" w:rsidTr="00E63CF0">
        <w:trPr>
          <w:cantSplit/>
          <w:tblHeader/>
        </w:trPr>
        <w:tc>
          <w:tcPr>
            <w:tcW w:w="142" w:type="dxa"/>
            <w:vMerge w:val="restart"/>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1</w:t>
            </w:r>
          </w:p>
        </w:tc>
        <w:tc>
          <w:tcPr>
            <w:tcW w:w="1701" w:type="dxa"/>
            <w:tcBorders>
              <w:top w:val="single" w:sz="16" w:space="0" w:color="000000"/>
              <w:left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(Constant)</w:t>
            </w:r>
          </w:p>
        </w:tc>
        <w:tc>
          <w:tcPr>
            <w:tcW w:w="992" w:type="dxa"/>
            <w:tcBorders>
              <w:top w:val="single" w:sz="16" w:space="0" w:color="000000"/>
              <w:left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29,285</w:t>
            </w:r>
          </w:p>
        </w:tc>
        <w:tc>
          <w:tcPr>
            <w:tcW w:w="993" w:type="dxa"/>
            <w:tcBorders>
              <w:top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3,854</w:t>
            </w:r>
          </w:p>
        </w:tc>
        <w:tc>
          <w:tcPr>
            <w:tcW w:w="1275" w:type="dxa"/>
            <w:tcBorders>
              <w:top w:val="single" w:sz="16" w:space="0" w:color="000000"/>
              <w:bottom w:val="nil"/>
            </w:tcBorders>
            <w:shd w:val="clear" w:color="auto" w:fill="FFFFFF"/>
            <w:vAlign w:val="center"/>
          </w:tcPr>
          <w:p w:rsidR="001350C8" w:rsidRPr="001350C8" w:rsidRDefault="001350C8" w:rsidP="001350C8">
            <w:pPr>
              <w:autoSpaceDE w:val="0"/>
              <w:autoSpaceDN w:val="0"/>
              <w:adjustRightInd w:val="0"/>
              <w:jc w:val="center"/>
              <w:rPr>
                <w:szCs w:val="24"/>
              </w:rPr>
            </w:pPr>
          </w:p>
        </w:tc>
        <w:tc>
          <w:tcPr>
            <w:tcW w:w="709" w:type="dxa"/>
            <w:tcBorders>
              <w:top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7,598</w:t>
            </w:r>
          </w:p>
        </w:tc>
        <w:tc>
          <w:tcPr>
            <w:tcW w:w="709" w:type="dxa"/>
            <w:tcBorders>
              <w:top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,000</w:t>
            </w:r>
          </w:p>
        </w:tc>
        <w:tc>
          <w:tcPr>
            <w:tcW w:w="1417" w:type="dxa"/>
            <w:tcBorders>
              <w:top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21,674</w:t>
            </w:r>
          </w:p>
        </w:tc>
        <w:tc>
          <w:tcPr>
            <w:tcW w:w="1276" w:type="dxa"/>
            <w:tcBorders>
              <w:top w:val="single" w:sz="16" w:space="0" w:color="000000"/>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36,896</w:t>
            </w:r>
          </w:p>
        </w:tc>
      </w:tr>
      <w:tr w:rsidR="001350C8" w:rsidRPr="001350C8" w:rsidTr="00E63CF0">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Cash ROA</w:t>
            </w:r>
          </w:p>
        </w:tc>
        <w:tc>
          <w:tcPr>
            <w:tcW w:w="992" w:type="dxa"/>
            <w:tcBorders>
              <w:top w:val="nil"/>
              <w:left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-3,721</w:t>
            </w:r>
          </w:p>
        </w:tc>
        <w:tc>
          <w:tcPr>
            <w:tcW w:w="993"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6,514</w:t>
            </w:r>
          </w:p>
        </w:tc>
        <w:tc>
          <w:tcPr>
            <w:tcW w:w="1275"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-,043</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-,571</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,569</w:t>
            </w:r>
          </w:p>
        </w:tc>
        <w:tc>
          <w:tcPr>
            <w:tcW w:w="1417"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-16,583</w:t>
            </w:r>
          </w:p>
        </w:tc>
        <w:tc>
          <w:tcPr>
            <w:tcW w:w="1276" w:type="dxa"/>
            <w:tcBorders>
              <w:top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9,142</w:t>
            </w:r>
          </w:p>
        </w:tc>
      </w:tr>
      <w:tr w:rsidR="001350C8" w:rsidRPr="001350C8" w:rsidTr="00E63CF0">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Asset</w:t>
            </w:r>
          </w:p>
        </w:tc>
        <w:tc>
          <w:tcPr>
            <w:tcW w:w="992" w:type="dxa"/>
            <w:tcBorders>
              <w:top w:val="nil"/>
              <w:left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-,961</w:t>
            </w:r>
          </w:p>
        </w:tc>
        <w:tc>
          <w:tcPr>
            <w:tcW w:w="993"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,333</w:t>
            </w:r>
          </w:p>
        </w:tc>
        <w:tc>
          <w:tcPr>
            <w:tcW w:w="1275"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-,284</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-2,886</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,004</w:t>
            </w:r>
          </w:p>
        </w:tc>
        <w:tc>
          <w:tcPr>
            <w:tcW w:w="1417"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-1,618</w:t>
            </w:r>
          </w:p>
        </w:tc>
        <w:tc>
          <w:tcPr>
            <w:tcW w:w="1276" w:type="dxa"/>
            <w:tcBorders>
              <w:top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-,303</w:t>
            </w:r>
          </w:p>
        </w:tc>
      </w:tr>
      <w:tr w:rsidR="001350C8" w:rsidRPr="001350C8" w:rsidTr="00E63CF0">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Leverage</w:t>
            </w:r>
          </w:p>
        </w:tc>
        <w:tc>
          <w:tcPr>
            <w:tcW w:w="992" w:type="dxa"/>
            <w:tcBorders>
              <w:top w:val="nil"/>
              <w:left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,325</w:t>
            </w:r>
          </w:p>
        </w:tc>
        <w:tc>
          <w:tcPr>
            <w:tcW w:w="993"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3,030</w:t>
            </w:r>
          </w:p>
        </w:tc>
        <w:tc>
          <w:tcPr>
            <w:tcW w:w="1275"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,010</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,107</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,915</w:t>
            </w:r>
          </w:p>
        </w:tc>
        <w:tc>
          <w:tcPr>
            <w:tcW w:w="1417"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-5,658</w:t>
            </w:r>
          </w:p>
        </w:tc>
        <w:tc>
          <w:tcPr>
            <w:tcW w:w="1276" w:type="dxa"/>
            <w:tcBorders>
              <w:top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6,308</w:t>
            </w:r>
          </w:p>
        </w:tc>
      </w:tr>
      <w:tr w:rsidR="001350C8" w:rsidRPr="001350C8" w:rsidTr="00E63CF0">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CG vs Basic Mat.</w:t>
            </w:r>
          </w:p>
        </w:tc>
        <w:tc>
          <w:tcPr>
            <w:tcW w:w="992" w:type="dxa"/>
            <w:tcBorders>
              <w:top w:val="nil"/>
              <w:left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-1,658</w:t>
            </w:r>
          </w:p>
        </w:tc>
        <w:tc>
          <w:tcPr>
            <w:tcW w:w="993"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1,426</w:t>
            </w:r>
          </w:p>
        </w:tc>
        <w:tc>
          <w:tcPr>
            <w:tcW w:w="1275"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-,094</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-1,163</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,247</w:t>
            </w:r>
          </w:p>
        </w:tc>
        <w:tc>
          <w:tcPr>
            <w:tcW w:w="1417"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-4,474</w:t>
            </w:r>
          </w:p>
        </w:tc>
        <w:tc>
          <w:tcPr>
            <w:tcW w:w="1276" w:type="dxa"/>
            <w:tcBorders>
              <w:top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1,158</w:t>
            </w:r>
          </w:p>
        </w:tc>
      </w:tr>
      <w:tr w:rsidR="001350C8" w:rsidRPr="001350C8" w:rsidTr="00E63CF0">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CG vs Financials</w:t>
            </w:r>
          </w:p>
        </w:tc>
        <w:tc>
          <w:tcPr>
            <w:tcW w:w="992" w:type="dxa"/>
            <w:tcBorders>
              <w:top w:val="nil"/>
              <w:left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12,813</w:t>
            </w:r>
          </w:p>
        </w:tc>
        <w:tc>
          <w:tcPr>
            <w:tcW w:w="993"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2,415</w:t>
            </w:r>
          </w:p>
        </w:tc>
        <w:tc>
          <w:tcPr>
            <w:tcW w:w="1275"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,594</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5,306</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,000</w:t>
            </w:r>
          </w:p>
        </w:tc>
        <w:tc>
          <w:tcPr>
            <w:tcW w:w="1417"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8,045</w:t>
            </w:r>
          </w:p>
        </w:tc>
        <w:tc>
          <w:tcPr>
            <w:tcW w:w="1276" w:type="dxa"/>
            <w:tcBorders>
              <w:top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17,582</w:t>
            </w:r>
          </w:p>
        </w:tc>
      </w:tr>
      <w:tr w:rsidR="001350C8" w:rsidRPr="001350C8" w:rsidTr="00E63CF0">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CG vs Industrials</w:t>
            </w:r>
          </w:p>
        </w:tc>
        <w:tc>
          <w:tcPr>
            <w:tcW w:w="992" w:type="dxa"/>
            <w:tcBorders>
              <w:top w:val="nil"/>
              <w:left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1,033</w:t>
            </w:r>
          </w:p>
        </w:tc>
        <w:tc>
          <w:tcPr>
            <w:tcW w:w="993"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1,606</w:t>
            </w:r>
          </w:p>
        </w:tc>
        <w:tc>
          <w:tcPr>
            <w:tcW w:w="1275"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,048</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,643</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,521</w:t>
            </w:r>
          </w:p>
        </w:tc>
        <w:tc>
          <w:tcPr>
            <w:tcW w:w="1417"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-2,138</w:t>
            </w:r>
          </w:p>
        </w:tc>
        <w:tc>
          <w:tcPr>
            <w:tcW w:w="1276" w:type="dxa"/>
            <w:tcBorders>
              <w:top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4,204</w:t>
            </w:r>
          </w:p>
        </w:tc>
      </w:tr>
      <w:tr w:rsidR="001350C8" w:rsidRPr="001350C8" w:rsidTr="00E63CF0">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CG vs Oil / Gas</w:t>
            </w:r>
          </w:p>
        </w:tc>
        <w:tc>
          <w:tcPr>
            <w:tcW w:w="992" w:type="dxa"/>
            <w:tcBorders>
              <w:top w:val="nil"/>
              <w:left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3,182</w:t>
            </w:r>
          </w:p>
        </w:tc>
        <w:tc>
          <w:tcPr>
            <w:tcW w:w="993"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1,435</w:t>
            </w:r>
          </w:p>
        </w:tc>
        <w:tc>
          <w:tcPr>
            <w:tcW w:w="1275"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,181</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2,217</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,028</w:t>
            </w:r>
          </w:p>
        </w:tc>
        <w:tc>
          <w:tcPr>
            <w:tcW w:w="1417"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,348</w:t>
            </w:r>
          </w:p>
        </w:tc>
        <w:tc>
          <w:tcPr>
            <w:tcW w:w="1276" w:type="dxa"/>
            <w:tcBorders>
              <w:top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6,015</w:t>
            </w:r>
          </w:p>
        </w:tc>
      </w:tr>
      <w:tr w:rsidR="001350C8" w:rsidRPr="001350C8" w:rsidTr="00E63CF0">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CG vs Telecom.</w:t>
            </w:r>
          </w:p>
        </w:tc>
        <w:tc>
          <w:tcPr>
            <w:tcW w:w="992" w:type="dxa"/>
            <w:tcBorders>
              <w:top w:val="nil"/>
              <w:left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-2,099</w:t>
            </w:r>
          </w:p>
        </w:tc>
        <w:tc>
          <w:tcPr>
            <w:tcW w:w="993"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1,653</w:t>
            </w:r>
          </w:p>
        </w:tc>
        <w:tc>
          <w:tcPr>
            <w:tcW w:w="1275"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-,100</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-1,269</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,206</w:t>
            </w:r>
          </w:p>
        </w:tc>
        <w:tc>
          <w:tcPr>
            <w:tcW w:w="1417"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-5,364</w:t>
            </w:r>
          </w:p>
        </w:tc>
        <w:tc>
          <w:tcPr>
            <w:tcW w:w="1276" w:type="dxa"/>
            <w:tcBorders>
              <w:top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1,166</w:t>
            </w:r>
          </w:p>
        </w:tc>
      </w:tr>
      <w:tr w:rsidR="001350C8" w:rsidRPr="001350C8" w:rsidTr="00E63CF0">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CG vs Utilities</w:t>
            </w:r>
          </w:p>
        </w:tc>
        <w:tc>
          <w:tcPr>
            <w:tcW w:w="992" w:type="dxa"/>
            <w:tcBorders>
              <w:top w:val="nil"/>
              <w:left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2,976</w:t>
            </w:r>
          </w:p>
        </w:tc>
        <w:tc>
          <w:tcPr>
            <w:tcW w:w="993"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1,444</w:t>
            </w:r>
          </w:p>
        </w:tc>
        <w:tc>
          <w:tcPr>
            <w:tcW w:w="1275"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,166</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2,060</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,041</w:t>
            </w:r>
          </w:p>
        </w:tc>
        <w:tc>
          <w:tcPr>
            <w:tcW w:w="1417"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,123</w:t>
            </w:r>
          </w:p>
        </w:tc>
        <w:tc>
          <w:tcPr>
            <w:tcW w:w="1276" w:type="dxa"/>
            <w:tcBorders>
              <w:top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5,828</w:t>
            </w:r>
          </w:p>
        </w:tc>
      </w:tr>
      <w:tr w:rsidR="001350C8" w:rsidRPr="001350C8" w:rsidTr="00E63CF0">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1701" w:type="dxa"/>
            <w:tcBorders>
              <w:top w:val="nil"/>
              <w:left w:val="nil"/>
              <w:bottom w:val="single" w:sz="16" w:space="0" w:color="000000"/>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CG vs Consu. Serv.</w:t>
            </w:r>
          </w:p>
        </w:tc>
        <w:tc>
          <w:tcPr>
            <w:tcW w:w="992" w:type="dxa"/>
            <w:tcBorders>
              <w:top w:val="nil"/>
              <w:left w:val="single" w:sz="16" w:space="0" w:color="000000"/>
              <w:bottom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-1,271</w:t>
            </w:r>
          </w:p>
        </w:tc>
        <w:tc>
          <w:tcPr>
            <w:tcW w:w="993" w:type="dxa"/>
            <w:tcBorders>
              <w:top w:val="nil"/>
              <w:bottom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1,531</w:t>
            </w:r>
          </w:p>
        </w:tc>
        <w:tc>
          <w:tcPr>
            <w:tcW w:w="1275" w:type="dxa"/>
            <w:tcBorders>
              <w:top w:val="nil"/>
              <w:bottom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-,067</w:t>
            </w:r>
          </w:p>
        </w:tc>
        <w:tc>
          <w:tcPr>
            <w:tcW w:w="709" w:type="dxa"/>
            <w:tcBorders>
              <w:top w:val="nil"/>
              <w:bottom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-,830</w:t>
            </w:r>
          </w:p>
        </w:tc>
        <w:tc>
          <w:tcPr>
            <w:tcW w:w="709" w:type="dxa"/>
            <w:tcBorders>
              <w:top w:val="nil"/>
              <w:bottom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,408</w:t>
            </w:r>
          </w:p>
        </w:tc>
        <w:tc>
          <w:tcPr>
            <w:tcW w:w="1417" w:type="dxa"/>
            <w:tcBorders>
              <w:top w:val="nil"/>
              <w:bottom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-4,294</w:t>
            </w:r>
          </w:p>
        </w:tc>
        <w:tc>
          <w:tcPr>
            <w:tcW w:w="1276" w:type="dxa"/>
            <w:tcBorders>
              <w:top w:val="nil"/>
              <w:bottom w:val="single" w:sz="16" w:space="0" w:color="000000"/>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1,752</w:t>
            </w:r>
          </w:p>
        </w:tc>
      </w:tr>
      <w:tr w:rsidR="001350C8" w:rsidRPr="001350C8" w:rsidTr="00E63CF0">
        <w:trPr>
          <w:cantSplit/>
        </w:trPr>
        <w:tc>
          <w:tcPr>
            <w:tcW w:w="9214" w:type="dxa"/>
            <w:gridSpan w:val="9"/>
            <w:tcBorders>
              <w:top w:val="nil"/>
              <w:left w:val="nil"/>
              <w:bottom w:val="nil"/>
              <w:right w:val="nil"/>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a. Dependent Variable: ED</w:t>
            </w:r>
          </w:p>
        </w:tc>
      </w:tr>
      <w:tr w:rsidR="001350C8" w:rsidRPr="001350C8" w:rsidTr="00E63CF0">
        <w:trPr>
          <w:cantSplit/>
          <w:tblHeader/>
        </w:trPr>
        <w:tc>
          <w:tcPr>
            <w:tcW w:w="9214" w:type="dxa"/>
            <w:gridSpan w:val="9"/>
            <w:tcBorders>
              <w:top w:val="nil"/>
              <w:left w:val="nil"/>
              <w:bottom w:val="nil"/>
              <w:right w:val="nil"/>
            </w:tcBorders>
            <w:shd w:val="clear" w:color="auto" w:fill="FFFFFF"/>
            <w:vAlign w:val="center"/>
          </w:tcPr>
          <w:p w:rsidR="004E5CF0" w:rsidRDefault="004E5CF0" w:rsidP="001350C8">
            <w:pPr>
              <w:autoSpaceDE w:val="0"/>
              <w:autoSpaceDN w:val="0"/>
              <w:adjustRightInd w:val="0"/>
              <w:spacing w:line="320" w:lineRule="atLeast"/>
              <w:ind w:left="60" w:right="60"/>
              <w:jc w:val="center"/>
              <w:rPr>
                <w:rFonts w:ascii="Arial" w:hAnsi="Arial" w:cs="Arial"/>
                <w:b/>
                <w:bCs/>
                <w:color w:val="000000"/>
                <w:sz w:val="18"/>
                <w:szCs w:val="18"/>
              </w:rPr>
            </w:pPr>
          </w:p>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b/>
                <w:bCs/>
                <w:color w:val="000000"/>
                <w:sz w:val="18"/>
                <w:szCs w:val="18"/>
              </w:rPr>
              <w:t>Coefficients</w:t>
            </w:r>
            <w:r w:rsidRPr="001350C8">
              <w:rPr>
                <w:rFonts w:ascii="Arial" w:hAnsi="Arial" w:cs="Arial"/>
                <w:b/>
                <w:bCs/>
                <w:color w:val="000000"/>
                <w:sz w:val="18"/>
                <w:szCs w:val="18"/>
                <w:vertAlign w:val="superscript"/>
              </w:rPr>
              <w:t>a</w:t>
            </w:r>
          </w:p>
        </w:tc>
      </w:tr>
      <w:tr w:rsidR="001350C8" w:rsidRPr="001350C8" w:rsidTr="00E63CF0">
        <w:trPr>
          <w:cantSplit/>
          <w:tblHeader/>
        </w:trPr>
        <w:tc>
          <w:tcPr>
            <w:tcW w:w="184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Model</w:t>
            </w:r>
          </w:p>
        </w:tc>
        <w:tc>
          <w:tcPr>
            <w:tcW w:w="1985" w:type="dxa"/>
            <w:gridSpan w:val="2"/>
            <w:tcBorders>
              <w:top w:val="single" w:sz="16" w:space="0" w:color="000000"/>
              <w:left w:val="single" w:sz="16" w:space="0" w:color="000000"/>
            </w:tcBorders>
            <w:shd w:val="clear" w:color="auto" w:fill="FFFFFF"/>
            <w:vAlign w:val="bottom"/>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color w:val="000000"/>
                <w:sz w:val="18"/>
                <w:szCs w:val="18"/>
              </w:rPr>
              <w:t>Unstandardized Coefficients</w:t>
            </w:r>
          </w:p>
        </w:tc>
        <w:tc>
          <w:tcPr>
            <w:tcW w:w="1275" w:type="dxa"/>
            <w:tcBorders>
              <w:top w:val="single" w:sz="16" w:space="0" w:color="000000"/>
            </w:tcBorders>
            <w:shd w:val="clear" w:color="auto" w:fill="FFFFFF"/>
            <w:vAlign w:val="bottom"/>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color w:val="000000"/>
                <w:sz w:val="18"/>
                <w:szCs w:val="18"/>
              </w:rPr>
              <w:t>Standardized Coefficients</w:t>
            </w:r>
          </w:p>
        </w:tc>
        <w:tc>
          <w:tcPr>
            <w:tcW w:w="709" w:type="dxa"/>
            <w:vMerge w:val="restart"/>
            <w:tcBorders>
              <w:top w:val="single" w:sz="16" w:space="0" w:color="000000"/>
              <w:bottom w:val="single" w:sz="16" w:space="0" w:color="000000"/>
            </w:tcBorders>
            <w:shd w:val="clear" w:color="auto" w:fill="FFFFFF"/>
            <w:vAlign w:val="bottom"/>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color w:val="000000"/>
                <w:sz w:val="18"/>
                <w:szCs w:val="18"/>
              </w:rPr>
              <w:t>t</w:t>
            </w:r>
          </w:p>
        </w:tc>
        <w:tc>
          <w:tcPr>
            <w:tcW w:w="709" w:type="dxa"/>
            <w:vMerge w:val="restart"/>
            <w:tcBorders>
              <w:top w:val="single" w:sz="16" w:space="0" w:color="000000"/>
              <w:bottom w:val="single" w:sz="16" w:space="0" w:color="000000"/>
            </w:tcBorders>
            <w:shd w:val="clear" w:color="auto" w:fill="FFFFFF"/>
            <w:vAlign w:val="bottom"/>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color w:val="000000"/>
                <w:sz w:val="18"/>
                <w:szCs w:val="18"/>
              </w:rPr>
              <w:t>Sig.</w:t>
            </w:r>
          </w:p>
        </w:tc>
        <w:tc>
          <w:tcPr>
            <w:tcW w:w="2693" w:type="dxa"/>
            <w:gridSpan w:val="2"/>
            <w:tcBorders>
              <w:top w:val="single" w:sz="16" w:space="0" w:color="000000"/>
              <w:right w:val="single" w:sz="16" w:space="0" w:color="000000"/>
            </w:tcBorders>
            <w:shd w:val="clear" w:color="auto" w:fill="FFFFFF"/>
            <w:vAlign w:val="bottom"/>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color w:val="000000"/>
                <w:sz w:val="18"/>
                <w:szCs w:val="18"/>
              </w:rPr>
              <w:t>95,0% Confidence Interval for B</w:t>
            </w:r>
          </w:p>
        </w:tc>
      </w:tr>
      <w:tr w:rsidR="001350C8" w:rsidRPr="001350C8" w:rsidTr="00E63CF0">
        <w:trPr>
          <w:cantSplit/>
          <w:tblHeader/>
        </w:trPr>
        <w:tc>
          <w:tcPr>
            <w:tcW w:w="1843"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992" w:type="dxa"/>
            <w:tcBorders>
              <w:left w:val="single" w:sz="16" w:space="0" w:color="000000"/>
              <w:bottom w:val="single" w:sz="16" w:space="0" w:color="000000"/>
            </w:tcBorders>
            <w:shd w:val="clear" w:color="auto" w:fill="FFFFFF"/>
            <w:vAlign w:val="bottom"/>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color w:val="000000"/>
                <w:sz w:val="18"/>
                <w:szCs w:val="18"/>
              </w:rPr>
              <w:t>B</w:t>
            </w:r>
          </w:p>
        </w:tc>
        <w:tc>
          <w:tcPr>
            <w:tcW w:w="993" w:type="dxa"/>
            <w:tcBorders>
              <w:bottom w:val="single" w:sz="16" w:space="0" w:color="000000"/>
            </w:tcBorders>
            <w:shd w:val="clear" w:color="auto" w:fill="FFFFFF"/>
            <w:vAlign w:val="bottom"/>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color w:val="000000"/>
                <w:sz w:val="18"/>
                <w:szCs w:val="18"/>
              </w:rPr>
              <w:t>Std. Error</w:t>
            </w:r>
          </w:p>
        </w:tc>
        <w:tc>
          <w:tcPr>
            <w:tcW w:w="1275" w:type="dxa"/>
            <w:tcBorders>
              <w:bottom w:val="single" w:sz="16" w:space="0" w:color="000000"/>
            </w:tcBorders>
            <w:shd w:val="clear" w:color="auto" w:fill="FFFFFF"/>
            <w:vAlign w:val="bottom"/>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color w:val="000000"/>
                <w:sz w:val="18"/>
                <w:szCs w:val="18"/>
              </w:rPr>
              <w:t>Beta</w:t>
            </w:r>
          </w:p>
        </w:tc>
        <w:tc>
          <w:tcPr>
            <w:tcW w:w="709" w:type="dxa"/>
            <w:vMerge/>
            <w:tcBorders>
              <w:top w:val="single" w:sz="16" w:space="0" w:color="000000"/>
              <w:bottom w:val="single" w:sz="16" w:space="0" w:color="000000"/>
            </w:tcBorders>
            <w:shd w:val="clear" w:color="auto" w:fill="FFFFFF"/>
            <w:vAlign w:val="bottom"/>
          </w:tcPr>
          <w:p w:rsidR="001350C8" w:rsidRPr="001350C8" w:rsidRDefault="001350C8" w:rsidP="001350C8">
            <w:pPr>
              <w:autoSpaceDE w:val="0"/>
              <w:autoSpaceDN w:val="0"/>
              <w:adjustRightInd w:val="0"/>
              <w:rPr>
                <w:rFonts w:ascii="Arial" w:hAnsi="Arial" w:cs="Arial"/>
                <w:color w:val="000000"/>
                <w:sz w:val="18"/>
                <w:szCs w:val="18"/>
              </w:rPr>
            </w:pPr>
          </w:p>
        </w:tc>
        <w:tc>
          <w:tcPr>
            <w:tcW w:w="709" w:type="dxa"/>
            <w:vMerge/>
            <w:tcBorders>
              <w:top w:val="single" w:sz="16" w:space="0" w:color="000000"/>
              <w:bottom w:val="single" w:sz="16" w:space="0" w:color="000000"/>
            </w:tcBorders>
            <w:shd w:val="clear" w:color="auto" w:fill="FFFFFF"/>
            <w:vAlign w:val="bottom"/>
          </w:tcPr>
          <w:p w:rsidR="001350C8" w:rsidRPr="001350C8" w:rsidRDefault="001350C8" w:rsidP="001350C8">
            <w:pPr>
              <w:autoSpaceDE w:val="0"/>
              <w:autoSpaceDN w:val="0"/>
              <w:adjustRightInd w:val="0"/>
              <w:rPr>
                <w:rFonts w:ascii="Arial" w:hAnsi="Arial" w:cs="Arial"/>
                <w:color w:val="000000"/>
                <w:sz w:val="18"/>
                <w:szCs w:val="18"/>
              </w:rPr>
            </w:pPr>
          </w:p>
        </w:tc>
        <w:tc>
          <w:tcPr>
            <w:tcW w:w="1417" w:type="dxa"/>
            <w:tcBorders>
              <w:bottom w:val="single" w:sz="16" w:space="0" w:color="000000"/>
            </w:tcBorders>
            <w:shd w:val="clear" w:color="auto" w:fill="FFFFFF"/>
            <w:vAlign w:val="bottom"/>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color w:val="000000"/>
                <w:sz w:val="18"/>
                <w:szCs w:val="18"/>
              </w:rPr>
              <w:t>Lower Bound</w:t>
            </w:r>
          </w:p>
        </w:tc>
        <w:tc>
          <w:tcPr>
            <w:tcW w:w="1276" w:type="dxa"/>
            <w:tcBorders>
              <w:bottom w:val="single" w:sz="16" w:space="0" w:color="000000"/>
              <w:right w:val="single" w:sz="16" w:space="0" w:color="000000"/>
            </w:tcBorders>
            <w:shd w:val="clear" w:color="auto" w:fill="FFFFFF"/>
            <w:vAlign w:val="bottom"/>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color w:val="000000"/>
                <w:sz w:val="18"/>
                <w:szCs w:val="18"/>
              </w:rPr>
              <w:t>Upper Bound</w:t>
            </w:r>
          </w:p>
        </w:tc>
      </w:tr>
      <w:tr w:rsidR="001350C8" w:rsidRPr="001350C8" w:rsidTr="00E63CF0">
        <w:trPr>
          <w:cantSplit/>
          <w:tblHeader/>
        </w:trPr>
        <w:tc>
          <w:tcPr>
            <w:tcW w:w="142" w:type="dxa"/>
            <w:vMerge w:val="restart"/>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1</w:t>
            </w:r>
          </w:p>
        </w:tc>
        <w:tc>
          <w:tcPr>
            <w:tcW w:w="1701" w:type="dxa"/>
            <w:tcBorders>
              <w:top w:val="single" w:sz="16" w:space="0" w:color="000000"/>
              <w:left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(Constant)</w:t>
            </w:r>
          </w:p>
        </w:tc>
        <w:tc>
          <w:tcPr>
            <w:tcW w:w="992" w:type="dxa"/>
            <w:tcBorders>
              <w:top w:val="single" w:sz="16" w:space="0" w:color="000000"/>
              <w:left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29,029</w:t>
            </w:r>
          </w:p>
        </w:tc>
        <w:tc>
          <w:tcPr>
            <w:tcW w:w="993" w:type="dxa"/>
            <w:tcBorders>
              <w:top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3,667</w:t>
            </w:r>
          </w:p>
        </w:tc>
        <w:tc>
          <w:tcPr>
            <w:tcW w:w="1275" w:type="dxa"/>
            <w:tcBorders>
              <w:top w:val="single" w:sz="16" w:space="0" w:color="000000"/>
              <w:bottom w:val="nil"/>
            </w:tcBorders>
            <w:shd w:val="clear" w:color="auto" w:fill="FFFFFF"/>
            <w:vAlign w:val="center"/>
          </w:tcPr>
          <w:p w:rsidR="001350C8" w:rsidRPr="001350C8" w:rsidRDefault="001350C8" w:rsidP="001350C8">
            <w:pPr>
              <w:autoSpaceDE w:val="0"/>
              <w:autoSpaceDN w:val="0"/>
              <w:adjustRightInd w:val="0"/>
              <w:jc w:val="center"/>
              <w:rPr>
                <w:szCs w:val="24"/>
              </w:rPr>
            </w:pPr>
          </w:p>
        </w:tc>
        <w:tc>
          <w:tcPr>
            <w:tcW w:w="709" w:type="dxa"/>
            <w:tcBorders>
              <w:top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7,916</w:t>
            </w:r>
          </w:p>
        </w:tc>
        <w:tc>
          <w:tcPr>
            <w:tcW w:w="709" w:type="dxa"/>
            <w:tcBorders>
              <w:top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,000</w:t>
            </w:r>
          </w:p>
        </w:tc>
        <w:tc>
          <w:tcPr>
            <w:tcW w:w="1417" w:type="dxa"/>
            <w:tcBorders>
              <w:top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21,787</w:t>
            </w:r>
          </w:p>
        </w:tc>
        <w:tc>
          <w:tcPr>
            <w:tcW w:w="1276" w:type="dxa"/>
            <w:tcBorders>
              <w:top w:val="single" w:sz="16" w:space="0" w:color="000000"/>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36,270</w:t>
            </w:r>
          </w:p>
        </w:tc>
      </w:tr>
      <w:tr w:rsidR="001350C8" w:rsidRPr="001350C8" w:rsidTr="00E63CF0">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Cash ROE</w:t>
            </w:r>
          </w:p>
        </w:tc>
        <w:tc>
          <w:tcPr>
            <w:tcW w:w="992" w:type="dxa"/>
            <w:tcBorders>
              <w:top w:val="nil"/>
              <w:left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-1,642</w:t>
            </w:r>
          </w:p>
        </w:tc>
        <w:tc>
          <w:tcPr>
            <w:tcW w:w="993"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1,381</w:t>
            </w:r>
          </w:p>
        </w:tc>
        <w:tc>
          <w:tcPr>
            <w:tcW w:w="1275"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-,085</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-1,189</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,236</w:t>
            </w:r>
          </w:p>
        </w:tc>
        <w:tc>
          <w:tcPr>
            <w:tcW w:w="1417"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-4,370</w:t>
            </w:r>
          </w:p>
        </w:tc>
        <w:tc>
          <w:tcPr>
            <w:tcW w:w="1276" w:type="dxa"/>
            <w:tcBorders>
              <w:top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1,085</w:t>
            </w:r>
          </w:p>
        </w:tc>
      </w:tr>
      <w:tr w:rsidR="001350C8" w:rsidRPr="001350C8" w:rsidTr="00E63CF0">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Asset</w:t>
            </w:r>
          </w:p>
        </w:tc>
        <w:tc>
          <w:tcPr>
            <w:tcW w:w="992" w:type="dxa"/>
            <w:tcBorders>
              <w:top w:val="nil"/>
              <w:left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-1,008</w:t>
            </w:r>
          </w:p>
        </w:tc>
        <w:tc>
          <w:tcPr>
            <w:tcW w:w="993"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,335</w:t>
            </w:r>
          </w:p>
        </w:tc>
        <w:tc>
          <w:tcPr>
            <w:tcW w:w="1275"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-,298</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-3,009</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,003</w:t>
            </w:r>
          </w:p>
        </w:tc>
        <w:tc>
          <w:tcPr>
            <w:tcW w:w="1417"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-1,669</w:t>
            </w:r>
          </w:p>
        </w:tc>
        <w:tc>
          <w:tcPr>
            <w:tcW w:w="1276" w:type="dxa"/>
            <w:tcBorders>
              <w:top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-,347</w:t>
            </w:r>
          </w:p>
        </w:tc>
      </w:tr>
      <w:tr w:rsidR="001350C8" w:rsidRPr="001350C8" w:rsidTr="00E63CF0">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Leverage</w:t>
            </w:r>
          </w:p>
        </w:tc>
        <w:tc>
          <w:tcPr>
            <w:tcW w:w="992" w:type="dxa"/>
            <w:tcBorders>
              <w:top w:val="nil"/>
              <w:left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1,626</w:t>
            </w:r>
          </w:p>
        </w:tc>
        <w:tc>
          <w:tcPr>
            <w:tcW w:w="993"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3,133</w:t>
            </w:r>
          </w:p>
        </w:tc>
        <w:tc>
          <w:tcPr>
            <w:tcW w:w="1275"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,048</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,519</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,605</w:t>
            </w:r>
          </w:p>
        </w:tc>
        <w:tc>
          <w:tcPr>
            <w:tcW w:w="1417"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-4,561</w:t>
            </w:r>
          </w:p>
        </w:tc>
        <w:tc>
          <w:tcPr>
            <w:tcW w:w="1276" w:type="dxa"/>
            <w:tcBorders>
              <w:top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7,813</w:t>
            </w:r>
          </w:p>
        </w:tc>
      </w:tr>
      <w:tr w:rsidR="001350C8" w:rsidRPr="001350C8" w:rsidTr="00E63CF0">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CG vs Basic Mat.</w:t>
            </w:r>
          </w:p>
        </w:tc>
        <w:tc>
          <w:tcPr>
            <w:tcW w:w="992" w:type="dxa"/>
            <w:tcBorders>
              <w:top w:val="nil"/>
              <w:left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-1,653</w:t>
            </w:r>
          </w:p>
        </w:tc>
        <w:tc>
          <w:tcPr>
            <w:tcW w:w="993"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1,421</w:t>
            </w:r>
          </w:p>
        </w:tc>
        <w:tc>
          <w:tcPr>
            <w:tcW w:w="1275"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-,094</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-1,164</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,246</w:t>
            </w:r>
          </w:p>
        </w:tc>
        <w:tc>
          <w:tcPr>
            <w:tcW w:w="1417"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-4,460</w:t>
            </w:r>
          </w:p>
        </w:tc>
        <w:tc>
          <w:tcPr>
            <w:tcW w:w="1276" w:type="dxa"/>
            <w:tcBorders>
              <w:top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1,153</w:t>
            </w:r>
          </w:p>
        </w:tc>
      </w:tr>
      <w:tr w:rsidR="001350C8" w:rsidRPr="001350C8" w:rsidTr="00E63CF0">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CG vs Financials</w:t>
            </w:r>
          </w:p>
        </w:tc>
        <w:tc>
          <w:tcPr>
            <w:tcW w:w="992" w:type="dxa"/>
            <w:tcBorders>
              <w:top w:val="nil"/>
              <w:left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12,746</w:t>
            </w:r>
          </w:p>
        </w:tc>
        <w:tc>
          <w:tcPr>
            <w:tcW w:w="993"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2,380</w:t>
            </w:r>
          </w:p>
        </w:tc>
        <w:tc>
          <w:tcPr>
            <w:tcW w:w="1275"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,591</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5,356</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,000</w:t>
            </w:r>
          </w:p>
        </w:tc>
        <w:tc>
          <w:tcPr>
            <w:tcW w:w="1417"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8,046</w:t>
            </w:r>
          </w:p>
        </w:tc>
        <w:tc>
          <w:tcPr>
            <w:tcW w:w="1276" w:type="dxa"/>
            <w:tcBorders>
              <w:top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17,446</w:t>
            </w:r>
          </w:p>
        </w:tc>
      </w:tr>
      <w:tr w:rsidR="001350C8" w:rsidRPr="001350C8" w:rsidTr="00E63CF0">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CG vs Industrials</w:t>
            </w:r>
          </w:p>
        </w:tc>
        <w:tc>
          <w:tcPr>
            <w:tcW w:w="992" w:type="dxa"/>
            <w:tcBorders>
              <w:top w:val="nil"/>
              <w:left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,965</w:t>
            </w:r>
          </w:p>
        </w:tc>
        <w:tc>
          <w:tcPr>
            <w:tcW w:w="993"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1,601</w:t>
            </w:r>
          </w:p>
        </w:tc>
        <w:tc>
          <w:tcPr>
            <w:tcW w:w="1275"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,045</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,603</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,547</w:t>
            </w:r>
          </w:p>
        </w:tc>
        <w:tc>
          <w:tcPr>
            <w:tcW w:w="1417"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-2,197</w:t>
            </w:r>
          </w:p>
        </w:tc>
        <w:tc>
          <w:tcPr>
            <w:tcW w:w="1276" w:type="dxa"/>
            <w:tcBorders>
              <w:top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4,127</w:t>
            </w:r>
          </w:p>
        </w:tc>
      </w:tr>
      <w:tr w:rsidR="001350C8" w:rsidRPr="001350C8" w:rsidTr="00E63CF0">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CG vs Oil / Gas</w:t>
            </w:r>
          </w:p>
        </w:tc>
        <w:tc>
          <w:tcPr>
            <w:tcW w:w="992" w:type="dxa"/>
            <w:tcBorders>
              <w:top w:val="nil"/>
              <w:left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3,233</w:t>
            </w:r>
          </w:p>
        </w:tc>
        <w:tc>
          <w:tcPr>
            <w:tcW w:w="993"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1,427</w:t>
            </w:r>
          </w:p>
        </w:tc>
        <w:tc>
          <w:tcPr>
            <w:tcW w:w="1275"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,184</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2,265</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,025</w:t>
            </w:r>
          </w:p>
        </w:tc>
        <w:tc>
          <w:tcPr>
            <w:tcW w:w="1417"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,414</w:t>
            </w:r>
          </w:p>
        </w:tc>
        <w:tc>
          <w:tcPr>
            <w:tcW w:w="1276" w:type="dxa"/>
            <w:tcBorders>
              <w:top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6,052</w:t>
            </w:r>
          </w:p>
        </w:tc>
      </w:tr>
      <w:tr w:rsidR="001350C8" w:rsidRPr="001350C8" w:rsidTr="00E63CF0">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CG vs Telecom.</w:t>
            </w:r>
          </w:p>
        </w:tc>
        <w:tc>
          <w:tcPr>
            <w:tcW w:w="992" w:type="dxa"/>
            <w:tcBorders>
              <w:top w:val="nil"/>
              <w:left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-1,712</w:t>
            </w:r>
          </w:p>
        </w:tc>
        <w:tc>
          <w:tcPr>
            <w:tcW w:w="993"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1,680</w:t>
            </w:r>
          </w:p>
        </w:tc>
        <w:tc>
          <w:tcPr>
            <w:tcW w:w="1275"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-,082</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-1,019</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,310</w:t>
            </w:r>
          </w:p>
        </w:tc>
        <w:tc>
          <w:tcPr>
            <w:tcW w:w="1417"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-5,030</w:t>
            </w:r>
          </w:p>
        </w:tc>
        <w:tc>
          <w:tcPr>
            <w:tcW w:w="1276" w:type="dxa"/>
            <w:tcBorders>
              <w:top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1,606</w:t>
            </w:r>
          </w:p>
        </w:tc>
      </w:tr>
      <w:tr w:rsidR="001350C8" w:rsidRPr="001350C8" w:rsidTr="00E63CF0">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CG vs Utilities</w:t>
            </w:r>
          </w:p>
        </w:tc>
        <w:tc>
          <w:tcPr>
            <w:tcW w:w="992" w:type="dxa"/>
            <w:tcBorders>
              <w:top w:val="nil"/>
              <w:left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2,913</w:t>
            </w:r>
          </w:p>
        </w:tc>
        <w:tc>
          <w:tcPr>
            <w:tcW w:w="993"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1,429</w:t>
            </w:r>
          </w:p>
        </w:tc>
        <w:tc>
          <w:tcPr>
            <w:tcW w:w="1275"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,163</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2,038</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,043</w:t>
            </w:r>
          </w:p>
        </w:tc>
        <w:tc>
          <w:tcPr>
            <w:tcW w:w="1417"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,091</w:t>
            </w:r>
          </w:p>
        </w:tc>
        <w:tc>
          <w:tcPr>
            <w:tcW w:w="1276" w:type="dxa"/>
            <w:tcBorders>
              <w:top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5,735</w:t>
            </w:r>
          </w:p>
        </w:tc>
      </w:tr>
      <w:tr w:rsidR="001350C8" w:rsidRPr="001350C8" w:rsidTr="00E63CF0">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1701" w:type="dxa"/>
            <w:tcBorders>
              <w:top w:val="nil"/>
              <w:left w:val="nil"/>
              <w:bottom w:val="single" w:sz="16" w:space="0" w:color="000000"/>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CG vs Consu. Serv.</w:t>
            </w:r>
          </w:p>
        </w:tc>
        <w:tc>
          <w:tcPr>
            <w:tcW w:w="992" w:type="dxa"/>
            <w:tcBorders>
              <w:top w:val="nil"/>
              <w:left w:val="single" w:sz="16" w:space="0" w:color="000000"/>
              <w:bottom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-1,194</w:t>
            </w:r>
          </w:p>
        </w:tc>
        <w:tc>
          <w:tcPr>
            <w:tcW w:w="993" w:type="dxa"/>
            <w:tcBorders>
              <w:top w:val="nil"/>
              <w:bottom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1,509</w:t>
            </w:r>
          </w:p>
        </w:tc>
        <w:tc>
          <w:tcPr>
            <w:tcW w:w="1275" w:type="dxa"/>
            <w:tcBorders>
              <w:top w:val="nil"/>
              <w:bottom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-,063</w:t>
            </w:r>
          </w:p>
        </w:tc>
        <w:tc>
          <w:tcPr>
            <w:tcW w:w="709" w:type="dxa"/>
            <w:tcBorders>
              <w:top w:val="nil"/>
              <w:bottom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-,791</w:t>
            </w:r>
          </w:p>
        </w:tc>
        <w:tc>
          <w:tcPr>
            <w:tcW w:w="709" w:type="dxa"/>
            <w:tcBorders>
              <w:top w:val="nil"/>
              <w:bottom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,430</w:t>
            </w:r>
          </w:p>
        </w:tc>
        <w:tc>
          <w:tcPr>
            <w:tcW w:w="1417" w:type="dxa"/>
            <w:tcBorders>
              <w:top w:val="nil"/>
              <w:bottom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-4,173</w:t>
            </w:r>
          </w:p>
        </w:tc>
        <w:tc>
          <w:tcPr>
            <w:tcW w:w="1276" w:type="dxa"/>
            <w:tcBorders>
              <w:top w:val="nil"/>
              <w:bottom w:val="single" w:sz="16" w:space="0" w:color="000000"/>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1,786</w:t>
            </w:r>
          </w:p>
        </w:tc>
      </w:tr>
      <w:tr w:rsidR="001350C8" w:rsidRPr="001350C8" w:rsidTr="00E63CF0">
        <w:trPr>
          <w:cantSplit/>
        </w:trPr>
        <w:tc>
          <w:tcPr>
            <w:tcW w:w="9214" w:type="dxa"/>
            <w:gridSpan w:val="9"/>
            <w:tcBorders>
              <w:top w:val="nil"/>
              <w:left w:val="nil"/>
              <w:bottom w:val="nil"/>
              <w:right w:val="nil"/>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a. Dependent Variable: ED</w:t>
            </w:r>
          </w:p>
        </w:tc>
      </w:tr>
    </w:tbl>
    <w:p w:rsidR="001350C8" w:rsidRPr="001350C8" w:rsidRDefault="001350C8" w:rsidP="001350C8">
      <w:pPr>
        <w:autoSpaceDE w:val="0"/>
        <w:autoSpaceDN w:val="0"/>
        <w:adjustRightInd w:val="0"/>
        <w:spacing w:line="400" w:lineRule="atLeast"/>
        <w:rPr>
          <w:szCs w:val="24"/>
        </w:rPr>
      </w:pPr>
    </w:p>
    <w:p w:rsidR="001350C8" w:rsidRPr="001350C8" w:rsidRDefault="001350C8" w:rsidP="001350C8">
      <w:pPr>
        <w:autoSpaceDE w:val="0"/>
        <w:autoSpaceDN w:val="0"/>
        <w:adjustRightInd w:val="0"/>
        <w:rPr>
          <w:szCs w:val="24"/>
        </w:rPr>
      </w:pPr>
    </w:p>
    <w:tbl>
      <w:tblPr>
        <w:tblW w:w="9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42"/>
        <w:gridCol w:w="1701"/>
        <w:gridCol w:w="992"/>
        <w:gridCol w:w="993"/>
        <w:gridCol w:w="1275"/>
        <w:gridCol w:w="709"/>
        <w:gridCol w:w="709"/>
        <w:gridCol w:w="1417"/>
        <w:gridCol w:w="1276"/>
      </w:tblGrid>
      <w:tr w:rsidR="001350C8" w:rsidRPr="001350C8" w:rsidTr="00E63CF0">
        <w:trPr>
          <w:cantSplit/>
          <w:tblHeader/>
        </w:trPr>
        <w:tc>
          <w:tcPr>
            <w:tcW w:w="9214" w:type="dxa"/>
            <w:gridSpan w:val="9"/>
            <w:tcBorders>
              <w:top w:val="nil"/>
              <w:left w:val="nil"/>
              <w:bottom w:val="nil"/>
              <w:right w:val="nil"/>
            </w:tcBorders>
            <w:shd w:val="clear" w:color="auto" w:fill="FFFFFF"/>
            <w:vAlign w:val="center"/>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b/>
                <w:bCs/>
                <w:color w:val="000000"/>
                <w:sz w:val="18"/>
                <w:szCs w:val="18"/>
              </w:rPr>
              <w:t>Coefficients</w:t>
            </w:r>
            <w:r w:rsidRPr="001350C8">
              <w:rPr>
                <w:rFonts w:ascii="Arial" w:hAnsi="Arial" w:cs="Arial"/>
                <w:b/>
                <w:bCs/>
                <w:color w:val="000000"/>
                <w:sz w:val="18"/>
                <w:szCs w:val="18"/>
                <w:vertAlign w:val="superscript"/>
              </w:rPr>
              <w:t>a</w:t>
            </w:r>
          </w:p>
        </w:tc>
      </w:tr>
      <w:tr w:rsidR="001350C8" w:rsidRPr="001350C8" w:rsidTr="00E63CF0">
        <w:trPr>
          <w:cantSplit/>
          <w:tblHeader/>
        </w:trPr>
        <w:tc>
          <w:tcPr>
            <w:tcW w:w="184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Model</w:t>
            </w:r>
          </w:p>
        </w:tc>
        <w:tc>
          <w:tcPr>
            <w:tcW w:w="1985" w:type="dxa"/>
            <w:gridSpan w:val="2"/>
            <w:tcBorders>
              <w:top w:val="single" w:sz="16" w:space="0" w:color="000000"/>
              <w:left w:val="single" w:sz="16" w:space="0" w:color="000000"/>
            </w:tcBorders>
            <w:shd w:val="clear" w:color="auto" w:fill="FFFFFF"/>
            <w:vAlign w:val="bottom"/>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color w:val="000000"/>
                <w:sz w:val="18"/>
                <w:szCs w:val="18"/>
              </w:rPr>
              <w:t>Unstandardized Coefficients</w:t>
            </w:r>
          </w:p>
        </w:tc>
        <w:tc>
          <w:tcPr>
            <w:tcW w:w="1275" w:type="dxa"/>
            <w:tcBorders>
              <w:top w:val="single" w:sz="16" w:space="0" w:color="000000"/>
            </w:tcBorders>
            <w:shd w:val="clear" w:color="auto" w:fill="FFFFFF"/>
            <w:vAlign w:val="bottom"/>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color w:val="000000"/>
                <w:sz w:val="18"/>
                <w:szCs w:val="18"/>
              </w:rPr>
              <w:t>Standardized Coefficients</w:t>
            </w:r>
          </w:p>
        </w:tc>
        <w:tc>
          <w:tcPr>
            <w:tcW w:w="709" w:type="dxa"/>
            <w:vMerge w:val="restart"/>
            <w:tcBorders>
              <w:top w:val="single" w:sz="16" w:space="0" w:color="000000"/>
              <w:bottom w:val="single" w:sz="16" w:space="0" w:color="000000"/>
            </w:tcBorders>
            <w:shd w:val="clear" w:color="auto" w:fill="FFFFFF"/>
            <w:vAlign w:val="bottom"/>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color w:val="000000"/>
                <w:sz w:val="18"/>
                <w:szCs w:val="18"/>
              </w:rPr>
              <w:t>t</w:t>
            </w:r>
          </w:p>
        </w:tc>
        <w:tc>
          <w:tcPr>
            <w:tcW w:w="709" w:type="dxa"/>
            <w:vMerge w:val="restart"/>
            <w:tcBorders>
              <w:top w:val="single" w:sz="16" w:space="0" w:color="000000"/>
              <w:bottom w:val="single" w:sz="16" w:space="0" w:color="000000"/>
            </w:tcBorders>
            <w:shd w:val="clear" w:color="auto" w:fill="FFFFFF"/>
            <w:vAlign w:val="bottom"/>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color w:val="000000"/>
                <w:sz w:val="18"/>
                <w:szCs w:val="18"/>
              </w:rPr>
              <w:t>Sig.</w:t>
            </w:r>
          </w:p>
        </w:tc>
        <w:tc>
          <w:tcPr>
            <w:tcW w:w="2693" w:type="dxa"/>
            <w:gridSpan w:val="2"/>
            <w:tcBorders>
              <w:top w:val="single" w:sz="16" w:space="0" w:color="000000"/>
              <w:right w:val="single" w:sz="16" w:space="0" w:color="000000"/>
            </w:tcBorders>
            <w:shd w:val="clear" w:color="auto" w:fill="FFFFFF"/>
            <w:vAlign w:val="bottom"/>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color w:val="000000"/>
                <w:sz w:val="18"/>
                <w:szCs w:val="18"/>
              </w:rPr>
              <w:t>95,0% Confidence Interval for B</w:t>
            </w:r>
          </w:p>
        </w:tc>
      </w:tr>
      <w:tr w:rsidR="001350C8" w:rsidRPr="001350C8" w:rsidTr="00E63CF0">
        <w:trPr>
          <w:cantSplit/>
          <w:tblHeader/>
        </w:trPr>
        <w:tc>
          <w:tcPr>
            <w:tcW w:w="1843"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992" w:type="dxa"/>
            <w:tcBorders>
              <w:left w:val="single" w:sz="16" w:space="0" w:color="000000"/>
              <w:bottom w:val="single" w:sz="16" w:space="0" w:color="000000"/>
            </w:tcBorders>
            <w:shd w:val="clear" w:color="auto" w:fill="FFFFFF"/>
            <w:vAlign w:val="bottom"/>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color w:val="000000"/>
                <w:sz w:val="18"/>
                <w:szCs w:val="18"/>
              </w:rPr>
              <w:t>B</w:t>
            </w:r>
          </w:p>
        </w:tc>
        <w:tc>
          <w:tcPr>
            <w:tcW w:w="993" w:type="dxa"/>
            <w:tcBorders>
              <w:bottom w:val="single" w:sz="16" w:space="0" w:color="000000"/>
            </w:tcBorders>
            <w:shd w:val="clear" w:color="auto" w:fill="FFFFFF"/>
            <w:vAlign w:val="bottom"/>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color w:val="000000"/>
                <w:sz w:val="18"/>
                <w:szCs w:val="18"/>
              </w:rPr>
              <w:t>Std. Error</w:t>
            </w:r>
          </w:p>
        </w:tc>
        <w:tc>
          <w:tcPr>
            <w:tcW w:w="1275" w:type="dxa"/>
            <w:tcBorders>
              <w:bottom w:val="single" w:sz="16" w:space="0" w:color="000000"/>
            </w:tcBorders>
            <w:shd w:val="clear" w:color="auto" w:fill="FFFFFF"/>
            <w:vAlign w:val="bottom"/>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color w:val="000000"/>
                <w:sz w:val="18"/>
                <w:szCs w:val="18"/>
              </w:rPr>
              <w:t>Beta</w:t>
            </w:r>
          </w:p>
        </w:tc>
        <w:tc>
          <w:tcPr>
            <w:tcW w:w="709" w:type="dxa"/>
            <w:vMerge/>
            <w:tcBorders>
              <w:top w:val="single" w:sz="16" w:space="0" w:color="000000"/>
              <w:bottom w:val="single" w:sz="16" w:space="0" w:color="000000"/>
            </w:tcBorders>
            <w:shd w:val="clear" w:color="auto" w:fill="FFFFFF"/>
            <w:vAlign w:val="bottom"/>
          </w:tcPr>
          <w:p w:rsidR="001350C8" w:rsidRPr="001350C8" w:rsidRDefault="001350C8" w:rsidP="001350C8">
            <w:pPr>
              <w:autoSpaceDE w:val="0"/>
              <w:autoSpaceDN w:val="0"/>
              <w:adjustRightInd w:val="0"/>
              <w:rPr>
                <w:rFonts w:ascii="Arial" w:hAnsi="Arial" w:cs="Arial"/>
                <w:color w:val="000000"/>
                <w:sz w:val="18"/>
                <w:szCs w:val="18"/>
              </w:rPr>
            </w:pPr>
          </w:p>
        </w:tc>
        <w:tc>
          <w:tcPr>
            <w:tcW w:w="709" w:type="dxa"/>
            <w:vMerge/>
            <w:tcBorders>
              <w:top w:val="single" w:sz="16" w:space="0" w:color="000000"/>
              <w:bottom w:val="single" w:sz="16" w:space="0" w:color="000000"/>
            </w:tcBorders>
            <w:shd w:val="clear" w:color="auto" w:fill="FFFFFF"/>
            <w:vAlign w:val="bottom"/>
          </w:tcPr>
          <w:p w:rsidR="001350C8" w:rsidRPr="001350C8" w:rsidRDefault="001350C8" w:rsidP="001350C8">
            <w:pPr>
              <w:autoSpaceDE w:val="0"/>
              <w:autoSpaceDN w:val="0"/>
              <w:adjustRightInd w:val="0"/>
              <w:rPr>
                <w:rFonts w:ascii="Arial" w:hAnsi="Arial" w:cs="Arial"/>
                <w:color w:val="000000"/>
                <w:sz w:val="18"/>
                <w:szCs w:val="18"/>
              </w:rPr>
            </w:pPr>
          </w:p>
        </w:tc>
        <w:tc>
          <w:tcPr>
            <w:tcW w:w="1417" w:type="dxa"/>
            <w:tcBorders>
              <w:bottom w:val="single" w:sz="16" w:space="0" w:color="000000"/>
            </w:tcBorders>
            <w:shd w:val="clear" w:color="auto" w:fill="FFFFFF"/>
            <w:vAlign w:val="bottom"/>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color w:val="000000"/>
                <w:sz w:val="18"/>
                <w:szCs w:val="18"/>
              </w:rPr>
              <w:t>Lower Bound</w:t>
            </w:r>
          </w:p>
        </w:tc>
        <w:tc>
          <w:tcPr>
            <w:tcW w:w="1276" w:type="dxa"/>
            <w:tcBorders>
              <w:bottom w:val="single" w:sz="16" w:space="0" w:color="000000"/>
              <w:right w:val="single" w:sz="16" w:space="0" w:color="000000"/>
            </w:tcBorders>
            <w:shd w:val="clear" w:color="auto" w:fill="FFFFFF"/>
            <w:vAlign w:val="bottom"/>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color w:val="000000"/>
                <w:sz w:val="18"/>
                <w:szCs w:val="18"/>
              </w:rPr>
              <w:t>Upper Bound</w:t>
            </w:r>
          </w:p>
        </w:tc>
      </w:tr>
      <w:tr w:rsidR="001350C8" w:rsidRPr="001350C8" w:rsidTr="00E63CF0">
        <w:trPr>
          <w:cantSplit/>
          <w:tblHeader/>
        </w:trPr>
        <w:tc>
          <w:tcPr>
            <w:tcW w:w="142" w:type="dxa"/>
            <w:vMerge w:val="restart"/>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1</w:t>
            </w:r>
          </w:p>
        </w:tc>
        <w:tc>
          <w:tcPr>
            <w:tcW w:w="1701" w:type="dxa"/>
            <w:tcBorders>
              <w:top w:val="single" w:sz="16" w:space="0" w:color="000000"/>
              <w:left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(Constant)</w:t>
            </w:r>
          </w:p>
        </w:tc>
        <w:tc>
          <w:tcPr>
            <w:tcW w:w="992" w:type="dxa"/>
            <w:tcBorders>
              <w:top w:val="single" w:sz="16" w:space="0" w:color="000000"/>
              <w:left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28,667</w:t>
            </w:r>
          </w:p>
        </w:tc>
        <w:tc>
          <w:tcPr>
            <w:tcW w:w="993" w:type="dxa"/>
            <w:tcBorders>
              <w:top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3,772</w:t>
            </w:r>
          </w:p>
        </w:tc>
        <w:tc>
          <w:tcPr>
            <w:tcW w:w="1275" w:type="dxa"/>
            <w:tcBorders>
              <w:top w:val="single" w:sz="16" w:space="0" w:color="000000"/>
              <w:bottom w:val="nil"/>
            </w:tcBorders>
            <w:shd w:val="clear" w:color="auto" w:fill="FFFFFF"/>
            <w:vAlign w:val="center"/>
          </w:tcPr>
          <w:p w:rsidR="001350C8" w:rsidRPr="001350C8" w:rsidRDefault="001350C8" w:rsidP="001350C8">
            <w:pPr>
              <w:autoSpaceDE w:val="0"/>
              <w:autoSpaceDN w:val="0"/>
              <w:adjustRightInd w:val="0"/>
              <w:jc w:val="center"/>
              <w:rPr>
                <w:szCs w:val="24"/>
              </w:rPr>
            </w:pPr>
          </w:p>
        </w:tc>
        <w:tc>
          <w:tcPr>
            <w:tcW w:w="709" w:type="dxa"/>
            <w:tcBorders>
              <w:top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7,600</w:t>
            </w:r>
          </w:p>
        </w:tc>
        <w:tc>
          <w:tcPr>
            <w:tcW w:w="709" w:type="dxa"/>
            <w:tcBorders>
              <w:top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,000</w:t>
            </w:r>
          </w:p>
        </w:tc>
        <w:tc>
          <w:tcPr>
            <w:tcW w:w="1417" w:type="dxa"/>
            <w:tcBorders>
              <w:top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21,220</w:t>
            </w:r>
          </w:p>
        </w:tc>
        <w:tc>
          <w:tcPr>
            <w:tcW w:w="1276" w:type="dxa"/>
            <w:tcBorders>
              <w:top w:val="single" w:sz="16" w:space="0" w:color="000000"/>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36,114</w:t>
            </w:r>
          </w:p>
        </w:tc>
      </w:tr>
      <w:tr w:rsidR="001350C8" w:rsidRPr="001350C8" w:rsidTr="00E63CF0">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OPA</w:t>
            </w:r>
          </w:p>
        </w:tc>
        <w:tc>
          <w:tcPr>
            <w:tcW w:w="992" w:type="dxa"/>
            <w:tcBorders>
              <w:top w:val="nil"/>
              <w:left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-5,520</w:t>
            </w:r>
          </w:p>
        </w:tc>
        <w:tc>
          <w:tcPr>
            <w:tcW w:w="993"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5,521</w:t>
            </w:r>
          </w:p>
        </w:tc>
        <w:tc>
          <w:tcPr>
            <w:tcW w:w="1275"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-,075</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-1,000</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,319</w:t>
            </w:r>
          </w:p>
        </w:tc>
        <w:tc>
          <w:tcPr>
            <w:tcW w:w="1417"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-16,420</w:t>
            </w:r>
          </w:p>
        </w:tc>
        <w:tc>
          <w:tcPr>
            <w:tcW w:w="1276" w:type="dxa"/>
            <w:tcBorders>
              <w:top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5,380</w:t>
            </w:r>
          </w:p>
        </w:tc>
      </w:tr>
      <w:tr w:rsidR="001350C8" w:rsidRPr="001350C8" w:rsidTr="00E63CF0">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Asset</w:t>
            </w:r>
          </w:p>
        </w:tc>
        <w:tc>
          <w:tcPr>
            <w:tcW w:w="992" w:type="dxa"/>
            <w:tcBorders>
              <w:top w:val="nil"/>
              <w:left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-,889</w:t>
            </w:r>
          </w:p>
        </w:tc>
        <w:tc>
          <w:tcPr>
            <w:tcW w:w="993"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,338</w:t>
            </w:r>
          </w:p>
        </w:tc>
        <w:tc>
          <w:tcPr>
            <w:tcW w:w="1275"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-,270</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-2,631</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,009</w:t>
            </w:r>
          </w:p>
        </w:tc>
        <w:tc>
          <w:tcPr>
            <w:tcW w:w="1417"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-1,556</w:t>
            </w:r>
          </w:p>
        </w:tc>
        <w:tc>
          <w:tcPr>
            <w:tcW w:w="1276" w:type="dxa"/>
            <w:tcBorders>
              <w:top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-,222</w:t>
            </w:r>
          </w:p>
        </w:tc>
      </w:tr>
      <w:tr w:rsidR="001350C8" w:rsidRPr="001350C8" w:rsidTr="00E63CF0">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Leverage</w:t>
            </w:r>
          </w:p>
        </w:tc>
        <w:tc>
          <w:tcPr>
            <w:tcW w:w="992" w:type="dxa"/>
            <w:tcBorders>
              <w:top w:val="nil"/>
              <w:left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,554</w:t>
            </w:r>
          </w:p>
        </w:tc>
        <w:tc>
          <w:tcPr>
            <w:tcW w:w="993"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3,070</w:t>
            </w:r>
          </w:p>
        </w:tc>
        <w:tc>
          <w:tcPr>
            <w:tcW w:w="1275"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,017</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,180</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,857</w:t>
            </w:r>
          </w:p>
        </w:tc>
        <w:tc>
          <w:tcPr>
            <w:tcW w:w="1417"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-5,508</w:t>
            </w:r>
          </w:p>
        </w:tc>
        <w:tc>
          <w:tcPr>
            <w:tcW w:w="1276" w:type="dxa"/>
            <w:tcBorders>
              <w:top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6,616</w:t>
            </w:r>
          </w:p>
        </w:tc>
      </w:tr>
      <w:tr w:rsidR="001350C8" w:rsidRPr="001350C8" w:rsidTr="00E63CF0">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CG vs Basic Mat.</w:t>
            </w:r>
          </w:p>
        </w:tc>
        <w:tc>
          <w:tcPr>
            <w:tcW w:w="992" w:type="dxa"/>
            <w:tcBorders>
              <w:top w:val="nil"/>
              <w:left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-1,635</w:t>
            </w:r>
          </w:p>
        </w:tc>
        <w:tc>
          <w:tcPr>
            <w:tcW w:w="993"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1,456</w:t>
            </w:r>
          </w:p>
        </w:tc>
        <w:tc>
          <w:tcPr>
            <w:tcW w:w="1275"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-,092</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-1,123</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,263</w:t>
            </w:r>
          </w:p>
        </w:tc>
        <w:tc>
          <w:tcPr>
            <w:tcW w:w="1417"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-4,510</w:t>
            </w:r>
          </w:p>
        </w:tc>
        <w:tc>
          <w:tcPr>
            <w:tcW w:w="1276" w:type="dxa"/>
            <w:tcBorders>
              <w:top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1,240</w:t>
            </w:r>
          </w:p>
        </w:tc>
      </w:tr>
      <w:tr w:rsidR="001350C8" w:rsidRPr="001350C8" w:rsidTr="00E63CF0">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CG vs Financials</w:t>
            </w:r>
          </w:p>
        </w:tc>
        <w:tc>
          <w:tcPr>
            <w:tcW w:w="992" w:type="dxa"/>
            <w:tcBorders>
              <w:top w:val="nil"/>
              <w:left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10,399</w:t>
            </w:r>
          </w:p>
        </w:tc>
        <w:tc>
          <w:tcPr>
            <w:tcW w:w="993"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2,363</w:t>
            </w:r>
          </w:p>
        </w:tc>
        <w:tc>
          <w:tcPr>
            <w:tcW w:w="1275"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,542</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4,401</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,000</w:t>
            </w:r>
          </w:p>
        </w:tc>
        <w:tc>
          <w:tcPr>
            <w:tcW w:w="1417"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5,733</w:t>
            </w:r>
          </w:p>
        </w:tc>
        <w:tc>
          <w:tcPr>
            <w:tcW w:w="1276" w:type="dxa"/>
            <w:tcBorders>
              <w:top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15,064</w:t>
            </w:r>
          </w:p>
        </w:tc>
      </w:tr>
      <w:tr w:rsidR="001350C8" w:rsidRPr="001350C8" w:rsidTr="00E63CF0">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CG vs Industrials</w:t>
            </w:r>
          </w:p>
        </w:tc>
        <w:tc>
          <w:tcPr>
            <w:tcW w:w="992" w:type="dxa"/>
            <w:tcBorders>
              <w:top w:val="nil"/>
              <w:left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,887</w:t>
            </w:r>
          </w:p>
        </w:tc>
        <w:tc>
          <w:tcPr>
            <w:tcW w:w="993"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1,645</w:t>
            </w:r>
          </w:p>
        </w:tc>
        <w:tc>
          <w:tcPr>
            <w:tcW w:w="1275"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,041</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,539</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,590</w:t>
            </w:r>
          </w:p>
        </w:tc>
        <w:tc>
          <w:tcPr>
            <w:tcW w:w="1417"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-2,361</w:t>
            </w:r>
          </w:p>
        </w:tc>
        <w:tc>
          <w:tcPr>
            <w:tcW w:w="1276" w:type="dxa"/>
            <w:tcBorders>
              <w:top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4,135</w:t>
            </w:r>
          </w:p>
        </w:tc>
      </w:tr>
      <w:tr w:rsidR="001350C8" w:rsidRPr="001350C8" w:rsidTr="00E63CF0">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CG vs Oil / Gas</w:t>
            </w:r>
          </w:p>
        </w:tc>
        <w:tc>
          <w:tcPr>
            <w:tcW w:w="992" w:type="dxa"/>
            <w:tcBorders>
              <w:top w:val="nil"/>
              <w:left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3,240</w:t>
            </w:r>
          </w:p>
        </w:tc>
        <w:tc>
          <w:tcPr>
            <w:tcW w:w="993"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1,472</w:t>
            </w:r>
          </w:p>
        </w:tc>
        <w:tc>
          <w:tcPr>
            <w:tcW w:w="1275"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,183</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2,202</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,029</w:t>
            </w:r>
          </w:p>
        </w:tc>
        <w:tc>
          <w:tcPr>
            <w:tcW w:w="1417"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,334</w:t>
            </w:r>
          </w:p>
        </w:tc>
        <w:tc>
          <w:tcPr>
            <w:tcW w:w="1276" w:type="dxa"/>
            <w:tcBorders>
              <w:top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6,146</w:t>
            </w:r>
          </w:p>
        </w:tc>
      </w:tr>
      <w:tr w:rsidR="001350C8" w:rsidRPr="001350C8" w:rsidTr="00E63CF0">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CG vs Telecom.</w:t>
            </w:r>
          </w:p>
        </w:tc>
        <w:tc>
          <w:tcPr>
            <w:tcW w:w="992" w:type="dxa"/>
            <w:tcBorders>
              <w:top w:val="nil"/>
              <w:left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-2,538</w:t>
            </w:r>
          </w:p>
        </w:tc>
        <w:tc>
          <w:tcPr>
            <w:tcW w:w="993"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1,727</w:t>
            </w:r>
          </w:p>
        </w:tc>
        <w:tc>
          <w:tcPr>
            <w:tcW w:w="1275"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-,120</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-1,470</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,144</w:t>
            </w:r>
          </w:p>
        </w:tc>
        <w:tc>
          <w:tcPr>
            <w:tcW w:w="1417"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-5,947</w:t>
            </w:r>
          </w:p>
        </w:tc>
        <w:tc>
          <w:tcPr>
            <w:tcW w:w="1276" w:type="dxa"/>
            <w:tcBorders>
              <w:top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,872</w:t>
            </w:r>
          </w:p>
        </w:tc>
      </w:tr>
      <w:tr w:rsidR="001350C8" w:rsidRPr="001350C8" w:rsidTr="00E63CF0">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CG vs Utilities</w:t>
            </w:r>
          </w:p>
        </w:tc>
        <w:tc>
          <w:tcPr>
            <w:tcW w:w="992" w:type="dxa"/>
            <w:tcBorders>
              <w:top w:val="nil"/>
              <w:left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2,950</w:t>
            </w:r>
          </w:p>
        </w:tc>
        <w:tc>
          <w:tcPr>
            <w:tcW w:w="993"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1,467</w:t>
            </w:r>
          </w:p>
        </w:tc>
        <w:tc>
          <w:tcPr>
            <w:tcW w:w="1275"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,163</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2,011</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,046</w:t>
            </w:r>
          </w:p>
        </w:tc>
        <w:tc>
          <w:tcPr>
            <w:tcW w:w="1417"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,053</w:t>
            </w:r>
          </w:p>
        </w:tc>
        <w:tc>
          <w:tcPr>
            <w:tcW w:w="1276" w:type="dxa"/>
            <w:tcBorders>
              <w:top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5,846</w:t>
            </w:r>
          </w:p>
        </w:tc>
      </w:tr>
      <w:tr w:rsidR="001350C8" w:rsidRPr="001350C8" w:rsidTr="00E63CF0">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1701" w:type="dxa"/>
            <w:tcBorders>
              <w:top w:val="nil"/>
              <w:left w:val="nil"/>
              <w:bottom w:val="single" w:sz="16" w:space="0" w:color="000000"/>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CG vs Consu. Serv.</w:t>
            </w:r>
          </w:p>
        </w:tc>
        <w:tc>
          <w:tcPr>
            <w:tcW w:w="992" w:type="dxa"/>
            <w:tcBorders>
              <w:top w:val="nil"/>
              <w:left w:val="single" w:sz="16" w:space="0" w:color="000000"/>
              <w:bottom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-1,355</w:t>
            </w:r>
          </w:p>
        </w:tc>
        <w:tc>
          <w:tcPr>
            <w:tcW w:w="993" w:type="dxa"/>
            <w:tcBorders>
              <w:top w:val="nil"/>
              <w:bottom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1,565</w:t>
            </w:r>
          </w:p>
        </w:tc>
        <w:tc>
          <w:tcPr>
            <w:tcW w:w="1275" w:type="dxa"/>
            <w:tcBorders>
              <w:top w:val="nil"/>
              <w:bottom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-,071</w:t>
            </w:r>
          </w:p>
        </w:tc>
        <w:tc>
          <w:tcPr>
            <w:tcW w:w="709" w:type="dxa"/>
            <w:tcBorders>
              <w:top w:val="nil"/>
              <w:bottom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-,866</w:t>
            </w:r>
          </w:p>
        </w:tc>
        <w:tc>
          <w:tcPr>
            <w:tcW w:w="709" w:type="dxa"/>
            <w:tcBorders>
              <w:top w:val="nil"/>
              <w:bottom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,388</w:t>
            </w:r>
          </w:p>
        </w:tc>
        <w:tc>
          <w:tcPr>
            <w:tcW w:w="1417" w:type="dxa"/>
            <w:tcBorders>
              <w:top w:val="nil"/>
              <w:bottom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-4,445</w:t>
            </w:r>
          </w:p>
        </w:tc>
        <w:tc>
          <w:tcPr>
            <w:tcW w:w="1276" w:type="dxa"/>
            <w:tcBorders>
              <w:top w:val="nil"/>
              <w:bottom w:val="single" w:sz="16" w:space="0" w:color="000000"/>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1,735</w:t>
            </w:r>
          </w:p>
        </w:tc>
      </w:tr>
      <w:tr w:rsidR="001350C8" w:rsidRPr="001350C8" w:rsidTr="00E63CF0">
        <w:trPr>
          <w:cantSplit/>
        </w:trPr>
        <w:tc>
          <w:tcPr>
            <w:tcW w:w="9214" w:type="dxa"/>
            <w:gridSpan w:val="9"/>
            <w:tcBorders>
              <w:top w:val="nil"/>
              <w:left w:val="nil"/>
              <w:bottom w:val="nil"/>
              <w:right w:val="nil"/>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lastRenderedPageBreak/>
              <w:t>a. Dependent Variable: ED</w:t>
            </w:r>
          </w:p>
        </w:tc>
      </w:tr>
      <w:tr w:rsidR="001350C8" w:rsidRPr="001350C8" w:rsidTr="00E63CF0">
        <w:trPr>
          <w:cantSplit/>
          <w:tblHeader/>
        </w:trPr>
        <w:tc>
          <w:tcPr>
            <w:tcW w:w="9214" w:type="dxa"/>
            <w:gridSpan w:val="9"/>
            <w:tcBorders>
              <w:top w:val="nil"/>
              <w:left w:val="nil"/>
              <w:bottom w:val="nil"/>
              <w:right w:val="nil"/>
            </w:tcBorders>
            <w:shd w:val="clear" w:color="auto" w:fill="FFFFFF"/>
            <w:vAlign w:val="center"/>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b/>
                <w:bCs/>
                <w:color w:val="000000"/>
                <w:sz w:val="18"/>
                <w:szCs w:val="18"/>
              </w:rPr>
              <w:t>Coefficients</w:t>
            </w:r>
            <w:r w:rsidRPr="001350C8">
              <w:rPr>
                <w:rFonts w:ascii="Arial" w:hAnsi="Arial" w:cs="Arial"/>
                <w:b/>
                <w:bCs/>
                <w:color w:val="000000"/>
                <w:sz w:val="18"/>
                <w:szCs w:val="18"/>
                <w:vertAlign w:val="superscript"/>
              </w:rPr>
              <w:t>a</w:t>
            </w:r>
          </w:p>
        </w:tc>
      </w:tr>
      <w:tr w:rsidR="001350C8" w:rsidRPr="001350C8" w:rsidTr="00E63CF0">
        <w:trPr>
          <w:cantSplit/>
          <w:tblHeader/>
        </w:trPr>
        <w:tc>
          <w:tcPr>
            <w:tcW w:w="184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Model</w:t>
            </w:r>
          </w:p>
        </w:tc>
        <w:tc>
          <w:tcPr>
            <w:tcW w:w="1985" w:type="dxa"/>
            <w:gridSpan w:val="2"/>
            <w:tcBorders>
              <w:top w:val="single" w:sz="16" w:space="0" w:color="000000"/>
              <w:left w:val="single" w:sz="16" w:space="0" w:color="000000"/>
            </w:tcBorders>
            <w:shd w:val="clear" w:color="auto" w:fill="FFFFFF"/>
            <w:vAlign w:val="bottom"/>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color w:val="000000"/>
                <w:sz w:val="18"/>
                <w:szCs w:val="18"/>
              </w:rPr>
              <w:t>Unstandardized Coefficients</w:t>
            </w:r>
          </w:p>
        </w:tc>
        <w:tc>
          <w:tcPr>
            <w:tcW w:w="1275" w:type="dxa"/>
            <w:tcBorders>
              <w:top w:val="single" w:sz="16" w:space="0" w:color="000000"/>
            </w:tcBorders>
            <w:shd w:val="clear" w:color="auto" w:fill="FFFFFF"/>
            <w:vAlign w:val="bottom"/>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color w:val="000000"/>
                <w:sz w:val="18"/>
                <w:szCs w:val="18"/>
              </w:rPr>
              <w:t>Standardized Coefficients</w:t>
            </w:r>
          </w:p>
        </w:tc>
        <w:tc>
          <w:tcPr>
            <w:tcW w:w="709" w:type="dxa"/>
            <w:vMerge w:val="restart"/>
            <w:tcBorders>
              <w:top w:val="single" w:sz="16" w:space="0" w:color="000000"/>
              <w:bottom w:val="single" w:sz="16" w:space="0" w:color="000000"/>
            </w:tcBorders>
            <w:shd w:val="clear" w:color="auto" w:fill="FFFFFF"/>
            <w:vAlign w:val="bottom"/>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color w:val="000000"/>
                <w:sz w:val="18"/>
                <w:szCs w:val="18"/>
              </w:rPr>
              <w:t>t</w:t>
            </w:r>
          </w:p>
        </w:tc>
        <w:tc>
          <w:tcPr>
            <w:tcW w:w="709" w:type="dxa"/>
            <w:vMerge w:val="restart"/>
            <w:tcBorders>
              <w:top w:val="single" w:sz="16" w:space="0" w:color="000000"/>
              <w:bottom w:val="single" w:sz="16" w:space="0" w:color="000000"/>
            </w:tcBorders>
            <w:shd w:val="clear" w:color="auto" w:fill="FFFFFF"/>
            <w:vAlign w:val="bottom"/>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color w:val="000000"/>
                <w:sz w:val="18"/>
                <w:szCs w:val="18"/>
              </w:rPr>
              <w:t>Sig.</w:t>
            </w:r>
          </w:p>
        </w:tc>
        <w:tc>
          <w:tcPr>
            <w:tcW w:w="2693" w:type="dxa"/>
            <w:gridSpan w:val="2"/>
            <w:tcBorders>
              <w:top w:val="single" w:sz="16" w:space="0" w:color="000000"/>
              <w:right w:val="single" w:sz="16" w:space="0" w:color="000000"/>
            </w:tcBorders>
            <w:shd w:val="clear" w:color="auto" w:fill="FFFFFF"/>
            <w:vAlign w:val="bottom"/>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color w:val="000000"/>
                <w:sz w:val="18"/>
                <w:szCs w:val="18"/>
              </w:rPr>
              <w:t>95,0% Confidence Interval for B</w:t>
            </w:r>
          </w:p>
        </w:tc>
      </w:tr>
      <w:tr w:rsidR="001350C8" w:rsidRPr="001350C8" w:rsidTr="00E63CF0">
        <w:trPr>
          <w:cantSplit/>
          <w:tblHeader/>
        </w:trPr>
        <w:tc>
          <w:tcPr>
            <w:tcW w:w="1843"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992" w:type="dxa"/>
            <w:tcBorders>
              <w:left w:val="single" w:sz="16" w:space="0" w:color="000000"/>
              <w:bottom w:val="single" w:sz="16" w:space="0" w:color="000000"/>
            </w:tcBorders>
            <w:shd w:val="clear" w:color="auto" w:fill="FFFFFF"/>
            <w:vAlign w:val="bottom"/>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color w:val="000000"/>
                <w:sz w:val="18"/>
                <w:szCs w:val="18"/>
              </w:rPr>
              <w:t>B</w:t>
            </w:r>
          </w:p>
        </w:tc>
        <w:tc>
          <w:tcPr>
            <w:tcW w:w="993" w:type="dxa"/>
            <w:tcBorders>
              <w:bottom w:val="single" w:sz="16" w:space="0" w:color="000000"/>
            </w:tcBorders>
            <w:shd w:val="clear" w:color="auto" w:fill="FFFFFF"/>
            <w:vAlign w:val="bottom"/>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color w:val="000000"/>
                <w:sz w:val="18"/>
                <w:szCs w:val="18"/>
              </w:rPr>
              <w:t>Std. Error</w:t>
            </w:r>
          </w:p>
        </w:tc>
        <w:tc>
          <w:tcPr>
            <w:tcW w:w="1275" w:type="dxa"/>
            <w:tcBorders>
              <w:bottom w:val="single" w:sz="16" w:space="0" w:color="000000"/>
            </w:tcBorders>
            <w:shd w:val="clear" w:color="auto" w:fill="FFFFFF"/>
            <w:vAlign w:val="bottom"/>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color w:val="000000"/>
                <w:sz w:val="18"/>
                <w:szCs w:val="18"/>
              </w:rPr>
              <w:t>Beta</w:t>
            </w:r>
          </w:p>
        </w:tc>
        <w:tc>
          <w:tcPr>
            <w:tcW w:w="709" w:type="dxa"/>
            <w:vMerge/>
            <w:tcBorders>
              <w:top w:val="single" w:sz="16" w:space="0" w:color="000000"/>
              <w:bottom w:val="single" w:sz="16" w:space="0" w:color="000000"/>
            </w:tcBorders>
            <w:shd w:val="clear" w:color="auto" w:fill="FFFFFF"/>
            <w:vAlign w:val="bottom"/>
          </w:tcPr>
          <w:p w:rsidR="001350C8" w:rsidRPr="001350C8" w:rsidRDefault="001350C8" w:rsidP="001350C8">
            <w:pPr>
              <w:autoSpaceDE w:val="0"/>
              <w:autoSpaceDN w:val="0"/>
              <w:adjustRightInd w:val="0"/>
              <w:rPr>
                <w:rFonts w:ascii="Arial" w:hAnsi="Arial" w:cs="Arial"/>
                <w:color w:val="000000"/>
                <w:sz w:val="18"/>
                <w:szCs w:val="18"/>
              </w:rPr>
            </w:pPr>
          </w:p>
        </w:tc>
        <w:tc>
          <w:tcPr>
            <w:tcW w:w="709" w:type="dxa"/>
            <w:vMerge/>
            <w:tcBorders>
              <w:top w:val="single" w:sz="16" w:space="0" w:color="000000"/>
              <w:bottom w:val="single" w:sz="16" w:space="0" w:color="000000"/>
            </w:tcBorders>
            <w:shd w:val="clear" w:color="auto" w:fill="FFFFFF"/>
            <w:vAlign w:val="bottom"/>
          </w:tcPr>
          <w:p w:rsidR="001350C8" w:rsidRPr="001350C8" w:rsidRDefault="001350C8" w:rsidP="001350C8">
            <w:pPr>
              <w:autoSpaceDE w:val="0"/>
              <w:autoSpaceDN w:val="0"/>
              <w:adjustRightInd w:val="0"/>
              <w:rPr>
                <w:rFonts w:ascii="Arial" w:hAnsi="Arial" w:cs="Arial"/>
                <w:color w:val="000000"/>
                <w:sz w:val="18"/>
                <w:szCs w:val="18"/>
              </w:rPr>
            </w:pPr>
          </w:p>
        </w:tc>
        <w:tc>
          <w:tcPr>
            <w:tcW w:w="1417" w:type="dxa"/>
            <w:tcBorders>
              <w:bottom w:val="single" w:sz="16" w:space="0" w:color="000000"/>
            </w:tcBorders>
            <w:shd w:val="clear" w:color="auto" w:fill="FFFFFF"/>
            <w:vAlign w:val="bottom"/>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color w:val="000000"/>
                <w:sz w:val="18"/>
                <w:szCs w:val="18"/>
              </w:rPr>
              <w:t>Lower Bound</w:t>
            </w:r>
          </w:p>
        </w:tc>
        <w:tc>
          <w:tcPr>
            <w:tcW w:w="1276" w:type="dxa"/>
            <w:tcBorders>
              <w:bottom w:val="single" w:sz="16" w:space="0" w:color="000000"/>
              <w:right w:val="single" w:sz="16" w:space="0" w:color="000000"/>
            </w:tcBorders>
            <w:shd w:val="clear" w:color="auto" w:fill="FFFFFF"/>
            <w:vAlign w:val="bottom"/>
          </w:tcPr>
          <w:p w:rsidR="001350C8" w:rsidRPr="001350C8" w:rsidRDefault="001350C8" w:rsidP="001350C8">
            <w:pPr>
              <w:autoSpaceDE w:val="0"/>
              <w:autoSpaceDN w:val="0"/>
              <w:adjustRightInd w:val="0"/>
              <w:spacing w:line="320" w:lineRule="atLeast"/>
              <w:ind w:left="60" w:right="60"/>
              <w:jc w:val="center"/>
              <w:rPr>
                <w:rFonts w:ascii="Arial" w:hAnsi="Arial" w:cs="Arial"/>
                <w:color w:val="000000"/>
                <w:sz w:val="18"/>
                <w:szCs w:val="18"/>
              </w:rPr>
            </w:pPr>
            <w:r w:rsidRPr="001350C8">
              <w:rPr>
                <w:rFonts w:ascii="Arial" w:hAnsi="Arial" w:cs="Arial"/>
                <w:color w:val="000000"/>
                <w:sz w:val="18"/>
                <w:szCs w:val="18"/>
              </w:rPr>
              <w:t>Upper Bound</w:t>
            </w:r>
          </w:p>
        </w:tc>
      </w:tr>
      <w:tr w:rsidR="001350C8" w:rsidRPr="001350C8" w:rsidTr="00E63CF0">
        <w:trPr>
          <w:cantSplit/>
          <w:tblHeader/>
        </w:trPr>
        <w:tc>
          <w:tcPr>
            <w:tcW w:w="142" w:type="dxa"/>
            <w:vMerge w:val="restart"/>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1</w:t>
            </w:r>
          </w:p>
        </w:tc>
        <w:tc>
          <w:tcPr>
            <w:tcW w:w="1701" w:type="dxa"/>
            <w:tcBorders>
              <w:top w:val="single" w:sz="16" w:space="0" w:color="000000"/>
              <w:left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(Constant)</w:t>
            </w:r>
          </w:p>
        </w:tc>
        <w:tc>
          <w:tcPr>
            <w:tcW w:w="992" w:type="dxa"/>
            <w:tcBorders>
              <w:top w:val="single" w:sz="16" w:space="0" w:color="000000"/>
              <w:left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28,190</w:t>
            </w:r>
          </w:p>
        </w:tc>
        <w:tc>
          <w:tcPr>
            <w:tcW w:w="993" w:type="dxa"/>
            <w:tcBorders>
              <w:top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3,707</w:t>
            </w:r>
          </w:p>
        </w:tc>
        <w:tc>
          <w:tcPr>
            <w:tcW w:w="1275" w:type="dxa"/>
            <w:tcBorders>
              <w:top w:val="single" w:sz="16" w:space="0" w:color="000000"/>
              <w:bottom w:val="nil"/>
            </w:tcBorders>
            <w:shd w:val="clear" w:color="auto" w:fill="FFFFFF"/>
            <w:vAlign w:val="center"/>
          </w:tcPr>
          <w:p w:rsidR="001350C8" w:rsidRPr="001350C8" w:rsidRDefault="001350C8" w:rsidP="001350C8">
            <w:pPr>
              <w:autoSpaceDE w:val="0"/>
              <w:autoSpaceDN w:val="0"/>
              <w:adjustRightInd w:val="0"/>
              <w:jc w:val="center"/>
              <w:rPr>
                <w:szCs w:val="24"/>
              </w:rPr>
            </w:pPr>
          </w:p>
        </w:tc>
        <w:tc>
          <w:tcPr>
            <w:tcW w:w="709" w:type="dxa"/>
            <w:tcBorders>
              <w:top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7,605</w:t>
            </w:r>
          </w:p>
        </w:tc>
        <w:tc>
          <w:tcPr>
            <w:tcW w:w="709" w:type="dxa"/>
            <w:tcBorders>
              <w:top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,000</w:t>
            </w:r>
          </w:p>
        </w:tc>
        <w:tc>
          <w:tcPr>
            <w:tcW w:w="1417" w:type="dxa"/>
            <w:tcBorders>
              <w:top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20,872</w:t>
            </w:r>
          </w:p>
        </w:tc>
        <w:tc>
          <w:tcPr>
            <w:tcW w:w="1276" w:type="dxa"/>
            <w:tcBorders>
              <w:top w:val="single" w:sz="16" w:space="0" w:color="000000"/>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35,508</w:t>
            </w:r>
          </w:p>
        </w:tc>
      </w:tr>
      <w:tr w:rsidR="001350C8" w:rsidRPr="001350C8" w:rsidTr="00E63CF0">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OPE</w:t>
            </w:r>
          </w:p>
        </w:tc>
        <w:tc>
          <w:tcPr>
            <w:tcW w:w="992" w:type="dxa"/>
            <w:tcBorders>
              <w:top w:val="nil"/>
              <w:left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-2,533</w:t>
            </w:r>
          </w:p>
        </w:tc>
        <w:tc>
          <w:tcPr>
            <w:tcW w:w="993"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1,513</w:t>
            </w:r>
          </w:p>
        </w:tc>
        <w:tc>
          <w:tcPr>
            <w:tcW w:w="1275"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-,118</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-1,674</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,096</w:t>
            </w:r>
          </w:p>
        </w:tc>
        <w:tc>
          <w:tcPr>
            <w:tcW w:w="1417"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-5,521</w:t>
            </w:r>
          </w:p>
        </w:tc>
        <w:tc>
          <w:tcPr>
            <w:tcW w:w="1276" w:type="dxa"/>
            <w:tcBorders>
              <w:top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,454</w:t>
            </w:r>
          </w:p>
        </w:tc>
      </w:tr>
      <w:tr w:rsidR="001350C8" w:rsidRPr="001350C8" w:rsidTr="00E63CF0">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Asset</w:t>
            </w:r>
          </w:p>
        </w:tc>
        <w:tc>
          <w:tcPr>
            <w:tcW w:w="992" w:type="dxa"/>
            <w:tcBorders>
              <w:top w:val="nil"/>
              <w:left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-,942</w:t>
            </w:r>
          </w:p>
        </w:tc>
        <w:tc>
          <w:tcPr>
            <w:tcW w:w="993"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,337</w:t>
            </w:r>
          </w:p>
        </w:tc>
        <w:tc>
          <w:tcPr>
            <w:tcW w:w="1275"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-,287</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-2,794</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,006</w:t>
            </w:r>
          </w:p>
        </w:tc>
        <w:tc>
          <w:tcPr>
            <w:tcW w:w="1417"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-1,608</w:t>
            </w:r>
          </w:p>
        </w:tc>
        <w:tc>
          <w:tcPr>
            <w:tcW w:w="1276" w:type="dxa"/>
            <w:tcBorders>
              <w:top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-,276</w:t>
            </w:r>
          </w:p>
        </w:tc>
      </w:tr>
      <w:tr w:rsidR="001350C8" w:rsidRPr="001350C8" w:rsidTr="00E63CF0">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Leverage</w:t>
            </w:r>
          </w:p>
        </w:tc>
        <w:tc>
          <w:tcPr>
            <w:tcW w:w="992" w:type="dxa"/>
            <w:tcBorders>
              <w:top w:val="nil"/>
              <w:left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2,386</w:t>
            </w:r>
          </w:p>
        </w:tc>
        <w:tc>
          <w:tcPr>
            <w:tcW w:w="993"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3,240</w:t>
            </w:r>
          </w:p>
        </w:tc>
        <w:tc>
          <w:tcPr>
            <w:tcW w:w="1275"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,073</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,736</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,463</w:t>
            </w:r>
          </w:p>
        </w:tc>
        <w:tc>
          <w:tcPr>
            <w:tcW w:w="1417"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-4,011</w:t>
            </w:r>
          </w:p>
        </w:tc>
        <w:tc>
          <w:tcPr>
            <w:tcW w:w="1276" w:type="dxa"/>
            <w:tcBorders>
              <w:top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8,782</w:t>
            </w:r>
          </w:p>
        </w:tc>
      </w:tr>
      <w:tr w:rsidR="001350C8" w:rsidRPr="001350C8" w:rsidTr="00E63CF0">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CG vs Basic Mat.</w:t>
            </w:r>
          </w:p>
        </w:tc>
        <w:tc>
          <w:tcPr>
            <w:tcW w:w="992" w:type="dxa"/>
            <w:tcBorders>
              <w:top w:val="nil"/>
              <w:left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-1,591</w:t>
            </w:r>
          </w:p>
        </w:tc>
        <w:tc>
          <w:tcPr>
            <w:tcW w:w="993"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1,448</w:t>
            </w:r>
          </w:p>
        </w:tc>
        <w:tc>
          <w:tcPr>
            <w:tcW w:w="1275"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-,090</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-1,098</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,274</w:t>
            </w:r>
          </w:p>
        </w:tc>
        <w:tc>
          <w:tcPr>
            <w:tcW w:w="1417"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-4,450</w:t>
            </w:r>
          </w:p>
        </w:tc>
        <w:tc>
          <w:tcPr>
            <w:tcW w:w="1276" w:type="dxa"/>
            <w:tcBorders>
              <w:top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1,269</w:t>
            </w:r>
          </w:p>
        </w:tc>
      </w:tr>
      <w:tr w:rsidR="001350C8" w:rsidRPr="001350C8" w:rsidTr="00E63CF0">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CG vs Financials</w:t>
            </w:r>
          </w:p>
        </w:tc>
        <w:tc>
          <w:tcPr>
            <w:tcW w:w="992" w:type="dxa"/>
            <w:tcBorders>
              <w:top w:val="nil"/>
              <w:left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10,576</w:t>
            </w:r>
          </w:p>
        </w:tc>
        <w:tc>
          <w:tcPr>
            <w:tcW w:w="993"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2,293</w:t>
            </w:r>
          </w:p>
        </w:tc>
        <w:tc>
          <w:tcPr>
            <w:tcW w:w="1275"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,552</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4,613</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,000</w:t>
            </w:r>
          </w:p>
        </w:tc>
        <w:tc>
          <w:tcPr>
            <w:tcW w:w="1417"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6,049</w:t>
            </w:r>
          </w:p>
        </w:tc>
        <w:tc>
          <w:tcPr>
            <w:tcW w:w="1276" w:type="dxa"/>
            <w:tcBorders>
              <w:top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15,102</w:t>
            </w:r>
          </w:p>
        </w:tc>
      </w:tr>
      <w:tr w:rsidR="001350C8" w:rsidRPr="001350C8" w:rsidTr="00E63CF0">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CG vs Industrials</w:t>
            </w:r>
          </w:p>
        </w:tc>
        <w:tc>
          <w:tcPr>
            <w:tcW w:w="992" w:type="dxa"/>
            <w:tcBorders>
              <w:top w:val="nil"/>
              <w:left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1,030</w:t>
            </w:r>
          </w:p>
        </w:tc>
        <w:tc>
          <w:tcPr>
            <w:tcW w:w="993"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1,631</w:t>
            </w:r>
          </w:p>
        </w:tc>
        <w:tc>
          <w:tcPr>
            <w:tcW w:w="1275"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,047</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,631</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,529</w:t>
            </w:r>
          </w:p>
        </w:tc>
        <w:tc>
          <w:tcPr>
            <w:tcW w:w="1417"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-2,191</w:t>
            </w:r>
          </w:p>
        </w:tc>
        <w:tc>
          <w:tcPr>
            <w:tcW w:w="1276" w:type="dxa"/>
            <w:tcBorders>
              <w:top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4,251</w:t>
            </w:r>
          </w:p>
        </w:tc>
      </w:tr>
      <w:tr w:rsidR="001350C8" w:rsidRPr="001350C8" w:rsidTr="00E63CF0">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CG vs Oil / Gas</w:t>
            </w:r>
          </w:p>
        </w:tc>
        <w:tc>
          <w:tcPr>
            <w:tcW w:w="992" w:type="dxa"/>
            <w:tcBorders>
              <w:top w:val="nil"/>
              <w:left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3,353</w:t>
            </w:r>
          </w:p>
        </w:tc>
        <w:tc>
          <w:tcPr>
            <w:tcW w:w="993"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1,462</w:t>
            </w:r>
          </w:p>
        </w:tc>
        <w:tc>
          <w:tcPr>
            <w:tcW w:w="1275"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,189</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2,293</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,023</w:t>
            </w:r>
          </w:p>
        </w:tc>
        <w:tc>
          <w:tcPr>
            <w:tcW w:w="1417"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,466</w:t>
            </w:r>
          </w:p>
        </w:tc>
        <w:tc>
          <w:tcPr>
            <w:tcW w:w="1276" w:type="dxa"/>
            <w:tcBorders>
              <w:top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6,240</w:t>
            </w:r>
          </w:p>
        </w:tc>
      </w:tr>
      <w:tr w:rsidR="001350C8" w:rsidRPr="001350C8" w:rsidTr="00E63CF0">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CG vs Telecom.</w:t>
            </w:r>
          </w:p>
        </w:tc>
        <w:tc>
          <w:tcPr>
            <w:tcW w:w="992" w:type="dxa"/>
            <w:tcBorders>
              <w:top w:val="nil"/>
              <w:left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-2,233</w:t>
            </w:r>
          </w:p>
        </w:tc>
        <w:tc>
          <w:tcPr>
            <w:tcW w:w="993"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1,680</w:t>
            </w:r>
          </w:p>
        </w:tc>
        <w:tc>
          <w:tcPr>
            <w:tcW w:w="1275"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-,105</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-1,330</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,185</w:t>
            </w:r>
          </w:p>
        </w:tc>
        <w:tc>
          <w:tcPr>
            <w:tcW w:w="1417"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-5,549</w:t>
            </w:r>
          </w:p>
        </w:tc>
        <w:tc>
          <w:tcPr>
            <w:tcW w:w="1276" w:type="dxa"/>
            <w:tcBorders>
              <w:top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1,083</w:t>
            </w:r>
          </w:p>
        </w:tc>
      </w:tr>
      <w:tr w:rsidR="001350C8" w:rsidRPr="001350C8" w:rsidTr="00E63CF0">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CG vs Utilities</w:t>
            </w:r>
          </w:p>
        </w:tc>
        <w:tc>
          <w:tcPr>
            <w:tcW w:w="992" w:type="dxa"/>
            <w:tcBorders>
              <w:top w:val="nil"/>
              <w:left w:val="single" w:sz="16" w:space="0" w:color="000000"/>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2,878</w:t>
            </w:r>
          </w:p>
        </w:tc>
        <w:tc>
          <w:tcPr>
            <w:tcW w:w="993"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1,455</w:t>
            </w:r>
          </w:p>
        </w:tc>
        <w:tc>
          <w:tcPr>
            <w:tcW w:w="1275"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,159</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1,978</w:t>
            </w:r>
          </w:p>
        </w:tc>
        <w:tc>
          <w:tcPr>
            <w:tcW w:w="709"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,050</w:t>
            </w:r>
          </w:p>
        </w:tc>
        <w:tc>
          <w:tcPr>
            <w:tcW w:w="1417" w:type="dxa"/>
            <w:tcBorders>
              <w:top w:val="nil"/>
              <w:bottom w:val="nil"/>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,006</w:t>
            </w:r>
          </w:p>
        </w:tc>
        <w:tc>
          <w:tcPr>
            <w:tcW w:w="1276" w:type="dxa"/>
            <w:tcBorders>
              <w:top w:val="nil"/>
              <w:bottom w:val="nil"/>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5,751</w:t>
            </w:r>
          </w:p>
        </w:tc>
      </w:tr>
      <w:tr w:rsidR="001350C8" w:rsidRPr="001350C8" w:rsidTr="00E63CF0">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1350C8" w:rsidRPr="001350C8" w:rsidRDefault="001350C8" w:rsidP="001350C8">
            <w:pPr>
              <w:autoSpaceDE w:val="0"/>
              <w:autoSpaceDN w:val="0"/>
              <w:adjustRightInd w:val="0"/>
              <w:rPr>
                <w:rFonts w:ascii="Arial" w:hAnsi="Arial" w:cs="Arial"/>
                <w:color w:val="000000"/>
                <w:sz w:val="18"/>
                <w:szCs w:val="18"/>
              </w:rPr>
            </w:pPr>
          </w:p>
        </w:tc>
        <w:tc>
          <w:tcPr>
            <w:tcW w:w="1701" w:type="dxa"/>
            <w:tcBorders>
              <w:top w:val="nil"/>
              <w:left w:val="nil"/>
              <w:bottom w:val="single" w:sz="16" w:space="0" w:color="000000"/>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CG vs Consu. Serv.</w:t>
            </w:r>
          </w:p>
        </w:tc>
        <w:tc>
          <w:tcPr>
            <w:tcW w:w="992" w:type="dxa"/>
            <w:tcBorders>
              <w:top w:val="nil"/>
              <w:left w:val="single" w:sz="16" w:space="0" w:color="000000"/>
              <w:bottom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-1,247</w:t>
            </w:r>
          </w:p>
        </w:tc>
        <w:tc>
          <w:tcPr>
            <w:tcW w:w="993" w:type="dxa"/>
            <w:tcBorders>
              <w:top w:val="nil"/>
              <w:bottom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1,539</w:t>
            </w:r>
          </w:p>
        </w:tc>
        <w:tc>
          <w:tcPr>
            <w:tcW w:w="1275" w:type="dxa"/>
            <w:tcBorders>
              <w:top w:val="nil"/>
              <w:bottom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-,065</w:t>
            </w:r>
          </w:p>
        </w:tc>
        <w:tc>
          <w:tcPr>
            <w:tcW w:w="709" w:type="dxa"/>
            <w:tcBorders>
              <w:top w:val="nil"/>
              <w:bottom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-,810</w:t>
            </w:r>
          </w:p>
        </w:tc>
        <w:tc>
          <w:tcPr>
            <w:tcW w:w="709" w:type="dxa"/>
            <w:tcBorders>
              <w:top w:val="nil"/>
              <w:bottom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,419</w:t>
            </w:r>
          </w:p>
        </w:tc>
        <w:tc>
          <w:tcPr>
            <w:tcW w:w="1417" w:type="dxa"/>
            <w:tcBorders>
              <w:top w:val="nil"/>
              <w:bottom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-4,286</w:t>
            </w:r>
          </w:p>
        </w:tc>
        <w:tc>
          <w:tcPr>
            <w:tcW w:w="1276" w:type="dxa"/>
            <w:tcBorders>
              <w:top w:val="nil"/>
              <w:bottom w:val="single" w:sz="16" w:space="0" w:color="000000"/>
              <w:right w:val="single" w:sz="16" w:space="0" w:color="000000"/>
            </w:tcBorders>
            <w:shd w:val="clear" w:color="auto" w:fill="FFFFFF"/>
          </w:tcPr>
          <w:p w:rsidR="001350C8" w:rsidRPr="001350C8" w:rsidRDefault="001350C8" w:rsidP="001350C8">
            <w:pPr>
              <w:autoSpaceDE w:val="0"/>
              <w:autoSpaceDN w:val="0"/>
              <w:adjustRightInd w:val="0"/>
              <w:spacing w:line="320" w:lineRule="atLeast"/>
              <w:ind w:left="60" w:right="60"/>
              <w:jc w:val="right"/>
              <w:rPr>
                <w:rFonts w:ascii="Arial" w:hAnsi="Arial" w:cs="Arial"/>
                <w:color w:val="000000"/>
                <w:sz w:val="18"/>
                <w:szCs w:val="18"/>
              </w:rPr>
            </w:pPr>
            <w:r w:rsidRPr="001350C8">
              <w:rPr>
                <w:rFonts w:ascii="Arial" w:hAnsi="Arial" w:cs="Arial"/>
                <w:color w:val="000000"/>
                <w:sz w:val="18"/>
                <w:szCs w:val="18"/>
              </w:rPr>
              <w:t>1,793</w:t>
            </w:r>
          </w:p>
        </w:tc>
      </w:tr>
      <w:tr w:rsidR="001350C8" w:rsidRPr="001350C8" w:rsidTr="00E63CF0">
        <w:trPr>
          <w:cantSplit/>
        </w:trPr>
        <w:tc>
          <w:tcPr>
            <w:tcW w:w="9214" w:type="dxa"/>
            <w:gridSpan w:val="9"/>
            <w:tcBorders>
              <w:top w:val="nil"/>
              <w:left w:val="nil"/>
              <w:bottom w:val="nil"/>
              <w:right w:val="nil"/>
            </w:tcBorders>
            <w:shd w:val="clear" w:color="auto" w:fill="FFFFFF"/>
          </w:tcPr>
          <w:p w:rsidR="001350C8" w:rsidRPr="001350C8" w:rsidRDefault="001350C8" w:rsidP="001350C8">
            <w:pPr>
              <w:autoSpaceDE w:val="0"/>
              <w:autoSpaceDN w:val="0"/>
              <w:adjustRightInd w:val="0"/>
              <w:spacing w:line="320" w:lineRule="atLeast"/>
              <w:ind w:left="60" w:right="60"/>
              <w:rPr>
                <w:rFonts w:ascii="Arial" w:hAnsi="Arial" w:cs="Arial"/>
                <w:color w:val="000000"/>
                <w:sz w:val="18"/>
                <w:szCs w:val="18"/>
              </w:rPr>
            </w:pPr>
            <w:r w:rsidRPr="001350C8">
              <w:rPr>
                <w:rFonts w:ascii="Arial" w:hAnsi="Arial" w:cs="Arial"/>
                <w:color w:val="000000"/>
                <w:sz w:val="18"/>
                <w:szCs w:val="18"/>
              </w:rPr>
              <w:t>a. Dependent Variable: ED</w:t>
            </w:r>
          </w:p>
        </w:tc>
      </w:tr>
    </w:tbl>
    <w:p w:rsidR="0010545D" w:rsidRDefault="0010545D" w:rsidP="0010545D">
      <w:pPr>
        <w:pStyle w:val="000"/>
      </w:pPr>
      <w:r>
        <w:br w:type="page"/>
      </w:r>
    </w:p>
    <w:p w:rsidR="006E0294" w:rsidRPr="00EF5D0B" w:rsidRDefault="006E0294" w:rsidP="00EF5D0B">
      <w:pPr>
        <w:pStyle w:val="Kop3"/>
        <w:numPr>
          <w:ilvl w:val="2"/>
          <w:numId w:val="2"/>
        </w:numPr>
        <w:rPr>
          <w:rFonts w:ascii="Times New Roman" w:hAnsi="Times New Roman"/>
        </w:rPr>
      </w:pPr>
      <w:bookmarkStart w:id="86" w:name="_Toc295654134"/>
      <w:r w:rsidRPr="00EF5D0B">
        <w:rPr>
          <w:rFonts w:ascii="Times New Roman" w:hAnsi="Times New Roman"/>
        </w:rPr>
        <w:lastRenderedPageBreak/>
        <w:t>Hypothesis 3</w:t>
      </w:r>
      <w:bookmarkEnd w:id="86"/>
    </w:p>
    <w:tbl>
      <w:tblPr>
        <w:tblW w:w="9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42"/>
        <w:gridCol w:w="1701"/>
        <w:gridCol w:w="992"/>
        <w:gridCol w:w="993"/>
        <w:gridCol w:w="1275"/>
        <w:gridCol w:w="709"/>
        <w:gridCol w:w="709"/>
        <w:gridCol w:w="1417"/>
        <w:gridCol w:w="1276"/>
      </w:tblGrid>
      <w:tr w:rsidR="006E0294" w:rsidRPr="006E0294" w:rsidTr="006E0294">
        <w:trPr>
          <w:cantSplit/>
          <w:tblHeader/>
        </w:trPr>
        <w:tc>
          <w:tcPr>
            <w:tcW w:w="9214" w:type="dxa"/>
            <w:gridSpan w:val="9"/>
            <w:tcBorders>
              <w:top w:val="nil"/>
              <w:left w:val="nil"/>
              <w:bottom w:val="nil"/>
              <w:right w:val="nil"/>
            </w:tcBorders>
            <w:shd w:val="clear" w:color="auto" w:fill="FFFFFF"/>
            <w:vAlign w:val="center"/>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b/>
                <w:bCs/>
                <w:color w:val="000000"/>
                <w:sz w:val="18"/>
                <w:szCs w:val="18"/>
              </w:rPr>
              <w:t>Coefficients</w:t>
            </w:r>
            <w:r w:rsidRPr="006E0294">
              <w:rPr>
                <w:rFonts w:ascii="Arial" w:hAnsi="Arial" w:cs="Arial"/>
                <w:b/>
                <w:bCs/>
                <w:color w:val="000000"/>
                <w:sz w:val="18"/>
                <w:szCs w:val="18"/>
                <w:vertAlign w:val="superscript"/>
              </w:rPr>
              <w:t>a</w:t>
            </w:r>
          </w:p>
        </w:tc>
      </w:tr>
      <w:tr w:rsidR="006E0294" w:rsidRPr="006E0294" w:rsidTr="006E0294">
        <w:trPr>
          <w:cantSplit/>
          <w:tblHeader/>
        </w:trPr>
        <w:tc>
          <w:tcPr>
            <w:tcW w:w="184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Model</w:t>
            </w:r>
          </w:p>
        </w:tc>
        <w:tc>
          <w:tcPr>
            <w:tcW w:w="1985" w:type="dxa"/>
            <w:gridSpan w:val="2"/>
            <w:tcBorders>
              <w:top w:val="single" w:sz="16" w:space="0" w:color="000000"/>
              <w:left w:val="single" w:sz="16" w:space="0" w:color="000000"/>
            </w:tcBorders>
            <w:shd w:val="clear" w:color="auto" w:fill="FFFFFF"/>
            <w:vAlign w:val="bottom"/>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color w:val="000000"/>
                <w:sz w:val="18"/>
                <w:szCs w:val="18"/>
              </w:rPr>
              <w:t>Unstandardized Coefficients</w:t>
            </w:r>
          </w:p>
        </w:tc>
        <w:tc>
          <w:tcPr>
            <w:tcW w:w="1275" w:type="dxa"/>
            <w:tcBorders>
              <w:top w:val="single" w:sz="16" w:space="0" w:color="000000"/>
            </w:tcBorders>
            <w:shd w:val="clear" w:color="auto" w:fill="FFFFFF"/>
            <w:vAlign w:val="bottom"/>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color w:val="000000"/>
                <w:sz w:val="18"/>
                <w:szCs w:val="18"/>
              </w:rPr>
              <w:t>Standardized Coefficients</w:t>
            </w:r>
          </w:p>
        </w:tc>
        <w:tc>
          <w:tcPr>
            <w:tcW w:w="709" w:type="dxa"/>
            <w:vMerge w:val="restart"/>
            <w:tcBorders>
              <w:top w:val="single" w:sz="16" w:space="0" w:color="000000"/>
              <w:bottom w:val="single" w:sz="16" w:space="0" w:color="000000"/>
            </w:tcBorders>
            <w:shd w:val="clear" w:color="auto" w:fill="FFFFFF"/>
            <w:vAlign w:val="bottom"/>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color w:val="000000"/>
                <w:sz w:val="18"/>
                <w:szCs w:val="18"/>
              </w:rPr>
              <w:t>t</w:t>
            </w:r>
          </w:p>
        </w:tc>
        <w:tc>
          <w:tcPr>
            <w:tcW w:w="709" w:type="dxa"/>
            <w:vMerge w:val="restart"/>
            <w:tcBorders>
              <w:top w:val="single" w:sz="16" w:space="0" w:color="000000"/>
              <w:bottom w:val="single" w:sz="16" w:space="0" w:color="000000"/>
            </w:tcBorders>
            <w:shd w:val="clear" w:color="auto" w:fill="FFFFFF"/>
            <w:vAlign w:val="bottom"/>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color w:val="000000"/>
                <w:sz w:val="18"/>
                <w:szCs w:val="18"/>
              </w:rPr>
              <w:t>Sig.</w:t>
            </w:r>
          </w:p>
        </w:tc>
        <w:tc>
          <w:tcPr>
            <w:tcW w:w="2693" w:type="dxa"/>
            <w:gridSpan w:val="2"/>
            <w:tcBorders>
              <w:top w:val="single" w:sz="16" w:space="0" w:color="000000"/>
              <w:right w:val="single" w:sz="16" w:space="0" w:color="000000"/>
            </w:tcBorders>
            <w:shd w:val="clear" w:color="auto" w:fill="FFFFFF"/>
            <w:vAlign w:val="bottom"/>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color w:val="000000"/>
                <w:sz w:val="18"/>
                <w:szCs w:val="18"/>
              </w:rPr>
              <w:t>95,0% Confidence Interval for B</w:t>
            </w:r>
          </w:p>
        </w:tc>
      </w:tr>
      <w:tr w:rsidR="006E0294" w:rsidRPr="006E0294" w:rsidTr="006E0294">
        <w:trPr>
          <w:cantSplit/>
          <w:tblHeader/>
        </w:trPr>
        <w:tc>
          <w:tcPr>
            <w:tcW w:w="1843"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992" w:type="dxa"/>
            <w:tcBorders>
              <w:left w:val="single" w:sz="16" w:space="0" w:color="000000"/>
              <w:bottom w:val="single" w:sz="16" w:space="0" w:color="000000"/>
            </w:tcBorders>
            <w:shd w:val="clear" w:color="auto" w:fill="FFFFFF"/>
            <w:vAlign w:val="bottom"/>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color w:val="000000"/>
                <w:sz w:val="18"/>
                <w:szCs w:val="18"/>
              </w:rPr>
              <w:t>B</w:t>
            </w:r>
          </w:p>
        </w:tc>
        <w:tc>
          <w:tcPr>
            <w:tcW w:w="993" w:type="dxa"/>
            <w:tcBorders>
              <w:bottom w:val="single" w:sz="16" w:space="0" w:color="000000"/>
            </w:tcBorders>
            <w:shd w:val="clear" w:color="auto" w:fill="FFFFFF"/>
            <w:vAlign w:val="bottom"/>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color w:val="000000"/>
                <w:sz w:val="18"/>
                <w:szCs w:val="18"/>
              </w:rPr>
              <w:t>Std. Error</w:t>
            </w:r>
          </w:p>
        </w:tc>
        <w:tc>
          <w:tcPr>
            <w:tcW w:w="1275" w:type="dxa"/>
            <w:tcBorders>
              <w:bottom w:val="single" w:sz="16" w:space="0" w:color="000000"/>
            </w:tcBorders>
            <w:shd w:val="clear" w:color="auto" w:fill="FFFFFF"/>
            <w:vAlign w:val="bottom"/>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color w:val="000000"/>
                <w:sz w:val="18"/>
                <w:szCs w:val="18"/>
              </w:rPr>
              <w:t>Beta</w:t>
            </w:r>
          </w:p>
        </w:tc>
        <w:tc>
          <w:tcPr>
            <w:tcW w:w="709" w:type="dxa"/>
            <w:vMerge/>
            <w:tcBorders>
              <w:top w:val="single" w:sz="16" w:space="0" w:color="000000"/>
              <w:bottom w:val="single" w:sz="16" w:space="0" w:color="000000"/>
            </w:tcBorders>
            <w:shd w:val="clear" w:color="auto" w:fill="FFFFFF"/>
            <w:vAlign w:val="bottom"/>
          </w:tcPr>
          <w:p w:rsidR="006E0294" w:rsidRPr="006E0294" w:rsidRDefault="006E0294" w:rsidP="006E0294">
            <w:pPr>
              <w:autoSpaceDE w:val="0"/>
              <w:autoSpaceDN w:val="0"/>
              <w:adjustRightInd w:val="0"/>
              <w:rPr>
                <w:rFonts w:ascii="Arial" w:hAnsi="Arial" w:cs="Arial"/>
                <w:color w:val="000000"/>
                <w:sz w:val="18"/>
                <w:szCs w:val="18"/>
              </w:rPr>
            </w:pPr>
          </w:p>
        </w:tc>
        <w:tc>
          <w:tcPr>
            <w:tcW w:w="709" w:type="dxa"/>
            <w:vMerge/>
            <w:tcBorders>
              <w:top w:val="single" w:sz="16" w:space="0" w:color="000000"/>
              <w:bottom w:val="single" w:sz="16" w:space="0" w:color="000000"/>
            </w:tcBorders>
            <w:shd w:val="clear" w:color="auto" w:fill="FFFFFF"/>
            <w:vAlign w:val="bottom"/>
          </w:tcPr>
          <w:p w:rsidR="006E0294" w:rsidRPr="006E0294" w:rsidRDefault="006E0294" w:rsidP="006E0294">
            <w:pPr>
              <w:autoSpaceDE w:val="0"/>
              <w:autoSpaceDN w:val="0"/>
              <w:adjustRightInd w:val="0"/>
              <w:rPr>
                <w:rFonts w:ascii="Arial" w:hAnsi="Arial" w:cs="Arial"/>
                <w:color w:val="000000"/>
                <w:sz w:val="18"/>
                <w:szCs w:val="18"/>
              </w:rPr>
            </w:pPr>
          </w:p>
        </w:tc>
        <w:tc>
          <w:tcPr>
            <w:tcW w:w="1417" w:type="dxa"/>
            <w:tcBorders>
              <w:bottom w:val="single" w:sz="16" w:space="0" w:color="000000"/>
            </w:tcBorders>
            <w:shd w:val="clear" w:color="auto" w:fill="FFFFFF"/>
            <w:vAlign w:val="bottom"/>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color w:val="000000"/>
                <w:sz w:val="18"/>
                <w:szCs w:val="18"/>
              </w:rPr>
              <w:t>Lower Bound</w:t>
            </w:r>
          </w:p>
        </w:tc>
        <w:tc>
          <w:tcPr>
            <w:tcW w:w="1276" w:type="dxa"/>
            <w:tcBorders>
              <w:bottom w:val="single" w:sz="16" w:space="0" w:color="000000"/>
              <w:right w:val="single" w:sz="16" w:space="0" w:color="000000"/>
            </w:tcBorders>
            <w:shd w:val="clear" w:color="auto" w:fill="FFFFFF"/>
            <w:vAlign w:val="bottom"/>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color w:val="000000"/>
                <w:sz w:val="18"/>
                <w:szCs w:val="18"/>
              </w:rPr>
              <w:t>Upper Bound</w:t>
            </w:r>
          </w:p>
        </w:tc>
      </w:tr>
      <w:tr w:rsidR="006E0294" w:rsidRPr="006E0294" w:rsidTr="006E0294">
        <w:trPr>
          <w:cantSplit/>
          <w:tblHeader/>
        </w:trPr>
        <w:tc>
          <w:tcPr>
            <w:tcW w:w="142" w:type="dxa"/>
            <w:vMerge w:val="restart"/>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1</w:t>
            </w:r>
          </w:p>
        </w:tc>
        <w:tc>
          <w:tcPr>
            <w:tcW w:w="1701" w:type="dxa"/>
            <w:tcBorders>
              <w:top w:val="single" w:sz="16" w:space="0" w:color="000000"/>
              <w:left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(Constant)</w:t>
            </w:r>
          </w:p>
        </w:tc>
        <w:tc>
          <w:tcPr>
            <w:tcW w:w="992" w:type="dxa"/>
            <w:tcBorders>
              <w:top w:val="single" w:sz="16" w:space="0" w:color="000000"/>
              <w:left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,065</w:t>
            </w:r>
          </w:p>
        </w:tc>
        <w:tc>
          <w:tcPr>
            <w:tcW w:w="993" w:type="dxa"/>
            <w:tcBorders>
              <w:top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,039</w:t>
            </w:r>
          </w:p>
        </w:tc>
        <w:tc>
          <w:tcPr>
            <w:tcW w:w="1275" w:type="dxa"/>
            <w:tcBorders>
              <w:top w:val="single" w:sz="16" w:space="0" w:color="000000"/>
              <w:bottom w:val="nil"/>
            </w:tcBorders>
            <w:shd w:val="clear" w:color="auto" w:fill="FFFFFF"/>
            <w:vAlign w:val="center"/>
          </w:tcPr>
          <w:p w:rsidR="006E0294" w:rsidRPr="006E0294" w:rsidRDefault="006E0294" w:rsidP="006E0294">
            <w:pPr>
              <w:autoSpaceDE w:val="0"/>
              <w:autoSpaceDN w:val="0"/>
              <w:adjustRightInd w:val="0"/>
              <w:jc w:val="center"/>
              <w:rPr>
                <w:szCs w:val="24"/>
              </w:rPr>
            </w:pPr>
          </w:p>
        </w:tc>
        <w:tc>
          <w:tcPr>
            <w:tcW w:w="709" w:type="dxa"/>
            <w:tcBorders>
              <w:top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1,677</w:t>
            </w:r>
          </w:p>
        </w:tc>
        <w:tc>
          <w:tcPr>
            <w:tcW w:w="709" w:type="dxa"/>
            <w:tcBorders>
              <w:top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,095</w:t>
            </w:r>
          </w:p>
        </w:tc>
        <w:tc>
          <w:tcPr>
            <w:tcW w:w="1417" w:type="dxa"/>
            <w:tcBorders>
              <w:top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-,011</w:t>
            </w:r>
          </w:p>
        </w:tc>
        <w:tc>
          <w:tcPr>
            <w:tcW w:w="1276" w:type="dxa"/>
            <w:tcBorders>
              <w:top w:val="single" w:sz="16" w:space="0" w:color="000000"/>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,141</w:t>
            </w:r>
          </w:p>
        </w:tc>
      </w:tr>
      <w:tr w:rsidR="006E0294" w:rsidRPr="006E0294" w:rsidTr="006E029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ED</w:t>
            </w:r>
          </w:p>
        </w:tc>
        <w:tc>
          <w:tcPr>
            <w:tcW w:w="992" w:type="dxa"/>
            <w:tcBorders>
              <w:top w:val="nil"/>
              <w:left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-,001</w:t>
            </w:r>
          </w:p>
        </w:tc>
        <w:tc>
          <w:tcPr>
            <w:tcW w:w="993"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,001</w:t>
            </w:r>
          </w:p>
        </w:tc>
        <w:tc>
          <w:tcPr>
            <w:tcW w:w="1275"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-,144</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-1,732</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,085</w:t>
            </w:r>
          </w:p>
        </w:tc>
        <w:tc>
          <w:tcPr>
            <w:tcW w:w="1417"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-,003</w:t>
            </w:r>
          </w:p>
        </w:tc>
        <w:tc>
          <w:tcPr>
            <w:tcW w:w="1276" w:type="dxa"/>
            <w:tcBorders>
              <w:top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,000</w:t>
            </w:r>
          </w:p>
        </w:tc>
      </w:tr>
      <w:tr w:rsidR="006E0294" w:rsidRPr="006E0294" w:rsidTr="006E029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Asset</w:t>
            </w:r>
          </w:p>
        </w:tc>
        <w:tc>
          <w:tcPr>
            <w:tcW w:w="992" w:type="dxa"/>
            <w:tcBorders>
              <w:top w:val="nil"/>
              <w:left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,004</w:t>
            </w:r>
          </w:p>
        </w:tc>
        <w:tc>
          <w:tcPr>
            <w:tcW w:w="993"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,003</w:t>
            </w:r>
          </w:p>
        </w:tc>
        <w:tc>
          <w:tcPr>
            <w:tcW w:w="1275"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,130</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1,149</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,252</w:t>
            </w:r>
          </w:p>
        </w:tc>
        <w:tc>
          <w:tcPr>
            <w:tcW w:w="1417"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-,003</w:t>
            </w:r>
          </w:p>
        </w:tc>
        <w:tc>
          <w:tcPr>
            <w:tcW w:w="1276" w:type="dxa"/>
            <w:tcBorders>
              <w:top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,010</w:t>
            </w:r>
          </w:p>
        </w:tc>
      </w:tr>
      <w:tr w:rsidR="006E0294" w:rsidRPr="006E0294" w:rsidTr="006E029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Leverage</w:t>
            </w:r>
          </w:p>
        </w:tc>
        <w:tc>
          <w:tcPr>
            <w:tcW w:w="992" w:type="dxa"/>
            <w:tcBorders>
              <w:top w:val="nil"/>
              <w:left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-,024</w:t>
            </w:r>
          </w:p>
        </w:tc>
        <w:tc>
          <w:tcPr>
            <w:tcW w:w="993"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,027</w:t>
            </w:r>
          </w:p>
        </w:tc>
        <w:tc>
          <w:tcPr>
            <w:tcW w:w="1275"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-,088</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-,890</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,375</w:t>
            </w:r>
          </w:p>
        </w:tc>
        <w:tc>
          <w:tcPr>
            <w:tcW w:w="1417"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-,076</w:t>
            </w:r>
          </w:p>
        </w:tc>
        <w:tc>
          <w:tcPr>
            <w:tcW w:w="1276" w:type="dxa"/>
            <w:tcBorders>
              <w:top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,029</w:t>
            </w:r>
          </w:p>
        </w:tc>
      </w:tr>
      <w:tr w:rsidR="006E0294" w:rsidRPr="006E0294" w:rsidTr="006E029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CG vs Basic Mat.</w:t>
            </w:r>
          </w:p>
        </w:tc>
        <w:tc>
          <w:tcPr>
            <w:tcW w:w="992" w:type="dxa"/>
            <w:tcBorders>
              <w:top w:val="nil"/>
              <w:left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-,007</w:t>
            </w:r>
          </w:p>
        </w:tc>
        <w:tc>
          <w:tcPr>
            <w:tcW w:w="993"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,013</w:t>
            </w:r>
          </w:p>
        </w:tc>
        <w:tc>
          <w:tcPr>
            <w:tcW w:w="1275"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-,046</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-,518</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,605</w:t>
            </w:r>
          </w:p>
        </w:tc>
        <w:tc>
          <w:tcPr>
            <w:tcW w:w="1417"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-,033</w:t>
            </w:r>
          </w:p>
        </w:tc>
        <w:tc>
          <w:tcPr>
            <w:tcW w:w="1276" w:type="dxa"/>
            <w:tcBorders>
              <w:top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,019</w:t>
            </w:r>
          </w:p>
        </w:tc>
      </w:tr>
      <w:tr w:rsidR="006E0294" w:rsidRPr="006E0294" w:rsidTr="006E029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CG vs Financials</w:t>
            </w:r>
          </w:p>
        </w:tc>
        <w:tc>
          <w:tcPr>
            <w:tcW w:w="992" w:type="dxa"/>
            <w:tcBorders>
              <w:top w:val="nil"/>
              <w:left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-,052</w:t>
            </w:r>
          </w:p>
        </w:tc>
        <w:tc>
          <w:tcPr>
            <w:tcW w:w="993"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,021</w:t>
            </w:r>
          </w:p>
        </w:tc>
        <w:tc>
          <w:tcPr>
            <w:tcW w:w="1275"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-,326</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-2,451</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,015</w:t>
            </w:r>
          </w:p>
        </w:tc>
        <w:tc>
          <w:tcPr>
            <w:tcW w:w="1417"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-,095</w:t>
            </w:r>
          </w:p>
        </w:tc>
        <w:tc>
          <w:tcPr>
            <w:tcW w:w="1276" w:type="dxa"/>
            <w:tcBorders>
              <w:top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-,010</w:t>
            </w:r>
          </w:p>
        </w:tc>
      </w:tr>
      <w:tr w:rsidR="006E0294" w:rsidRPr="006E0294" w:rsidTr="006E029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CG vs Industrials</w:t>
            </w:r>
          </w:p>
        </w:tc>
        <w:tc>
          <w:tcPr>
            <w:tcW w:w="992" w:type="dxa"/>
            <w:tcBorders>
              <w:top w:val="nil"/>
              <w:left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-,016</w:t>
            </w:r>
          </w:p>
        </w:tc>
        <w:tc>
          <w:tcPr>
            <w:tcW w:w="993"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,014</w:t>
            </w:r>
          </w:p>
        </w:tc>
        <w:tc>
          <w:tcPr>
            <w:tcW w:w="1275"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-,091</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-1,124</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,263</w:t>
            </w:r>
          </w:p>
        </w:tc>
        <w:tc>
          <w:tcPr>
            <w:tcW w:w="1417"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-,045</w:t>
            </w:r>
          </w:p>
        </w:tc>
        <w:tc>
          <w:tcPr>
            <w:tcW w:w="1276" w:type="dxa"/>
            <w:tcBorders>
              <w:top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,012</w:t>
            </w:r>
          </w:p>
        </w:tc>
      </w:tr>
      <w:tr w:rsidR="006E0294" w:rsidRPr="006E0294" w:rsidTr="006E029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lang w:val="en-US"/>
              </w:rPr>
            </w:pPr>
            <w:r w:rsidRPr="006E0294">
              <w:rPr>
                <w:rFonts w:ascii="Arial" w:hAnsi="Arial" w:cs="Arial"/>
                <w:color w:val="000000"/>
                <w:sz w:val="18"/>
                <w:szCs w:val="18"/>
                <w:lang w:val="en-US"/>
              </w:rPr>
              <w:t>CG vs Oil and Gas</w:t>
            </w:r>
          </w:p>
        </w:tc>
        <w:tc>
          <w:tcPr>
            <w:tcW w:w="992" w:type="dxa"/>
            <w:tcBorders>
              <w:top w:val="nil"/>
              <w:left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,002</w:t>
            </w:r>
          </w:p>
        </w:tc>
        <w:tc>
          <w:tcPr>
            <w:tcW w:w="993"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,013</w:t>
            </w:r>
          </w:p>
        </w:tc>
        <w:tc>
          <w:tcPr>
            <w:tcW w:w="1275"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,013</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,142</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,887</w:t>
            </w:r>
          </w:p>
        </w:tc>
        <w:tc>
          <w:tcPr>
            <w:tcW w:w="1417"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-,025</w:t>
            </w:r>
          </w:p>
        </w:tc>
        <w:tc>
          <w:tcPr>
            <w:tcW w:w="1276" w:type="dxa"/>
            <w:tcBorders>
              <w:top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,028</w:t>
            </w:r>
          </w:p>
        </w:tc>
      </w:tr>
      <w:tr w:rsidR="006E0294" w:rsidRPr="006E0294" w:rsidTr="006E029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CG vs Telecom.</w:t>
            </w:r>
          </w:p>
        </w:tc>
        <w:tc>
          <w:tcPr>
            <w:tcW w:w="992" w:type="dxa"/>
            <w:tcBorders>
              <w:top w:val="nil"/>
              <w:left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-,031</w:t>
            </w:r>
          </w:p>
        </w:tc>
        <w:tc>
          <w:tcPr>
            <w:tcW w:w="993"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,015</w:t>
            </w:r>
          </w:p>
        </w:tc>
        <w:tc>
          <w:tcPr>
            <w:tcW w:w="1275"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-,172</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-2,018</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,045</w:t>
            </w:r>
          </w:p>
        </w:tc>
        <w:tc>
          <w:tcPr>
            <w:tcW w:w="1417"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-,061</w:t>
            </w:r>
          </w:p>
        </w:tc>
        <w:tc>
          <w:tcPr>
            <w:tcW w:w="1276" w:type="dxa"/>
            <w:tcBorders>
              <w:top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-,001</w:t>
            </w:r>
          </w:p>
        </w:tc>
      </w:tr>
      <w:tr w:rsidR="006E0294" w:rsidRPr="006E0294" w:rsidTr="006E029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CG vs Utilities</w:t>
            </w:r>
          </w:p>
        </w:tc>
        <w:tc>
          <w:tcPr>
            <w:tcW w:w="992" w:type="dxa"/>
            <w:tcBorders>
              <w:top w:val="nil"/>
              <w:left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-,004</w:t>
            </w:r>
          </w:p>
        </w:tc>
        <w:tc>
          <w:tcPr>
            <w:tcW w:w="993"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,013</w:t>
            </w:r>
          </w:p>
        </w:tc>
        <w:tc>
          <w:tcPr>
            <w:tcW w:w="1275"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-,029</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-,333</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,739</w:t>
            </w:r>
          </w:p>
        </w:tc>
        <w:tc>
          <w:tcPr>
            <w:tcW w:w="1417"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-,030</w:t>
            </w:r>
          </w:p>
        </w:tc>
        <w:tc>
          <w:tcPr>
            <w:tcW w:w="1276" w:type="dxa"/>
            <w:tcBorders>
              <w:top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,021</w:t>
            </w:r>
          </w:p>
        </w:tc>
      </w:tr>
      <w:tr w:rsidR="006E0294" w:rsidRPr="006E0294" w:rsidTr="006E029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1701" w:type="dxa"/>
            <w:tcBorders>
              <w:top w:val="nil"/>
              <w:left w:val="nil"/>
              <w:bottom w:val="single" w:sz="16" w:space="0" w:color="000000"/>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CG vs Consu. Serv.</w:t>
            </w:r>
          </w:p>
        </w:tc>
        <w:tc>
          <w:tcPr>
            <w:tcW w:w="992" w:type="dxa"/>
            <w:tcBorders>
              <w:top w:val="nil"/>
              <w:left w:val="single" w:sz="16" w:space="0" w:color="000000"/>
              <w:bottom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-,024</w:t>
            </w:r>
          </w:p>
        </w:tc>
        <w:tc>
          <w:tcPr>
            <w:tcW w:w="993" w:type="dxa"/>
            <w:tcBorders>
              <w:top w:val="nil"/>
              <w:bottom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,014</w:t>
            </w:r>
          </w:p>
        </w:tc>
        <w:tc>
          <w:tcPr>
            <w:tcW w:w="1275" w:type="dxa"/>
            <w:tcBorders>
              <w:top w:val="nil"/>
              <w:bottom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-,149</w:t>
            </w:r>
          </w:p>
        </w:tc>
        <w:tc>
          <w:tcPr>
            <w:tcW w:w="709" w:type="dxa"/>
            <w:tcBorders>
              <w:top w:val="nil"/>
              <w:bottom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-1,741</w:t>
            </w:r>
          </w:p>
        </w:tc>
        <w:tc>
          <w:tcPr>
            <w:tcW w:w="709" w:type="dxa"/>
            <w:tcBorders>
              <w:top w:val="nil"/>
              <w:bottom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,083</w:t>
            </w:r>
          </w:p>
        </w:tc>
        <w:tc>
          <w:tcPr>
            <w:tcW w:w="1417" w:type="dxa"/>
            <w:tcBorders>
              <w:top w:val="nil"/>
              <w:bottom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-,051</w:t>
            </w:r>
          </w:p>
        </w:tc>
        <w:tc>
          <w:tcPr>
            <w:tcW w:w="1276" w:type="dxa"/>
            <w:tcBorders>
              <w:top w:val="nil"/>
              <w:bottom w:val="single" w:sz="16" w:space="0" w:color="000000"/>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,003</w:t>
            </w:r>
          </w:p>
        </w:tc>
      </w:tr>
      <w:tr w:rsidR="006E0294" w:rsidRPr="006E0294" w:rsidTr="006E0294">
        <w:trPr>
          <w:cantSplit/>
        </w:trPr>
        <w:tc>
          <w:tcPr>
            <w:tcW w:w="9214" w:type="dxa"/>
            <w:gridSpan w:val="9"/>
            <w:tcBorders>
              <w:top w:val="nil"/>
              <w:left w:val="nil"/>
              <w:bottom w:val="nil"/>
              <w:right w:val="nil"/>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a. Dependent Variable: ROA</w:t>
            </w:r>
          </w:p>
        </w:tc>
      </w:tr>
      <w:tr w:rsidR="006E0294" w:rsidRPr="006E0294" w:rsidTr="006E0294">
        <w:trPr>
          <w:cantSplit/>
          <w:tblHeader/>
        </w:trPr>
        <w:tc>
          <w:tcPr>
            <w:tcW w:w="9214" w:type="dxa"/>
            <w:gridSpan w:val="9"/>
            <w:tcBorders>
              <w:top w:val="nil"/>
              <w:left w:val="nil"/>
              <w:bottom w:val="nil"/>
              <w:right w:val="nil"/>
            </w:tcBorders>
            <w:shd w:val="clear" w:color="auto" w:fill="FFFFFF"/>
            <w:vAlign w:val="center"/>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b/>
                <w:bCs/>
                <w:color w:val="000000"/>
                <w:sz w:val="18"/>
                <w:szCs w:val="18"/>
              </w:rPr>
              <w:t>Coefficients</w:t>
            </w:r>
            <w:r w:rsidRPr="006E0294">
              <w:rPr>
                <w:rFonts w:ascii="Arial" w:hAnsi="Arial" w:cs="Arial"/>
                <w:b/>
                <w:bCs/>
                <w:color w:val="000000"/>
                <w:sz w:val="18"/>
                <w:szCs w:val="18"/>
                <w:vertAlign w:val="superscript"/>
              </w:rPr>
              <w:t>a</w:t>
            </w:r>
          </w:p>
        </w:tc>
      </w:tr>
      <w:tr w:rsidR="006E0294" w:rsidRPr="006E0294" w:rsidTr="006E0294">
        <w:trPr>
          <w:cantSplit/>
          <w:tblHeader/>
        </w:trPr>
        <w:tc>
          <w:tcPr>
            <w:tcW w:w="184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Model</w:t>
            </w:r>
          </w:p>
        </w:tc>
        <w:tc>
          <w:tcPr>
            <w:tcW w:w="1985" w:type="dxa"/>
            <w:gridSpan w:val="2"/>
            <w:tcBorders>
              <w:top w:val="single" w:sz="16" w:space="0" w:color="000000"/>
              <w:left w:val="single" w:sz="16" w:space="0" w:color="000000"/>
            </w:tcBorders>
            <w:shd w:val="clear" w:color="auto" w:fill="FFFFFF"/>
            <w:vAlign w:val="bottom"/>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color w:val="000000"/>
                <w:sz w:val="18"/>
                <w:szCs w:val="18"/>
              </w:rPr>
              <w:t>Unstandardized Coefficients</w:t>
            </w:r>
          </w:p>
        </w:tc>
        <w:tc>
          <w:tcPr>
            <w:tcW w:w="1275" w:type="dxa"/>
            <w:tcBorders>
              <w:top w:val="single" w:sz="16" w:space="0" w:color="000000"/>
            </w:tcBorders>
            <w:shd w:val="clear" w:color="auto" w:fill="FFFFFF"/>
            <w:vAlign w:val="bottom"/>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color w:val="000000"/>
                <w:sz w:val="18"/>
                <w:szCs w:val="18"/>
              </w:rPr>
              <w:t>Standardized Coefficients</w:t>
            </w:r>
          </w:p>
        </w:tc>
        <w:tc>
          <w:tcPr>
            <w:tcW w:w="709" w:type="dxa"/>
            <w:vMerge w:val="restart"/>
            <w:tcBorders>
              <w:top w:val="single" w:sz="16" w:space="0" w:color="000000"/>
              <w:bottom w:val="single" w:sz="16" w:space="0" w:color="000000"/>
            </w:tcBorders>
            <w:shd w:val="clear" w:color="auto" w:fill="FFFFFF"/>
            <w:vAlign w:val="bottom"/>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color w:val="000000"/>
                <w:sz w:val="18"/>
                <w:szCs w:val="18"/>
              </w:rPr>
              <w:t>t</w:t>
            </w:r>
          </w:p>
        </w:tc>
        <w:tc>
          <w:tcPr>
            <w:tcW w:w="709" w:type="dxa"/>
            <w:vMerge w:val="restart"/>
            <w:tcBorders>
              <w:top w:val="single" w:sz="16" w:space="0" w:color="000000"/>
              <w:bottom w:val="single" w:sz="16" w:space="0" w:color="000000"/>
            </w:tcBorders>
            <w:shd w:val="clear" w:color="auto" w:fill="FFFFFF"/>
            <w:vAlign w:val="bottom"/>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color w:val="000000"/>
                <w:sz w:val="18"/>
                <w:szCs w:val="18"/>
              </w:rPr>
              <w:t>Sig.</w:t>
            </w:r>
          </w:p>
        </w:tc>
        <w:tc>
          <w:tcPr>
            <w:tcW w:w="2693" w:type="dxa"/>
            <w:gridSpan w:val="2"/>
            <w:tcBorders>
              <w:top w:val="single" w:sz="16" w:space="0" w:color="000000"/>
              <w:right w:val="single" w:sz="16" w:space="0" w:color="000000"/>
            </w:tcBorders>
            <w:shd w:val="clear" w:color="auto" w:fill="FFFFFF"/>
            <w:vAlign w:val="bottom"/>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color w:val="000000"/>
                <w:sz w:val="18"/>
                <w:szCs w:val="18"/>
              </w:rPr>
              <w:t>95,0% Confidence Interval for B</w:t>
            </w:r>
          </w:p>
        </w:tc>
      </w:tr>
      <w:tr w:rsidR="006E0294" w:rsidRPr="006E0294" w:rsidTr="006E0294">
        <w:trPr>
          <w:cantSplit/>
          <w:tblHeader/>
        </w:trPr>
        <w:tc>
          <w:tcPr>
            <w:tcW w:w="1843"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992" w:type="dxa"/>
            <w:tcBorders>
              <w:left w:val="single" w:sz="16" w:space="0" w:color="000000"/>
              <w:bottom w:val="single" w:sz="16" w:space="0" w:color="000000"/>
            </w:tcBorders>
            <w:shd w:val="clear" w:color="auto" w:fill="FFFFFF"/>
            <w:vAlign w:val="bottom"/>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color w:val="000000"/>
                <w:sz w:val="18"/>
                <w:szCs w:val="18"/>
              </w:rPr>
              <w:t>B</w:t>
            </w:r>
          </w:p>
        </w:tc>
        <w:tc>
          <w:tcPr>
            <w:tcW w:w="993" w:type="dxa"/>
            <w:tcBorders>
              <w:bottom w:val="single" w:sz="16" w:space="0" w:color="000000"/>
            </w:tcBorders>
            <w:shd w:val="clear" w:color="auto" w:fill="FFFFFF"/>
            <w:vAlign w:val="bottom"/>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color w:val="000000"/>
                <w:sz w:val="18"/>
                <w:szCs w:val="18"/>
              </w:rPr>
              <w:t>Std. Error</w:t>
            </w:r>
          </w:p>
        </w:tc>
        <w:tc>
          <w:tcPr>
            <w:tcW w:w="1275" w:type="dxa"/>
            <w:tcBorders>
              <w:bottom w:val="single" w:sz="16" w:space="0" w:color="000000"/>
            </w:tcBorders>
            <w:shd w:val="clear" w:color="auto" w:fill="FFFFFF"/>
            <w:vAlign w:val="bottom"/>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color w:val="000000"/>
                <w:sz w:val="18"/>
                <w:szCs w:val="18"/>
              </w:rPr>
              <w:t>Beta</w:t>
            </w:r>
          </w:p>
        </w:tc>
        <w:tc>
          <w:tcPr>
            <w:tcW w:w="709" w:type="dxa"/>
            <w:vMerge/>
            <w:tcBorders>
              <w:top w:val="single" w:sz="16" w:space="0" w:color="000000"/>
              <w:bottom w:val="single" w:sz="16" w:space="0" w:color="000000"/>
            </w:tcBorders>
            <w:shd w:val="clear" w:color="auto" w:fill="FFFFFF"/>
            <w:vAlign w:val="bottom"/>
          </w:tcPr>
          <w:p w:rsidR="006E0294" w:rsidRPr="006E0294" w:rsidRDefault="006E0294" w:rsidP="006E0294">
            <w:pPr>
              <w:autoSpaceDE w:val="0"/>
              <w:autoSpaceDN w:val="0"/>
              <w:adjustRightInd w:val="0"/>
              <w:rPr>
                <w:rFonts w:ascii="Arial" w:hAnsi="Arial" w:cs="Arial"/>
                <w:color w:val="000000"/>
                <w:sz w:val="18"/>
                <w:szCs w:val="18"/>
              </w:rPr>
            </w:pPr>
          </w:p>
        </w:tc>
        <w:tc>
          <w:tcPr>
            <w:tcW w:w="709" w:type="dxa"/>
            <w:vMerge/>
            <w:tcBorders>
              <w:top w:val="single" w:sz="16" w:space="0" w:color="000000"/>
              <w:bottom w:val="single" w:sz="16" w:space="0" w:color="000000"/>
            </w:tcBorders>
            <w:shd w:val="clear" w:color="auto" w:fill="FFFFFF"/>
            <w:vAlign w:val="bottom"/>
          </w:tcPr>
          <w:p w:rsidR="006E0294" w:rsidRPr="006E0294" w:rsidRDefault="006E0294" w:rsidP="006E0294">
            <w:pPr>
              <w:autoSpaceDE w:val="0"/>
              <w:autoSpaceDN w:val="0"/>
              <w:adjustRightInd w:val="0"/>
              <w:rPr>
                <w:rFonts w:ascii="Arial" w:hAnsi="Arial" w:cs="Arial"/>
                <w:color w:val="000000"/>
                <w:sz w:val="18"/>
                <w:szCs w:val="18"/>
              </w:rPr>
            </w:pPr>
          </w:p>
        </w:tc>
        <w:tc>
          <w:tcPr>
            <w:tcW w:w="1417" w:type="dxa"/>
            <w:tcBorders>
              <w:bottom w:val="single" w:sz="16" w:space="0" w:color="000000"/>
            </w:tcBorders>
            <w:shd w:val="clear" w:color="auto" w:fill="FFFFFF"/>
            <w:vAlign w:val="bottom"/>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color w:val="000000"/>
                <w:sz w:val="18"/>
                <w:szCs w:val="18"/>
              </w:rPr>
              <w:t>Lower Bound</w:t>
            </w:r>
          </w:p>
        </w:tc>
        <w:tc>
          <w:tcPr>
            <w:tcW w:w="1276" w:type="dxa"/>
            <w:tcBorders>
              <w:bottom w:val="single" w:sz="16" w:space="0" w:color="000000"/>
              <w:right w:val="single" w:sz="16" w:space="0" w:color="000000"/>
            </w:tcBorders>
            <w:shd w:val="clear" w:color="auto" w:fill="FFFFFF"/>
            <w:vAlign w:val="bottom"/>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color w:val="000000"/>
                <w:sz w:val="18"/>
                <w:szCs w:val="18"/>
              </w:rPr>
              <w:t>Upper Bound</w:t>
            </w:r>
          </w:p>
        </w:tc>
      </w:tr>
      <w:tr w:rsidR="006E0294" w:rsidRPr="006E0294" w:rsidTr="006E0294">
        <w:trPr>
          <w:cantSplit/>
          <w:tblHeader/>
        </w:trPr>
        <w:tc>
          <w:tcPr>
            <w:tcW w:w="142" w:type="dxa"/>
            <w:vMerge w:val="restart"/>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1</w:t>
            </w:r>
          </w:p>
        </w:tc>
        <w:tc>
          <w:tcPr>
            <w:tcW w:w="1701" w:type="dxa"/>
            <w:tcBorders>
              <w:top w:val="single" w:sz="16" w:space="0" w:color="000000"/>
              <w:left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(Constant)</w:t>
            </w:r>
          </w:p>
        </w:tc>
        <w:tc>
          <w:tcPr>
            <w:tcW w:w="992" w:type="dxa"/>
            <w:tcBorders>
              <w:top w:val="single" w:sz="16" w:space="0" w:color="000000"/>
              <w:left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,089</w:t>
            </w:r>
          </w:p>
        </w:tc>
        <w:tc>
          <w:tcPr>
            <w:tcW w:w="993" w:type="dxa"/>
            <w:tcBorders>
              <w:top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,177</w:t>
            </w:r>
          </w:p>
        </w:tc>
        <w:tc>
          <w:tcPr>
            <w:tcW w:w="1275" w:type="dxa"/>
            <w:tcBorders>
              <w:top w:val="single" w:sz="16" w:space="0" w:color="000000"/>
              <w:bottom w:val="nil"/>
            </w:tcBorders>
            <w:shd w:val="clear" w:color="auto" w:fill="FFFFFF"/>
            <w:vAlign w:val="center"/>
          </w:tcPr>
          <w:p w:rsidR="006E0294" w:rsidRPr="006E0294" w:rsidRDefault="006E0294" w:rsidP="006E0294">
            <w:pPr>
              <w:autoSpaceDE w:val="0"/>
              <w:autoSpaceDN w:val="0"/>
              <w:adjustRightInd w:val="0"/>
              <w:jc w:val="center"/>
              <w:rPr>
                <w:szCs w:val="24"/>
              </w:rPr>
            </w:pPr>
          </w:p>
        </w:tc>
        <w:tc>
          <w:tcPr>
            <w:tcW w:w="709" w:type="dxa"/>
            <w:tcBorders>
              <w:top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,502</w:t>
            </w:r>
          </w:p>
        </w:tc>
        <w:tc>
          <w:tcPr>
            <w:tcW w:w="709" w:type="dxa"/>
            <w:tcBorders>
              <w:top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,616</w:t>
            </w:r>
          </w:p>
        </w:tc>
        <w:tc>
          <w:tcPr>
            <w:tcW w:w="1417" w:type="dxa"/>
            <w:tcBorders>
              <w:top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-,260</w:t>
            </w:r>
          </w:p>
        </w:tc>
        <w:tc>
          <w:tcPr>
            <w:tcW w:w="1276" w:type="dxa"/>
            <w:tcBorders>
              <w:top w:val="single" w:sz="16" w:space="0" w:color="000000"/>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,437</w:t>
            </w:r>
          </w:p>
        </w:tc>
      </w:tr>
      <w:tr w:rsidR="006E0294" w:rsidRPr="006E0294" w:rsidTr="006E029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ED</w:t>
            </w:r>
          </w:p>
        </w:tc>
        <w:tc>
          <w:tcPr>
            <w:tcW w:w="992" w:type="dxa"/>
            <w:tcBorders>
              <w:top w:val="nil"/>
              <w:left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,002</w:t>
            </w:r>
          </w:p>
        </w:tc>
        <w:tc>
          <w:tcPr>
            <w:tcW w:w="993"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,003</w:t>
            </w:r>
          </w:p>
        </w:tc>
        <w:tc>
          <w:tcPr>
            <w:tcW w:w="1275"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,058</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,662</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,509</w:t>
            </w:r>
          </w:p>
        </w:tc>
        <w:tc>
          <w:tcPr>
            <w:tcW w:w="1417"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-,004</w:t>
            </w:r>
          </w:p>
        </w:tc>
        <w:tc>
          <w:tcPr>
            <w:tcW w:w="1276" w:type="dxa"/>
            <w:tcBorders>
              <w:top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,008</w:t>
            </w:r>
          </w:p>
        </w:tc>
      </w:tr>
      <w:tr w:rsidR="006E0294" w:rsidRPr="006E0294" w:rsidTr="006E029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Asset</w:t>
            </w:r>
          </w:p>
        </w:tc>
        <w:tc>
          <w:tcPr>
            <w:tcW w:w="992" w:type="dxa"/>
            <w:tcBorders>
              <w:top w:val="nil"/>
              <w:left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,016</w:t>
            </w:r>
          </w:p>
        </w:tc>
        <w:tc>
          <w:tcPr>
            <w:tcW w:w="993"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,014</w:t>
            </w:r>
          </w:p>
        </w:tc>
        <w:tc>
          <w:tcPr>
            <w:tcW w:w="1275"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,134</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1,120</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,264</w:t>
            </w:r>
          </w:p>
        </w:tc>
        <w:tc>
          <w:tcPr>
            <w:tcW w:w="1417"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-,012</w:t>
            </w:r>
          </w:p>
        </w:tc>
        <w:tc>
          <w:tcPr>
            <w:tcW w:w="1276" w:type="dxa"/>
            <w:tcBorders>
              <w:top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,043</w:t>
            </w:r>
          </w:p>
        </w:tc>
      </w:tr>
      <w:tr w:rsidR="006E0294" w:rsidRPr="006E0294" w:rsidTr="006E029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Leverage</w:t>
            </w:r>
          </w:p>
        </w:tc>
        <w:tc>
          <w:tcPr>
            <w:tcW w:w="992" w:type="dxa"/>
            <w:tcBorders>
              <w:top w:val="nil"/>
              <w:left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-,218</w:t>
            </w:r>
          </w:p>
        </w:tc>
        <w:tc>
          <w:tcPr>
            <w:tcW w:w="993"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,122</w:t>
            </w:r>
          </w:p>
        </w:tc>
        <w:tc>
          <w:tcPr>
            <w:tcW w:w="1275"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-,187</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-1,792</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,075</w:t>
            </w:r>
          </w:p>
        </w:tc>
        <w:tc>
          <w:tcPr>
            <w:tcW w:w="1417"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-,458</w:t>
            </w:r>
          </w:p>
        </w:tc>
        <w:tc>
          <w:tcPr>
            <w:tcW w:w="1276" w:type="dxa"/>
            <w:tcBorders>
              <w:top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,022</w:t>
            </w:r>
          </w:p>
        </w:tc>
      </w:tr>
      <w:tr w:rsidR="006E0294" w:rsidRPr="006E0294" w:rsidTr="006E029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CG vs Basic Mat.</w:t>
            </w:r>
          </w:p>
        </w:tc>
        <w:tc>
          <w:tcPr>
            <w:tcW w:w="992" w:type="dxa"/>
            <w:tcBorders>
              <w:top w:val="nil"/>
              <w:left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-,048</w:t>
            </w:r>
          </w:p>
        </w:tc>
        <w:tc>
          <w:tcPr>
            <w:tcW w:w="993"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,060</w:t>
            </w:r>
          </w:p>
        </w:tc>
        <w:tc>
          <w:tcPr>
            <w:tcW w:w="1275"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-,075</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-,799</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,425</w:t>
            </w:r>
          </w:p>
        </w:tc>
        <w:tc>
          <w:tcPr>
            <w:tcW w:w="1417"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-,168</w:t>
            </w:r>
          </w:p>
        </w:tc>
        <w:tc>
          <w:tcPr>
            <w:tcW w:w="1276" w:type="dxa"/>
            <w:tcBorders>
              <w:top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,071</w:t>
            </w:r>
          </w:p>
        </w:tc>
      </w:tr>
      <w:tr w:rsidR="006E0294" w:rsidRPr="006E0294" w:rsidTr="006E029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CG vs Financials</w:t>
            </w:r>
          </w:p>
        </w:tc>
        <w:tc>
          <w:tcPr>
            <w:tcW w:w="992" w:type="dxa"/>
            <w:tcBorders>
              <w:top w:val="nil"/>
              <w:left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-,052</w:t>
            </w:r>
          </w:p>
        </w:tc>
        <w:tc>
          <w:tcPr>
            <w:tcW w:w="993"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,098</w:t>
            </w:r>
          </w:p>
        </w:tc>
        <w:tc>
          <w:tcPr>
            <w:tcW w:w="1275"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-,075</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-,530</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,597</w:t>
            </w:r>
          </w:p>
        </w:tc>
        <w:tc>
          <w:tcPr>
            <w:tcW w:w="1417"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-,245</w:t>
            </w:r>
          </w:p>
        </w:tc>
        <w:tc>
          <w:tcPr>
            <w:tcW w:w="1276" w:type="dxa"/>
            <w:tcBorders>
              <w:top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,141</w:t>
            </w:r>
          </w:p>
        </w:tc>
      </w:tr>
      <w:tr w:rsidR="006E0294" w:rsidRPr="006E0294" w:rsidTr="006E029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CG vs Industrials</w:t>
            </w:r>
          </w:p>
        </w:tc>
        <w:tc>
          <w:tcPr>
            <w:tcW w:w="992" w:type="dxa"/>
            <w:tcBorders>
              <w:top w:val="nil"/>
              <w:left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-,127</w:t>
            </w:r>
          </w:p>
        </w:tc>
        <w:tc>
          <w:tcPr>
            <w:tcW w:w="993"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,066</w:t>
            </w:r>
          </w:p>
        </w:tc>
        <w:tc>
          <w:tcPr>
            <w:tcW w:w="1275"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-,166</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-1,923</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,056</w:t>
            </w:r>
          </w:p>
        </w:tc>
        <w:tc>
          <w:tcPr>
            <w:tcW w:w="1417"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-,257</w:t>
            </w:r>
          </w:p>
        </w:tc>
        <w:tc>
          <w:tcPr>
            <w:tcW w:w="1276" w:type="dxa"/>
            <w:tcBorders>
              <w:top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,003</w:t>
            </w:r>
          </w:p>
        </w:tc>
      </w:tr>
      <w:tr w:rsidR="006E0294" w:rsidRPr="006E0294" w:rsidTr="006E029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lang w:val="en-US"/>
              </w:rPr>
            </w:pPr>
            <w:r w:rsidRPr="006E0294">
              <w:rPr>
                <w:rFonts w:ascii="Arial" w:hAnsi="Arial" w:cs="Arial"/>
                <w:color w:val="000000"/>
                <w:sz w:val="18"/>
                <w:szCs w:val="18"/>
                <w:lang w:val="en-US"/>
              </w:rPr>
              <w:t>CG vs Oil and Gas</w:t>
            </w:r>
          </w:p>
        </w:tc>
        <w:tc>
          <w:tcPr>
            <w:tcW w:w="992" w:type="dxa"/>
            <w:tcBorders>
              <w:top w:val="nil"/>
              <w:left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-,025</w:t>
            </w:r>
          </w:p>
        </w:tc>
        <w:tc>
          <w:tcPr>
            <w:tcW w:w="993"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,061</w:t>
            </w:r>
          </w:p>
        </w:tc>
        <w:tc>
          <w:tcPr>
            <w:tcW w:w="1275"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-,039</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-,405</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,686</w:t>
            </w:r>
          </w:p>
        </w:tc>
        <w:tc>
          <w:tcPr>
            <w:tcW w:w="1417"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-,146</w:t>
            </w:r>
          </w:p>
        </w:tc>
        <w:tc>
          <w:tcPr>
            <w:tcW w:w="1276" w:type="dxa"/>
            <w:tcBorders>
              <w:top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,096</w:t>
            </w:r>
          </w:p>
        </w:tc>
      </w:tr>
      <w:tr w:rsidR="006E0294" w:rsidRPr="006E0294" w:rsidTr="006E029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CG vs Telecom.</w:t>
            </w:r>
          </w:p>
        </w:tc>
        <w:tc>
          <w:tcPr>
            <w:tcW w:w="992" w:type="dxa"/>
            <w:tcBorders>
              <w:top w:val="nil"/>
              <w:left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-,025</w:t>
            </w:r>
          </w:p>
        </w:tc>
        <w:tc>
          <w:tcPr>
            <w:tcW w:w="993"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,069</w:t>
            </w:r>
          </w:p>
        </w:tc>
        <w:tc>
          <w:tcPr>
            <w:tcW w:w="1275"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-,032</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-,356</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,723</w:t>
            </w:r>
          </w:p>
        </w:tc>
        <w:tc>
          <w:tcPr>
            <w:tcW w:w="1417"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-,161</w:t>
            </w:r>
          </w:p>
        </w:tc>
        <w:tc>
          <w:tcPr>
            <w:tcW w:w="1276" w:type="dxa"/>
            <w:tcBorders>
              <w:top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,112</w:t>
            </w:r>
          </w:p>
        </w:tc>
      </w:tr>
      <w:tr w:rsidR="006E0294" w:rsidRPr="006E0294" w:rsidTr="006E029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CG vs Utilities</w:t>
            </w:r>
          </w:p>
        </w:tc>
        <w:tc>
          <w:tcPr>
            <w:tcW w:w="992" w:type="dxa"/>
            <w:tcBorders>
              <w:top w:val="nil"/>
              <w:left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-,003</w:t>
            </w:r>
          </w:p>
        </w:tc>
        <w:tc>
          <w:tcPr>
            <w:tcW w:w="993"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,059</w:t>
            </w:r>
          </w:p>
        </w:tc>
        <w:tc>
          <w:tcPr>
            <w:tcW w:w="1275"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-,005</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-,055</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,957</w:t>
            </w:r>
          </w:p>
        </w:tc>
        <w:tc>
          <w:tcPr>
            <w:tcW w:w="1417"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-,120</w:t>
            </w:r>
          </w:p>
        </w:tc>
        <w:tc>
          <w:tcPr>
            <w:tcW w:w="1276" w:type="dxa"/>
            <w:tcBorders>
              <w:top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,114</w:t>
            </w:r>
          </w:p>
        </w:tc>
      </w:tr>
      <w:tr w:rsidR="006E0294" w:rsidRPr="006E0294" w:rsidTr="006E029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1701" w:type="dxa"/>
            <w:tcBorders>
              <w:top w:val="nil"/>
              <w:left w:val="nil"/>
              <w:bottom w:val="single" w:sz="16" w:space="0" w:color="000000"/>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CG vs Consu. Serv.</w:t>
            </w:r>
          </w:p>
        </w:tc>
        <w:tc>
          <w:tcPr>
            <w:tcW w:w="992" w:type="dxa"/>
            <w:tcBorders>
              <w:top w:val="nil"/>
              <w:left w:val="single" w:sz="16" w:space="0" w:color="000000"/>
              <w:bottom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-,070</w:t>
            </w:r>
          </w:p>
        </w:tc>
        <w:tc>
          <w:tcPr>
            <w:tcW w:w="993" w:type="dxa"/>
            <w:tcBorders>
              <w:top w:val="nil"/>
              <w:bottom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,063</w:t>
            </w:r>
          </w:p>
        </w:tc>
        <w:tc>
          <w:tcPr>
            <w:tcW w:w="1275" w:type="dxa"/>
            <w:tcBorders>
              <w:top w:val="nil"/>
              <w:bottom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-,101</w:t>
            </w:r>
          </w:p>
        </w:tc>
        <w:tc>
          <w:tcPr>
            <w:tcW w:w="709" w:type="dxa"/>
            <w:tcBorders>
              <w:top w:val="nil"/>
              <w:bottom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-1,111</w:t>
            </w:r>
          </w:p>
        </w:tc>
        <w:tc>
          <w:tcPr>
            <w:tcW w:w="709" w:type="dxa"/>
            <w:tcBorders>
              <w:top w:val="nil"/>
              <w:bottom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,268</w:t>
            </w:r>
          </w:p>
        </w:tc>
        <w:tc>
          <w:tcPr>
            <w:tcW w:w="1417" w:type="dxa"/>
            <w:tcBorders>
              <w:top w:val="nil"/>
              <w:bottom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-,194</w:t>
            </w:r>
          </w:p>
        </w:tc>
        <w:tc>
          <w:tcPr>
            <w:tcW w:w="1276" w:type="dxa"/>
            <w:tcBorders>
              <w:top w:val="nil"/>
              <w:bottom w:val="single" w:sz="16" w:space="0" w:color="000000"/>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,054</w:t>
            </w:r>
          </w:p>
        </w:tc>
      </w:tr>
      <w:tr w:rsidR="006E0294" w:rsidRPr="006E0294" w:rsidTr="006E0294">
        <w:trPr>
          <w:cantSplit/>
        </w:trPr>
        <w:tc>
          <w:tcPr>
            <w:tcW w:w="9214" w:type="dxa"/>
            <w:gridSpan w:val="9"/>
            <w:tcBorders>
              <w:top w:val="nil"/>
              <w:left w:val="nil"/>
              <w:bottom w:val="nil"/>
              <w:right w:val="nil"/>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a. Dependent Variable: ROE</w:t>
            </w:r>
          </w:p>
        </w:tc>
      </w:tr>
      <w:tr w:rsidR="006E0294" w:rsidRPr="006E0294" w:rsidTr="006E0294">
        <w:trPr>
          <w:cantSplit/>
          <w:tblHeader/>
        </w:trPr>
        <w:tc>
          <w:tcPr>
            <w:tcW w:w="9214" w:type="dxa"/>
            <w:gridSpan w:val="9"/>
            <w:tcBorders>
              <w:top w:val="nil"/>
              <w:left w:val="nil"/>
              <w:bottom w:val="nil"/>
              <w:right w:val="nil"/>
            </w:tcBorders>
            <w:shd w:val="clear" w:color="auto" w:fill="FFFFFF"/>
            <w:vAlign w:val="center"/>
          </w:tcPr>
          <w:p w:rsidR="004E5CF0" w:rsidRDefault="004E5CF0" w:rsidP="006E0294">
            <w:pPr>
              <w:autoSpaceDE w:val="0"/>
              <w:autoSpaceDN w:val="0"/>
              <w:adjustRightInd w:val="0"/>
              <w:spacing w:line="320" w:lineRule="atLeast"/>
              <w:ind w:left="60" w:right="60"/>
              <w:jc w:val="center"/>
              <w:rPr>
                <w:rFonts w:ascii="Arial" w:hAnsi="Arial" w:cs="Arial"/>
                <w:b/>
                <w:bCs/>
                <w:color w:val="000000"/>
                <w:sz w:val="18"/>
                <w:szCs w:val="18"/>
              </w:rPr>
            </w:pPr>
          </w:p>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b/>
                <w:bCs/>
                <w:color w:val="000000"/>
                <w:sz w:val="18"/>
                <w:szCs w:val="18"/>
              </w:rPr>
              <w:t>Coefficients</w:t>
            </w:r>
            <w:r w:rsidRPr="006E0294">
              <w:rPr>
                <w:rFonts w:ascii="Arial" w:hAnsi="Arial" w:cs="Arial"/>
                <w:b/>
                <w:bCs/>
                <w:color w:val="000000"/>
                <w:sz w:val="18"/>
                <w:szCs w:val="18"/>
                <w:vertAlign w:val="superscript"/>
              </w:rPr>
              <w:t>a</w:t>
            </w:r>
          </w:p>
        </w:tc>
      </w:tr>
      <w:tr w:rsidR="006E0294" w:rsidRPr="006E0294" w:rsidTr="006E0294">
        <w:trPr>
          <w:cantSplit/>
          <w:tblHeader/>
        </w:trPr>
        <w:tc>
          <w:tcPr>
            <w:tcW w:w="184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Model</w:t>
            </w:r>
          </w:p>
        </w:tc>
        <w:tc>
          <w:tcPr>
            <w:tcW w:w="1985" w:type="dxa"/>
            <w:gridSpan w:val="2"/>
            <w:tcBorders>
              <w:top w:val="single" w:sz="16" w:space="0" w:color="000000"/>
              <w:left w:val="single" w:sz="16" w:space="0" w:color="000000"/>
            </w:tcBorders>
            <w:shd w:val="clear" w:color="auto" w:fill="FFFFFF"/>
            <w:vAlign w:val="bottom"/>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color w:val="000000"/>
                <w:sz w:val="18"/>
                <w:szCs w:val="18"/>
              </w:rPr>
              <w:t>Unstandardized Coefficients</w:t>
            </w:r>
          </w:p>
        </w:tc>
        <w:tc>
          <w:tcPr>
            <w:tcW w:w="1275" w:type="dxa"/>
            <w:tcBorders>
              <w:top w:val="single" w:sz="16" w:space="0" w:color="000000"/>
            </w:tcBorders>
            <w:shd w:val="clear" w:color="auto" w:fill="FFFFFF"/>
            <w:vAlign w:val="bottom"/>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color w:val="000000"/>
                <w:sz w:val="18"/>
                <w:szCs w:val="18"/>
              </w:rPr>
              <w:t>Standardized Coefficients</w:t>
            </w:r>
          </w:p>
        </w:tc>
        <w:tc>
          <w:tcPr>
            <w:tcW w:w="709" w:type="dxa"/>
            <w:vMerge w:val="restart"/>
            <w:tcBorders>
              <w:top w:val="single" w:sz="16" w:space="0" w:color="000000"/>
              <w:bottom w:val="single" w:sz="16" w:space="0" w:color="000000"/>
            </w:tcBorders>
            <w:shd w:val="clear" w:color="auto" w:fill="FFFFFF"/>
            <w:vAlign w:val="bottom"/>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color w:val="000000"/>
                <w:sz w:val="18"/>
                <w:szCs w:val="18"/>
              </w:rPr>
              <w:t>t</w:t>
            </w:r>
          </w:p>
        </w:tc>
        <w:tc>
          <w:tcPr>
            <w:tcW w:w="709" w:type="dxa"/>
            <w:vMerge w:val="restart"/>
            <w:tcBorders>
              <w:top w:val="single" w:sz="16" w:space="0" w:color="000000"/>
              <w:bottom w:val="single" w:sz="16" w:space="0" w:color="000000"/>
            </w:tcBorders>
            <w:shd w:val="clear" w:color="auto" w:fill="FFFFFF"/>
            <w:vAlign w:val="bottom"/>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color w:val="000000"/>
                <w:sz w:val="18"/>
                <w:szCs w:val="18"/>
              </w:rPr>
              <w:t>Sig.</w:t>
            </w:r>
          </w:p>
        </w:tc>
        <w:tc>
          <w:tcPr>
            <w:tcW w:w="2693" w:type="dxa"/>
            <w:gridSpan w:val="2"/>
            <w:tcBorders>
              <w:top w:val="single" w:sz="16" w:space="0" w:color="000000"/>
              <w:right w:val="single" w:sz="16" w:space="0" w:color="000000"/>
            </w:tcBorders>
            <w:shd w:val="clear" w:color="auto" w:fill="FFFFFF"/>
            <w:vAlign w:val="bottom"/>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color w:val="000000"/>
                <w:sz w:val="18"/>
                <w:szCs w:val="18"/>
              </w:rPr>
              <w:t>95,0% Confidence Interval for B</w:t>
            </w:r>
          </w:p>
        </w:tc>
      </w:tr>
      <w:tr w:rsidR="006E0294" w:rsidRPr="006E0294" w:rsidTr="006E0294">
        <w:trPr>
          <w:cantSplit/>
          <w:tblHeader/>
        </w:trPr>
        <w:tc>
          <w:tcPr>
            <w:tcW w:w="1843"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992" w:type="dxa"/>
            <w:tcBorders>
              <w:left w:val="single" w:sz="16" w:space="0" w:color="000000"/>
              <w:bottom w:val="single" w:sz="16" w:space="0" w:color="000000"/>
            </w:tcBorders>
            <w:shd w:val="clear" w:color="auto" w:fill="FFFFFF"/>
            <w:vAlign w:val="bottom"/>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color w:val="000000"/>
                <w:sz w:val="18"/>
                <w:szCs w:val="18"/>
              </w:rPr>
              <w:t>B</w:t>
            </w:r>
          </w:p>
        </w:tc>
        <w:tc>
          <w:tcPr>
            <w:tcW w:w="993" w:type="dxa"/>
            <w:tcBorders>
              <w:bottom w:val="single" w:sz="16" w:space="0" w:color="000000"/>
            </w:tcBorders>
            <w:shd w:val="clear" w:color="auto" w:fill="FFFFFF"/>
            <w:vAlign w:val="bottom"/>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color w:val="000000"/>
                <w:sz w:val="18"/>
                <w:szCs w:val="18"/>
              </w:rPr>
              <w:t>Std. Error</w:t>
            </w:r>
          </w:p>
        </w:tc>
        <w:tc>
          <w:tcPr>
            <w:tcW w:w="1275" w:type="dxa"/>
            <w:tcBorders>
              <w:bottom w:val="single" w:sz="16" w:space="0" w:color="000000"/>
            </w:tcBorders>
            <w:shd w:val="clear" w:color="auto" w:fill="FFFFFF"/>
            <w:vAlign w:val="bottom"/>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color w:val="000000"/>
                <w:sz w:val="18"/>
                <w:szCs w:val="18"/>
              </w:rPr>
              <w:t>Beta</w:t>
            </w:r>
          </w:p>
        </w:tc>
        <w:tc>
          <w:tcPr>
            <w:tcW w:w="709" w:type="dxa"/>
            <w:vMerge/>
            <w:tcBorders>
              <w:top w:val="single" w:sz="16" w:space="0" w:color="000000"/>
              <w:bottom w:val="single" w:sz="16" w:space="0" w:color="000000"/>
            </w:tcBorders>
            <w:shd w:val="clear" w:color="auto" w:fill="FFFFFF"/>
            <w:vAlign w:val="bottom"/>
          </w:tcPr>
          <w:p w:rsidR="006E0294" w:rsidRPr="006E0294" w:rsidRDefault="006E0294" w:rsidP="006E0294">
            <w:pPr>
              <w:autoSpaceDE w:val="0"/>
              <w:autoSpaceDN w:val="0"/>
              <w:adjustRightInd w:val="0"/>
              <w:rPr>
                <w:rFonts w:ascii="Arial" w:hAnsi="Arial" w:cs="Arial"/>
                <w:color w:val="000000"/>
                <w:sz w:val="18"/>
                <w:szCs w:val="18"/>
              </w:rPr>
            </w:pPr>
          </w:p>
        </w:tc>
        <w:tc>
          <w:tcPr>
            <w:tcW w:w="709" w:type="dxa"/>
            <w:vMerge/>
            <w:tcBorders>
              <w:top w:val="single" w:sz="16" w:space="0" w:color="000000"/>
              <w:bottom w:val="single" w:sz="16" w:space="0" w:color="000000"/>
            </w:tcBorders>
            <w:shd w:val="clear" w:color="auto" w:fill="FFFFFF"/>
            <w:vAlign w:val="bottom"/>
          </w:tcPr>
          <w:p w:rsidR="006E0294" w:rsidRPr="006E0294" w:rsidRDefault="006E0294" w:rsidP="006E0294">
            <w:pPr>
              <w:autoSpaceDE w:val="0"/>
              <w:autoSpaceDN w:val="0"/>
              <w:adjustRightInd w:val="0"/>
              <w:rPr>
                <w:rFonts w:ascii="Arial" w:hAnsi="Arial" w:cs="Arial"/>
                <w:color w:val="000000"/>
                <w:sz w:val="18"/>
                <w:szCs w:val="18"/>
              </w:rPr>
            </w:pPr>
          </w:p>
        </w:tc>
        <w:tc>
          <w:tcPr>
            <w:tcW w:w="1417" w:type="dxa"/>
            <w:tcBorders>
              <w:bottom w:val="single" w:sz="16" w:space="0" w:color="000000"/>
            </w:tcBorders>
            <w:shd w:val="clear" w:color="auto" w:fill="FFFFFF"/>
            <w:vAlign w:val="bottom"/>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color w:val="000000"/>
                <w:sz w:val="18"/>
                <w:szCs w:val="18"/>
              </w:rPr>
              <w:t>Lower Bound</w:t>
            </w:r>
          </w:p>
        </w:tc>
        <w:tc>
          <w:tcPr>
            <w:tcW w:w="1276" w:type="dxa"/>
            <w:tcBorders>
              <w:bottom w:val="single" w:sz="16" w:space="0" w:color="000000"/>
              <w:right w:val="single" w:sz="16" w:space="0" w:color="000000"/>
            </w:tcBorders>
            <w:shd w:val="clear" w:color="auto" w:fill="FFFFFF"/>
            <w:vAlign w:val="bottom"/>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color w:val="000000"/>
                <w:sz w:val="18"/>
                <w:szCs w:val="18"/>
              </w:rPr>
              <w:t>Upper Bound</w:t>
            </w:r>
          </w:p>
        </w:tc>
      </w:tr>
      <w:tr w:rsidR="006E0294" w:rsidRPr="006E0294" w:rsidTr="006E0294">
        <w:trPr>
          <w:cantSplit/>
          <w:tblHeader/>
        </w:trPr>
        <w:tc>
          <w:tcPr>
            <w:tcW w:w="142" w:type="dxa"/>
            <w:vMerge w:val="restart"/>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1</w:t>
            </w:r>
          </w:p>
        </w:tc>
        <w:tc>
          <w:tcPr>
            <w:tcW w:w="1701" w:type="dxa"/>
            <w:tcBorders>
              <w:top w:val="single" w:sz="16" w:space="0" w:color="000000"/>
              <w:left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(Constant)</w:t>
            </w:r>
          </w:p>
        </w:tc>
        <w:tc>
          <w:tcPr>
            <w:tcW w:w="992" w:type="dxa"/>
            <w:tcBorders>
              <w:top w:val="single" w:sz="16" w:space="0" w:color="000000"/>
              <w:left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,154</w:t>
            </w:r>
          </w:p>
        </w:tc>
        <w:tc>
          <w:tcPr>
            <w:tcW w:w="993" w:type="dxa"/>
            <w:tcBorders>
              <w:top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,039</w:t>
            </w:r>
          </w:p>
        </w:tc>
        <w:tc>
          <w:tcPr>
            <w:tcW w:w="1275" w:type="dxa"/>
            <w:tcBorders>
              <w:top w:val="single" w:sz="16" w:space="0" w:color="000000"/>
              <w:bottom w:val="nil"/>
            </w:tcBorders>
            <w:shd w:val="clear" w:color="auto" w:fill="FFFFFF"/>
            <w:vAlign w:val="center"/>
          </w:tcPr>
          <w:p w:rsidR="006E0294" w:rsidRPr="006E0294" w:rsidRDefault="006E0294" w:rsidP="006E0294">
            <w:pPr>
              <w:autoSpaceDE w:val="0"/>
              <w:autoSpaceDN w:val="0"/>
              <w:adjustRightInd w:val="0"/>
              <w:jc w:val="center"/>
              <w:rPr>
                <w:szCs w:val="24"/>
              </w:rPr>
            </w:pPr>
          </w:p>
        </w:tc>
        <w:tc>
          <w:tcPr>
            <w:tcW w:w="709" w:type="dxa"/>
            <w:tcBorders>
              <w:top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3,930</w:t>
            </w:r>
          </w:p>
        </w:tc>
        <w:tc>
          <w:tcPr>
            <w:tcW w:w="709" w:type="dxa"/>
            <w:tcBorders>
              <w:top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,000</w:t>
            </w:r>
          </w:p>
        </w:tc>
        <w:tc>
          <w:tcPr>
            <w:tcW w:w="1417" w:type="dxa"/>
            <w:tcBorders>
              <w:top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,077</w:t>
            </w:r>
          </w:p>
        </w:tc>
        <w:tc>
          <w:tcPr>
            <w:tcW w:w="1276" w:type="dxa"/>
            <w:tcBorders>
              <w:top w:val="single" w:sz="16" w:space="0" w:color="000000"/>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,232</w:t>
            </w:r>
          </w:p>
        </w:tc>
      </w:tr>
      <w:tr w:rsidR="006E0294" w:rsidRPr="006E0294" w:rsidTr="006E029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ED</w:t>
            </w:r>
          </w:p>
        </w:tc>
        <w:tc>
          <w:tcPr>
            <w:tcW w:w="992" w:type="dxa"/>
            <w:tcBorders>
              <w:top w:val="nil"/>
              <w:left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-,001</w:t>
            </w:r>
          </w:p>
        </w:tc>
        <w:tc>
          <w:tcPr>
            <w:tcW w:w="993"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,001</w:t>
            </w:r>
          </w:p>
        </w:tc>
        <w:tc>
          <w:tcPr>
            <w:tcW w:w="1275"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-,095</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-1,292</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,198</w:t>
            </w:r>
          </w:p>
        </w:tc>
        <w:tc>
          <w:tcPr>
            <w:tcW w:w="1417"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-,002</w:t>
            </w:r>
          </w:p>
        </w:tc>
        <w:tc>
          <w:tcPr>
            <w:tcW w:w="1276" w:type="dxa"/>
            <w:tcBorders>
              <w:top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,000</w:t>
            </w:r>
          </w:p>
        </w:tc>
      </w:tr>
      <w:tr w:rsidR="006E0294" w:rsidRPr="006E0294" w:rsidTr="006E029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Asset</w:t>
            </w:r>
          </w:p>
        </w:tc>
        <w:tc>
          <w:tcPr>
            <w:tcW w:w="992" w:type="dxa"/>
            <w:tcBorders>
              <w:top w:val="nil"/>
              <w:left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-,002</w:t>
            </w:r>
          </w:p>
        </w:tc>
        <w:tc>
          <w:tcPr>
            <w:tcW w:w="993"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,003</w:t>
            </w:r>
          </w:p>
        </w:tc>
        <w:tc>
          <w:tcPr>
            <w:tcW w:w="1275"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-,057</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-,571</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,569</w:t>
            </w:r>
          </w:p>
        </w:tc>
        <w:tc>
          <w:tcPr>
            <w:tcW w:w="1417"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-,008</w:t>
            </w:r>
          </w:p>
        </w:tc>
        <w:tc>
          <w:tcPr>
            <w:tcW w:w="1276" w:type="dxa"/>
            <w:tcBorders>
              <w:top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,004</w:t>
            </w:r>
          </w:p>
        </w:tc>
      </w:tr>
      <w:tr w:rsidR="006E0294" w:rsidRPr="006E0294" w:rsidTr="006E029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Leverage</w:t>
            </w:r>
          </w:p>
        </w:tc>
        <w:tc>
          <w:tcPr>
            <w:tcW w:w="992" w:type="dxa"/>
            <w:tcBorders>
              <w:top w:val="nil"/>
              <w:left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-,026</w:t>
            </w:r>
          </w:p>
        </w:tc>
        <w:tc>
          <w:tcPr>
            <w:tcW w:w="993"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,027</w:t>
            </w:r>
          </w:p>
        </w:tc>
        <w:tc>
          <w:tcPr>
            <w:tcW w:w="1275"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-,083</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-,960</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,338</w:t>
            </w:r>
          </w:p>
        </w:tc>
        <w:tc>
          <w:tcPr>
            <w:tcW w:w="1417"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-,079</w:t>
            </w:r>
          </w:p>
        </w:tc>
        <w:tc>
          <w:tcPr>
            <w:tcW w:w="1276" w:type="dxa"/>
            <w:tcBorders>
              <w:top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,027</w:t>
            </w:r>
          </w:p>
        </w:tc>
      </w:tr>
      <w:tr w:rsidR="006E0294" w:rsidRPr="006E0294" w:rsidTr="006E029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CG vs Basic Mat.</w:t>
            </w:r>
          </w:p>
        </w:tc>
        <w:tc>
          <w:tcPr>
            <w:tcW w:w="992" w:type="dxa"/>
            <w:tcBorders>
              <w:top w:val="nil"/>
              <w:left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,001</w:t>
            </w:r>
          </w:p>
        </w:tc>
        <w:tc>
          <w:tcPr>
            <w:tcW w:w="993"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,013</w:t>
            </w:r>
          </w:p>
        </w:tc>
        <w:tc>
          <w:tcPr>
            <w:tcW w:w="1275"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,004</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,053</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,958</w:t>
            </w:r>
          </w:p>
        </w:tc>
        <w:tc>
          <w:tcPr>
            <w:tcW w:w="1417"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-,026</w:t>
            </w:r>
          </w:p>
        </w:tc>
        <w:tc>
          <w:tcPr>
            <w:tcW w:w="1276" w:type="dxa"/>
            <w:tcBorders>
              <w:top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,027</w:t>
            </w:r>
          </w:p>
        </w:tc>
      </w:tr>
      <w:tr w:rsidR="006E0294" w:rsidRPr="006E0294" w:rsidTr="006E029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CG vs Financials</w:t>
            </w:r>
          </w:p>
        </w:tc>
        <w:tc>
          <w:tcPr>
            <w:tcW w:w="992" w:type="dxa"/>
            <w:tcBorders>
              <w:top w:val="nil"/>
              <w:left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-,074</w:t>
            </w:r>
          </w:p>
        </w:tc>
        <w:tc>
          <w:tcPr>
            <w:tcW w:w="993"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,022</w:t>
            </w:r>
          </w:p>
        </w:tc>
        <w:tc>
          <w:tcPr>
            <w:tcW w:w="1275"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-,401</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-3,419</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,001</w:t>
            </w:r>
          </w:p>
        </w:tc>
        <w:tc>
          <w:tcPr>
            <w:tcW w:w="1417"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-,117</w:t>
            </w:r>
          </w:p>
        </w:tc>
        <w:tc>
          <w:tcPr>
            <w:tcW w:w="1276" w:type="dxa"/>
            <w:tcBorders>
              <w:top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-,031</w:t>
            </w:r>
          </w:p>
        </w:tc>
      </w:tr>
      <w:tr w:rsidR="006E0294" w:rsidRPr="006E0294" w:rsidTr="006E029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CG vs Industrials</w:t>
            </w:r>
          </w:p>
        </w:tc>
        <w:tc>
          <w:tcPr>
            <w:tcW w:w="992" w:type="dxa"/>
            <w:tcBorders>
              <w:top w:val="nil"/>
              <w:left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-,004</w:t>
            </w:r>
          </w:p>
        </w:tc>
        <w:tc>
          <w:tcPr>
            <w:tcW w:w="993"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,015</w:t>
            </w:r>
          </w:p>
        </w:tc>
        <w:tc>
          <w:tcPr>
            <w:tcW w:w="1275"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-,022</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-,304</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,762</w:t>
            </w:r>
          </w:p>
        </w:tc>
        <w:tc>
          <w:tcPr>
            <w:tcW w:w="1417"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-,033</w:t>
            </w:r>
          </w:p>
        </w:tc>
        <w:tc>
          <w:tcPr>
            <w:tcW w:w="1276" w:type="dxa"/>
            <w:tcBorders>
              <w:top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,025</w:t>
            </w:r>
          </w:p>
        </w:tc>
      </w:tr>
      <w:tr w:rsidR="006E0294" w:rsidRPr="006E0294" w:rsidTr="006E029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lang w:val="en-US"/>
              </w:rPr>
            </w:pPr>
            <w:r w:rsidRPr="006E0294">
              <w:rPr>
                <w:rFonts w:ascii="Arial" w:hAnsi="Arial" w:cs="Arial"/>
                <w:color w:val="000000"/>
                <w:sz w:val="18"/>
                <w:szCs w:val="18"/>
                <w:lang w:val="en-US"/>
              </w:rPr>
              <w:t>CG vs Oil and Gas</w:t>
            </w:r>
          </w:p>
        </w:tc>
        <w:tc>
          <w:tcPr>
            <w:tcW w:w="992" w:type="dxa"/>
            <w:tcBorders>
              <w:top w:val="nil"/>
              <w:left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,019</w:t>
            </w:r>
          </w:p>
        </w:tc>
        <w:tc>
          <w:tcPr>
            <w:tcW w:w="993"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,014</w:t>
            </w:r>
          </w:p>
        </w:tc>
        <w:tc>
          <w:tcPr>
            <w:tcW w:w="1275"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,110</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1,381</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,169</w:t>
            </w:r>
          </w:p>
        </w:tc>
        <w:tc>
          <w:tcPr>
            <w:tcW w:w="1417"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-,008</w:t>
            </w:r>
          </w:p>
        </w:tc>
        <w:tc>
          <w:tcPr>
            <w:tcW w:w="1276" w:type="dxa"/>
            <w:tcBorders>
              <w:top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,046</w:t>
            </w:r>
          </w:p>
        </w:tc>
      </w:tr>
      <w:tr w:rsidR="006E0294" w:rsidRPr="006E0294" w:rsidTr="006E029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CG vs Telecom.</w:t>
            </w:r>
          </w:p>
        </w:tc>
        <w:tc>
          <w:tcPr>
            <w:tcW w:w="992" w:type="dxa"/>
            <w:tcBorders>
              <w:top w:val="nil"/>
              <w:left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,026</w:t>
            </w:r>
          </w:p>
        </w:tc>
        <w:tc>
          <w:tcPr>
            <w:tcW w:w="993"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,015</w:t>
            </w:r>
          </w:p>
        </w:tc>
        <w:tc>
          <w:tcPr>
            <w:tcW w:w="1275"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,126</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1,684</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,094</w:t>
            </w:r>
          </w:p>
        </w:tc>
        <w:tc>
          <w:tcPr>
            <w:tcW w:w="1417"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-,004</w:t>
            </w:r>
          </w:p>
        </w:tc>
        <w:tc>
          <w:tcPr>
            <w:tcW w:w="1276" w:type="dxa"/>
            <w:tcBorders>
              <w:top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,056</w:t>
            </w:r>
          </w:p>
        </w:tc>
      </w:tr>
      <w:tr w:rsidR="006E0294" w:rsidRPr="006E0294" w:rsidTr="006E029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CG vs Utilities</w:t>
            </w:r>
          </w:p>
        </w:tc>
        <w:tc>
          <w:tcPr>
            <w:tcW w:w="992" w:type="dxa"/>
            <w:tcBorders>
              <w:top w:val="nil"/>
              <w:left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-,019</w:t>
            </w:r>
          </w:p>
        </w:tc>
        <w:tc>
          <w:tcPr>
            <w:tcW w:w="993"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,013</w:t>
            </w:r>
          </w:p>
        </w:tc>
        <w:tc>
          <w:tcPr>
            <w:tcW w:w="1275"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-,108</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-1,406</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,162</w:t>
            </w:r>
          </w:p>
        </w:tc>
        <w:tc>
          <w:tcPr>
            <w:tcW w:w="1417"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-,045</w:t>
            </w:r>
          </w:p>
        </w:tc>
        <w:tc>
          <w:tcPr>
            <w:tcW w:w="1276" w:type="dxa"/>
            <w:tcBorders>
              <w:top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,007</w:t>
            </w:r>
          </w:p>
        </w:tc>
      </w:tr>
      <w:tr w:rsidR="006E0294" w:rsidRPr="006E0294" w:rsidTr="006E029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1701" w:type="dxa"/>
            <w:tcBorders>
              <w:top w:val="nil"/>
              <w:left w:val="nil"/>
              <w:bottom w:val="single" w:sz="16" w:space="0" w:color="000000"/>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CG vs Consu. Serv.</w:t>
            </w:r>
          </w:p>
        </w:tc>
        <w:tc>
          <w:tcPr>
            <w:tcW w:w="992" w:type="dxa"/>
            <w:tcBorders>
              <w:top w:val="nil"/>
              <w:left w:val="single" w:sz="16" w:space="0" w:color="000000"/>
              <w:bottom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-,024</w:t>
            </w:r>
          </w:p>
        </w:tc>
        <w:tc>
          <w:tcPr>
            <w:tcW w:w="993" w:type="dxa"/>
            <w:tcBorders>
              <w:top w:val="nil"/>
              <w:bottom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,014</w:t>
            </w:r>
          </w:p>
        </w:tc>
        <w:tc>
          <w:tcPr>
            <w:tcW w:w="1275" w:type="dxa"/>
            <w:tcBorders>
              <w:top w:val="nil"/>
              <w:bottom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-,129</w:t>
            </w:r>
          </w:p>
        </w:tc>
        <w:tc>
          <w:tcPr>
            <w:tcW w:w="709" w:type="dxa"/>
            <w:tcBorders>
              <w:top w:val="nil"/>
              <w:bottom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-1,703</w:t>
            </w:r>
          </w:p>
        </w:tc>
        <w:tc>
          <w:tcPr>
            <w:tcW w:w="709" w:type="dxa"/>
            <w:tcBorders>
              <w:top w:val="nil"/>
              <w:bottom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,090</w:t>
            </w:r>
          </w:p>
        </w:tc>
        <w:tc>
          <w:tcPr>
            <w:tcW w:w="1417" w:type="dxa"/>
            <w:tcBorders>
              <w:top w:val="nil"/>
              <w:bottom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-,052</w:t>
            </w:r>
          </w:p>
        </w:tc>
        <w:tc>
          <w:tcPr>
            <w:tcW w:w="1276" w:type="dxa"/>
            <w:tcBorders>
              <w:top w:val="nil"/>
              <w:bottom w:val="single" w:sz="16" w:space="0" w:color="000000"/>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,004</w:t>
            </w:r>
          </w:p>
        </w:tc>
      </w:tr>
      <w:tr w:rsidR="006E0294" w:rsidRPr="002F13C7" w:rsidTr="006E0294">
        <w:trPr>
          <w:cantSplit/>
        </w:trPr>
        <w:tc>
          <w:tcPr>
            <w:tcW w:w="9214" w:type="dxa"/>
            <w:gridSpan w:val="9"/>
            <w:tcBorders>
              <w:top w:val="nil"/>
              <w:left w:val="nil"/>
              <w:bottom w:val="nil"/>
              <w:right w:val="nil"/>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lang w:val="en-US"/>
              </w:rPr>
            </w:pPr>
            <w:r w:rsidRPr="006E0294">
              <w:rPr>
                <w:rFonts w:ascii="Arial" w:hAnsi="Arial" w:cs="Arial"/>
                <w:color w:val="000000"/>
                <w:sz w:val="18"/>
                <w:szCs w:val="18"/>
                <w:lang w:val="en-US"/>
              </w:rPr>
              <w:t>a. Dependent Variable: Cash ROA</w:t>
            </w:r>
          </w:p>
        </w:tc>
      </w:tr>
    </w:tbl>
    <w:p w:rsidR="006E0294" w:rsidRPr="006E0294" w:rsidRDefault="006E0294" w:rsidP="006E0294">
      <w:pPr>
        <w:autoSpaceDE w:val="0"/>
        <w:autoSpaceDN w:val="0"/>
        <w:adjustRightInd w:val="0"/>
        <w:spacing w:line="400" w:lineRule="atLeast"/>
        <w:rPr>
          <w:szCs w:val="24"/>
          <w:lang w:val="en-US"/>
        </w:rPr>
      </w:pPr>
    </w:p>
    <w:tbl>
      <w:tblPr>
        <w:tblW w:w="9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42"/>
        <w:gridCol w:w="1701"/>
        <w:gridCol w:w="992"/>
        <w:gridCol w:w="993"/>
        <w:gridCol w:w="1275"/>
        <w:gridCol w:w="709"/>
        <w:gridCol w:w="709"/>
        <w:gridCol w:w="1417"/>
        <w:gridCol w:w="1276"/>
      </w:tblGrid>
      <w:tr w:rsidR="006E0294" w:rsidRPr="006E0294" w:rsidTr="006E0294">
        <w:trPr>
          <w:cantSplit/>
          <w:tblHeader/>
        </w:trPr>
        <w:tc>
          <w:tcPr>
            <w:tcW w:w="9214" w:type="dxa"/>
            <w:gridSpan w:val="9"/>
            <w:tcBorders>
              <w:top w:val="nil"/>
              <w:left w:val="nil"/>
              <w:bottom w:val="nil"/>
              <w:right w:val="nil"/>
            </w:tcBorders>
            <w:shd w:val="clear" w:color="auto" w:fill="FFFFFF"/>
            <w:vAlign w:val="center"/>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b/>
                <w:bCs/>
                <w:color w:val="000000"/>
                <w:sz w:val="18"/>
                <w:szCs w:val="18"/>
              </w:rPr>
              <w:t>Coefficients</w:t>
            </w:r>
            <w:r w:rsidRPr="006E0294">
              <w:rPr>
                <w:rFonts w:ascii="Arial" w:hAnsi="Arial" w:cs="Arial"/>
                <w:b/>
                <w:bCs/>
                <w:color w:val="000000"/>
                <w:sz w:val="18"/>
                <w:szCs w:val="18"/>
                <w:vertAlign w:val="superscript"/>
              </w:rPr>
              <w:t>a</w:t>
            </w:r>
          </w:p>
        </w:tc>
      </w:tr>
      <w:tr w:rsidR="006E0294" w:rsidRPr="006E0294" w:rsidTr="006E0294">
        <w:trPr>
          <w:cantSplit/>
          <w:tblHeader/>
        </w:trPr>
        <w:tc>
          <w:tcPr>
            <w:tcW w:w="184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Model</w:t>
            </w:r>
          </w:p>
        </w:tc>
        <w:tc>
          <w:tcPr>
            <w:tcW w:w="1985" w:type="dxa"/>
            <w:gridSpan w:val="2"/>
            <w:tcBorders>
              <w:top w:val="single" w:sz="16" w:space="0" w:color="000000"/>
              <w:left w:val="single" w:sz="16" w:space="0" w:color="000000"/>
            </w:tcBorders>
            <w:shd w:val="clear" w:color="auto" w:fill="FFFFFF"/>
            <w:vAlign w:val="bottom"/>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color w:val="000000"/>
                <w:sz w:val="18"/>
                <w:szCs w:val="18"/>
              </w:rPr>
              <w:t>Unstandardized Coefficients</w:t>
            </w:r>
          </w:p>
        </w:tc>
        <w:tc>
          <w:tcPr>
            <w:tcW w:w="1275" w:type="dxa"/>
            <w:tcBorders>
              <w:top w:val="single" w:sz="16" w:space="0" w:color="000000"/>
            </w:tcBorders>
            <w:shd w:val="clear" w:color="auto" w:fill="FFFFFF"/>
            <w:vAlign w:val="bottom"/>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color w:val="000000"/>
                <w:sz w:val="18"/>
                <w:szCs w:val="18"/>
              </w:rPr>
              <w:t>Standardized Coefficients</w:t>
            </w:r>
          </w:p>
        </w:tc>
        <w:tc>
          <w:tcPr>
            <w:tcW w:w="709" w:type="dxa"/>
            <w:vMerge w:val="restart"/>
            <w:tcBorders>
              <w:top w:val="single" w:sz="16" w:space="0" w:color="000000"/>
              <w:bottom w:val="single" w:sz="16" w:space="0" w:color="000000"/>
            </w:tcBorders>
            <w:shd w:val="clear" w:color="auto" w:fill="FFFFFF"/>
            <w:vAlign w:val="bottom"/>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color w:val="000000"/>
                <w:sz w:val="18"/>
                <w:szCs w:val="18"/>
              </w:rPr>
              <w:t>t</w:t>
            </w:r>
          </w:p>
        </w:tc>
        <w:tc>
          <w:tcPr>
            <w:tcW w:w="709" w:type="dxa"/>
            <w:vMerge w:val="restart"/>
            <w:tcBorders>
              <w:top w:val="single" w:sz="16" w:space="0" w:color="000000"/>
              <w:bottom w:val="single" w:sz="16" w:space="0" w:color="000000"/>
            </w:tcBorders>
            <w:shd w:val="clear" w:color="auto" w:fill="FFFFFF"/>
            <w:vAlign w:val="bottom"/>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color w:val="000000"/>
                <w:sz w:val="18"/>
                <w:szCs w:val="18"/>
              </w:rPr>
              <w:t>Sig.</w:t>
            </w:r>
          </w:p>
        </w:tc>
        <w:tc>
          <w:tcPr>
            <w:tcW w:w="2693" w:type="dxa"/>
            <w:gridSpan w:val="2"/>
            <w:tcBorders>
              <w:top w:val="single" w:sz="16" w:space="0" w:color="000000"/>
              <w:right w:val="single" w:sz="16" w:space="0" w:color="000000"/>
            </w:tcBorders>
            <w:shd w:val="clear" w:color="auto" w:fill="FFFFFF"/>
            <w:vAlign w:val="bottom"/>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color w:val="000000"/>
                <w:sz w:val="18"/>
                <w:szCs w:val="18"/>
              </w:rPr>
              <w:t>95,0% Confidence Interval for B</w:t>
            </w:r>
          </w:p>
        </w:tc>
      </w:tr>
      <w:tr w:rsidR="006E0294" w:rsidRPr="006E0294" w:rsidTr="006E0294">
        <w:trPr>
          <w:cantSplit/>
          <w:tblHeader/>
        </w:trPr>
        <w:tc>
          <w:tcPr>
            <w:tcW w:w="1843"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992" w:type="dxa"/>
            <w:tcBorders>
              <w:left w:val="single" w:sz="16" w:space="0" w:color="000000"/>
              <w:bottom w:val="single" w:sz="16" w:space="0" w:color="000000"/>
            </w:tcBorders>
            <w:shd w:val="clear" w:color="auto" w:fill="FFFFFF"/>
            <w:vAlign w:val="bottom"/>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color w:val="000000"/>
                <w:sz w:val="18"/>
                <w:szCs w:val="18"/>
              </w:rPr>
              <w:t>B</w:t>
            </w:r>
          </w:p>
        </w:tc>
        <w:tc>
          <w:tcPr>
            <w:tcW w:w="993" w:type="dxa"/>
            <w:tcBorders>
              <w:bottom w:val="single" w:sz="16" w:space="0" w:color="000000"/>
            </w:tcBorders>
            <w:shd w:val="clear" w:color="auto" w:fill="FFFFFF"/>
            <w:vAlign w:val="bottom"/>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color w:val="000000"/>
                <w:sz w:val="18"/>
                <w:szCs w:val="18"/>
              </w:rPr>
              <w:t>Std. Error</w:t>
            </w:r>
          </w:p>
        </w:tc>
        <w:tc>
          <w:tcPr>
            <w:tcW w:w="1275" w:type="dxa"/>
            <w:tcBorders>
              <w:bottom w:val="single" w:sz="16" w:space="0" w:color="000000"/>
            </w:tcBorders>
            <w:shd w:val="clear" w:color="auto" w:fill="FFFFFF"/>
            <w:vAlign w:val="bottom"/>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color w:val="000000"/>
                <w:sz w:val="18"/>
                <w:szCs w:val="18"/>
              </w:rPr>
              <w:t>Beta</w:t>
            </w:r>
          </w:p>
        </w:tc>
        <w:tc>
          <w:tcPr>
            <w:tcW w:w="709" w:type="dxa"/>
            <w:vMerge/>
            <w:tcBorders>
              <w:top w:val="single" w:sz="16" w:space="0" w:color="000000"/>
              <w:bottom w:val="single" w:sz="16" w:space="0" w:color="000000"/>
            </w:tcBorders>
            <w:shd w:val="clear" w:color="auto" w:fill="FFFFFF"/>
            <w:vAlign w:val="bottom"/>
          </w:tcPr>
          <w:p w:rsidR="006E0294" w:rsidRPr="006E0294" w:rsidRDefault="006E0294" w:rsidP="006E0294">
            <w:pPr>
              <w:autoSpaceDE w:val="0"/>
              <w:autoSpaceDN w:val="0"/>
              <w:adjustRightInd w:val="0"/>
              <w:rPr>
                <w:rFonts w:ascii="Arial" w:hAnsi="Arial" w:cs="Arial"/>
                <w:color w:val="000000"/>
                <w:sz w:val="18"/>
                <w:szCs w:val="18"/>
              </w:rPr>
            </w:pPr>
          </w:p>
        </w:tc>
        <w:tc>
          <w:tcPr>
            <w:tcW w:w="709" w:type="dxa"/>
            <w:vMerge/>
            <w:tcBorders>
              <w:top w:val="single" w:sz="16" w:space="0" w:color="000000"/>
              <w:bottom w:val="single" w:sz="16" w:space="0" w:color="000000"/>
            </w:tcBorders>
            <w:shd w:val="clear" w:color="auto" w:fill="FFFFFF"/>
            <w:vAlign w:val="bottom"/>
          </w:tcPr>
          <w:p w:rsidR="006E0294" w:rsidRPr="006E0294" w:rsidRDefault="006E0294" w:rsidP="006E0294">
            <w:pPr>
              <w:autoSpaceDE w:val="0"/>
              <w:autoSpaceDN w:val="0"/>
              <w:adjustRightInd w:val="0"/>
              <w:rPr>
                <w:rFonts w:ascii="Arial" w:hAnsi="Arial" w:cs="Arial"/>
                <w:color w:val="000000"/>
                <w:sz w:val="18"/>
                <w:szCs w:val="18"/>
              </w:rPr>
            </w:pPr>
          </w:p>
        </w:tc>
        <w:tc>
          <w:tcPr>
            <w:tcW w:w="1417" w:type="dxa"/>
            <w:tcBorders>
              <w:bottom w:val="single" w:sz="16" w:space="0" w:color="000000"/>
            </w:tcBorders>
            <w:shd w:val="clear" w:color="auto" w:fill="FFFFFF"/>
            <w:vAlign w:val="bottom"/>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color w:val="000000"/>
                <w:sz w:val="18"/>
                <w:szCs w:val="18"/>
              </w:rPr>
              <w:t>Lower Bound</w:t>
            </w:r>
          </w:p>
        </w:tc>
        <w:tc>
          <w:tcPr>
            <w:tcW w:w="1276" w:type="dxa"/>
            <w:tcBorders>
              <w:bottom w:val="single" w:sz="16" w:space="0" w:color="000000"/>
              <w:right w:val="single" w:sz="16" w:space="0" w:color="000000"/>
            </w:tcBorders>
            <w:shd w:val="clear" w:color="auto" w:fill="FFFFFF"/>
            <w:vAlign w:val="bottom"/>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color w:val="000000"/>
                <w:sz w:val="18"/>
                <w:szCs w:val="18"/>
              </w:rPr>
              <w:t>Upper Bound</w:t>
            </w:r>
          </w:p>
        </w:tc>
      </w:tr>
      <w:tr w:rsidR="006E0294" w:rsidRPr="006E0294" w:rsidTr="006E0294">
        <w:trPr>
          <w:cantSplit/>
          <w:tblHeader/>
        </w:trPr>
        <w:tc>
          <w:tcPr>
            <w:tcW w:w="142" w:type="dxa"/>
            <w:vMerge w:val="restart"/>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1</w:t>
            </w:r>
          </w:p>
        </w:tc>
        <w:tc>
          <w:tcPr>
            <w:tcW w:w="1701" w:type="dxa"/>
            <w:tcBorders>
              <w:top w:val="single" w:sz="16" w:space="0" w:color="000000"/>
              <w:left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(Constant)</w:t>
            </w:r>
          </w:p>
        </w:tc>
        <w:tc>
          <w:tcPr>
            <w:tcW w:w="992" w:type="dxa"/>
            <w:tcBorders>
              <w:top w:val="single" w:sz="16" w:space="0" w:color="000000"/>
              <w:left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-,353</w:t>
            </w:r>
          </w:p>
        </w:tc>
        <w:tc>
          <w:tcPr>
            <w:tcW w:w="993" w:type="dxa"/>
            <w:tcBorders>
              <w:top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1,404</w:t>
            </w:r>
          </w:p>
        </w:tc>
        <w:tc>
          <w:tcPr>
            <w:tcW w:w="1275" w:type="dxa"/>
            <w:tcBorders>
              <w:top w:val="single" w:sz="16" w:space="0" w:color="000000"/>
              <w:bottom w:val="nil"/>
            </w:tcBorders>
            <w:shd w:val="clear" w:color="auto" w:fill="FFFFFF"/>
            <w:vAlign w:val="center"/>
          </w:tcPr>
          <w:p w:rsidR="006E0294" w:rsidRPr="006E0294" w:rsidRDefault="006E0294" w:rsidP="006E0294">
            <w:pPr>
              <w:autoSpaceDE w:val="0"/>
              <w:autoSpaceDN w:val="0"/>
              <w:adjustRightInd w:val="0"/>
              <w:jc w:val="center"/>
              <w:rPr>
                <w:szCs w:val="24"/>
              </w:rPr>
            </w:pPr>
          </w:p>
        </w:tc>
        <w:tc>
          <w:tcPr>
            <w:tcW w:w="709" w:type="dxa"/>
            <w:tcBorders>
              <w:top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-,251</w:t>
            </w:r>
          </w:p>
        </w:tc>
        <w:tc>
          <w:tcPr>
            <w:tcW w:w="709" w:type="dxa"/>
            <w:tcBorders>
              <w:top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,802</w:t>
            </w:r>
          </w:p>
        </w:tc>
        <w:tc>
          <w:tcPr>
            <w:tcW w:w="1417" w:type="dxa"/>
            <w:tcBorders>
              <w:top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-3,125</w:t>
            </w:r>
          </w:p>
        </w:tc>
        <w:tc>
          <w:tcPr>
            <w:tcW w:w="1276" w:type="dxa"/>
            <w:tcBorders>
              <w:top w:val="single" w:sz="16" w:space="0" w:color="000000"/>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2,419</w:t>
            </w:r>
          </w:p>
        </w:tc>
      </w:tr>
      <w:tr w:rsidR="006E0294" w:rsidRPr="006E0294" w:rsidTr="006E029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ED</w:t>
            </w:r>
          </w:p>
        </w:tc>
        <w:tc>
          <w:tcPr>
            <w:tcW w:w="992" w:type="dxa"/>
            <w:tcBorders>
              <w:top w:val="nil"/>
              <w:left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-,004</w:t>
            </w:r>
          </w:p>
        </w:tc>
        <w:tc>
          <w:tcPr>
            <w:tcW w:w="993"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,025</w:t>
            </w:r>
          </w:p>
        </w:tc>
        <w:tc>
          <w:tcPr>
            <w:tcW w:w="1275"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-,015</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-,174</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,862</w:t>
            </w:r>
          </w:p>
        </w:tc>
        <w:tc>
          <w:tcPr>
            <w:tcW w:w="1417"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-,054</w:t>
            </w:r>
          </w:p>
        </w:tc>
        <w:tc>
          <w:tcPr>
            <w:tcW w:w="1276" w:type="dxa"/>
            <w:tcBorders>
              <w:top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,045</w:t>
            </w:r>
          </w:p>
        </w:tc>
      </w:tr>
      <w:tr w:rsidR="006E0294" w:rsidRPr="006E0294" w:rsidTr="006E029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Asset</w:t>
            </w:r>
          </w:p>
        </w:tc>
        <w:tc>
          <w:tcPr>
            <w:tcW w:w="992" w:type="dxa"/>
            <w:tcBorders>
              <w:top w:val="nil"/>
              <w:left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,041</w:t>
            </w:r>
          </w:p>
        </w:tc>
        <w:tc>
          <w:tcPr>
            <w:tcW w:w="993"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,111</w:t>
            </w:r>
          </w:p>
        </w:tc>
        <w:tc>
          <w:tcPr>
            <w:tcW w:w="1275"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,044</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,371</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,711</w:t>
            </w:r>
          </w:p>
        </w:tc>
        <w:tc>
          <w:tcPr>
            <w:tcW w:w="1417"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-,178</w:t>
            </w:r>
          </w:p>
        </w:tc>
        <w:tc>
          <w:tcPr>
            <w:tcW w:w="1276" w:type="dxa"/>
            <w:tcBorders>
              <w:top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,261</w:t>
            </w:r>
          </w:p>
        </w:tc>
      </w:tr>
      <w:tr w:rsidR="006E0294" w:rsidRPr="006E0294" w:rsidTr="006E029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Leverage</w:t>
            </w:r>
          </w:p>
        </w:tc>
        <w:tc>
          <w:tcPr>
            <w:tcW w:w="992" w:type="dxa"/>
            <w:tcBorders>
              <w:top w:val="nil"/>
              <w:left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,531</w:t>
            </w:r>
          </w:p>
        </w:tc>
        <w:tc>
          <w:tcPr>
            <w:tcW w:w="993"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,966</w:t>
            </w:r>
          </w:p>
        </w:tc>
        <w:tc>
          <w:tcPr>
            <w:tcW w:w="1275"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,057</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,549</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,584</w:t>
            </w:r>
          </w:p>
        </w:tc>
        <w:tc>
          <w:tcPr>
            <w:tcW w:w="1417"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-1,377</w:t>
            </w:r>
          </w:p>
        </w:tc>
        <w:tc>
          <w:tcPr>
            <w:tcW w:w="1276" w:type="dxa"/>
            <w:tcBorders>
              <w:top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2,438</w:t>
            </w:r>
          </w:p>
        </w:tc>
      </w:tr>
      <w:tr w:rsidR="006E0294" w:rsidRPr="006E0294" w:rsidTr="006E029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CG vs Basic Mat.</w:t>
            </w:r>
          </w:p>
        </w:tc>
        <w:tc>
          <w:tcPr>
            <w:tcW w:w="992" w:type="dxa"/>
            <w:tcBorders>
              <w:top w:val="nil"/>
              <w:left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,040</w:t>
            </w:r>
          </w:p>
        </w:tc>
        <w:tc>
          <w:tcPr>
            <w:tcW w:w="993"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,480</w:t>
            </w:r>
          </w:p>
        </w:tc>
        <w:tc>
          <w:tcPr>
            <w:tcW w:w="1275"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,008</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,082</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,934</w:t>
            </w:r>
          </w:p>
        </w:tc>
        <w:tc>
          <w:tcPr>
            <w:tcW w:w="1417"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-,908</w:t>
            </w:r>
          </w:p>
        </w:tc>
        <w:tc>
          <w:tcPr>
            <w:tcW w:w="1276" w:type="dxa"/>
            <w:tcBorders>
              <w:top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,988</w:t>
            </w:r>
          </w:p>
        </w:tc>
      </w:tr>
      <w:tr w:rsidR="006E0294" w:rsidRPr="006E0294" w:rsidTr="006E029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CG vs Financials</w:t>
            </w:r>
          </w:p>
        </w:tc>
        <w:tc>
          <w:tcPr>
            <w:tcW w:w="992" w:type="dxa"/>
            <w:tcBorders>
              <w:top w:val="nil"/>
              <w:left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-,473</w:t>
            </w:r>
          </w:p>
        </w:tc>
        <w:tc>
          <w:tcPr>
            <w:tcW w:w="993"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,776</w:t>
            </w:r>
          </w:p>
        </w:tc>
        <w:tc>
          <w:tcPr>
            <w:tcW w:w="1275"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-,085</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-,610</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,543</w:t>
            </w:r>
          </w:p>
        </w:tc>
        <w:tc>
          <w:tcPr>
            <w:tcW w:w="1417"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-2,006</w:t>
            </w:r>
          </w:p>
        </w:tc>
        <w:tc>
          <w:tcPr>
            <w:tcW w:w="1276" w:type="dxa"/>
            <w:tcBorders>
              <w:top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1,059</w:t>
            </w:r>
          </w:p>
        </w:tc>
      </w:tr>
      <w:tr w:rsidR="006E0294" w:rsidRPr="006E0294" w:rsidTr="006E029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CG vs Industrials</w:t>
            </w:r>
          </w:p>
        </w:tc>
        <w:tc>
          <w:tcPr>
            <w:tcW w:w="992" w:type="dxa"/>
            <w:tcBorders>
              <w:top w:val="nil"/>
              <w:left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-,087</w:t>
            </w:r>
          </w:p>
        </w:tc>
        <w:tc>
          <w:tcPr>
            <w:tcW w:w="993"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,524</w:t>
            </w:r>
          </w:p>
        </w:tc>
        <w:tc>
          <w:tcPr>
            <w:tcW w:w="1275"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-,014</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-,167</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,868</w:t>
            </w:r>
          </w:p>
        </w:tc>
        <w:tc>
          <w:tcPr>
            <w:tcW w:w="1417"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-1,123</w:t>
            </w:r>
          </w:p>
        </w:tc>
        <w:tc>
          <w:tcPr>
            <w:tcW w:w="1276" w:type="dxa"/>
            <w:tcBorders>
              <w:top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,948</w:t>
            </w:r>
          </w:p>
        </w:tc>
      </w:tr>
      <w:tr w:rsidR="006E0294" w:rsidRPr="006E0294" w:rsidTr="006E029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lang w:val="en-US"/>
              </w:rPr>
            </w:pPr>
            <w:r w:rsidRPr="006E0294">
              <w:rPr>
                <w:rFonts w:ascii="Arial" w:hAnsi="Arial" w:cs="Arial"/>
                <w:color w:val="000000"/>
                <w:sz w:val="18"/>
                <w:szCs w:val="18"/>
                <w:lang w:val="en-US"/>
              </w:rPr>
              <w:t>CG vs Oil and Gas</w:t>
            </w:r>
          </w:p>
        </w:tc>
        <w:tc>
          <w:tcPr>
            <w:tcW w:w="992" w:type="dxa"/>
            <w:tcBorders>
              <w:top w:val="nil"/>
              <w:left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-,033</w:t>
            </w:r>
          </w:p>
        </w:tc>
        <w:tc>
          <w:tcPr>
            <w:tcW w:w="993"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,488</w:t>
            </w:r>
          </w:p>
        </w:tc>
        <w:tc>
          <w:tcPr>
            <w:tcW w:w="1275"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-,006</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-,068</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,946</w:t>
            </w:r>
          </w:p>
        </w:tc>
        <w:tc>
          <w:tcPr>
            <w:tcW w:w="1417"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-,996</w:t>
            </w:r>
          </w:p>
        </w:tc>
        <w:tc>
          <w:tcPr>
            <w:tcW w:w="1276" w:type="dxa"/>
            <w:tcBorders>
              <w:top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,930</w:t>
            </w:r>
          </w:p>
        </w:tc>
      </w:tr>
      <w:tr w:rsidR="006E0294" w:rsidRPr="006E0294" w:rsidTr="006E029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CG vs Telecom.</w:t>
            </w:r>
          </w:p>
        </w:tc>
        <w:tc>
          <w:tcPr>
            <w:tcW w:w="992" w:type="dxa"/>
            <w:tcBorders>
              <w:top w:val="nil"/>
              <w:left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1,231</w:t>
            </w:r>
          </w:p>
        </w:tc>
        <w:tc>
          <w:tcPr>
            <w:tcW w:w="993"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,550</w:t>
            </w:r>
          </w:p>
        </w:tc>
        <w:tc>
          <w:tcPr>
            <w:tcW w:w="1275"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,200</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2,240</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,026</w:t>
            </w:r>
          </w:p>
        </w:tc>
        <w:tc>
          <w:tcPr>
            <w:tcW w:w="1417"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,146</w:t>
            </w:r>
          </w:p>
        </w:tc>
        <w:tc>
          <w:tcPr>
            <w:tcW w:w="1276" w:type="dxa"/>
            <w:tcBorders>
              <w:top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2,317</w:t>
            </w:r>
          </w:p>
        </w:tc>
      </w:tr>
      <w:tr w:rsidR="006E0294" w:rsidRPr="006E0294" w:rsidTr="006E029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CG vs Utilities</w:t>
            </w:r>
          </w:p>
        </w:tc>
        <w:tc>
          <w:tcPr>
            <w:tcW w:w="992" w:type="dxa"/>
            <w:tcBorders>
              <w:top w:val="nil"/>
              <w:left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-,036</w:t>
            </w:r>
          </w:p>
        </w:tc>
        <w:tc>
          <w:tcPr>
            <w:tcW w:w="993"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,471</w:t>
            </w:r>
          </w:p>
        </w:tc>
        <w:tc>
          <w:tcPr>
            <w:tcW w:w="1275"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-,007</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-,077</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,938</w:t>
            </w:r>
          </w:p>
        </w:tc>
        <w:tc>
          <w:tcPr>
            <w:tcW w:w="1417"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-,965</w:t>
            </w:r>
          </w:p>
        </w:tc>
        <w:tc>
          <w:tcPr>
            <w:tcW w:w="1276" w:type="dxa"/>
            <w:tcBorders>
              <w:top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,892</w:t>
            </w:r>
          </w:p>
        </w:tc>
      </w:tr>
      <w:tr w:rsidR="006E0294" w:rsidRPr="006E0294" w:rsidTr="006E029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1701" w:type="dxa"/>
            <w:tcBorders>
              <w:top w:val="nil"/>
              <w:left w:val="nil"/>
              <w:bottom w:val="single" w:sz="16" w:space="0" w:color="000000"/>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CG vs Consu. Serv.</w:t>
            </w:r>
          </w:p>
        </w:tc>
        <w:tc>
          <w:tcPr>
            <w:tcW w:w="992" w:type="dxa"/>
            <w:tcBorders>
              <w:top w:val="nil"/>
              <w:left w:val="single" w:sz="16" w:space="0" w:color="000000"/>
              <w:bottom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-,705</w:t>
            </w:r>
          </w:p>
        </w:tc>
        <w:tc>
          <w:tcPr>
            <w:tcW w:w="993" w:type="dxa"/>
            <w:tcBorders>
              <w:top w:val="nil"/>
              <w:bottom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,501</w:t>
            </w:r>
          </w:p>
        </w:tc>
        <w:tc>
          <w:tcPr>
            <w:tcW w:w="1275" w:type="dxa"/>
            <w:tcBorders>
              <w:top w:val="nil"/>
              <w:bottom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-,127</w:t>
            </w:r>
          </w:p>
        </w:tc>
        <w:tc>
          <w:tcPr>
            <w:tcW w:w="709" w:type="dxa"/>
            <w:tcBorders>
              <w:top w:val="nil"/>
              <w:bottom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-1,408</w:t>
            </w:r>
          </w:p>
        </w:tc>
        <w:tc>
          <w:tcPr>
            <w:tcW w:w="709" w:type="dxa"/>
            <w:tcBorders>
              <w:top w:val="nil"/>
              <w:bottom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,161</w:t>
            </w:r>
          </w:p>
        </w:tc>
        <w:tc>
          <w:tcPr>
            <w:tcW w:w="1417" w:type="dxa"/>
            <w:tcBorders>
              <w:top w:val="nil"/>
              <w:bottom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-1,694</w:t>
            </w:r>
          </w:p>
        </w:tc>
        <w:tc>
          <w:tcPr>
            <w:tcW w:w="1276" w:type="dxa"/>
            <w:tcBorders>
              <w:top w:val="nil"/>
              <w:bottom w:val="single" w:sz="16" w:space="0" w:color="000000"/>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,283</w:t>
            </w:r>
          </w:p>
        </w:tc>
      </w:tr>
      <w:tr w:rsidR="006E0294" w:rsidRPr="002F13C7" w:rsidTr="006E0294">
        <w:trPr>
          <w:cantSplit/>
        </w:trPr>
        <w:tc>
          <w:tcPr>
            <w:tcW w:w="9214" w:type="dxa"/>
            <w:gridSpan w:val="9"/>
            <w:tcBorders>
              <w:top w:val="nil"/>
              <w:left w:val="nil"/>
              <w:bottom w:val="nil"/>
              <w:right w:val="nil"/>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lang w:val="en-US"/>
              </w:rPr>
            </w:pPr>
            <w:r w:rsidRPr="006E0294">
              <w:rPr>
                <w:rFonts w:ascii="Arial" w:hAnsi="Arial" w:cs="Arial"/>
                <w:color w:val="000000"/>
                <w:sz w:val="18"/>
                <w:szCs w:val="18"/>
                <w:lang w:val="en-US"/>
              </w:rPr>
              <w:t>a. Dependent Variable: Cash ROE</w:t>
            </w:r>
          </w:p>
        </w:tc>
      </w:tr>
      <w:tr w:rsidR="006E0294" w:rsidRPr="006E0294" w:rsidTr="006E0294">
        <w:trPr>
          <w:cantSplit/>
          <w:tblHeader/>
        </w:trPr>
        <w:tc>
          <w:tcPr>
            <w:tcW w:w="9214" w:type="dxa"/>
            <w:gridSpan w:val="9"/>
            <w:tcBorders>
              <w:top w:val="nil"/>
              <w:left w:val="nil"/>
              <w:bottom w:val="nil"/>
              <w:right w:val="nil"/>
            </w:tcBorders>
            <w:shd w:val="clear" w:color="auto" w:fill="FFFFFF"/>
            <w:vAlign w:val="center"/>
          </w:tcPr>
          <w:p w:rsidR="00EF5D0B" w:rsidRPr="00EF5D0B" w:rsidRDefault="00EF5D0B" w:rsidP="006E0294">
            <w:pPr>
              <w:autoSpaceDE w:val="0"/>
              <w:autoSpaceDN w:val="0"/>
              <w:adjustRightInd w:val="0"/>
              <w:spacing w:line="320" w:lineRule="atLeast"/>
              <w:ind w:left="60" w:right="60"/>
              <w:jc w:val="center"/>
              <w:rPr>
                <w:rFonts w:ascii="Arial" w:hAnsi="Arial" w:cs="Arial"/>
                <w:b/>
                <w:bCs/>
                <w:color w:val="000000"/>
                <w:sz w:val="18"/>
                <w:szCs w:val="18"/>
                <w:lang w:val="en-US"/>
              </w:rPr>
            </w:pPr>
          </w:p>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b/>
                <w:bCs/>
                <w:color w:val="000000"/>
                <w:sz w:val="18"/>
                <w:szCs w:val="18"/>
              </w:rPr>
              <w:t>Coefficients</w:t>
            </w:r>
            <w:r w:rsidRPr="006E0294">
              <w:rPr>
                <w:rFonts w:ascii="Arial" w:hAnsi="Arial" w:cs="Arial"/>
                <w:b/>
                <w:bCs/>
                <w:color w:val="000000"/>
                <w:sz w:val="18"/>
                <w:szCs w:val="18"/>
                <w:vertAlign w:val="superscript"/>
              </w:rPr>
              <w:t>a</w:t>
            </w:r>
          </w:p>
        </w:tc>
      </w:tr>
      <w:tr w:rsidR="006E0294" w:rsidRPr="006E0294" w:rsidTr="006E0294">
        <w:trPr>
          <w:cantSplit/>
          <w:tblHeader/>
        </w:trPr>
        <w:tc>
          <w:tcPr>
            <w:tcW w:w="184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Model</w:t>
            </w:r>
          </w:p>
        </w:tc>
        <w:tc>
          <w:tcPr>
            <w:tcW w:w="1985" w:type="dxa"/>
            <w:gridSpan w:val="2"/>
            <w:tcBorders>
              <w:top w:val="single" w:sz="16" w:space="0" w:color="000000"/>
              <w:left w:val="single" w:sz="16" w:space="0" w:color="000000"/>
            </w:tcBorders>
            <w:shd w:val="clear" w:color="auto" w:fill="FFFFFF"/>
            <w:vAlign w:val="bottom"/>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color w:val="000000"/>
                <w:sz w:val="18"/>
                <w:szCs w:val="18"/>
              </w:rPr>
              <w:t>Unstandardized Coefficients</w:t>
            </w:r>
          </w:p>
        </w:tc>
        <w:tc>
          <w:tcPr>
            <w:tcW w:w="1275" w:type="dxa"/>
            <w:tcBorders>
              <w:top w:val="single" w:sz="16" w:space="0" w:color="000000"/>
            </w:tcBorders>
            <w:shd w:val="clear" w:color="auto" w:fill="FFFFFF"/>
            <w:vAlign w:val="bottom"/>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color w:val="000000"/>
                <w:sz w:val="18"/>
                <w:szCs w:val="18"/>
              </w:rPr>
              <w:t>Standardized Coefficients</w:t>
            </w:r>
          </w:p>
        </w:tc>
        <w:tc>
          <w:tcPr>
            <w:tcW w:w="709" w:type="dxa"/>
            <w:vMerge w:val="restart"/>
            <w:tcBorders>
              <w:top w:val="single" w:sz="16" w:space="0" w:color="000000"/>
              <w:bottom w:val="single" w:sz="16" w:space="0" w:color="000000"/>
            </w:tcBorders>
            <w:shd w:val="clear" w:color="auto" w:fill="FFFFFF"/>
            <w:vAlign w:val="bottom"/>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color w:val="000000"/>
                <w:sz w:val="18"/>
                <w:szCs w:val="18"/>
              </w:rPr>
              <w:t>t</w:t>
            </w:r>
          </w:p>
        </w:tc>
        <w:tc>
          <w:tcPr>
            <w:tcW w:w="709" w:type="dxa"/>
            <w:vMerge w:val="restart"/>
            <w:tcBorders>
              <w:top w:val="single" w:sz="16" w:space="0" w:color="000000"/>
              <w:bottom w:val="single" w:sz="16" w:space="0" w:color="000000"/>
            </w:tcBorders>
            <w:shd w:val="clear" w:color="auto" w:fill="FFFFFF"/>
            <w:vAlign w:val="bottom"/>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color w:val="000000"/>
                <w:sz w:val="18"/>
                <w:szCs w:val="18"/>
              </w:rPr>
              <w:t>Sig.</w:t>
            </w:r>
          </w:p>
        </w:tc>
        <w:tc>
          <w:tcPr>
            <w:tcW w:w="2693" w:type="dxa"/>
            <w:gridSpan w:val="2"/>
            <w:tcBorders>
              <w:top w:val="single" w:sz="16" w:space="0" w:color="000000"/>
              <w:right w:val="single" w:sz="16" w:space="0" w:color="000000"/>
            </w:tcBorders>
            <w:shd w:val="clear" w:color="auto" w:fill="FFFFFF"/>
            <w:vAlign w:val="bottom"/>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color w:val="000000"/>
                <w:sz w:val="18"/>
                <w:szCs w:val="18"/>
              </w:rPr>
              <w:t>95,0% Confidence Interval for B</w:t>
            </w:r>
          </w:p>
        </w:tc>
      </w:tr>
      <w:tr w:rsidR="006E0294" w:rsidRPr="006E0294" w:rsidTr="006E0294">
        <w:trPr>
          <w:cantSplit/>
          <w:tblHeader/>
        </w:trPr>
        <w:tc>
          <w:tcPr>
            <w:tcW w:w="1843"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992" w:type="dxa"/>
            <w:tcBorders>
              <w:left w:val="single" w:sz="16" w:space="0" w:color="000000"/>
              <w:bottom w:val="single" w:sz="16" w:space="0" w:color="000000"/>
            </w:tcBorders>
            <w:shd w:val="clear" w:color="auto" w:fill="FFFFFF"/>
            <w:vAlign w:val="bottom"/>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color w:val="000000"/>
                <w:sz w:val="18"/>
                <w:szCs w:val="18"/>
              </w:rPr>
              <w:t>B</w:t>
            </w:r>
          </w:p>
        </w:tc>
        <w:tc>
          <w:tcPr>
            <w:tcW w:w="993" w:type="dxa"/>
            <w:tcBorders>
              <w:bottom w:val="single" w:sz="16" w:space="0" w:color="000000"/>
            </w:tcBorders>
            <w:shd w:val="clear" w:color="auto" w:fill="FFFFFF"/>
            <w:vAlign w:val="bottom"/>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color w:val="000000"/>
                <w:sz w:val="18"/>
                <w:szCs w:val="18"/>
              </w:rPr>
              <w:t>Std. Error</w:t>
            </w:r>
          </w:p>
        </w:tc>
        <w:tc>
          <w:tcPr>
            <w:tcW w:w="1275" w:type="dxa"/>
            <w:tcBorders>
              <w:bottom w:val="single" w:sz="16" w:space="0" w:color="000000"/>
            </w:tcBorders>
            <w:shd w:val="clear" w:color="auto" w:fill="FFFFFF"/>
            <w:vAlign w:val="bottom"/>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color w:val="000000"/>
                <w:sz w:val="18"/>
                <w:szCs w:val="18"/>
              </w:rPr>
              <w:t>Beta</w:t>
            </w:r>
          </w:p>
        </w:tc>
        <w:tc>
          <w:tcPr>
            <w:tcW w:w="709" w:type="dxa"/>
            <w:vMerge/>
            <w:tcBorders>
              <w:top w:val="single" w:sz="16" w:space="0" w:color="000000"/>
              <w:bottom w:val="single" w:sz="16" w:space="0" w:color="000000"/>
            </w:tcBorders>
            <w:shd w:val="clear" w:color="auto" w:fill="FFFFFF"/>
            <w:vAlign w:val="bottom"/>
          </w:tcPr>
          <w:p w:rsidR="006E0294" w:rsidRPr="006E0294" w:rsidRDefault="006E0294" w:rsidP="006E0294">
            <w:pPr>
              <w:autoSpaceDE w:val="0"/>
              <w:autoSpaceDN w:val="0"/>
              <w:adjustRightInd w:val="0"/>
              <w:rPr>
                <w:rFonts w:ascii="Arial" w:hAnsi="Arial" w:cs="Arial"/>
                <w:color w:val="000000"/>
                <w:sz w:val="18"/>
                <w:szCs w:val="18"/>
              </w:rPr>
            </w:pPr>
          </w:p>
        </w:tc>
        <w:tc>
          <w:tcPr>
            <w:tcW w:w="709" w:type="dxa"/>
            <w:vMerge/>
            <w:tcBorders>
              <w:top w:val="single" w:sz="16" w:space="0" w:color="000000"/>
              <w:bottom w:val="single" w:sz="16" w:space="0" w:color="000000"/>
            </w:tcBorders>
            <w:shd w:val="clear" w:color="auto" w:fill="FFFFFF"/>
            <w:vAlign w:val="bottom"/>
          </w:tcPr>
          <w:p w:rsidR="006E0294" w:rsidRPr="006E0294" w:rsidRDefault="006E0294" w:rsidP="006E0294">
            <w:pPr>
              <w:autoSpaceDE w:val="0"/>
              <w:autoSpaceDN w:val="0"/>
              <w:adjustRightInd w:val="0"/>
              <w:rPr>
                <w:rFonts w:ascii="Arial" w:hAnsi="Arial" w:cs="Arial"/>
                <w:color w:val="000000"/>
                <w:sz w:val="18"/>
                <w:szCs w:val="18"/>
              </w:rPr>
            </w:pPr>
          </w:p>
        </w:tc>
        <w:tc>
          <w:tcPr>
            <w:tcW w:w="1417" w:type="dxa"/>
            <w:tcBorders>
              <w:bottom w:val="single" w:sz="16" w:space="0" w:color="000000"/>
            </w:tcBorders>
            <w:shd w:val="clear" w:color="auto" w:fill="FFFFFF"/>
            <w:vAlign w:val="bottom"/>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color w:val="000000"/>
                <w:sz w:val="18"/>
                <w:szCs w:val="18"/>
              </w:rPr>
              <w:t>Lower Bound</w:t>
            </w:r>
          </w:p>
        </w:tc>
        <w:tc>
          <w:tcPr>
            <w:tcW w:w="1276" w:type="dxa"/>
            <w:tcBorders>
              <w:bottom w:val="single" w:sz="16" w:space="0" w:color="000000"/>
              <w:right w:val="single" w:sz="16" w:space="0" w:color="000000"/>
            </w:tcBorders>
            <w:shd w:val="clear" w:color="auto" w:fill="FFFFFF"/>
            <w:vAlign w:val="bottom"/>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color w:val="000000"/>
                <w:sz w:val="18"/>
                <w:szCs w:val="18"/>
              </w:rPr>
              <w:t>Upper Bound</w:t>
            </w:r>
          </w:p>
        </w:tc>
      </w:tr>
      <w:tr w:rsidR="006E0294" w:rsidRPr="006E0294" w:rsidTr="006E0294">
        <w:trPr>
          <w:cantSplit/>
          <w:tblHeader/>
        </w:trPr>
        <w:tc>
          <w:tcPr>
            <w:tcW w:w="142" w:type="dxa"/>
            <w:vMerge w:val="restart"/>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1</w:t>
            </w:r>
          </w:p>
        </w:tc>
        <w:tc>
          <w:tcPr>
            <w:tcW w:w="1701" w:type="dxa"/>
            <w:tcBorders>
              <w:top w:val="single" w:sz="16" w:space="0" w:color="000000"/>
              <w:left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(Constant)</w:t>
            </w:r>
          </w:p>
        </w:tc>
        <w:tc>
          <w:tcPr>
            <w:tcW w:w="992" w:type="dxa"/>
            <w:tcBorders>
              <w:top w:val="single" w:sz="16" w:space="0" w:color="000000"/>
              <w:left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,088</w:t>
            </w:r>
          </w:p>
        </w:tc>
        <w:tc>
          <w:tcPr>
            <w:tcW w:w="993" w:type="dxa"/>
            <w:tcBorders>
              <w:top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,054</w:t>
            </w:r>
          </w:p>
        </w:tc>
        <w:tc>
          <w:tcPr>
            <w:tcW w:w="1275" w:type="dxa"/>
            <w:tcBorders>
              <w:top w:val="single" w:sz="16" w:space="0" w:color="000000"/>
              <w:bottom w:val="nil"/>
            </w:tcBorders>
            <w:shd w:val="clear" w:color="auto" w:fill="FFFFFF"/>
            <w:vAlign w:val="center"/>
          </w:tcPr>
          <w:p w:rsidR="006E0294" w:rsidRPr="006E0294" w:rsidRDefault="006E0294" w:rsidP="006E0294">
            <w:pPr>
              <w:autoSpaceDE w:val="0"/>
              <w:autoSpaceDN w:val="0"/>
              <w:adjustRightInd w:val="0"/>
              <w:jc w:val="center"/>
              <w:rPr>
                <w:szCs w:val="24"/>
              </w:rPr>
            </w:pPr>
          </w:p>
        </w:tc>
        <w:tc>
          <w:tcPr>
            <w:tcW w:w="709" w:type="dxa"/>
            <w:tcBorders>
              <w:top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1,638</w:t>
            </w:r>
          </w:p>
        </w:tc>
        <w:tc>
          <w:tcPr>
            <w:tcW w:w="709" w:type="dxa"/>
            <w:tcBorders>
              <w:top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,103</w:t>
            </w:r>
          </w:p>
        </w:tc>
        <w:tc>
          <w:tcPr>
            <w:tcW w:w="1417" w:type="dxa"/>
            <w:tcBorders>
              <w:top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-,018</w:t>
            </w:r>
          </w:p>
        </w:tc>
        <w:tc>
          <w:tcPr>
            <w:tcW w:w="1276" w:type="dxa"/>
            <w:tcBorders>
              <w:top w:val="single" w:sz="16" w:space="0" w:color="000000"/>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,194</w:t>
            </w:r>
          </w:p>
        </w:tc>
      </w:tr>
      <w:tr w:rsidR="006E0294" w:rsidRPr="006E0294" w:rsidTr="006E029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ED</w:t>
            </w:r>
          </w:p>
        </w:tc>
        <w:tc>
          <w:tcPr>
            <w:tcW w:w="992" w:type="dxa"/>
            <w:tcBorders>
              <w:top w:val="nil"/>
              <w:left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-,002</w:t>
            </w:r>
          </w:p>
        </w:tc>
        <w:tc>
          <w:tcPr>
            <w:tcW w:w="993"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,001</w:t>
            </w:r>
          </w:p>
        </w:tc>
        <w:tc>
          <w:tcPr>
            <w:tcW w:w="1275"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-,177</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-2,253</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,026</w:t>
            </w:r>
          </w:p>
        </w:tc>
        <w:tc>
          <w:tcPr>
            <w:tcW w:w="1417"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-,004</w:t>
            </w:r>
          </w:p>
        </w:tc>
        <w:tc>
          <w:tcPr>
            <w:tcW w:w="1276" w:type="dxa"/>
            <w:tcBorders>
              <w:top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,000</w:t>
            </w:r>
          </w:p>
        </w:tc>
      </w:tr>
      <w:tr w:rsidR="006E0294" w:rsidRPr="006E0294" w:rsidTr="006E029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Asset</w:t>
            </w:r>
          </w:p>
        </w:tc>
        <w:tc>
          <w:tcPr>
            <w:tcW w:w="992" w:type="dxa"/>
            <w:tcBorders>
              <w:top w:val="nil"/>
              <w:left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,005</w:t>
            </w:r>
          </w:p>
        </w:tc>
        <w:tc>
          <w:tcPr>
            <w:tcW w:w="993"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,004</w:t>
            </w:r>
          </w:p>
        </w:tc>
        <w:tc>
          <w:tcPr>
            <w:tcW w:w="1275"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,115</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1,080</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,282</w:t>
            </w:r>
          </w:p>
        </w:tc>
        <w:tc>
          <w:tcPr>
            <w:tcW w:w="1417"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-,004</w:t>
            </w:r>
          </w:p>
        </w:tc>
        <w:tc>
          <w:tcPr>
            <w:tcW w:w="1276" w:type="dxa"/>
            <w:tcBorders>
              <w:top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,013</w:t>
            </w:r>
          </w:p>
        </w:tc>
      </w:tr>
      <w:tr w:rsidR="006E0294" w:rsidRPr="006E0294" w:rsidTr="006E029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Leverage</w:t>
            </w:r>
          </w:p>
        </w:tc>
        <w:tc>
          <w:tcPr>
            <w:tcW w:w="992" w:type="dxa"/>
            <w:tcBorders>
              <w:top w:val="nil"/>
              <w:left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,018</w:t>
            </w:r>
          </w:p>
        </w:tc>
        <w:tc>
          <w:tcPr>
            <w:tcW w:w="993"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,037</w:t>
            </w:r>
          </w:p>
        </w:tc>
        <w:tc>
          <w:tcPr>
            <w:tcW w:w="1275"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,046</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,492</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,623</w:t>
            </w:r>
          </w:p>
        </w:tc>
        <w:tc>
          <w:tcPr>
            <w:tcW w:w="1417"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-,055</w:t>
            </w:r>
          </w:p>
        </w:tc>
        <w:tc>
          <w:tcPr>
            <w:tcW w:w="1276" w:type="dxa"/>
            <w:tcBorders>
              <w:top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,091</w:t>
            </w:r>
          </w:p>
        </w:tc>
      </w:tr>
      <w:tr w:rsidR="006E0294" w:rsidRPr="006E0294" w:rsidTr="006E029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CG vs Basic Mat.</w:t>
            </w:r>
          </w:p>
        </w:tc>
        <w:tc>
          <w:tcPr>
            <w:tcW w:w="992" w:type="dxa"/>
            <w:tcBorders>
              <w:top w:val="nil"/>
              <w:left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-,003</w:t>
            </w:r>
          </w:p>
        </w:tc>
        <w:tc>
          <w:tcPr>
            <w:tcW w:w="993"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,018</w:t>
            </w:r>
          </w:p>
        </w:tc>
        <w:tc>
          <w:tcPr>
            <w:tcW w:w="1275"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-,015</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-,184</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,854</w:t>
            </w:r>
          </w:p>
        </w:tc>
        <w:tc>
          <w:tcPr>
            <w:tcW w:w="1417"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-,040</w:t>
            </w:r>
          </w:p>
        </w:tc>
        <w:tc>
          <w:tcPr>
            <w:tcW w:w="1276" w:type="dxa"/>
            <w:tcBorders>
              <w:top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,033</w:t>
            </w:r>
          </w:p>
        </w:tc>
      </w:tr>
      <w:tr w:rsidR="006E0294" w:rsidRPr="006E0294" w:rsidTr="006E029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CG vs Financials</w:t>
            </w:r>
          </w:p>
        </w:tc>
        <w:tc>
          <w:tcPr>
            <w:tcW w:w="992" w:type="dxa"/>
            <w:tcBorders>
              <w:top w:val="nil"/>
              <w:left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-,097</w:t>
            </w:r>
          </w:p>
        </w:tc>
        <w:tc>
          <w:tcPr>
            <w:tcW w:w="993"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,030</w:t>
            </w:r>
          </w:p>
        </w:tc>
        <w:tc>
          <w:tcPr>
            <w:tcW w:w="1275"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-,410</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-3,267</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,001</w:t>
            </w:r>
          </w:p>
        </w:tc>
        <w:tc>
          <w:tcPr>
            <w:tcW w:w="1417"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-,155</w:t>
            </w:r>
          </w:p>
        </w:tc>
        <w:tc>
          <w:tcPr>
            <w:tcW w:w="1276" w:type="dxa"/>
            <w:tcBorders>
              <w:top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-,038</w:t>
            </w:r>
          </w:p>
        </w:tc>
      </w:tr>
      <w:tr w:rsidR="006E0294" w:rsidRPr="006E0294" w:rsidTr="006E029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CG vs Industrials</w:t>
            </w:r>
          </w:p>
        </w:tc>
        <w:tc>
          <w:tcPr>
            <w:tcW w:w="992" w:type="dxa"/>
            <w:tcBorders>
              <w:top w:val="nil"/>
              <w:left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-,018</w:t>
            </w:r>
          </w:p>
        </w:tc>
        <w:tc>
          <w:tcPr>
            <w:tcW w:w="993"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,020</w:t>
            </w:r>
          </w:p>
        </w:tc>
        <w:tc>
          <w:tcPr>
            <w:tcW w:w="1275"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-,069</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-,896</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,371</w:t>
            </w:r>
          </w:p>
        </w:tc>
        <w:tc>
          <w:tcPr>
            <w:tcW w:w="1417"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-,057</w:t>
            </w:r>
          </w:p>
        </w:tc>
        <w:tc>
          <w:tcPr>
            <w:tcW w:w="1276" w:type="dxa"/>
            <w:tcBorders>
              <w:top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,022</w:t>
            </w:r>
          </w:p>
        </w:tc>
      </w:tr>
      <w:tr w:rsidR="006E0294" w:rsidRPr="006E0294" w:rsidTr="006E029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lang w:val="en-US"/>
              </w:rPr>
            </w:pPr>
            <w:r w:rsidRPr="006E0294">
              <w:rPr>
                <w:rFonts w:ascii="Arial" w:hAnsi="Arial" w:cs="Arial"/>
                <w:color w:val="000000"/>
                <w:sz w:val="18"/>
                <w:szCs w:val="18"/>
                <w:lang w:val="en-US"/>
              </w:rPr>
              <w:t>CG vs Oil and Gas</w:t>
            </w:r>
          </w:p>
        </w:tc>
        <w:tc>
          <w:tcPr>
            <w:tcW w:w="992" w:type="dxa"/>
            <w:tcBorders>
              <w:top w:val="nil"/>
              <w:left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,040</w:t>
            </w:r>
          </w:p>
        </w:tc>
        <w:tc>
          <w:tcPr>
            <w:tcW w:w="993"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,019</w:t>
            </w:r>
          </w:p>
        </w:tc>
        <w:tc>
          <w:tcPr>
            <w:tcW w:w="1275"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,185</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2,166</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,032</w:t>
            </w:r>
          </w:p>
        </w:tc>
        <w:tc>
          <w:tcPr>
            <w:tcW w:w="1417"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,004</w:t>
            </w:r>
          </w:p>
        </w:tc>
        <w:tc>
          <w:tcPr>
            <w:tcW w:w="1276" w:type="dxa"/>
            <w:tcBorders>
              <w:top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,077</w:t>
            </w:r>
          </w:p>
        </w:tc>
      </w:tr>
      <w:tr w:rsidR="006E0294" w:rsidRPr="006E0294" w:rsidTr="006E029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CG vs Telecom.</w:t>
            </w:r>
          </w:p>
        </w:tc>
        <w:tc>
          <w:tcPr>
            <w:tcW w:w="992" w:type="dxa"/>
            <w:tcBorders>
              <w:top w:val="nil"/>
              <w:left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-,042</w:t>
            </w:r>
          </w:p>
        </w:tc>
        <w:tc>
          <w:tcPr>
            <w:tcW w:w="993"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,021</w:t>
            </w:r>
          </w:p>
        </w:tc>
        <w:tc>
          <w:tcPr>
            <w:tcW w:w="1275"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-,160</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-1,985</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,049</w:t>
            </w:r>
          </w:p>
        </w:tc>
        <w:tc>
          <w:tcPr>
            <w:tcW w:w="1417"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-,083</w:t>
            </w:r>
          </w:p>
        </w:tc>
        <w:tc>
          <w:tcPr>
            <w:tcW w:w="1276" w:type="dxa"/>
            <w:tcBorders>
              <w:top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,000</w:t>
            </w:r>
          </w:p>
        </w:tc>
      </w:tr>
      <w:tr w:rsidR="006E0294" w:rsidRPr="006E0294" w:rsidTr="006E029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CG vs Utilities</w:t>
            </w:r>
          </w:p>
        </w:tc>
        <w:tc>
          <w:tcPr>
            <w:tcW w:w="992" w:type="dxa"/>
            <w:tcBorders>
              <w:top w:val="nil"/>
              <w:left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-,005</w:t>
            </w:r>
          </w:p>
        </w:tc>
        <w:tc>
          <w:tcPr>
            <w:tcW w:w="993"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,018</w:t>
            </w:r>
          </w:p>
        </w:tc>
        <w:tc>
          <w:tcPr>
            <w:tcW w:w="1275"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-,023</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-,283</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,777</w:t>
            </w:r>
          </w:p>
        </w:tc>
        <w:tc>
          <w:tcPr>
            <w:tcW w:w="1417"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-,041</w:t>
            </w:r>
          </w:p>
        </w:tc>
        <w:tc>
          <w:tcPr>
            <w:tcW w:w="1276" w:type="dxa"/>
            <w:tcBorders>
              <w:top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,030</w:t>
            </w:r>
          </w:p>
        </w:tc>
      </w:tr>
      <w:tr w:rsidR="006E0294" w:rsidRPr="006E0294" w:rsidTr="006E029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1701" w:type="dxa"/>
            <w:tcBorders>
              <w:top w:val="nil"/>
              <w:left w:val="nil"/>
              <w:bottom w:val="single" w:sz="16" w:space="0" w:color="000000"/>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CG vs Consu. Serv.</w:t>
            </w:r>
          </w:p>
        </w:tc>
        <w:tc>
          <w:tcPr>
            <w:tcW w:w="992" w:type="dxa"/>
            <w:tcBorders>
              <w:top w:val="nil"/>
              <w:left w:val="single" w:sz="16" w:space="0" w:color="000000"/>
              <w:bottom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-,042</w:t>
            </w:r>
          </w:p>
        </w:tc>
        <w:tc>
          <w:tcPr>
            <w:tcW w:w="993" w:type="dxa"/>
            <w:tcBorders>
              <w:top w:val="nil"/>
              <w:bottom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,019</w:t>
            </w:r>
          </w:p>
        </w:tc>
        <w:tc>
          <w:tcPr>
            <w:tcW w:w="1275" w:type="dxa"/>
            <w:tcBorders>
              <w:top w:val="nil"/>
              <w:bottom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-,178</w:t>
            </w:r>
          </w:p>
        </w:tc>
        <w:tc>
          <w:tcPr>
            <w:tcW w:w="709" w:type="dxa"/>
            <w:tcBorders>
              <w:top w:val="nil"/>
              <w:bottom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-2,201</w:t>
            </w:r>
          </w:p>
        </w:tc>
        <w:tc>
          <w:tcPr>
            <w:tcW w:w="709" w:type="dxa"/>
            <w:tcBorders>
              <w:top w:val="nil"/>
              <w:bottom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,029</w:t>
            </w:r>
          </w:p>
        </w:tc>
        <w:tc>
          <w:tcPr>
            <w:tcW w:w="1417" w:type="dxa"/>
            <w:tcBorders>
              <w:top w:val="nil"/>
              <w:bottom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-,080</w:t>
            </w:r>
          </w:p>
        </w:tc>
        <w:tc>
          <w:tcPr>
            <w:tcW w:w="1276" w:type="dxa"/>
            <w:tcBorders>
              <w:top w:val="nil"/>
              <w:bottom w:val="single" w:sz="16" w:space="0" w:color="000000"/>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-,004</w:t>
            </w:r>
          </w:p>
        </w:tc>
      </w:tr>
      <w:tr w:rsidR="006E0294" w:rsidRPr="006E0294" w:rsidTr="006E0294">
        <w:trPr>
          <w:cantSplit/>
        </w:trPr>
        <w:tc>
          <w:tcPr>
            <w:tcW w:w="9214" w:type="dxa"/>
            <w:gridSpan w:val="9"/>
            <w:tcBorders>
              <w:top w:val="nil"/>
              <w:left w:val="nil"/>
              <w:bottom w:val="nil"/>
              <w:right w:val="nil"/>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a. Dependent Variable: OPA</w:t>
            </w:r>
          </w:p>
        </w:tc>
      </w:tr>
      <w:tr w:rsidR="006E0294" w:rsidRPr="006E0294" w:rsidTr="006E0294">
        <w:trPr>
          <w:cantSplit/>
          <w:tblHeader/>
        </w:trPr>
        <w:tc>
          <w:tcPr>
            <w:tcW w:w="9214" w:type="dxa"/>
            <w:gridSpan w:val="9"/>
            <w:tcBorders>
              <w:top w:val="nil"/>
              <w:left w:val="nil"/>
              <w:bottom w:val="nil"/>
              <w:right w:val="nil"/>
            </w:tcBorders>
            <w:shd w:val="clear" w:color="auto" w:fill="FFFFFF"/>
            <w:vAlign w:val="center"/>
          </w:tcPr>
          <w:p w:rsidR="004E5CF0" w:rsidRDefault="004E5CF0" w:rsidP="006E0294">
            <w:pPr>
              <w:autoSpaceDE w:val="0"/>
              <w:autoSpaceDN w:val="0"/>
              <w:adjustRightInd w:val="0"/>
              <w:spacing w:line="320" w:lineRule="atLeast"/>
              <w:ind w:left="60" w:right="60"/>
              <w:jc w:val="center"/>
              <w:rPr>
                <w:rFonts w:ascii="Arial" w:hAnsi="Arial" w:cs="Arial"/>
                <w:b/>
                <w:bCs/>
                <w:color w:val="000000"/>
                <w:sz w:val="18"/>
                <w:szCs w:val="18"/>
              </w:rPr>
            </w:pPr>
          </w:p>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b/>
                <w:bCs/>
                <w:color w:val="000000"/>
                <w:sz w:val="18"/>
                <w:szCs w:val="18"/>
              </w:rPr>
              <w:t>Coefficients</w:t>
            </w:r>
            <w:r w:rsidRPr="006E0294">
              <w:rPr>
                <w:rFonts w:ascii="Arial" w:hAnsi="Arial" w:cs="Arial"/>
                <w:b/>
                <w:bCs/>
                <w:color w:val="000000"/>
                <w:sz w:val="18"/>
                <w:szCs w:val="18"/>
                <w:vertAlign w:val="superscript"/>
              </w:rPr>
              <w:t>a</w:t>
            </w:r>
          </w:p>
        </w:tc>
      </w:tr>
      <w:tr w:rsidR="006E0294" w:rsidRPr="006E0294" w:rsidTr="006E0294">
        <w:trPr>
          <w:cantSplit/>
          <w:tblHeader/>
        </w:trPr>
        <w:tc>
          <w:tcPr>
            <w:tcW w:w="184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Model</w:t>
            </w:r>
          </w:p>
        </w:tc>
        <w:tc>
          <w:tcPr>
            <w:tcW w:w="1985" w:type="dxa"/>
            <w:gridSpan w:val="2"/>
            <w:tcBorders>
              <w:top w:val="single" w:sz="16" w:space="0" w:color="000000"/>
              <w:left w:val="single" w:sz="16" w:space="0" w:color="000000"/>
            </w:tcBorders>
            <w:shd w:val="clear" w:color="auto" w:fill="FFFFFF"/>
            <w:vAlign w:val="bottom"/>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color w:val="000000"/>
                <w:sz w:val="18"/>
                <w:szCs w:val="18"/>
              </w:rPr>
              <w:t>Unstandardized Coefficients</w:t>
            </w:r>
          </w:p>
        </w:tc>
        <w:tc>
          <w:tcPr>
            <w:tcW w:w="1275" w:type="dxa"/>
            <w:tcBorders>
              <w:top w:val="single" w:sz="16" w:space="0" w:color="000000"/>
            </w:tcBorders>
            <w:shd w:val="clear" w:color="auto" w:fill="FFFFFF"/>
            <w:vAlign w:val="bottom"/>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color w:val="000000"/>
                <w:sz w:val="18"/>
                <w:szCs w:val="18"/>
              </w:rPr>
              <w:t>Standardized Coefficients</w:t>
            </w:r>
          </w:p>
        </w:tc>
        <w:tc>
          <w:tcPr>
            <w:tcW w:w="709" w:type="dxa"/>
            <w:vMerge w:val="restart"/>
            <w:tcBorders>
              <w:top w:val="single" w:sz="16" w:space="0" w:color="000000"/>
              <w:bottom w:val="single" w:sz="16" w:space="0" w:color="000000"/>
            </w:tcBorders>
            <w:shd w:val="clear" w:color="auto" w:fill="FFFFFF"/>
            <w:vAlign w:val="bottom"/>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color w:val="000000"/>
                <w:sz w:val="18"/>
                <w:szCs w:val="18"/>
              </w:rPr>
              <w:t>t</w:t>
            </w:r>
          </w:p>
        </w:tc>
        <w:tc>
          <w:tcPr>
            <w:tcW w:w="709" w:type="dxa"/>
            <w:vMerge w:val="restart"/>
            <w:tcBorders>
              <w:top w:val="single" w:sz="16" w:space="0" w:color="000000"/>
              <w:bottom w:val="single" w:sz="16" w:space="0" w:color="000000"/>
            </w:tcBorders>
            <w:shd w:val="clear" w:color="auto" w:fill="FFFFFF"/>
            <w:vAlign w:val="bottom"/>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color w:val="000000"/>
                <w:sz w:val="18"/>
                <w:szCs w:val="18"/>
              </w:rPr>
              <w:t>Sig.</w:t>
            </w:r>
          </w:p>
        </w:tc>
        <w:tc>
          <w:tcPr>
            <w:tcW w:w="2693" w:type="dxa"/>
            <w:gridSpan w:val="2"/>
            <w:tcBorders>
              <w:top w:val="single" w:sz="16" w:space="0" w:color="000000"/>
              <w:right w:val="single" w:sz="16" w:space="0" w:color="000000"/>
            </w:tcBorders>
            <w:shd w:val="clear" w:color="auto" w:fill="FFFFFF"/>
            <w:vAlign w:val="bottom"/>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color w:val="000000"/>
                <w:sz w:val="18"/>
                <w:szCs w:val="18"/>
              </w:rPr>
              <w:t>95,0% Confidence Interval for B</w:t>
            </w:r>
          </w:p>
        </w:tc>
      </w:tr>
      <w:tr w:rsidR="006E0294" w:rsidRPr="006E0294" w:rsidTr="006E0294">
        <w:trPr>
          <w:cantSplit/>
          <w:tblHeader/>
        </w:trPr>
        <w:tc>
          <w:tcPr>
            <w:tcW w:w="1843"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992" w:type="dxa"/>
            <w:tcBorders>
              <w:left w:val="single" w:sz="16" w:space="0" w:color="000000"/>
              <w:bottom w:val="single" w:sz="16" w:space="0" w:color="000000"/>
            </w:tcBorders>
            <w:shd w:val="clear" w:color="auto" w:fill="FFFFFF"/>
            <w:vAlign w:val="bottom"/>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color w:val="000000"/>
                <w:sz w:val="18"/>
                <w:szCs w:val="18"/>
              </w:rPr>
              <w:t>B</w:t>
            </w:r>
          </w:p>
        </w:tc>
        <w:tc>
          <w:tcPr>
            <w:tcW w:w="993" w:type="dxa"/>
            <w:tcBorders>
              <w:bottom w:val="single" w:sz="16" w:space="0" w:color="000000"/>
            </w:tcBorders>
            <w:shd w:val="clear" w:color="auto" w:fill="FFFFFF"/>
            <w:vAlign w:val="bottom"/>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color w:val="000000"/>
                <w:sz w:val="18"/>
                <w:szCs w:val="18"/>
              </w:rPr>
              <w:t>Std. Error</w:t>
            </w:r>
          </w:p>
        </w:tc>
        <w:tc>
          <w:tcPr>
            <w:tcW w:w="1275" w:type="dxa"/>
            <w:tcBorders>
              <w:bottom w:val="single" w:sz="16" w:space="0" w:color="000000"/>
            </w:tcBorders>
            <w:shd w:val="clear" w:color="auto" w:fill="FFFFFF"/>
            <w:vAlign w:val="bottom"/>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color w:val="000000"/>
                <w:sz w:val="18"/>
                <w:szCs w:val="18"/>
              </w:rPr>
              <w:t>Beta</w:t>
            </w:r>
          </w:p>
        </w:tc>
        <w:tc>
          <w:tcPr>
            <w:tcW w:w="709" w:type="dxa"/>
            <w:vMerge/>
            <w:tcBorders>
              <w:top w:val="single" w:sz="16" w:space="0" w:color="000000"/>
              <w:bottom w:val="single" w:sz="16" w:space="0" w:color="000000"/>
            </w:tcBorders>
            <w:shd w:val="clear" w:color="auto" w:fill="FFFFFF"/>
            <w:vAlign w:val="bottom"/>
          </w:tcPr>
          <w:p w:rsidR="006E0294" w:rsidRPr="006E0294" w:rsidRDefault="006E0294" w:rsidP="006E0294">
            <w:pPr>
              <w:autoSpaceDE w:val="0"/>
              <w:autoSpaceDN w:val="0"/>
              <w:adjustRightInd w:val="0"/>
              <w:rPr>
                <w:rFonts w:ascii="Arial" w:hAnsi="Arial" w:cs="Arial"/>
                <w:color w:val="000000"/>
                <w:sz w:val="18"/>
                <w:szCs w:val="18"/>
              </w:rPr>
            </w:pPr>
          </w:p>
        </w:tc>
        <w:tc>
          <w:tcPr>
            <w:tcW w:w="709" w:type="dxa"/>
            <w:vMerge/>
            <w:tcBorders>
              <w:top w:val="single" w:sz="16" w:space="0" w:color="000000"/>
              <w:bottom w:val="single" w:sz="16" w:space="0" w:color="000000"/>
            </w:tcBorders>
            <w:shd w:val="clear" w:color="auto" w:fill="FFFFFF"/>
            <w:vAlign w:val="bottom"/>
          </w:tcPr>
          <w:p w:rsidR="006E0294" w:rsidRPr="006E0294" w:rsidRDefault="006E0294" w:rsidP="006E0294">
            <w:pPr>
              <w:autoSpaceDE w:val="0"/>
              <w:autoSpaceDN w:val="0"/>
              <w:adjustRightInd w:val="0"/>
              <w:rPr>
                <w:rFonts w:ascii="Arial" w:hAnsi="Arial" w:cs="Arial"/>
                <w:color w:val="000000"/>
                <w:sz w:val="18"/>
                <w:szCs w:val="18"/>
              </w:rPr>
            </w:pPr>
          </w:p>
        </w:tc>
        <w:tc>
          <w:tcPr>
            <w:tcW w:w="1417" w:type="dxa"/>
            <w:tcBorders>
              <w:bottom w:val="single" w:sz="16" w:space="0" w:color="000000"/>
            </w:tcBorders>
            <w:shd w:val="clear" w:color="auto" w:fill="FFFFFF"/>
            <w:vAlign w:val="bottom"/>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color w:val="000000"/>
                <w:sz w:val="18"/>
                <w:szCs w:val="18"/>
              </w:rPr>
              <w:t>Lower Bound</w:t>
            </w:r>
          </w:p>
        </w:tc>
        <w:tc>
          <w:tcPr>
            <w:tcW w:w="1276" w:type="dxa"/>
            <w:tcBorders>
              <w:bottom w:val="single" w:sz="16" w:space="0" w:color="000000"/>
              <w:right w:val="single" w:sz="16" w:space="0" w:color="000000"/>
            </w:tcBorders>
            <w:shd w:val="clear" w:color="auto" w:fill="FFFFFF"/>
            <w:vAlign w:val="bottom"/>
          </w:tcPr>
          <w:p w:rsidR="006E0294" w:rsidRPr="006E0294" w:rsidRDefault="006E0294" w:rsidP="006E0294">
            <w:pPr>
              <w:autoSpaceDE w:val="0"/>
              <w:autoSpaceDN w:val="0"/>
              <w:adjustRightInd w:val="0"/>
              <w:spacing w:line="320" w:lineRule="atLeast"/>
              <w:ind w:left="60" w:right="60"/>
              <w:jc w:val="center"/>
              <w:rPr>
                <w:rFonts w:ascii="Arial" w:hAnsi="Arial" w:cs="Arial"/>
                <w:color w:val="000000"/>
                <w:sz w:val="18"/>
                <w:szCs w:val="18"/>
              </w:rPr>
            </w:pPr>
            <w:r w:rsidRPr="006E0294">
              <w:rPr>
                <w:rFonts w:ascii="Arial" w:hAnsi="Arial" w:cs="Arial"/>
                <w:color w:val="000000"/>
                <w:sz w:val="18"/>
                <w:szCs w:val="18"/>
              </w:rPr>
              <w:t>Upper Bound</w:t>
            </w:r>
          </w:p>
        </w:tc>
      </w:tr>
      <w:tr w:rsidR="006E0294" w:rsidRPr="006E0294" w:rsidTr="006E0294">
        <w:trPr>
          <w:cantSplit/>
          <w:tblHeader/>
        </w:trPr>
        <w:tc>
          <w:tcPr>
            <w:tcW w:w="142" w:type="dxa"/>
            <w:vMerge w:val="restart"/>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1</w:t>
            </w:r>
          </w:p>
        </w:tc>
        <w:tc>
          <w:tcPr>
            <w:tcW w:w="1701" w:type="dxa"/>
            <w:tcBorders>
              <w:top w:val="single" w:sz="16" w:space="0" w:color="000000"/>
              <w:left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(Constant)</w:t>
            </w:r>
          </w:p>
        </w:tc>
        <w:tc>
          <w:tcPr>
            <w:tcW w:w="992" w:type="dxa"/>
            <w:tcBorders>
              <w:top w:val="single" w:sz="16" w:space="0" w:color="000000"/>
              <w:left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-,339</w:t>
            </w:r>
          </w:p>
        </w:tc>
        <w:tc>
          <w:tcPr>
            <w:tcW w:w="993" w:type="dxa"/>
            <w:tcBorders>
              <w:top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,631</w:t>
            </w:r>
          </w:p>
        </w:tc>
        <w:tc>
          <w:tcPr>
            <w:tcW w:w="1275" w:type="dxa"/>
            <w:tcBorders>
              <w:top w:val="single" w:sz="16" w:space="0" w:color="000000"/>
              <w:bottom w:val="nil"/>
            </w:tcBorders>
            <w:shd w:val="clear" w:color="auto" w:fill="FFFFFF"/>
            <w:vAlign w:val="center"/>
          </w:tcPr>
          <w:p w:rsidR="006E0294" w:rsidRPr="006E0294" w:rsidRDefault="006E0294" w:rsidP="006E0294">
            <w:pPr>
              <w:autoSpaceDE w:val="0"/>
              <w:autoSpaceDN w:val="0"/>
              <w:adjustRightInd w:val="0"/>
              <w:jc w:val="center"/>
              <w:rPr>
                <w:szCs w:val="24"/>
              </w:rPr>
            </w:pPr>
          </w:p>
        </w:tc>
        <w:tc>
          <w:tcPr>
            <w:tcW w:w="709" w:type="dxa"/>
            <w:tcBorders>
              <w:top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-,537</w:t>
            </w:r>
          </w:p>
        </w:tc>
        <w:tc>
          <w:tcPr>
            <w:tcW w:w="709" w:type="dxa"/>
            <w:tcBorders>
              <w:top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,592</w:t>
            </w:r>
          </w:p>
        </w:tc>
        <w:tc>
          <w:tcPr>
            <w:tcW w:w="1417" w:type="dxa"/>
            <w:tcBorders>
              <w:top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-1,584</w:t>
            </w:r>
          </w:p>
        </w:tc>
        <w:tc>
          <w:tcPr>
            <w:tcW w:w="1276" w:type="dxa"/>
            <w:tcBorders>
              <w:top w:val="single" w:sz="16" w:space="0" w:color="000000"/>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,906</w:t>
            </w:r>
          </w:p>
        </w:tc>
      </w:tr>
      <w:tr w:rsidR="006E0294" w:rsidRPr="006E0294" w:rsidTr="006E029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ED</w:t>
            </w:r>
          </w:p>
        </w:tc>
        <w:tc>
          <w:tcPr>
            <w:tcW w:w="992" w:type="dxa"/>
            <w:tcBorders>
              <w:top w:val="nil"/>
              <w:left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,000</w:t>
            </w:r>
          </w:p>
        </w:tc>
        <w:tc>
          <w:tcPr>
            <w:tcW w:w="993"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,011</w:t>
            </w:r>
          </w:p>
        </w:tc>
        <w:tc>
          <w:tcPr>
            <w:tcW w:w="1275"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-,001</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-,015</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,988</w:t>
            </w:r>
          </w:p>
        </w:tc>
        <w:tc>
          <w:tcPr>
            <w:tcW w:w="1417"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-,022</w:t>
            </w:r>
          </w:p>
        </w:tc>
        <w:tc>
          <w:tcPr>
            <w:tcW w:w="1276" w:type="dxa"/>
            <w:tcBorders>
              <w:top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,022</w:t>
            </w:r>
          </w:p>
        </w:tc>
      </w:tr>
      <w:tr w:rsidR="006E0294" w:rsidRPr="006E0294" w:rsidTr="006E029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Asset</w:t>
            </w:r>
          </w:p>
        </w:tc>
        <w:tc>
          <w:tcPr>
            <w:tcW w:w="992" w:type="dxa"/>
            <w:tcBorders>
              <w:top w:val="nil"/>
              <w:left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,066</w:t>
            </w:r>
          </w:p>
        </w:tc>
        <w:tc>
          <w:tcPr>
            <w:tcW w:w="993"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,050</w:t>
            </w:r>
          </w:p>
        </w:tc>
        <w:tc>
          <w:tcPr>
            <w:tcW w:w="1275"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,156</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1,317</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,190</w:t>
            </w:r>
          </w:p>
        </w:tc>
        <w:tc>
          <w:tcPr>
            <w:tcW w:w="1417"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-,033</w:t>
            </w:r>
          </w:p>
        </w:tc>
        <w:tc>
          <w:tcPr>
            <w:tcW w:w="1276" w:type="dxa"/>
            <w:tcBorders>
              <w:top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,164</w:t>
            </w:r>
          </w:p>
        </w:tc>
      </w:tr>
      <w:tr w:rsidR="006E0294" w:rsidRPr="006E0294" w:rsidTr="006E029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Leverage</w:t>
            </w:r>
          </w:p>
        </w:tc>
        <w:tc>
          <w:tcPr>
            <w:tcW w:w="992" w:type="dxa"/>
            <w:tcBorders>
              <w:top w:val="nil"/>
              <w:left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-,070</w:t>
            </w:r>
          </w:p>
        </w:tc>
        <w:tc>
          <w:tcPr>
            <w:tcW w:w="993"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,434</w:t>
            </w:r>
          </w:p>
        </w:tc>
        <w:tc>
          <w:tcPr>
            <w:tcW w:w="1275"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-,017</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-,162</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,871</w:t>
            </w:r>
          </w:p>
        </w:tc>
        <w:tc>
          <w:tcPr>
            <w:tcW w:w="1417"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-,927</w:t>
            </w:r>
          </w:p>
        </w:tc>
        <w:tc>
          <w:tcPr>
            <w:tcW w:w="1276" w:type="dxa"/>
            <w:tcBorders>
              <w:top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,787</w:t>
            </w:r>
          </w:p>
        </w:tc>
      </w:tr>
      <w:tr w:rsidR="006E0294" w:rsidRPr="006E0294" w:rsidTr="006E029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CG vs Basic Mat.</w:t>
            </w:r>
          </w:p>
        </w:tc>
        <w:tc>
          <w:tcPr>
            <w:tcW w:w="992" w:type="dxa"/>
            <w:tcBorders>
              <w:top w:val="nil"/>
              <w:left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-,008</w:t>
            </w:r>
          </w:p>
        </w:tc>
        <w:tc>
          <w:tcPr>
            <w:tcW w:w="993"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,216</w:t>
            </w:r>
          </w:p>
        </w:tc>
        <w:tc>
          <w:tcPr>
            <w:tcW w:w="1275"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-,004</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-,038</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,970</w:t>
            </w:r>
          </w:p>
        </w:tc>
        <w:tc>
          <w:tcPr>
            <w:tcW w:w="1417"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-,434</w:t>
            </w:r>
          </w:p>
        </w:tc>
        <w:tc>
          <w:tcPr>
            <w:tcW w:w="1276" w:type="dxa"/>
            <w:tcBorders>
              <w:top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,418</w:t>
            </w:r>
          </w:p>
        </w:tc>
      </w:tr>
      <w:tr w:rsidR="006E0294" w:rsidRPr="006E0294" w:rsidTr="006E029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CG vs Financials</w:t>
            </w:r>
          </w:p>
        </w:tc>
        <w:tc>
          <w:tcPr>
            <w:tcW w:w="992" w:type="dxa"/>
            <w:tcBorders>
              <w:top w:val="nil"/>
              <w:left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-,241</w:t>
            </w:r>
          </w:p>
        </w:tc>
        <w:tc>
          <w:tcPr>
            <w:tcW w:w="993"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,349</w:t>
            </w:r>
          </w:p>
        </w:tc>
        <w:tc>
          <w:tcPr>
            <w:tcW w:w="1275"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-,096</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-,691</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,491</w:t>
            </w:r>
          </w:p>
        </w:tc>
        <w:tc>
          <w:tcPr>
            <w:tcW w:w="1417"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-,930</w:t>
            </w:r>
          </w:p>
        </w:tc>
        <w:tc>
          <w:tcPr>
            <w:tcW w:w="1276" w:type="dxa"/>
            <w:tcBorders>
              <w:top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,448</w:t>
            </w:r>
          </w:p>
        </w:tc>
      </w:tr>
      <w:tr w:rsidR="006E0294" w:rsidRPr="006E0294" w:rsidTr="006E029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CG vs Industrials</w:t>
            </w:r>
          </w:p>
        </w:tc>
        <w:tc>
          <w:tcPr>
            <w:tcW w:w="992" w:type="dxa"/>
            <w:tcBorders>
              <w:top w:val="nil"/>
              <w:left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-,042</w:t>
            </w:r>
          </w:p>
        </w:tc>
        <w:tc>
          <w:tcPr>
            <w:tcW w:w="993"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,236</w:t>
            </w:r>
          </w:p>
        </w:tc>
        <w:tc>
          <w:tcPr>
            <w:tcW w:w="1275"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-,015</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-,177</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,860</w:t>
            </w:r>
          </w:p>
        </w:tc>
        <w:tc>
          <w:tcPr>
            <w:tcW w:w="1417"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-,507</w:t>
            </w:r>
          </w:p>
        </w:tc>
        <w:tc>
          <w:tcPr>
            <w:tcW w:w="1276" w:type="dxa"/>
            <w:tcBorders>
              <w:top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,423</w:t>
            </w:r>
          </w:p>
        </w:tc>
      </w:tr>
      <w:tr w:rsidR="006E0294" w:rsidRPr="006E0294" w:rsidTr="006E029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lang w:val="en-US"/>
              </w:rPr>
            </w:pPr>
            <w:r w:rsidRPr="006E0294">
              <w:rPr>
                <w:rFonts w:ascii="Arial" w:hAnsi="Arial" w:cs="Arial"/>
                <w:color w:val="000000"/>
                <w:sz w:val="18"/>
                <w:szCs w:val="18"/>
                <w:lang w:val="en-US"/>
              </w:rPr>
              <w:t>CG vs Oil and Gas</w:t>
            </w:r>
          </w:p>
        </w:tc>
        <w:tc>
          <w:tcPr>
            <w:tcW w:w="992" w:type="dxa"/>
            <w:tcBorders>
              <w:top w:val="nil"/>
              <w:left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,000</w:t>
            </w:r>
          </w:p>
        </w:tc>
        <w:tc>
          <w:tcPr>
            <w:tcW w:w="993"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,219</w:t>
            </w:r>
          </w:p>
        </w:tc>
        <w:tc>
          <w:tcPr>
            <w:tcW w:w="1275"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,000</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,001</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,999</w:t>
            </w:r>
          </w:p>
        </w:tc>
        <w:tc>
          <w:tcPr>
            <w:tcW w:w="1417"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-,432</w:t>
            </w:r>
          </w:p>
        </w:tc>
        <w:tc>
          <w:tcPr>
            <w:tcW w:w="1276" w:type="dxa"/>
            <w:tcBorders>
              <w:top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,433</w:t>
            </w:r>
          </w:p>
        </w:tc>
      </w:tr>
      <w:tr w:rsidR="006E0294" w:rsidRPr="006E0294" w:rsidTr="006E029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CG vs Telecom.</w:t>
            </w:r>
          </w:p>
        </w:tc>
        <w:tc>
          <w:tcPr>
            <w:tcW w:w="992" w:type="dxa"/>
            <w:tcBorders>
              <w:top w:val="nil"/>
              <w:left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,277</w:t>
            </w:r>
          </w:p>
        </w:tc>
        <w:tc>
          <w:tcPr>
            <w:tcW w:w="993"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,247</w:t>
            </w:r>
          </w:p>
        </w:tc>
        <w:tc>
          <w:tcPr>
            <w:tcW w:w="1275"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,100</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1,123</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,263</w:t>
            </w:r>
          </w:p>
        </w:tc>
        <w:tc>
          <w:tcPr>
            <w:tcW w:w="1417"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-,210</w:t>
            </w:r>
          </w:p>
        </w:tc>
        <w:tc>
          <w:tcPr>
            <w:tcW w:w="1276" w:type="dxa"/>
            <w:tcBorders>
              <w:top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,765</w:t>
            </w:r>
          </w:p>
        </w:tc>
      </w:tr>
      <w:tr w:rsidR="006E0294" w:rsidRPr="006E0294" w:rsidTr="006E029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1701" w:type="dxa"/>
            <w:tcBorders>
              <w:top w:val="nil"/>
              <w:left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CG vs Utilities</w:t>
            </w:r>
          </w:p>
        </w:tc>
        <w:tc>
          <w:tcPr>
            <w:tcW w:w="992" w:type="dxa"/>
            <w:tcBorders>
              <w:top w:val="nil"/>
              <w:left w:val="single" w:sz="16" w:space="0" w:color="000000"/>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,018</w:t>
            </w:r>
          </w:p>
        </w:tc>
        <w:tc>
          <w:tcPr>
            <w:tcW w:w="993"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,211</w:t>
            </w:r>
          </w:p>
        </w:tc>
        <w:tc>
          <w:tcPr>
            <w:tcW w:w="1275"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,008</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,083</w:t>
            </w:r>
          </w:p>
        </w:tc>
        <w:tc>
          <w:tcPr>
            <w:tcW w:w="709"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,934</w:t>
            </w:r>
          </w:p>
        </w:tc>
        <w:tc>
          <w:tcPr>
            <w:tcW w:w="1417" w:type="dxa"/>
            <w:tcBorders>
              <w:top w:val="nil"/>
              <w:bottom w:val="nil"/>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-,400</w:t>
            </w:r>
          </w:p>
        </w:tc>
        <w:tc>
          <w:tcPr>
            <w:tcW w:w="1276" w:type="dxa"/>
            <w:tcBorders>
              <w:top w:val="nil"/>
              <w:bottom w:val="nil"/>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,435</w:t>
            </w:r>
          </w:p>
        </w:tc>
      </w:tr>
      <w:tr w:rsidR="006E0294" w:rsidRPr="006E0294" w:rsidTr="006E0294">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Pr>
          <w:p w:rsidR="006E0294" w:rsidRPr="006E0294" w:rsidRDefault="006E0294" w:rsidP="006E0294">
            <w:pPr>
              <w:autoSpaceDE w:val="0"/>
              <w:autoSpaceDN w:val="0"/>
              <w:adjustRightInd w:val="0"/>
              <w:rPr>
                <w:rFonts w:ascii="Arial" w:hAnsi="Arial" w:cs="Arial"/>
                <w:color w:val="000000"/>
                <w:sz w:val="18"/>
                <w:szCs w:val="18"/>
              </w:rPr>
            </w:pPr>
          </w:p>
        </w:tc>
        <w:tc>
          <w:tcPr>
            <w:tcW w:w="1701" w:type="dxa"/>
            <w:tcBorders>
              <w:top w:val="nil"/>
              <w:left w:val="nil"/>
              <w:bottom w:val="single" w:sz="16" w:space="0" w:color="000000"/>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CG vs Consu. Serv.</w:t>
            </w:r>
          </w:p>
        </w:tc>
        <w:tc>
          <w:tcPr>
            <w:tcW w:w="992" w:type="dxa"/>
            <w:tcBorders>
              <w:top w:val="nil"/>
              <w:left w:val="single" w:sz="16" w:space="0" w:color="000000"/>
              <w:bottom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-,456</w:t>
            </w:r>
          </w:p>
        </w:tc>
        <w:tc>
          <w:tcPr>
            <w:tcW w:w="993" w:type="dxa"/>
            <w:tcBorders>
              <w:top w:val="nil"/>
              <w:bottom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,225</w:t>
            </w:r>
          </w:p>
        </w:tc>
        <w:tc>
          <w:tcPr>
            <w:tcW w:w="1275" w:type="dxa"/>
            <w:tcBorders>
              <w:top w:val="nil"/>
              <w:bottom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-,182</w:t>
            </w:r>
          </w:p>
        </w:tc>
        <w:tc>
          <w:tcPr>
            <w:tcW w:w="709" w:type="dxa"/>
            <w:tcBorders>
              <w:top w:val="nil"/>
              <w:bottom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-2,027</w:t>
            </w:r>
          </w:p>
        </w:tc>
        <w:tc>
          <w:tcPr>
            <w:tcW w:w="709" w:type="dxa"/>
            <w:tcBorders>
              <w:top w:val="nil"/>
              <w:bottom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,044</w:t>
            </w:r>
          </w:p>
        </w:tc>
        <w:tc>
          <w:tcPr>
            <w:tcW w:w="1417" w:type="dxa"/>
            <w:tcBorders>
              <w:top w:val="nil"/>
              <w:bottom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-,900</w:t>
            </w:r>
          </w:p>
        </w:tc>
        <w:tc>
          <w:tcPr>
            <w:tcW w:w="1276" w:type="dxa"/>
            <w:tcBorders>
              <w:top w:val="nil"/>
              <w:bottom w:val="single" w:sz="16" w:space="0" w:color="000000"/>
              <w:right w:val="single" w:sz="16" w:space="0" w:color="000000"/>
            </w:tcBorders>
            <w:shd w:val="clear" w:color="auto" w:fill="FFFFFF"/>
          </w:tcPr>
          <w:p w:rsidR="006E0294" w:rsidRPr="006E0294" w:rsidRDefault="006E0294" w:rsidP="006E0294">
            <w:pPr>
              <w:autoSpaceDE w:val="0"/>
              <w:autoSpaceDN w:val="0"/>
              <w:adjustRightInd w:val="0"/>
              <w:spacing w:line="320" w:lineRule="atLeast"/>
              <w:ind w:left="60" w:right="60"/>
              <w:jc w:val="right"/>
              <w:rPr>
                <w:rFonts w:ascii="Arial" w:hAnsi="Arial" w:cs="Arial"/>
                <w:color w:val="000000"/>
                <w:sz w:val="18"/>
                <w:szCs w:val="18"/>
              </w:rPr>
            </w:pPr>
            <w:r w:rsidRPr="006E0294">
              <w:rPr>
                <w:rFonts w:ascii="Arial" w:hAnsi="Arial" w:cs="Arial"/>
                <w:color w:val="000000"/>
                <w:sz w:val="18"/>
                <w:szCs w:val="18"/>
              </w:rPr>
              <w:t>-,012</w:t>
            </w:r>
          </w:p>
        </w:tc>
      </w:tr>
      <w:tr w:rsidR="006E0294" w:rsidRPr="006E0294" w:rsidTr="006E0294">
        <w:trPr>
          <w:cantSplit/>
        </w:trPr>
        <w:tc>
          <w:tcPr>
            <w:tcW w:w="9214" w:type="dxa"/>
            <w:gridSpan w:val="9"/>
            <w:tcBorders>
              <w:top w:val="nil"/>
              <w:left w:val="nil"/>
              <w:bottom w:val="nil"/>
              <w:right w:val="nil"/>
            </w:tcBorders>
            <w:shd w:val="clear" w:color="auto" w:fill="FFFFFF"/>
          </w:tcPr>
          <w:p w:rsidR="006E0294" w:rsidRPr="006E0294" w:rsidRDefault="006E0294" w:rsidP="006E0294">
            <w:pPr>
              <w:autoSpaceDE w:val="0"/>
              <w:autoSpaceDN w:val="0"/>
              <w:adjustRightInd w:val="0"/>
              <w:spacing w:line="320" w:lineRule="atLeast"/>
              <w:ind w:left="60" w:right="60"/>
              <w:rPr>
                <w:rFonts w:ascii="Arial" w:hAnsi="Arial" w:cs="Arial"/>
                <w:color w:val="000000"/>
                <w:sz w:val="18"/>
                <w:szCs w:val="18"/>
              </w:rPr>
            </w:pPr>
            <w:r w:rsidRPr="006E0294">
              <w:rPr>
                <w:rFonts w:ascii="Arial" w:hAnsi="Arial" w:cs="Arial"/>
                <w:color w:val="000000"/>
                <w:sz w:val="18"/>
                <w:szCs w:val="18"/>
              </w:rPr>
              <w:t>a. Dependent Variable: OPE</w:t>
            </w:r>
          </w:p>
        </w:tc>
      </w:tr>
    </w:tbl>
    <w:p w:rsidR="006E0294" w:rsidRPr="006E0294" w:rsidRDefault="006E0294" w:rsidP="00DF4EF0">
      <w:pPr>
        <w:autoSpaceDE w:val="0"/>
        <w:autoSpaceDN w:val="0"/>
        <w:adjustRightInd w:val="0"/>
        <w:spacing w:line="400" w:lineRule="atLeast"/>
        <w:rPr>
          <w:szCs w:val="24"/>
        </w:rPr>
      </w:pPr>
    </w:p>
    <w:sectPr w:rsidR="006E0294" w:rsidRPr="006E0294" w:rsidSect="00452EC9">
      <w:type w:val="continuous"/>
      <w:pgSz w:w="11906" w:h="16838"/>
      <w:pgMar w:top="2477" w:right="1247" w:bottom="1418" w:left="1247" w:header="941"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0274" w:rsidRDefault="00C30274" w:rsidP="00820FB5">
      <w:r>
        <w:separator/>
      </w:r>
    </w:p>
  </w:endnote>
  <w:endnote w:type="continuationSeparator" w:id="0">
    <w:p w:rsidR="00C30274" w:rsidRDefault="00C30274" w:rsidP="00820F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EYInterstate Light">
    <w:altName w:val="Franklin Gothic Medium Cond"/>
    <w:charset w:val="00"/>
    <w:family w:val="auto"/>
    <w:pitch w:val="variable"/>
    <w:sig w:usb0="00000001" w:usb1="5000206A"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20B0502040204020203"/>
    <w:charset w:val="00"/>
    <w:family w:val="swiss"/>
    <w:pitch w:val="variable"/>
    <w:sig w:usb0="004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EYInterstate">
    <w:charset w:val="00"/>
    <w:family w:val="auto"/>
    <w:pitch w:val="variable"/>
    <w:sig w:usb0="A00002AF" w:usb1="5000206A"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7047961"/>
      <w:docPartObj>
        <w:docPartGallery w:val="Page Numbers (Bottom of Page)"/>
        <w:docPartUnique/>
      </w:docPartObj>
    </w:sdtPr>
    <w:sdtEndPr>
      <w:rPr>
        <w:rFonts w:ascii="Times New Roman" w:hAnsi="Times New Roman"/>
        <w:sz w:val="24"/>
        <w:szCs w:val="24"/>
      </w:rPr>
    </w:sdtEndPr>
    <w:sdtContent>
      <w:p w:rsidR="002F13C7" w:rsidRPr="00C13FCD" w:rsidRDefault="00C849B2">
        <w:pPr>
          <w:pStyle w:val="Voettekst"/>
          <w:jc w:val="right"/>
          <w:rPr>
            <w:rFonts w:ascii="Times New Roman" w:hAnsi="Times New Roman"/>
            <w:sz w:val="24"/>
            <w:szCs w:val="24"/>
          </w:rPr>
        </w:pPr>
        <w:r w:rsidRPr="00C13FCD">
          <w:rPr>
            <w:rFonts w:ascii="Times New Roman" w:hAnsi="Times New Roman"/>
            <w:sz w:val="24"/>
            <w:szCs w:val="24"/>
          </w:rPr>
          <w:fldChar w:fldCharType="begin"/>
        </w:r>
        <w:r w:rsidR="002F13C7" w:rsidRPr="00C13FCD">
          <w:rPr>
            <w:rFonts w:ascii="Times New Roman" w:hAnsi="Times New Roman"/>
            <w:sz w:val="24"/>
            <w:szCs w:val="24"/>
          </w:rPr>
          <w:instrText xml:space="preserve"> PAGE   \* MERGEFORMAT </w:instrText>
        </w:r>
        <w:r w:rsidRPr="00C13FCD">
          <w:rPr>
            <w:rFonts w:ascii="Times New Roman" w:hAnsi="Times New Roman"/>
            <w:sz w:val="24"/>
            <w:szCs w:val="24"/>
          </w:rPr>
          <w:fldChar w:fldCharType="separate"/>
        </w:r>
        <w:r w:rsidR="00C8310C">
          <w:rPr>
            <w:rFonts w:ascii="Times New Roman" w:hAnsi="Times New Roman"/>
            <w:noProof/>
            <w:sz w:val="24"/>
            <w:szCs w:val="24"/>
          </w:rPr>
          <w:t>3</w:t>
        </w:r>
        <w:r w:rsidRPr="00C13FCD">
          <w:rPr>
            <w:rFonts w:ascii="Times New Roman" w:hAnsi="Times New Roman"/>
            <w:sz w:val="24"/>
            <w:szCs w:val="24"/>
          </w:rPr>
          <w:fldChar w:fldCharType="end"/>
        </w:r>
      </w:p>
    </w:sdtContent>
  </w:sdt>
  <w:p w:rsidR="002F13C7" w:rsidRPr="00C13FCD" w:rsidRDefault="002F13C7">
    <w:pPr>
      <w:pStyle w:val="Voettekst"/>
      <w:rPr>
        <w:rFonts w:ascii="Times New Roman" w:hAnsi="Times New Roman"/>
        <w:sz w:val="24"/>
        <w:szCs w:val="24"/>
      </w:rPr>
    </w:pPr>
    <w:r w:rsidRPr="00C13FCD">
      <w:rPr>
        <w:rFonts w:ascii="Times New Roman" w:hAnsi="Times New Roman"/>
        <w:sz w:val="24"/>
        <w:szCs w:val="24"/>
      </w:rPr>
      <w:t>Saskia van der Werf, 295125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3C7" w:rsidRDefault="002F13C7" w:rsidP="00C13FCD">
    <w:pPr>
      <w:pStyle w:val="Voettekst"/>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0274" w:rsidRDefault="00C30274" w:rsidP="00820FB5">
      <w:r>
        <w:separator/>
      </w:r>
    </w:p>
  </w:footnote>
  <w:footnote w:type="continuationSeparator" w:id="0">
    <w:p w:rsidR="00C30274" w:rsidRDefault="00C30274" w:rsidP="00820F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3C7" w:rsidRPr="00C13FCD" w:rsidRDefault="002F13C7" w:rsidP="00BF1F2D">
    <w:pPr>
      <w:pStyle w:val="Koptekst"/>
      <w:jc w:val="center"/>
      <w:rPr>
        <w:rFonts w:ascii="Times New Roman" w:hAnsi="Times New Roman"/>
        <w:sz w:val="24"/>
        <w:szCs w:val="24"/>
        <w:lang w:val="en-US"/>
      </w:rPr>
    </w:pPr>
    <w:r w:rsidRPr="00C13FCD">
      <w:rPr>
        <w:rFonts w:ascii="Times New Roman" w:hAnsi="Times New Roman"/>
        <w:sz w:val="24"/>
        <w:szCs w:val="24"/>
        <w:lang w:val="en-US"/>
      </w:rPr>
      <w:t>The relation</w:t>
    </w:r>
    <w:r>
      <w:rPr>
        <w:rFonts w:ascii="Times New Roman" w:hAnsi="Times New Roman"/>
        <w:sz w:val="24"/>
        <w:szCs w:val="24"/>
        <w:lang w:val="en-US"/>
      </w:rPr>
      <w:t xml:space="preserve"> </w:t>
    </w:r>
    <w:r w:rsidRPr="00C13FCD">
      <w:rPr>
        <w:rFonts w:ascii="Times New Roman" w:hAnsi="Times New Roman"/>
        <w:sz w:val="24"/>
        <w:szCs w:val="24"/>
        <w:lang w:val="en-US"/>
      </w:rPr>
      <w:t xml:space="preserve">between </w:t>
    </w:r>
    <w:r>
      <w:rPr>
        <w:rFonts w:ascii="Times New Roman" w:hAnsi="Times New Roman"/>
        <w:sz w:val="24"/>
        <w:szCs w:val="24"/>
        <w:lang w:val="en-US"/>
      </w:rPr>
      <w:t xml:space="preserve">voluntary </w:t>
    </w:r>
    <w:r w:rsidRPr="00C13FCD">
      <w:rPr>
        <w:rFonts w:ascii="Times New Roman" w:hAnsi="Times New Roman"/>
        <w:sz w:val="24"/>
        <w:szCs w:val="24"/>
        <w:lang w:val="en-US"/>
      </w:rPr>
      <w:t>environmental disclosure and financial performance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176A8E98"/>
    <w:lvl w:ilvl="0">
      <w:start w:val="1"/>
      <w:numFmt w:val="decimal"/>
      <w:lvlText w:val="%1"/>
      <w:lvlJc w:val="left"/>
      <w:pPr>
        <w:tabs>
          <w:tab w:val="num" w:pos="720"/>
        </w:tabs>
        <w:ind w:left="720" w:hanging="720"/>
      </w:pPr>
      <w:rPr>
        <w:rFonts w:ascii="Times New Roman" w:hAnsi="Times New Roman" w:cs="Times New Roman" w:hint="default"/>
        <w:b/>
        <w:i w:val="0"/>
        <w:sz w:val="28"/>
      </w:rPr>
    </w:lvl>
    <w:lvl w:ilvl="1">
      <w:start w:val="1"/>
      <w:numFmt w:val="decimal"/>
      <w:lvlText w:val="%1.%2"/>
      <w:lvlJc w:val="left"/>
      <w:pPr>
        <w:tabs>
          <w:tab w:val="num" w:pos="720"/>
        </w:tabs>
        <w:ind w:left="720" w:hanging="720"/>
      </w:pPr>
      <w:rPr>
        <w:rFonts w:ascii="Times New Roman" w:hAnsi="Times New Roman" w:cs="Times New Roman" w:hint="default"/>
        <w:b/>
        <w:i w:val="0"/>
        <w:sz w:val="26"/>
      </w:rPr>
    </w:lvl>
    <w:lvl w:ilvl="2">
      <w:start w:val="1"/>
      <w:numFmt w:val="decimal"/>
      <w:lvlText w:val="%1.%2.%3"/>
      <w:lvlJc w:val="left"/>
      <w:pPr>
        <w:tabs>
          <w:tab w:val="num" w:pos="720"/>
        </w:tabs>
        <w:ind w:left="720" w:hanging="720"/>
      </w:pPr>
      <w:rPr>
        <w:rFonts w:ascii="Times New Roman" w:hAnsi="Times New Roman" w:cs="Times New Roman" w:hint="default"/>
        <w:b/>
        <w:i w:val="0"/>
        <w:sz w:val="24"/>
      </w:rPr>
    </w:lvl>
    <w:lvl w:ilvl="3">
      <w:start w:val="1"/>
      <w:numFmt w:val="decimal"/>
      <w:suff w:val="nothing"/>
      <w:lvlText w:val="%1.%2.%3.%4"/>
      <w:lvlJc w:val="left"/>
      <w:pPr>
        <w:tabs>
          <w:tab w:val="num" w:pos="720"/>
        </w:tabs>
        <w:ind w:left="720" w:hanging="720"/>
      </w:pPr>
      <w:rPr>
        <w:rFonts w:ascii="EYInterstate Light" w:hAnsi="EYInterstate Light" w:cs="Times New Roman" w:hint="default"/>
        <w:b/>
        <w:i w:val="0"/>
        <w:sz w:val="22"/>
      </w:rPr>
    </w:lvl>
    <w:lvl w:ilvl="4">
      <w:start w:val="1"/>
      <w:numFmt w:val="decimal"/>
      <w:lvlText w:val="(%5)"/>
      <w:lvlJc w:val="left"/>
      <w:pPr>
        <w:tabs>
          <w:tab w:val="num" w:pos="0"/>
        </w:tabs>
        <w:ind w:left="3576" w:hanging="708"/>
      </w:pPr>
      <w:rPr>
        <w:rFonts w:cs="Times New Roman" w:hint="default"/>
      </w:rPr>
    </w:lvl>
    <w:lvl w:ilvl="5">
      <w:start w:val="1"/>
      <w:numFmt w:val="lowerLetter"/>
      <w:lvlText w:val="(%6)"/>
      <w:lvlJc w:val="left"/>
      <w:pPr>
        <w:tabs>
          <w:tab w:val="num" w:pos="0"/>
        </w:tabs>
        <w:ind w:left="4284" w:hanging="708"/>
      </w:pPr>
      <w:rPr>
        <w:rFonts w:cs="Times New Roman" w:hint="default"/>
      </w:rPr>
    </w:lvl>
    <w:lvl w:ilvl="6">
      <w:start w:val="1"/>
      <w:numFmt w:val="lowerRoman"/>
      <w:lvlText w:val="(%7)"/>
      <w:lvlJc w:val="left"/>
      <w:pPr>
        <w:tabs>
          <w:tab w:val="num" w:pos="0"/>
        </w:tabs>
        <w:ind w:left="4992" w:hanging="708"/>
      </w:pPr>
      <w:rPr>
        <w:rFonts w:cs="Times New Roman" w:hint="default"/>
      </w:rPr>
    </w:lvl>
    <w:lvl w:ilvl="7">
      <w:start w:val="1"/>
      <w:numFmt w:val="lowerLetter"/>
      <w:lvlText w:val="(%8)"/>
      <w:lvlJc w:val="left"/>
      <w:pPr>
        <w:tabs>
          <w:tab w:val="num" w:pos="0"/>
        </w:tabs>
        <w:ind w:left="5700" w:hanging="708"/>
      </w:pPr>
      <w:rPr>
        <w:rFonts w:cs="Times New Roman" w:hint="default"/>
      </w:rPr>
    </w:lvl>
    <w:lvl w:ilvl="8">
      <w:start w:val="1"/>
      <w:numFmt w:val="lowerRoman"/>
      <w:lvlText w:val="(%9)"/>
      <w:lvlJc w:val="left"/>
      <w:pPr>
        <w:tabs>
          <w:tab w:val="num" w:pos="0"/>
        </w:tabs>
        <w:ind w:left="6408" w:hanging="708"/>
      </w:pPr>
      <w:rPr>
        <w:rFonts w:cs="Times New Roman" w:hint="default"/>
      </w:rPr>
    </w:lvl>
  </w:abstractNum>
  <w:abstractNum w:abstractNumId="1">
    <w:nsid w:val="00F8563B"/>
    <w:multiLevelType w:val="multilevel"/>
    <w:tmpl w:val="4BAEAF80"/>
    <w:lvl w:ilvl="0">
      <w:start w:val="11"/>
      <w:numFmt w:val="decimal"/>
      <w:lvlText w:val="%1."/>
      <w:lvlJc w:val="left"/>
      <w:pPr>
        <w:ind w:left="810" w:hanging="45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nsid w:val="0C915A32"/>
    <w:multiLevelType w:val="hybridMultilevel"/>
    <w:tmpl w:val="6E8097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E0D3166"/>
    <w:multiLevelType w:val="hybridMultilevel"/>
    <w:tmpl w:val="10E6935A"/>
    <w:lvl w:ilvl="0" w:tplc="2C0E5D1A">
      <w:start w:val="8"/>
      <w:numFmt w:val="bullet"/>
      <w:lvlText w:val=""/>
      <w:lvlJc w:val="left"/>
      <w:pPr>
        <w:ind w:left="720" w:hanging="360"/>
      </w:pPr>
      <w:rPr>
        <w:rFonts w:ascii="Symbol" w:eastAsia="Calibri" w:hAnsi="Symbol" w:cs="Times New Roman" w:hint="default"/>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7205821"/>
    <w:multiLevelType w:val="multilevel"/>
    <w:tmpl w:val="43663078"/>
    <w:lvl w:ilvl="0">
      <w:start w:val="10"/>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ED0503E"/>
    <w:multiLevelType w:val="hybridMultilevel"/>
    <w:tmpl w:val="B1A47A28"/>
    <w:lvl w:ilvl="0" w:tplc="FDFAEBFC">
      <w:start w:val="4"/>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2816003A"/>
    <w:multiLevelType w:val="hybridMultilevel"/>
    <w:tmpl w:val="B25629F4"/>
    <w:lvl w:ilvl="0" w:tplc="48BCC7BA">
      <w:start w:val="11"/>
      <w:numFmt w:val="decimal"/>
      <w:lvlText w:val="%1."/>
      <w:lvlJc w:val="left"/>
      <w:pPr>
        <w:ind w:left="810" w:hanging="45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28A87307"/>
    <w:multiLevelType w:val="hybridMultilevel"/>
    <w:tmpl w:val="E63E66D0"/>
    <w:lvl w:ilvl="0" w:tplc="E0F6DD68">
      <w:start w:val="1"/>
      <w:numFmt w:val="decimal"/>
      <w:lvlRestart w:val="0"/>
      <w:pStyle w:val="Lijstnummering"/>
      <w:lvlText w:val="%1"/>
      <w:lvlJc w:val="left"/>
      <w:pPr>
        <w:tabs>
          <w:tab w:val="num" w:pos="567"/>
        </w:tabs>
        <w:ind w:left="567" w:hanging="567"/>
      </w:pPr>
      <w:rPr>
        <w:rFonts w:ascii="EYInterstate Light" w:hAnsi="EYInterstate Light" w:cs="Tunga" w:hint="default"/>
        <w:b w:val="0"/>
        <w:i w:val="0"/>
        <w:sz w:val="22"/>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8">
    <w:nsid w:val="2B4C4457"/>
    <w:multiLevelType w:val="hybridMultilevel"/>
    <w:tmpl w:val="C75CAFCC"/>
    <w:lvl w:ilvl="0" w:tplc="0413000F">
      <w:start w:val="1"/>
      <w:numFmt w:val="decimal"/>
      <w:lvlText w:val="%1."/>
      <w:lvlJc w:val="left"/>
      <w:pPr>
        <w:ind w:left="810" w:hanging="45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2B6A4C58"/>
    <w:multiLevelType w:val="hybridMultilevel"/>
    <w:tmpl w:val="2AA448C2"/>
    <w:lvl w:ilvl="0" w:tplc="6F740DF8">
      <w:start w:val="22"/>
      <w:numFmt w:val="bullet"/>
      <w:lvlText w:val=""/>
      <w:lvlJc w:val="left"/>
      <w:pPr>
        <w:ind w:left="720" w:hanging="360"/>
      </w:pPr>
      <w:rPr>
        <w:rFonts w:ascii="Wingdings" w:eastAsia="Calibr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2BB9242D"/>
    <w:multiLevelType w:val="hybridMultilevel"/>
    <w:tmpl w:val="FAC853EC"/>
    <w:lvl w:ilvl="0" w:tplc="1592EEBA">
      <w:numFmt w:val="bullet"/>
      <w:lvlText w:val="-"/>
      <w:lvlJc w:val="left"/>
      <w:pPr>
        <w:ind w:left="644" w:hanging="360"/>
      </w:pPr>
      <w:rPr>
        <w:rFonts w:ascii="EYInterstate Light" w:eastAsia="Times New Roman" w:hAnsi="EYInterstate Light" w:hint="default"/>
      </w:rPr>
    </w:lvl>
    <w:lvl w:ilvl="1" w:tplc="04130003">
      <w:start w:val="1"/>
      <w:numFmt w:val="bullet"/>
      <w:lvlText w:val="o"/>
      <w:lvlJc w:val="left"/>
      <w:pPr>
        <w:ind w:left="1364" w:hanging="360"/>
      </w:pPr>
      <w:rPr>
        <w:rFonts w:ascii="Courier New" w:hAnsi="Courier New" w:hint="default"/>
      </w:rPr>
    </w:lvl>
    <w:lvl w:ilvl="2" w:tplc="04130005">
      <w:start w:val="1"/>
      <w:numFmt w:val="bullet"/>
      <w:lvlText w:val=""/>
      <w:lvlJc w:val="left"/>
      <w:pPr>
        <w:ind w:left="2084" w:hanging="360"/>
      </w:pPr>
      <w:rPr>
        <w:rFonts w:ascii="Wingdings" w:hAnsi="Wingdings" w:hint="default"/>
      </w:rPr>
    </w:lvl>
    <w:lvl w:ilvl="3" w:tplc="04130001">
      <w:start w:val="1"/>
      <w:numFmt w:val="bullet"/>
      <w:lvlText w:val=""/>
      <w:lvlJc w:val="left"/>
      <w:pPr>
        <w:ind w:left="2804" w:hanging="360"/>
      </w:pPr>
      <w:rPr>
        <w:rFonts w:ascii="Symbol" w:hAnsi="Symbol" w:hint="default"/>
      </w:rPr>
    </w:lvl>
    <w:lvl w:ilvl="4" w:tplc="04130003">
      <w:start w:val="1"/>
      <w:numFmt w:val="bullet"/>
      <w:lvlText w:val="o"/>
      <w:lvlJc w:val="left"/>
      <w:pPr>
        <w:ind w:left="3524" w:hanging="360"/>
      </w:pPr>
      <w:rPr>
        <w:rFonts w:ascii="Courier New" w:hAnsi="Courier New" w:hint="default"/>
      </w:rPr>
    </w:lvl>
    <w:lvl w:ilvl="5" w:tplc="04130005">
      <w:start w:val="1"/>
      <w:numFmt w:val="bullet"/>
      <w:lvlText w:val=""/>
      <w:lvlJc w:val="left"/>
      <w:pPr>
        <w:ind w:left="4244" w:hanging="360"/>
      </w:pPr>
      <w:rPr>
        <w:rFonts w:ascii="Wingdings" w:hAnsi="Wingdings" w:hint="default"/>
      </w:rPr>
    </w:lvl>
    <w:lvl w:ilvl="6" w:tplc="0413000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1">
    <w:nsid w:val="2E175D04"/>
    <w:multiLevelType w:val="hybridMultilevel"/>
    <w:tmpl w:val="7F08E98C"/>
    <w:lvl w:ilvl="0" w:tplc="04130001">
      <w:start w:val="6"/>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FF62636"/>
    <w:multiLevelType w:val="hybridMultilevel"/>
    <w:tmpl w:val="F0E62674"/>
    <w:lvl w:ilvl="0" w:tplc="9648E48A">
      <w:start w:val="1"/>
      <w:numFmt w:val="bullet"/>
      <w:lvlRestart w:val="0"/>
      <w:pStyle w:val="Lijstopsomteken"/>
      <w:lvlText w:val="—"/>
      <w:lvlJc w:val="left"/>
      <w:pPr>
        <w:tabs>
          <w:tab w:val="num" w:pos="567"/>
        </w:tabs>
        <w:ind w:left="567" w:hanging="567"/>
      </w:pPr>
      <w:rPr>
        <w:rFonts w:ascii="EYInterstate Light" w:hAnsi="EYInterstate Light" w:hint="default"/>
        <w:b w:val="0"/>
        <w:i w:val="0"/>
        <w:sz w:val="22"/>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30B972E4"/>
    <w:multiLevelType w:val="hybridMultilevel"/>
    <w:tmpl w:val="5FF25C52"/>
    <w:lvl w:ilvl="0" w:tplc="6276C202">
      <w:start w:val="11"/>
      <w:numFmt w:val="decimal"/>
      <w:lvlText w:val="%1."/>
      <w:lvlJc w:val="left"/>
      <w:pPr>
        <w:ind w:left="765" w:hanging="4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33841608"/>
    <w:multiLevelType w:val="hybridMultilevel"/>
    <w:tmpl w:val="E4288026"/>
    <w:lvl w:ilvl="0" w:tplc="04130001">
      <w:numFmt w:val="bullet"/>
      <w:lvlText w:val=""/>
      <w:lvlJc w:val="left"/>
      <w:pPr>
        <w:ind w:left="720" w:hanging="360"/>
      </w:pPr>
      <w:rPr>
        <w:rFonts w:ascii="Symbol" w:eastAsia="Times New Roman"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355D7D5D"/>
    <w:multiLevelType w:val="hybridMultilevel"/>
    <w:tmpl w:val="2B5CE1F6"/>
    <w:lvl w:ilvl="0" w:tplc="EE68AE66">
      <w:numFmt w:val="bullet"/>
      <w:lvlText w:val="-"/>
      <w:lvlJc w:val="left"/>
      <w:pPr>
        <w:ind w:left="720" w:hanging="360"/>
      </w:pPr>
      <w:rPr>
        <w:rFonts w:ascii="EYInterstate Light" w:eastAsia="Times New Roman" w:hAnsi="EYInterstate Ligh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39954084"/>
    <w:multiLevelType w:val="hybridMultilevel"/>
    <w:tmpl w:val="F94C762A"/>
    <w:lvl w:ilvl="0" w:tplc="13F646E4">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3DC4375C"/>
    <w:multiLevelType w:val="hybridMultilevel"/>
    <w:tmpl w:val="4146AB0E"/>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8">
    <w:nsid w:val="3EAC7EA2"/>
    <w:multiLevelType w:val="hybridMultilevel"/>
    <w:tmpl w:val="2F52D87E"/>
    <w:lvl w:ilvl="0" w:tplc="6B5888A2">
      <w:start w:val="4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3F4E45E5"/>
    <w:multiLevelType w:val="hybridMultilevel"/>
    <w:tmpl w:val="0B3ECD26"/>
    <w:lvl w:ilvl="0" w:tplc="CF767D90">
      <w:start w:val="1"/>
      <w:numFmt w:val="bullet"/>
      <w:lvlRestart w:val="0"/>
      <w:pStyle w:val="Lijstopsomteken2"/>
      <w:lvlText w:val="—"/>
      <w:lvlJc w:val="left"/>
      <w:pPr>
        <w:tabs>
          <w:tab w:val="num" w:pos="1134"/>
        </w:tabs>
        <w:ind w:left="1134" w:hanging="567"/>
      </w:pPr>
      <w:rPr>
        <w:rFonts w:ascii="EYInterstate Light" w:hAnsi="EYInterstate Light" w:hint="default"/>
        <w:b w:val="0"/>
        <w:i w:val="0"/>
        <w:sz w:val="22"/>
      </w:rPr>
    </w:lvl>
    <w:lvl w:ilvl="1" w:tplc="04130003" w:tentative="1">
      <w:start w:val="1"/>
      <w:numFmt w:val="bullet"/>
      <w:lvlText w:val="o"/>
      <w:lvlJc w:val="left"/>
      <w:pPr>
        <w:tabs>
          <w:tab w:val="num" w:pos="2007"/>
        </w:tabs>
        <w:ind w:left="2007" w:hanging="360"/>
      </w:pPr>
      <w:rPr>
        <w:rFonts w:ascii="Courier New" w:hAnsi="Courier New" w:hint="default"/>
      </w:rPr>
    </w:lvl>
    <w:lvl w:ilvl="2" w:tplc="04130005" w:tentative="1">
      <w:start w:val="1"/>
      <w:numFmt w:val="bullet"/>
      <w:lvlText w:val=""/>
      <w:lvlJc w:val="left"/>
      <w:pPr>
        <w:tabs>
          <w:tab w:val="num" w:pos="2727"/>
        </w:tabs>
        <w:ind w:left="2727" w:hanging="360"/>
      </w:pPr>
      <w:rPr>
        <w:rFonts w:ascii="Wingdings" w:hAnsi="Wingdings" w:hint="default"/>
      </w:rPr>
    </w:lvl>
    <w:lvl w:ilvl="3" w:tplc="04130001" w:tentative="1">
      <w:start w:val="1"/>
      <w:numFmt w:val="bullet"/>
      <w:lvlText w:val=""/>
      <w:lvlJc w:val="left"/>
      <w:pPr>
        <w:tabs>
          <w:tab w:val="num" w:pos="3447"/>
        </w:tabs>
        <w:ind w:left="3447" w:hanging="360"/>
      </w:pPr>
      <w:rPr>
        <w:rFonts w:ascii="Symbol" w:hAnsi="Symbol" w:hint="default"/>
      </w:rPr>
    </w:lvl>
    <w:lvl w:ilvl="4" w:tplc="04130003" w:tentative="1">
      <w:start w:val="1"/>
      <w:numFmt w:val="bullet"/>
      <w:lvlText w:val="o"/>
      <w:lvlJc w:val="left"/>
      <w:pPr>
        <w:tabs>
          <w:tab w:val="num" w:pos="4167"/>
        </w:tabs>
        <w:ind w:left="4167" w:hanging="360"/>
      </w:pPr>
      <w:rPr>
        <w:rFonts w:ascii="Courier New" w:hAnsi="Courier New" w:hint="default"/>
      </w:rPr>
    </w:lvl>
    <w:lvl w:ilvl="5" w:tplc="04130005" w:tentative="1">
      <w:start w:val="1"/>
      <w:numFmt w:val="bullet"/>
      <w:lvlText w:val=""/>
      <w:lvlJc w:val="left"/>
      <w:pPr>
        <w:tabs>
          <w:tab w:val="num" w:pos="4887"/>
        </w:tabs>
        <w:ind w:left="4887" w:hanging="360"/>
      </w:pPr>
      <w:rPr>
        <w:rFonts w:ascii="Wingdings" w:hAnsi="Wingdings" w:hint="default"/>
      </w:rPr>
    </w:lvl>
    <w:lvl w:ilvl="6" w:tplc="04130001" w:tentative="1">
      <w:start w:val="1"/>
      <w:numFmt w:val="bullet"/>
      <w:lvlText w:val=""/>
      <w:lvlJc w:val="left"/>
      <w:pPr>
        <w:tabs>
          <w:tab w:val="num" w:pos="5607"/>
        </w:tabs>
        <w:ind w:left="5607" w:hanging="360"/>
      </w:pPr>
      <w:rPr>
        <w:rFonts w:ascii="Symbol" w:hAnsi="Symbol" w:hint="default"/>
      </w:rPr>
    </w:lvl>
    <w:lvl w:ilvl="7" w:tplc="04130003" w:tentative="1">
      <w:start w:val="1"/>
      <w:numFmt w:val="bullet"/>
      <w:lvlText w:val="o"/>
      <w:lvlJc w:val="left"/>
      <w:pPr>
        <w:tabs>
          <w:tab w:val="num" w:pos="6327"/>
        </w:tabs>
        <w:ind w:left="6327" w:hanging="360"/>
      </w:pPr>
      <w:rPr>
        <w:rFonts w:ascii="Courier New" w:hAnsi="Courier New" w:hint="default"/>
      </w:rPr>
    </w:lvl>
    <w:lvl w:ilvl="8" w:tplc="04130005" w:tentative="1">
      <w:start w:val="1"/>
      <w:numFmt w:val="bullet"/>
      <w:lvlText w:val=""/>
      <w:lvlJc w:val="left"/>
      <w:pPr>
        <w:tabs>
          <w:tab w:val="num" w:pos="7047"/>
        </w:tabs>
        <w:ind w:left="7047" w:hanging="360"/>
      </w:pPr>
      <w:rPr>
        <w:rFonts w:ascii="Wingdings" w:hAnsi="Wingdings" w:hint="default"/>
      </w:rPr>
    </w:lvl>
  </w:abstractNum>
  <w:abstractNum w:abstractNumId="20">
    <w:nsid w:val="4DA87CC9"/>
    <w:multiLevelType w:val="multilevel"/>
    <w:tmpl w:val="D338A6F8"/>
    <w:lvl w:ilvl="0">
      <w:start w:val="1"/>
      <w:numFmt w:val="decimal"/>
      <w:pStyle w:val="Kop1"/>
      <w:lvlText w:val="%1"/>
      <w:lvlJc w:val="left"/>
      <w:pPr>
        <w:tabs>
          <w:tab w:val="num" w:pos="720"/>
        </w:tabs>
        <w:ind w:left="720" w:hanging="720"/>
      </w:pPr>
      <w:rPr>
        <w:rFonts w:ascii="EYInterstate Light" w:hAnsi="EYInterstate Light" w:cs="Times New Roman" w:hint="default"/>
        <w:b/>
        <w:i w:val="0"/>
        <w:sz w:val="28"/>
      </w:rPr>
    </w:lvl>
    <w:lvl w:ilvl="1">
      <w:start w:val="1"/>
      <w:numFmt w:val="decimal"/>
      <w:pStyle w:val="Kop2"/>
      <w:lvlText w:val="%1.%2"/>
      <w:lvlJc w:val="left"/>
      <w:pPr>
        <w:tabs>
          <w:tab w:val="num" w:pos="720"/>
        </w:tabs>
        <w:ind w:left="720" w:hanging="720"/>
      </w:pPr>
      <w:rPr>
        <w:rFonts w:ascii="Times New Roman" w:hAnsi="Times New Roman" w:cs="Times New Roman" w:hint="default"/>
        <w:b/>
        <w:i w:val="0"/>
        <w:sz w:val="26"/>
      </w:rPr>
    </w:lvl>
    <w:lvl w:ilvl="2">
      <w:start w:val="1"/>
      <w:numFmt w:val="decimal"/>
      <w:pStyle w:val="Kop3"/>
      <w:lvlText w:val="%1.%2.%3"/>
      <w:lvlJc w:val="left"/>
      <w:pPr>
        <w:tabs>
          <w:tab w:val="num" w:pos="1004"/>
        </w:tabs>
        <w:ind w:left="1004" w:hanging="720"/>
      </w:pPr>
      <w:rPr>
        <w:rFonts w:ascii="EYInterstate Light" w:hAnsi="EYInterstate Light" w:cs="Times New Roman" w:hint="default"/>
        <w:b/>
        <w:i w:val="0"/>
        <w:sz w:val="24"/>
      </w:rPr>
    </w:lvl>
    <w:lvl w:ilvl="3">
      <w:start w:val="1"/>
      <w:numFmt w:val="decimal"/>
      <w:pStyle w:val="Kop4"/>
      <w:suff w:val="nothing"/>
      <w:lvlText w:val="%1.%2.%3.%4"/>
      <w:lvlJc w:val="left"/>
      <w:pPr>
        <w:ind w:left="720" w:hanging="720"/>
      </w:pPr>
      <w:rPr>
        <w:rFonts w:ascii="EYInterstate Light" w:hAnsi="EYInterstate Light" w:cs="Times New Roman" w:hint="default"/>
        <w:b w:val="0"/>
        <w:i w:val="0"/>
        <w:sz w:val="24"/>
      </w:rPr>
    </w:lvl>
    <w:lvl w:ilvl="4">
      <w:start w:val="1"/>
      <w:numFmt w:val="decimal"/>
      <w:pStyle w:val="Kop5"/>
      <w:lvlText w:val="(%5)"/>
      <w:lvlJc w:val="left"/>
      <w:pPr>
        <w:tabs>
          <w:tab w:val="num" w:pos="0"/>
        </w:tabs>
        <w:ind w:left="3588" w:hanging="708"/>
      </w:pPr>
      <w:rPr>
        <w:rFonts w:cs="Times New Roman" w:hint="default"/>
      </w:rPr>
    </w:lvl>
    <w:lvl w:ilvl="5">
      <w:start w:val="1"/>
      <w:numFmt w:val="lowerLetter"/>
      <w:pStyle w:val="Kop6"/>
      <w:lvlText w:val="(%6)"/>
      <w:lvlJc w:val="left"/>
      <w:pPr>
        <w:tabs>
          <w:tab w:val="num" w:pos="0"/>
        </w:tabs>
        <w:ind w:left="4296" w:hanging="708"/>
      </w:pPr>
      <w:rPr>
        <w:rFonts w:cs="Times New Roman" w:hint="default"/>
      </w:rPr>
    </w:lvl>
    <w:lvl w:ilvl="6">
      <w:start w:val="1"/>
      <w:numFmt w:val="lowerRoman"/>
      <w:pStyle w:val="Kop7"/>
      <w:lvlText w:val="(%7)"/>
      <w:lvlJc w:val="left"/>
      <w:pPr>
        <w:tabs>
          <w:tab w:val="num" w:pos="0"/>
        </w:tabs>
        <w:ind w:left="5004" w:hanging="708"/>
      </w:pPr>
      <w:rPr>
        <w:rFonts w:cs="Times New Roman" w:hint="default"/>
      </w:rPr>
    </w:lvl>
    <w:lvl w:ilvl="7">
      <w:start w:val="1"/>
      <w:numFmt w:val="lowerLetter"/>
      <w:pStyle w:val="Kop8"/>
      <w:lvlText w:val="(%8)"/>
      <w:lvlJc w:val="left"/>
      <w:pPr>
        <w:tabs>
          <w:tab w:val="num" w:pos="0"/>
        </w:tabs>
        <w:ind w:left="5712" w:hanging="708"/>
      </w:pPr>
      <w:rPr>
        <w:rFonts w:cs="Times New Roman" w:hint="default"/>
      </w:rPr>
    </w:lvl>
    <w:lvl w:ilvl="8">
      <w:start w:val="1"/>
      <w:numFmt w:val="lowerRoman"/>
      <w:pStyle w:val="Kop9"/>
      <w:lvlText w:val="(%9)"/>
      <w:lvlJc w:val="left"/>
      <w:pPr>
        <w:tabs>
          <w:tab w:val="num" w:pos="0"/>
        </w:tabs>
        <w:ind w:left="6420" w:hanging="708"/>
      </w:pPr>
      <w:rPr>
        <w:rFonts w:cs="Times New Roman" w:hint="default"/>
      </w:rPr>
    </w:lvl>
  </w:abstractNum>
  <w:abstractNum w:abstractNumId="21">
    <w:nsid w:val="50B03E12"/>
    <w:multiLevelType w:val="hybridMultilevel"/>
    <w:tmpl w:val="3DD6AC04"/>
    <w:lvl w:ilvl="0" w:tplc="FB6C1E9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50B74947"/>
    <w:multiLevelType w:val="multilevel"/>
    <w:tmpl w:val="C25246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2BB2551"/>
    <w:multiLevelType w:val="hybridMultilevel"/>
    <w:tmpl w:val="6050415C"/>
    <w:lvl w:ilvl="0" w:tplc="D7EABF38">
      <w:start w:val="1"/>
      <w:numFmt w:val="lowerLetter"/>
      <w:lvlText w:val="%1."/>
      <w:lvlJc w:val="left"/>
      <w:pPr>
        <w:ind w:left="420"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24">
    <w:nsid w:val="53494CA4"/>
    <w:multiLevelType w:val="hybridMultilevel"/>
    <w:tmpl w:val="84D07F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55B418F6"/>
    <w:multiLevelType w:val="hybridMultilevel"/>
    <w:tmpl w:val="BEC07A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5D6E173A"/>
    <w:multiLevelType w:val="hybridMultilevel"/>
    <w:tmpl w:val="928A1E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5E856427"/>
    <w:multiLevelType w:val="hybridMultilevel"/>
    <w:tmpl w:val="8AA20F94"/>
    <w:lvl w:ilvl="0" w:tplc="0413000F">
      <w:start w:val="1"/>
      <w:numFmt w:val="decimal"/>
      <w:lvlText w:val="%1."/>
      <w:lvlJc w:val="left"/>
      <w:pPr>
        <w:ind w:left="810" w:hanging="45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5F737E4E"/>
    <w:multiLevelType w:val="hybridMultilevel"/>
    <w:tmpl w:val="C178A424"/>
    <w:lvl w:ilvl="0" w:tplc="A994053A">
      <w:start w:val="1"/>
      <w:numFmt w:val="lowerLetter"/>
      <w:lvlText w:val="%1."/>
      <w:lvlJc w:val="left"/>
      <w:pPr>
        <w:ind w:left="420"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29">
    <w:nsid w:val="661A45D6"/>
    <w:multiLevelType w:val="hybridMultilevel"/>
    <w:tmpl w:val="4DC4E3CE"/>
    <w:lvl w:ilvl="0" w:tplc="930CDFE8">
      <w:start w:val="11"/>
      <w:numFmt w:val="decimal"/>
      <w:lvlText w:val="%1."/>
      <w:lvlJc w:val="left"/>
      <w:pPr>
        <w:ind w:left="810" w:hanging="45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6AB625FD"/>
    <w:multiLevelType w:val="multilevel"/>
    <w:tmpl w:val="467C952E"/>
    <w:lvl w:ilvl="0">
      <w:start w:val="5"/>
      <w:numFmt w:val="decimal"/>
      <w:lvlText w:val="%1."/>
      <w:lvlJc w:val="left"/>
      <w:pPr>
        <w:ind w:left="675" w:hanging="67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nsid w:val="6F10106D"/>
    <w:multiLevelType w:val="multilevel"/>
    <w:tmpl w:val="CFFE0080"/>
    <w:lvl w:ilvl="0">
      <w:start w:val="5"/>
      <w:numFmt w:val="decimal"/>
      <w:lvlText w:val="%1."/>
      <w:lvlJc w:val="left"/>
      <w:pPr>
        <w:ind w:left="675" w:hanging="675"/>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nsid w:val="724B0797"/>
    <w:multiLevelType w:val="hybridMultilevel"/>
    <w:tmpl w:val="0A801EEA"/>
    <w:lvl w:ilvl="0" w:tplc="B1687ACA">
      <w:start w:val="8"/>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72FF63BD"/>
    <w:multiLevelType w:val="hybridMultilevel"/>
    <w:tmpl w:val="7974C04A"/>
    <w:lvl w:ilvl="0" w:tplc="74566448">
      <w:start w:val="11"/>
      <w:numFmt w:val="decimal"/>
      <w:lvlText w:val="%1."/>
      <w:lvlJc w:val="left"/>
      <w:pPr>
        <w:ind w:left="810" w:hanging="45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nsid w:val="74CD3643"/>
    <w:multiLevelType w:val="hybridMultilevel"/>
    <w:tmpl w:val="45041F52"/>
    <w:lvl w:ilvl="0" w:tplc="0409000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75D74A4"/>
    <w:multiLevelType w:val="hybridMultilevel"/>
    <w:tmpl w:val="B9323CF0"/>
    <w:lvl w:ilvl="0" w:tplc="31A04502">
      <w:start w:val="1"/>
      <w:numFmt w:val="bullet"/>
      <w:lvlRestart w:val="0"/>
      <w:pStyle w:val="Lijstopsomteken3"/>
      <w:lvlText w:val="—"/>
      <w:lvlJc w:val="left"/>
      <w:pPr>
        <w:tabs>
          <w:tab w:val="num" w:pos="1701"/>
        </w:tabs>
        <w:ind w:left="1701" w:hanging="567"/>
      </w:pPr>
      <w:rPr>
        <w:rFonts w:ascii="EYInterstate Light" w:hAnsi="EYInterstate Light" w:hint="default"/>
        <w:b w:val="0"/>
        <w:i w:val="0"/>
        <w:sz w:val="22"/>
      </w:rPr>
    </w:lvl>
    <w:lvl w:ilvl="1" w:tplc="04130003" w:tentative="1">
      <w:start w:val="1"/>
      <w:numFmt w:val="bullet"/>
      <w:lvlText w:val="o"/>
      <w:lvlJc w:val="left"/>
      <w:pPr>
        <w:tabs>
          <w:tab w:val="num" w:pos="2574"/>
        </w:tabs>
        <w:ind w:left="2574" w:hanging="360"/>
      </w:pPr>
      <w:rPr>
        <w:rFonts w:ascii="Courier New" w:hAnsi="Courier New" w:hint="default"/>
      </w:rPr>
    </w:lvl>
    <w:lvl w:ilvl="2" w:tplc="04130005" w:tentative="1">
      <w:start w:val="1"/>
      <w:numFmt w:val="bullet"/>
      <w:lvlText w:val=""/>
      <w:lvlJc w:val="left"/>
      <w:pPr>
        <w:tabs>
          <w:tab w:val="num" w:pos="3294"/>
        </w:tabs>
        <w:ind w:left="3294" w:hanging="360"/>
      </w:pPr>
      <w:rPr>
        <w:rFonts w:ascii="Wingdings" w:hAnsi="Wingdings" w:hint="default"/>
      </w:rPr>
    </w:lvl>
    <w:lvl w:ilvl="3" w:tplc="04130001" w:tentative="1">
      <w:start w:val="1"/>
      <w:numFmt w:val="bullet"/>
      <w:lvlText w:val=""/>
      <w:lvlJc w:val="left"/>
      <w:pPr>
        <w:tabs>
          <w:tab w:val="num" w:pos="4014"/>
        </w:tabs>
        <w:ind w:left="4014" w:hanging="360"/>
      </w:pPr>
      <w:rPr>
        <w:rFonts w:ascii="Symbol" w:hAnsi="Symbol" w:hint="default"/>
      </w:rPr>
    </w:lvl>
    <w:lvl w:ilvl="4" w:tplc="04130003" w:tentative="1">
      <w:start w:val="1"/>
      <w:numFmt w:val="bullet"/>
      <w:lvlText w:val="o"/>
      <w:lvlJc w:val="left"/>
      <w:pPr>
        <w:tabs>
          <w:tab w:val="num" w:pos="4734"/>
        </w:tabs>
        <w:ind w:left="4734" w:hanging="360"/>
      </w:pPr>
      <w:rPr>
        <w:rFonts w:ascii="Courier New" w:hAnsi="Courier New" w:hint="default"/>
      </w:rPr>
    </w:lvl>
    <w:lvl w:ilvl="5" w:tplc="04130005" w:tentative="1">
      <w:start w:val="1"/>
      <w:numFmt w:val="bullet"/>
      <w:lvlText w:val=""/>
      <w:lvlJc w:val="left"/>
      <w:pPr>
        <w:tabs>
          <w:tab w:val="num" w:pos="5454"/>
        </w:tabs>
        <w:ind w:left="5454" w:hanging="360"/>
      </w:pPr>
      <w:rPr>
        <w:rFonts w:ascii="Wingdings" w:hAnsi="Wingdings" w:hint="default"/>
      </w:rPr>
    </w:lvl>
    <w:lvl w:ilvl="6" w:tplc="04130001" w:tentative="1">
      <w:start w:val="1"/>
      <w:numFmt w:val="bullet"/>
      <w:lvlText w:val=""/>
      <w:lvlJc w:val="left"/>
      <w:pPr>
        <w:tabs>
          <w:tab w:val="num" w:pos="6174"/>
        </w:tabs>
        <w:ind w:left="6174" w:hanging="360"/>
      </w:pPr>
      <w:rPr>
        <w:rFonts w:ascii="Symbol" w:hAnsi="Symbol" w:hint="default"/>
      </w:rPr>
    </w:lvl>
    <w:lvl w:ilvl="7" w:tplc="04130003" w:tentative="1">
      <w:start w:val="1"/>
      <w:numFmt w:val="bullet"/>
      <w:lvlText w:val="o"/>
      <w:lvlJc w:val="left"/>
      <w:pPr>
        <w:tabs>
          <w:tab w:val="num" w:pos="6894"/>
        </w:tabs>
        <w:ind w:left="6894" w:hanging="360"/>
      </w:pPr>
      <w:rPr>
        <w:rFonts w:ascii="Courier New" w:hAnsi="Courier New" w:hint="default"/>
      </w:rPr>
    </w:lvl>
    <w:lvl w:ilvl="8" w:tplc="04130005" w:tentative="1">
      <w:start w:val="1"/>
      <w:numFmt w:val="bullet"/>
      <w:lvlText w:val=""/>
      <w:lvlJc w:val="left"/>
      <w:pPr>
        <w:tabs>
          <w:tab w:val="num" w:pos="7614"/>
        </w:tabs>
        <w:ind w:left="7614" w:hanging="360"/>
      </w:pPr>
      <w:rPr>
        <w:rFonts w:ascii="Wingdings" w:hAnsi="Wingdings" w:hint="default"/>
      </w:rPr>
    </w:lvl>
  </w:abstractNum>
  <w:abstractNum w:abstractNumId="36">
    <w:nsid w:val="7D40643A"/>
    <w:multiLevelType w:val="multilevel"/>
    <w:tmpl w:val="C240CA52"/>
    <w:lvl w:ilvl="0">
      <w:start w:val="12"/>
      <w:numFmt w:val="decimal"/>
      <w:lvlText w:val="%1"/>
      <w:lvlJc w:val="left"/>
      <w:pPr>
        <w:ind w:left="465" w:hanging="465"/>
      </w:pPr>
      <w:rPr>
        <w:rFonts w:hint="default"/>
      </w:rPr>
    </w:lvl>
    <w:lvl w:ilvl="1">
      <w:start w:val="2"/>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0"/>
  </w:num>
  <w:num w:numId="2">
    <w:abstractNumId w:val="0"/>
  </w:num>
  <w:num w:numId="3">
    <w:abstractNumId w:val="0"/>
  </w:num>
  <w:num w:numId="4">
    <w:abstractNumId w:val="12"/>
  </w:num>
  <w:num w:numId="5">
    <w:abstractNumId w:val="19"/>
  </w:num>
  <w:num w:numId="6">
    <w:abstractNumId w:val="35"/>
  </w:num>
  <w:num w:numId="7">
    <w:abstractNumId w:val="7"/>
  </w:num>
  <w:num w:numId="8">
    <w:abstractNumId w:val="34"/>
  </w:num>
  <w:num w:numId="9">
    <w:abstractNumId w:val="17"/>
  </w:num>
  <w:num w:numId="10">
    <w:abstractNumId w:val="10"/>
  </w:num>
  <w:num w:numId="11">
    <w:abstractNumId w:val="14"/>
  </w:num>
  <w:num w:numId="12">
    <w:abstractNumId w:val="15"/>
  </w:num>
  <w:num w:numId="13">
    <w:abstractNumId w:val="16"/>
  </w:num>
  <w:num w:numId="14">
    <w:abstractNumId w:val="3"/>
  </w:num>
  <w:num w:numId="15">
    <w:abstractNumId w:val="29"/>
  </w:num>
  <w:num w:numId="16">
    <w:abstractNumId w:val="33"/>
  </w:num>
  <w:num w:numId="17">
    <w:abstractNumId w:val="6"/>
  </w:num>
  <w:num w:numId="18">
    <w:abstractNumId w:val="27"/>
  </w:num>
  <w:num w:numId="19">
    <w:abstractNumId w:val="1"/>
  </w:num>
  <w:num w:numId="20">
    <w:abstractNumId w:val="8"/>
  </w:num>
  <w:num w:numId="21">
    <w:abstractNumId w:val="5"/>
  </w:num>
  <w:num w:numId="22">
    <w:abstractNumId w:val="30"/>
  </w:num>
  <w:num w:numId="23">
    <w:abstractNumId w:val="31"/>
  </w:num>
  <w:num w:numId="24">
    <w:abstractNumId w:val="11"/>
  </w:num>
  <w:num w:numId="25">
    <w:abstractNumId w:val="36"/>
  </w:num>
  <w:num w:numId="26">
    <w:abstractNumId w:val="18"/>
  </w:num>
  <w:num w:numId="27">
    <w:abstractNumId w:val="22"/>
  </w:num>
  <w:num w:numId="28">
    <w:abstractNumId w:val="26"/>
  </w:num>
  <w:num w:numId="29">
    <w:abstractNumId w:val="9"/>
  </w:num>
  <w:num w:numId="30">
    <w:abstractNumId w:val="32"/>
  </w:num>
  <w:num w:numId="31">
    <w:abstractNumId w:val="25"/>
  </w:num>
  <w:num w:numId="32">
    <w:abstractNumId w:val="28"/>
  </w:num>
  <w:num w:numId="33">
    <w:abstractNumId w:val="23"/>
  </w:num>
  <w:num w:numId="34">
    <w:abstractNumId w:val="24"/>
  </w:num>
  <w:num w:numId="35">
    <w:abstractNumId w:val="2"/>
  </w:num>
  <w:num w:numId="36">
    <w:abstractNumId w:val="4"/>
  </w:num>
  <w:num w:numId="37">
    <w:abstractNumId w:val="13"/>
  </w:num>
  <w:num w:numId="38">
    <w:abstractNumId w:val="2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activeWritingStyle w:appName="MSWord" w:lang="nl-NL" w:vendorID="1" w:dllVersion="512" w:checkStyle="1"/>
  <w:defaultTabStop w:val="567"/>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7A3C60"/>
    <w:rsid w:val="0000025B"/>
    <w:rsid w:val="000002A9"/>
    <w:rsid w:val="00000785"/>
    <w:rsid w:val="000018B3"/>
    <w:rsid w:val="00005A37"/>
    <w:rsid w:val="00007584"/>
    <w:rsid w:val="0001081E"/>
    <w:rsid w:val="00011CA6"/>
    <w:rsid w:val="000120B6"/>
    <w:rsid w:val="00012877"/>
    <w:rsid w:val="00012EC0"/>
    <w:rsid w:val="00013E6E"/>
    <w:rsid w:val="000149A1"/>
    <w:rsid w:val="000159E7"/>
    <w:rsid w:val="00015A1F"/>
    <w:rsid w:val="00020482"/>
    <w:rsid w:val="000227E4"/>
    <w:rsid w:val="000228C2"/>
    <w:rsid w:val="000234E8"/>
    <w:rsid w:val="000240D7"/>
    <w:rsid w:val="00025451"/>
    <w:rsid w:val="000257B4"/>
    <w:rsid w:val="00027020"/>
    <w:rsid w:val="00034539"/>
    <w:rsid w:val="00035665"/>
    <w:rsid w:val="00040286"/>
    <w:rsid w:val="00042EBF"/>
    <w:rsid w:val="00044D58"/>
    <w:rsid w:val="00044EA0"/>
    <w:rsid w:val="0004601A"/>
    <w:rsid w:val="00051D1D"/>
    <w:rsid w:val="00053141"/>
    <w:rsid w:val="00053F9D"/>
    <w:rsid w:val="00054562"/>
    <w:rsid w:val="000567C9"/>
    <w:rsid w:val="00056F60"/>
    <w:rsid w:val="00063568"/>
    <w:rsid w:val="00064723"/>
    <w:rsid w:val="000660BF"/>
    <w:rsid w:val="0007028B"/>
    <w:rsid w:val="0007054D"/>
    <w:rsid w:val="0007136F"/>
    <w:rsid w:val="00073CD5"/>
    <w:rsid w:val="0007456E"/>
    <w:rsid w:val="0007472A"/>
    <w:rsid w:val="000750C2"/>
    <w:rsid w:val="000764B3"/>
    <w:rsid w:val="00076FA4"/>
    <w:rsid w:val="000775FB"/>
    <w:rsid w:val="000777CE"/>
    <w:rsid w:val="00080763"/>
    <w:rsid w:val="00081131"/>
    <w:rsid w:val="00083F8A"/>
    <w:rsid w:val="0008450D"/>
    <w:rsid w:val="00090093"/>
    <w:rsid w:val="000920F4"/>
    <w:rsid w:val="000951B7"/>
    <w:rsid w:val="00095549"/>
    <w:rsid w:val="0009584C"/>
    <w:rsid w:val="00096739"/>
    <w:rsid w:val="00096C3B"/>
    <w:rsid w:val="00096F36"/>
    <w:rsid w:val="0009740F"/>
    <w:rsid w:val="000A0627"/>
    <w:rsid w:val="000A1276"/>
    <w:rsid w:val="000A29C6"/>
    <w:rsid w:val="000A2ACA"/>
    <w:rsid w:val="000A4F27"/>
    <w:rsid w:val="000A7099"/>
    <w:rsid w:val="000B2339"/>
    <w:rsid w:val="000B2B7D"/>
    <w:rsid w:val="000B374E"/>
    <w:rsid w:val="000B3893"/>
    <w:rsid w:val="000B3D66"/>
    <w:rsid w:val="000B574F"/>
    <w:rsid w:val="000B709A"/>
    <w:rsid w:val="000B716E"/>
    <w:rsid w:val="000C1A78"/>
    <w:rsid w:val="000C2186"/>
    <w:rsid w:val="000C2406"/>
    <w:rsid w:val="000C2C7F"/>
    <w:rsid w:val="000C2C84"/>
    <w:rsid w:val="000C5598"/>
    <w:rsid w:val="000D0F82"/>
    <w:rsid w:val="000D5A06"/>
    <w:rsid w:val="000D5AFE"/>
    <w:rsid w:val="000D5D7D"/>
    <w:rsid w:val="000D68F7"/>
    <w:rsid w:val="000E0151"/>
    <w:rsid w:val="000E0A46"/>
    <w:rsid w:val="000E2916"/>
    <w:rsid w:val="000E3F44"/>
    <w:rsid w:val="000E5B98"/>
    <w:rsid w:val="000F09AA"/>
    <w:rsid w:val="000F108F"/>
    <w:rsid w:val="000F2989"/>
    <w:rsid w:val="000F46A4"/>
    <w:rsid w:val="000F5355"/>
    <w:rsid w:val="000F5986"/>
    <w:rsid w:val="000F765C"/>
    <w:rsid w:val="000F7EA6"/>
    <w:rsid w:val="001009D2"/>
    <w:rsid w:val="00100ED0"/>
    <w:rsid w:val="001010CC"/>
    <w:rsid w:val="001018EC"/>
    <w:rsid w:val="00101FBE"/>
    <w:rsid w:val="00102347"/>
    <w:rsid w:val="0010256A"/>
    <w:rsid w:val="00102F29"/>
    <w:rsid w:val="0010545D"/>
    <w:rsid w:val="00105AF3"/>
    <w:rsid w:val="001065CB"/>
    <w:rsid w:val="001114C8"/>
    <w:rsid w:val="00112891"/>
    <w:rsid w:val="001131A1"/>
    <w:rsid w:val="00113A00"/>
    <w:rsid w:val="00114370"/>
    <w:rsid w:val="00115FAA"/>
    <w:rsid w:val="00116FC8"/>
    <w:rsid w:val="0011797D"/>
    <w:rsid w:val="00120380"/>
    <w:rsid w:val="00120BE5"/>
    <w:rsid w:val="001217DD"/>
    <w:rsid w:val="00121E44"/>
    <w:rsid w:val="00123199"/>
    <w:rsid w:val="00123DB8"/>
    <w:rsid w:val="00124F2C"/>
    <w:rsid w:val="00127D2F"/>
    <w:rsid w:val="0013269C"/>
    <w:rsid w:val="001349A2"/>
    <w:rsid w:val="001350C8"/>
    <w:rsid w:val="0013525E"/>
    <w:rsid w:val="00137049"/>
    <w:rsid w:val="00137FB9"/>
    <w:rsid w:val="0014024B"/>
    <w:rsid w:val="00140745"/>
    <w:rsid w:val="00140B0F"/>
    <w:rsid w:val="00146723"/>
    <w:rsid w:val="00147B7E"/>
    <w:rsid w:val="00151380"/>
    <w:rsid w:val="001516C5"/>
    <w:rsid w:val="001517DE"/>
    <w:rsid w:val="00151DE7"/>
    <w:rsid w:val="00152E6A"/>
    <w:rsid w:val="001539E5"/>
    <w:rsid w:val="00153FD0"/>
    <w:rsid w:val="0015412C"/>
    <w:rsid w:val="0015437A"/>
    <w:rsid w:val="001545EC"/>
    <w:rsid w:val="001546B4"/>
    <w:rsid w:val="00154724"/>
    <w:rsid w:val="00155284"/>
    <w:rsid w:val="001566BB"/>
    <w:rsid w:val="00157402"/>
    <w:rsid w:val="00157BF7"/>
    <w:rsid w:val="0016175C"/>
    <w:rsid w:val="001618B2"/>
    <w:rsid w:val="00163063"/>
    <w:rsid w:val="001641AF"/>
    <w:rsid w:val="0016448B"/>
    <w:rsid w:val="0016635C"/>
    <w:rsid w:val="00166552"/>
    <w:rsid w:val="001702B4"/>
    <w:rsid w:val="001738DC"/>
    <w:rsid w:val="0017524A"/>
    <w:rsid w:val="001755A8"/>
    <w:rsid w:val="00176E56"/>
    <w:rsid w:val="00177439"/>
    <w:rsid w:val="0017765B"/>
    <w:rsid w:val="00180700"/>
    <w:rsid w:val="0018079C"/>
    <w:rsid w:val="0018166A"/>
    <w:rsid w:val="001818A0"/>
    <w:rsid w:val="00182BD0"/>
    <w:rsid w:val="00182D53"/>
    <w:rsid w:val="00184134"/>
    <w:rsid w:val="0018440B"/>
    <w:rsid w:val="00184A94"/>
    <w:rsid w:val="00184E4F"/>
    <w:rsid w:val="00184EAF"/>
    <w:rsid w:val="001878F4"/>
    <w:rsid w:val="00191CB4"/>
    <w:rsid w:val="00192856"/>
    <w:rsid w:val="00193DFD"/>
    <w:rsid w:val="00195382"/>
    <w:rsid w:val="00196283"/>
    <w:rsid w:val="0019733D"/>
    <w:rsid w:val="001A095C"/>
    <w:rsid w:val="001A0995"/>
    <w:rsid w:val="001A0BB4"/>
    <w:rsid w:val="001A15EA"/>
    <w:rsid w:val="001A3397"/>
    <w:rsid w:val="001A488E"/>
    <w:rsid w:val="001A49B5"/>
    <w:rsid w:val="001A6386"/>
    <w:rsid w:val="001A6801"/>
    <w:rsid w:val="001B15F9"/>
    <w:rsid w:val="001B239E"/>
    <w:rsid w:val="001B3130"/>
    <w:rsid w:val="001B55BF"/>
    <w:rsid w:val="001B6EBA"/>
    <w:rsid w:val="001B71C6"/>
    <w:rsid w:val="001B7AB6"/>
    <w:rsid w:val="001C1606"/>
    <w:rsid w:val="001C2117"/>
    <w:rsid w:val="001C42EE"/>
    <w:rsid w:val="001C44CB"/>
    <w:rsid w:val="001C78F5"/>
    <w:rsid w:val="001D06AA"/>
    <w:rsid w:val="001D194D"/>
    <w:rsid w:val="001D2152"/>
    <w:rsid w:val="001D2897"/>
    <w:rsid w:val="001D2D11"/>
    <w:rsid w:val="001D2DDE"/>
    <w:rsid w:val="001D319F"/>
    <w:rsid w:val="001D41F8"/>
    <w:rsid w:val="001D6619"/>
    <w:rsid w:val="001D66C3"/>
    <w:rsid w:val="001D7967"/>
    <w:rsid w:val="001E06E9"/>
    <w:rsid w:val="001E6732"/>
    <w:rsid w:val="001E7F4F"/>
    <w:rsid w:val="001F0317"/>
    <w:rsid w:val="001F243C"/>
    <w:rsid w:val="001F6048"/>
    <w:rsid w:val="001F6459"/>
    <w:rsid w:val="001F70AA"/>
    <w:rsid w:val="00200375"/>
    <w:rsid w:val="0020455F"/>
    <w:rsid w:val="002047AE"/>
    <w:rsid w:val="00205115"/>
    <w:rsid w:val="0020549C"/>
    <w:rsid w:val="00205561"/>
    <w:rsid w:val="002069DD"/>
    <w:rsid w:val="0020797C"/>
    <w:rsid w:val="00210974"/>
    <w:rsid w:val="0021343C"/>
    <w:rsid w:val="0021357E"/>
    <w:rsid w:val="002141AE"/>
    <w:rsid w:val="0021765E"/>
    <w:rsid w:val="00217F41"/>
    <w:rsid w:val="00222AEB"/>
    <w:rsid w:val="00225A77"/>
    <w:rsid w:val="00226BC3"/>
    <w:rsid w:val="00231C4C"/>
    <w:rsid w:val="00235050"/>
    <w:rsid w:val="002362DB"/>
    <w:rsid w:val="00236DEB"/>
    <w:rsid w:val="002374DF"/>
    <w:rsid w:val="00240002"/>
    <w:rsid w:val="002412AC"/>
    <w:rsid w:val="00246695"/>
    <w:rsid w:val="00250227"/>
    <w:rsid w:val="00250480"/>
    <w:rsid w:val="002509F9"/>
    <w:rsid w:val="002511BD"/>
    <w:rsid w:val="00251458"/>
    <w:rsid w:val="00252CE4"/>
    <w:rsid w:val="00253066"/>
    <w:rsid w:val="002553F5"/>
    <w:rsid w:val="00256B2B"/>
    <w:rsid w:val="002578A1"/>
    <w:rsid w:val="00260F7A"/>
    <w:rsid w:val="00262D2E"/>
    <w:rsid w:val="00263A9E"/>
    <w:rsid w:val="00264C3F"/>
    <w:rsid w:val="002653AA"/>
    <w:rsid w:val="00271828"/>
    <w:rsid w:val="002730F4"/>
    <w:rsid w:val="00273391"/>
    <w:rsid w:val="00273DCD"/>
    <w:rsid w:val="0027591E"/>
    <w:rsid w:val="002808E0"/>
    <w:rsid w:val="002814DB"/>
    <w:rsid w:val="00282DC5"/>
    <w:rsid w:val="002868F1"/>
    <w:rsid w:val="002877DC"/>
    <w:rsid w:val="0029287D"/>
    <w:rsid w:val="00293529"/>
    <w:rsid w:val="00293C7C"/>
    <w:rsid w:val="002952AA"/>
    <w:rsid w:val="00297398"/>
    <w:rsid w:val="00297BF1"/>
    <w:rsid w:val="00297E53"/>
    <w:rsid w:val="002A00A0"/>
    <w:rsid w:val="002A0255"/>
    <w:rsid w:val="002A06A2"/>
    <w:rsid w:val="002A1365"/>
    <w:rsid w:val="002A1EC2"/>
    <w:rsid w:val="002A2BA7"/>
    <w:rsid w:val="002A4F9B"/>
    <w:rsid w:val="002A5280"/>
    <w:rsid w:val="002A5BB2"/>
    <w:rsid w:val="002A6586"/>
    <w:rsid w:val="002A6C37"/>
    <w:rsid w:val="002B13CA"/>
    <w:rsid w:val="002B1CD8"/>
    <w:rsid w:val="002B1D5D"/>
    <w:rsid w:val="002B49D1"/>
    <w:rsid w:val="002B6716"/>
    <w:rsid w:val="002C3932"/>
    <w:rsid w:val="002C77E3"/>
    <w:rsid w:val="002D0919"/>
    <w:rsid w:val="002D1119"/>
    <w:rsid w:val="002D20E2"/>
    <w:rsid w:val="002D286E"/>
    <w:rsid w:val="002D32A6"/>
    <w:rsid w:val="002D62AF"/>
    <w:rsid w:val="002D70B0"/>
    <w:rsid w:val="002E18EA"/>
    <w:rsid w:val="002E2696"/>
    <w:rsid w:val="002E297E"/>
    <w:rsid w:val="002E320E"/>
    <w:rsid w:val="002E453B"/>
    <w:rsid w:val="002E570B"/>
    <w:rsid w:val="002E76AE"/>
    <w:rsid w:val="002F0348"/>
    <w:rsid w:val="002F13C7"/>
    <w:rsid w:val="002F15EC"/>
    <w:rsid w:val="002F22E1"/>
    <w:rsid w:val="002F352F"/>
    <w:rsid w:val="002F38E3"/>
    <w:rsid w:val="002F46C2"/>
    <w:rsid w:val="002F6478"/>
    <w:rsid w:val="003009C5"/>
    <w:rsid w:val="003048B4"/>
    <w:rsid w:val="00306CFC"/>
    <w:rsid w:val="00310C8A"/>
    <w:rsid w:val="00315605"/>
    <w:rsid w:val="00315614"/>
    <w:rsid w:val="00315B44"/>
    <w:rsid w:val="003203D5"/>
    <w:rsid w:val="0032098A"/>
    <w:rsid w:val="00320DCE"/>
    <w:rsid w:val="003216DB"/>
    <w:rsid w:val="0032291A"/>
    <w:rsid w:val="00322ED5"/>
    <w:rsid w:val="0032404F"/>
    <w:rsid w:val="003241C1"/>
    <w:rsid w:val="00326410"/>
    <w:rsid w:val="00326740"/>
    <w:rsid w:val="00332159"/>
    <w:rsid w:val="00333BD1"/>
    <w:rsid w:val="00337546"/>
    <w:rsid w:val="0034112F"/>
    <w:rsid w:val="00341D2C"/>
    <w:rsid w:val="00342B0E"/>
    <w:rsid w:val="00344610"/>
    <w:rsid w:val="00344E1B"/>
    <w:rsid w:val="00344EFA"/>
    <w:rsid w:val="00345589"/>
    <w:rsid w:val="00350CB3"/>
    <w:rsid w:val="00352BA7"/>
    <w:rsid w:val="00353BC6"/>
    <w:rsid w:val="00356986"/>
    <w:rsid w:val="00357837"/>
    <w:rsid w:val="00357B1A"/>
    <w:rsid w:val="00360B9E"/>
    <w:rsid w:val="003610CB"/>
    <w:rsid w:val="003618CE"/>
    <w:rsid w:val="00362746"/>
    <w:rsid w:val="00362C44"/>
    <w:rsid w:val="00364C4B"/>
    <w:rsid w:val="003651DE"/>
    <w:rsid w:val="00366006"/>
    <w:rsid w:val="00367A59"/>
    <w:rsid w:val="00374E72"/>
    <w:rsid w:val="00374F31"/>
    <w:rsid w:val="003771EC"/>
    <w:rsid w:val="003801F7"/>
    <w:rsid w:val="00381ECF"/>
    <w:rsid w:val="003854A4"/>
    <w:rsid w:val="0038666D"/>
    <w:rsid w:val="00387892"/>
    <w:rsid w:val="00395207"/>
    <w:rsid w:val="003952BA"/>
    <w:rsid w:val="0039564D"/>
    <w:rsid w:val="00397A56"/>
    <w:rsid w:val="003A1486"/>
    <w:rsid w:val="003A1627"/>
    <w:rsid w:val="003A1DE7"/>
    <w:rsid w:val="003A2333"/>
    <w:rsid w:val="003A250D"/>
    <w:rsid w:val="003A388B"/>
    <w:rsid w:val="003A3EFE"/>
    <w:rsid w:val="003A4DFD"/>
    <w:rsid w:val="003A4F57"/>
    <w:rsid w:val="003A5631"/>
    <w:rsid w:val="003A5936"/>
    <w:rsid w:val="003A5B42"/>
    <w:rsid w:val="003A6F08"/>
    <w:rsid w:val="003B0629"/>
    <w:rsid w:val="003B14BC"/>
    <w:rsid w:val="003B1935"/>
    <w:rsid w:val="003B247E"/>
    <w:rsid w:val="003B4B01"/>
    <w:rsid w:val="003B5426"/>
    <w:rsid w:val="003B5C2F"/>
    <w:rsid w:val="003C399B"/>
    <w:rsid w:val="003C3DA1"/>
    <w:rsid w:val="003C4AED"/>
    <w:rsid w:val="003C5362"/>
    <w:rsid w:val="003D3223"/>
    <w:rsid w:val="003D3DF6"/>
    <w:rsid w:val="003D4D35"/>
    <w:rsid w:val="003D711B"/>
    <w:rsid w:val="003D792D"/>
    <w:rsid w:val="003E1D57"/>
    <w:rsid w:val="003E41E0"/>
    <w:rsid w:val="003E4532"/>
    <w:rsid w:val="003E51BB"/>
    <w:rsid w:val="003E56F1"/>
    <w:rsid w:val="003E63F7"/>
    <w:rsid w:val="003E6F10"/>
    <w:rsid w:val="003F03E8"/>
    <w:rsid w:val="003F08C2"/>
    <w:rsid w:val="003F272E"/>
    <w:rsid w:val="003F6371"/>
    <w:rsid w:val="003F640E"/>
    <w:rsid w:val="003F6C96"/>
    <w:rsid w:val="003F735B"/>
    <w:rsid w:val="003F79FC"/>
    <w:rsid w:val="00400400"/>
    <w:rsid w:val="00401B3F"/>
    <w:rsid w:val="00404297"/>
    <w:rsid w:val="00405F7D"/>
    <w:rsid w:val="00407859"/>
    <w:rsid w:val="00410186"/>
    <w:rsid w:val="00410DAF"/>
    <w:rsid w:val="00410EB0"/>
    <w:rsid w:val="004111C0"/>
    <w:rsid w:val="00413C6A"/>
    <w:rsid w:val="0041717A"/>
    <w:rsid w:val="00417D17"/>
    <w:rsid w:val="00421784"/>
    <w:rsid w:val="00422E13"/>
    <w:rsid w:val="004235C1"/>
    <w:rsid w:val="004237E0"/>
    <w:rsid w:val="00423BCA"/>
    <w:rsid w:val="004241E8"/>
    <w:rsid w:val="00424EF1"/>
    <w:rsid w:val="00431F49"/>
    <w:rsid w:val="004332CD"/>
    <w:rsid w:val="00433888"/>
    <w:rsid w:val="0043480C"/>
    <w:rsid w:val="00434E81"/>
    <w:rsid w:val="0044090E"/>
    <w:rsid w:val="00441BD1"/>
    <w:rsid w:val="00442F9D"/>
    <w:rsid w:val="00444D42"/>
    <w:rsid w:val="0044615D"/>
    <w:rsid w:val="004462E4"/>
    <w:rsid w:val="00446A7F"/>
    <w:rsid w:val="00447252"/>
    <w:rsid w:val="00452EC9"/>
    <w:rsid w:val="004534D2"/>
    <w:rsid w:val="00453991"/>
    <w:rsid w:val="0045413A"/>
    <w:rsid w:val="00454FD4"/>
    <w:rsid w:val="00455330"/>
    <w:rsid w:val="004555E7"/>
    <w:rsid w:val="004567AC"/>
    <w:rsid w:val="00461808"/>
    <w:rsid w:val="00462C10"/>
    <w:rsid w:val="0046497D"/>
    <w:rsid w:val="00464FE0"/>
    <w:rsid w:val="00466F9E"/>
    <w:rsid w:val="00472409"/>
    <w:rsid w:val="00472C38"/>
    <w:rsid w:val="00472CD9"/>
    <w:rsid w:val="0047435B"/>
    <w:rsid w:val="0048266F"/>
    <w:rsid w:val="00486B64"/>
    <w:rsid w:val="00494E4F"/>
    <w:rsid w:val="00497867"/>
    <w:rsid w:val="00497BCD"/>
    <w:rsid w:val="00497CD9"/>
    <w:rsid w:val="004A04C8"/>
    <w:rsid w:val="004A05A6"/>
    <w:rsid w:val="004A0812"/>
    <w:rsid w:val="004A3030"/>
    <w:rsid w:val="004A33C4"/>
    <w:rsid w:val="004A3EF6"/>
    <w:rsid w:val="004A4938"/>
    <w:rsid w:val="004A53A2"/>
    <w:rsid w:val="004A7692"/>
    <w:rsid w:val="004B1B90"/>
    <w:rsid w:val="004B2107"/>
    <w:rsid w:val="004B4708"/>
    <w:rsid w:val="004B6C0E"/>
    <w:rsid w:val="004B7F13"/>
    <w:rsid w:val="004C0993"/>
    <w:rsid w:val="004C0EDF"/>
    <w:rsid w:val="004C2802"/>
    <w:rsid w:val="004C6845"/>
    <w:rsid w:val="004C6F62"/>
    <w:rsid w:val="004C7A50"/>
    <w:rsid w:val="004D0308"/>
    <w:rsid w:val="004D0C71"/>
    <w:rsid w:val="004D10ED"/>
    <w:rsid w:val="004D1FD2"/>
    <w:rsid w:val="004D29A4"/>
    <w:rsid w:val="004D34AF"/>
    <w:rsid w:val="004D4119"/>
    <w:rsid w:val="004D4A9D"/>
    <w:rsid w:val="004D4E66"/>
    <w:rsid w:val="004E0E1D"/>
    <w:rsid w:val="004E1504"/>
    <w:rsid w:val="004E1F78"/>
    <w:rsid w:val="004E223A"/>
    <w:rsid w:val="004E251A"/>
    <w:rsid w:val="004E3442"/>
    <w:rsid w:val="004E556E"/>
    <w:rsid w:val="004E59CC"/>
    <w:rsid w:val="004E5CF0"/>
    <w:rsid w:val="004E69BE"/>
    <w:rsid w:val="004E719C"/>
    <w:rsid w:val="004E7C3F"/>
    <w:rsid w:val="004F0674"/>
    <w:rsid w:val="004F0868"/>
    <w:rsid w:val="004F0AAF"/>
    <w:rsid w:val="004F1BFA"/>
    <w:rsid w:val="004F6511"/>
    <w:rsid w:val="00500EFA"/>
    <w:rsid w:val="0050144B"/>
    <w:rsid w:val="005049EB"/>
    <w:rsid w:val="00504EF9"/>
    <w:rsid w:val="0050512E"/>
    <w:rsid w:val="005066DC"/>
    <w:rsid w:val="005068F5"/>
    <w:rsid w:val="00507359"/>
    <w:rsid w:val="0051216B"/>
    <w:rsid w:val="005125A6"/>
    <w:rsid w:val="00512C44"/>
    <w:rsid w:val="00512D93"/>
    <w:rsid w:val="00515871"/>
    <w:rsid w:val="005167F7"/>
    <w:rsid w:val="00521B09"/>
    <w:rsid w:val="00521BA6"/>
    <w:rsid w:val="00522EFE"/>
    <w:rsid w:val="00524B8D"/>
    <w:rsid w:val="005256EB"/>
    <w:rsid w:val="00530656"/>
    <w:rsid w:val="00533132"/>
    <w:rsid w:val="005334E3"/>
    <w:rsid w:val="005348E7"/>
    <w:rsid w:val="005402DE"/>
    <w:rsid w:val="00540925"/>
    <w:rsid w:val="0054142F"/>
    <w:rsid w:val="0054300E"/>
    <w:rsid w:val="005528C5"/>
    <w:rsid w:val="00554AE3"/>
    <w:rsid w:val="00554B0D"/>
    <w:rsid w:val="00556D30"/>
    <w:rsid w:val="0055718D"/>
    <w:rsid w:val="005602A6"/>
    <w:rsid w:val="00560D41"/>
    <w:rsid w:val="0056293F"/>
    <w:rsid w:val="00565634"/>
    <w:rsid w:val="00565BE7"/>
    <w:rsid w:val="00565E99"/>
    <w:rsid w:val="0057133B"/>
    <w:rsid w:val="00572421"/>
    <w:rsid w:val="0057333E"/>
    <w:rsid w:val="00573704"/>
    <w:rsid w:val="00574956"/>
    <w:rsid w:val="00577054"/>
    <w:rsid w:val="005777AB"/>
    <w:rsid w:val="00580358"/>
    <w:rsid w:val="005808A5"/>
    <w:rsid w:val="00580D16"/>
    <w:rsid w:val="005820B2"/>
    <w:rsid w:val="00583008"/>
    <w:rsid w:val="005847D4"/>
    <w:rsid w:val="005859AF"/>
    <w:rsid w:val="00587A87"/>
    <w:rsid w:val="0059017E"/>
    <w:rsid w:val="005901ED"/>
    <w:rsid w:val="005905A7"/>
    <w:rsid w:val="00593A10"/>
    <w:rsid w:val="005940D4"/>
    <w:rsid w:val="00594401"/>
    <w:rsid w:val="005945F4"/>
    <w:rsid w:val="00594699"/>
    <w:rsid w:val="0059535B"/>
    <w:rsid w:val="0059620D"/>
    <w:rsid w:val="005969DE"/>
    <w:rsid w:val="005A0FD9"/>
    <w:rsid w:val="005A1901"/>
    <w:rsid w:val="005A3BFA"/>
    <w:rsid w:val="005A403A"/>
    <w:rsid w:val="005A4953"/>
    <w:rsid w:val="005A70BA"/>
    <w:rsid w:val="005B15F0"/>
    <w:rsid w:val="005B31A8"/>
    <w:rsid w:val="005B3FA2"/>
    <w:rsid w:val="005B4B7C"/>
    <w:rsid w:val="005B7F8C"/>
    <w:rsid w:val="005C16F0"/>
    <w:rsid w:val="005C1D32"/>
    <w:rsid w:val="005C36B8"/>
    <w:rsid w:val="005C41A4"/>
    <w:rsid w:val="005C5F79"/>
    <w:rsid w:val="005C6264"/>
    <w:rsid w:val="005C6C39"/>
    <w:rsid w:val="005D2197"/>
    <w:rsid w:val="005D37AC"/>
    <w:rsid w:val="005D3995"/>
    <w:rsid w:val="005D4264"/>
    <w:rsid w:val="005D4B82"/>
    <w:rsid w:val="005E2CB1"/>
    <w:rsid w:val="005E59A4"/>
    <w:rsid w:val="005E60FF"/>
    <w:rsid w:val="005E61E1"/>
    <w:rsid w:val="005E7EFF"/>
    <w:rsid w:val="005F0570"/>
    <w:rsid w:val="005F1DC9"/>
    <w:rsid w:val="005F5FF7"/>
    <w:rsid w:val="005F6621"/>
    <w:rsid w:val="006003C7"/>
    <w:rsid w:val="00602A5D"/>
    <w:rsid w:val="00602B51"/>
    <w:rsid w:val="00602F8B"/>
    <w:rsid w:val="00603C13"/>
    <w:rsid w:val="00606274"/>
    <w:rsid w:val="00606D44"/>
    <w:rsid w:val="0061031F"/>
    <w:rsid w:val="0061256B"/>
    <w:rsid w:val="00612729"/>
    <w:rsid w:val="00613CF7"/>
    <w:rsid w:val="00615690"/>
    <w:rsid w:val="00616FC7"/>
    <w:rsid w:val="00620800"/>
    <w:rsid w:val="006211AE"/>
    <w:rsid w:val="00621B52"/>
    <w:rsid w:val="00621E74"/>
    <w:rsid w:val="00621EC9"/>
    <w:rsid w:val="006227D1"/>
    <w:rsid w:val="00624177"/>
    <w:rsid w:val="00625CCA"/>
    <w:rsid w:val="006261F1"/>
    <w:rsid w:val="0062758A"/>
    <w:rsid w:val="00632166"/>
    <w:rsid w:val="00634F17"/>
    <w:rsid w:val="006356CF"/>
    <w:rsid w:val="00636AEE"/>
    <w:rsid w:val="0064566A"/>
    <w:rsid w:val="0064636A"/>
    <w:rsid w:val="00650876"/>
    <w:rsid w:val="00652797"/>
    <w:rsid w:val="0065518F"/>
    <w:rsid w:val="006556DC"/>
    <w:rsid w:val="00656F93"/>
    <w:rsid w:val="0066293A"/>
    <w:rsid w:val="00662E39"/>
    <w:rsid w:val="00665586"/>
    <w:rsid w:val="006677E4"/>
    <w:rsid w:val="00667FA7"/>
    <w:rsid w:val="00671DFC"/>
    <w:rsid w:val="006737AD"/>
    <w:rsid w:val="006754A8"/>
    <w:rsid w:val="00675F7F"/>
    <w:rsid w:val="00676B11"/>
    <w:rsid w:val="00677C8D"/>
    <w:rsid w:val="00680292"/>
    <w:rsid w:val="006924A0"/>
    <w:rsid w:val="00694417"/>
    <w:rsid w:val="006A2B54"/>
    <w:rsid w:val="006A2E0F"/>
    <w:rsid w:val="006A4573"/>
    <w:rsid w:val="006A469B"/>
    <w:rsid w:val="006A5604"/>
    <w:rsid w:val="006B12A3"/>
    <w:rsid w:val="006B36CC"/>
    <w:rsid w:val="006B637D"/>
    <w:rsid w:val="006B698C"/>
    <w:rsid w:val="006B6A01"/>
    <w:rsid w:val="006C3B73"/>
    <w:rsid w:val="006C3BCD"/>
    <w:rsid w:val="006C4B9F"/>
    <w:rsid w:val="006C4CBB"/>
    <w:rsid w:val="006C4D1F"/>
    <w:rsid w:val="006C63E0"/>
    <w:rsid w:val="006C7258"/>
    <w:rsid w:val="006D1800"/>
    <w:rsid w:val="006D31A3"/>
    <w:rsid w:val="006D39BA"/>
    <w:rsid w:val="006D3DF5"/>
    <w:rsid w:val="006D5E45"/>
    <w:rsid w:val="006D69D0"/>
    <w:rsid w:val="006D7DCF"/>
    <w:rsid w:val="006E0294"/>
    <w:rsid w:val="006E236F"/>
    <w:rsid w:val="006E2839"/>
    <w:rsid w:val="006E2ECA"/>
    <w:rsid w:val="006E3F07"/>
    <w:rsid w:val="006E4016"/>
    <w:rsid w:val="006E50FA"/>
    <w:rsid w:val="006E5CDC"/>
    <w:rsid w:val="006E6750"/>
    <w:rsid w:val="006E703E"/>
    <w:rsid w:val="006E7FFD"/>
    <w:rsid w:val="006F1EFC"/>
    <w:rsid w:val="006F3D05"/>
    <w:rsid w:val="006F454E"/>
    <w:rsid w:val="006F4798"/>
    <w:rsid w:val="006F70C9"/>
    <w:rsid w:val="00700E48"/>
    <w:rsid w:val="00704C0A"/>
    <w:rsid w:val="00705241"/>
    <w:rsid w:val="00706623"/>
    <w:rsid w:val="00706FAD"/>
    <w:rsid w:val="00707EDB"/>
    <w:rsid w:val="00710484"/>
    <w:rsid w:val="007127D5"/>
    <w:rsid w:val="00714ACF"/>
    <w:rsid w:val="00716AF8"/>
    <w:rsid w:val="00716CEA"/>
    <w:rsid w:val="00724090"/>
    <w:rsid w:val="007254D4"/>
    <w:rsid w:val="00727D13"/>
    <w:rsid w:val="007307D3"/>
    <w:rsid w:val="00730B7C"/>
    <w:rsid w:val="00731720"/>
    <w:rsid w:val="00733168"/>
    <w:rsid w:val="00734799"/>
    <w:rsid w:val="00734A3D"/>
    <w:rsid w:val="00734DDB"/>
    <w:rsid w:val="00743847"/>
    <w:rsid w:val="00744CB7"/>
    <w:rsid w:val="00746BDC"/>
    <w:rsid w:val="00747862"/>
    <w:rsid w:val="00747A1B"/>
    <w:rsid w:val="0075192F"/>
    <w:rsid w:val="00753F36"/>
    <w:rsid w:val="00755F09"/>
    <w:rsid w:val="00756BE5"/>
    <w:rsid w:val="0075773B"/>
    <w:rsid w:val="00760793"/>
    <w:rsid w:val="007607EA"/>
    <w:rsid w:val="00761384"/>
    <w:rsid w:val="00761E29"/>
    <w:rsid w:val="007622B0"/>
    <w:rsid w:val="00762CA3"/>
    <w:rsid w:val="00762F56"/>
    <w:rsid w:val="00765873"/>
    <w:rsid w:val="007700EF"/>
    <w:rsid w:val="00771115"/>
    <w:rsid w:val="0077350D"/>
    <w:rsid w:val="00773C3A"/>
    <w:rsid w:val="00773EBC"/>
    <w:rsid w:val="00777C15"/>
    <w:rsid w:val="00777F60"/>
    <w:rsid w:val="00783733"/>
    <w:rsid w:val="007869B0"/>
    <w:rsid w:val="007869D0"/>
    <w:rsid w:val="00787D8F"/>
    <w:rsid w:val="007A00EF"/>
    <w:rsid w:val="007A0BE0"/>
    <w:rsid w:val="007A27A3"/>
    <w:rsid w:val="007A2D27"/>
    <w:rsid w:val="007A33BD"/>
    <w:rsid w:val="007A3C60"/>
    <w:rsid w:val="007A7D34"/>
    <w:rsid w:val="007A7FAD"/>
    <w:rsid w:val="007B0527"/>
    <w:rsid w:val="007B4EF5"/>
    <w:rsid w:val="007B590F"/>
    <w:rsid w:val="007B6CC7"/>
    <w:rsid w:val="007C32B7"/>
    <w:rsid w:val="007C6A2A"/>
    <w:rsid w:val="007D100B"/>
    <w:rsid w:val="007D1456"/>
    <w:rsid w:val="007D2D57"/>
    <w:rsid w:val="007D3362"/>
    <w:rsid w:val="007D3795"/>
    <w:rsid w:val="007D7140"/>
    <w:rsid w:val="007D7506"/>
    <w:rsid w:val="007E006C"/>
    <w:rsid w:val="007E1A54"/>
    <w:rsid w:val="007E2888"/>
    <w:rsid w:val="007E3E79"/>
    <w:rsid w:val="007E3F2B"/>
    <w:rsid w:val="007E4240"/>
    <w:rsid w:val="007E449A"/>
    <w:rsid w:val="007E6081"/>
    <w:rsid w:val="007E7383"/>
    <w:rsid w:val="007E7ADF"/>
    <w:rsid w:val="007F19EF"/>
    <w:rsid w:val="007F2089"/>
    <w:rsid w:val="007F2FCF"/>
    <w:rsid w:val="007F4790"/>
    <w:rsid w:val="007F4A80"/>
    <w:rsid w:val="007F4F50"/>
    <w:rsid w:val="007F5FB3"/>
    <w:rsid w:val="007F636B"/>
    <w:rsid w:val="008004BE"/>
    <w:rsid w:val="00800B68"/>
    <w:rsid w:val="00806617"/>
    <w:rsid w:val="00806D51"/>
    <w:rsid w:val="00807B11"/>
    <w:rsid w:val="00810A42"/>
    <w:rsid w:val="00812026"/>
    <w:rsid w:val="00813086"/>
    <w:rsid w:val="0081401C"/>
    <w:rsid w:val="0081694D"/>
    <w:rsid w:val="00820FB5"/>
    <w:rsid w:val="00821DBE"/>
    <w:rsid w:val="0082270C"/>
    <w:rsid w:val="00824891"/>
    <w:rsid w:val="00825F29"/>
    <w:rsid w:val="0082613F"/>
    <w:rsid w:val="00826700"/>
    <w:rsid w:val="0083052E"/>
    <w:rsid w:val="00832064"/>
    <w:rsid w:val="00832DF3"/>
    <w:rsid w:val="00833901"/>
    <w:rsid w:val="00834EEE"/>
    <w:rsid w:val="00836FAE"/>
    <w:rsid w:val="008372A9"/>
    <w:rsid w:val="008439E4"/>
    <w:rsid w:val="0084474C"/>
    <w:rsid w:val="00844E8F"/>
    <w:rsid w:val="008464F3"/>
    <w:rsid w:val="008476AF"/>
    <w:rsid w:val="00850A71"/>
    <w:rsid w:val="008526D7"/>
    <w:rsid w:val="008527E4"/>
    <w:rsid w:val="00863C49"/>
    <w:rsid w:val="00867C1E"/>
    <w:rsid w:val="008712F0"/>
    <w:rsid w:val="0087141D"/>
    <w:rsid w:val="00871765"/>
    <w:rsid w:val="0087226F"/>
    <w:rsid w:val="00873B62"/>
    <w:rsid w:val="0087435A"/>
    <w:rsid w:val="00874F46"/>
    <w:rsid w:val="008759A7"/>
    <w:rsid w:val="008760AE"/>
    <w:rsid w:val="00877164"/>
    <w:rsid w:val="00877C1B"/>
    <w:rsid w:val="008818D0"/>
    <w:rsid w:val="00881EDD"/>
    <w:rsid w:val="008821B8"/>
    <w:rsid w:val="00883207"/>
    <w:rsid w:val="00886798"/>
    <w:rsid w:val="0088702C"/>
    <w:rsid w:val="008906E6"/>
    <w:rsid w:val="00891D0A"/>
    <w:rsid w:val="0089308A"/>
    <w:rsid w:val="00896E0E"/>
    <w:rsid w:val="008975D7"/>
    <w:rsid w:val="008A14DA"/>
    <w:rsid w:val="008A1FD0"/>
    <w:rsid w:val="008A4049"/>
    <w:rsid w:val="008A69DE"/>
    <w:rsid w:val="008B102B"/>
    <w:rsid w:val="008B150A"/>
    <w:rsid w:val="008B18A1"/>
    <w:rsid w:val="008B685D"/>
    <w:rsid w:val="008B6EF1"/>
    <w:rsid w:val="008B7B0A"/>
    <w:rsid w:val="008C1938"/>
    <w:rsid w:val="008C1A09"/>
    <w:rsid w:val="008C51E2"/>
    <w:rsid w:val="008C56D5"/>
    <w:rsid w:val="008C5EEE"/>
    <w:rsid w:val="008D051D"/>
    <w:rsid w:val="008D0689"/>
    <w:rsid w:val="008D10DC"/>
    <w:rsid w:val="008D231B"/>
    <w:rsid w:val="008D51EF"/>
    <w:rsid w:val="008D6240"/>
    <w:rsid w:val="008D6B7F"/>
    <w:rsid w:val="008E0C13"/>
    <w:rsid w:val="008E1F6C"/>
    <w:rsid w:val="008E1FB0"/>
    <w:rsid w:val="008E21DC"/>
    <w:rsid w:val="008E6C24"/>
    <w:rsid w:val="008E7C37"/>
    <w:rsid w:val="008F0F8D"/>
    <w:rsid w:val="008F1D56"/>
    <w:rsid w:val="008F20E1"/>
    <w:rsid w:val="008F4CC7"/>
    <w:rsid w:val="00900FDF"/>
    <w:rsid w:val="00902093"/>
    <w:rsid w:val="00902DF0"/>
    <w:rsid w:val="00904F92"/>
    <w:rsid w:val="00905413"/>
    <w:rsid w:val="00905C07"/>
    <w:rsid w:val="00907F4B"/>
    <w:rsid w:val="00910B68"/>
    <w:rsid w:val="009115C9"/>
    <w:rsid w:val="00913153"/>
    <w:rsid w:val="009131D3"/>
    <w:rsid w:val="00915709"/>
    <w:rsid w:val="00915E4C"/>
    <w:rsid w:val="009165E5"/>
    <w:rsid w:val="00917453"/>
    <w:rsid w:val="00920E36"/>
    <w:rsid w:val="00921BCD"/>
    <w:rsid w:val="009223E8"/>
    <w:rsid w:val="00922BDF"/>
    <w:rsid w:val="00922E88"/>
    <w:rsid w:val="00923A9D"/>
    <w:rsid w:val="00925091"/>
    <w:rsid w:val="0092612A"/>
    <w:rsid w:val="00926D7C"/>
    <w:rsid w:val="009312F5"/>
    <w:rsid w:val="0093144E"/>
    <w:rsid w:val="00931544"/>
    <w:rsid w:val="00931B9E"/>
    <w:rsid w:val="00932DD8"/>
    <w:rsid w:val="00932E59"/>
    <w:rsid w:val="009330B0"/>
    <w:rsid w:val="00933224"/>
    <w:rsid w:val="00936492"/>
    <w:rsid w:val="00936DD6"/>
    <w:rsid w:val="00941876"/>
    <w:rsid w:val="00943647"/>
    <w:rsid w:val="00943E12"/>
    <w:rsid w:val="00945059"/>
    <w:rsid w:val="00950264"/>
    <w:rsid w:val="0095231F"/>
    <w:rsid w:val="0095540A"/>
    <w:rsid w:val="009574A8"/>
    <w:rsid w:val="00960ACB"/>
    <w:rsid w:val="0096172D"/>
    <w:rsid w:val="00962777"/>
    <w:rsid w:val="0096316A"/>
    <w:rsid w:val="009656A8"/>
    <w:rsid w:val="0097021D"/>
    <w:rsid w:val="00975BD7"/>
    <w:rsid w:val="00977780"/>
    <w:rsid w:val="00977EA3"/>
    <w:rsid w:val="0098205C"/>
    <w:rsid w:val="0098423D"/>
    <w:rsid w:val="009843A8"/>
    <w:rsid w:val="009843C3"/>
    <w:rsid w:val="0098659E"/>
    <w:rsid w:val="009932F8"/>
    <w:rsid w:val="009958DC"/>
    <w:rsid w:val="009959B8"/>
    <w:rsid w:val="00996472"/>
    <w:rsid w:val="00997E26"/>
    <w:rsid w:val="009A02F2"/>
    <w:rsid w:val="009A0F0D"/>
    <w:rsid w:val="009A39BD"/>
    <w:rsid w:val="009A3CB8"/>
    <w:rsid w:val="009A54F3"/>
    <w:rsid w:val="009A5DA7"/>
    <w:rsid w:val="009B0A65"/>
    <w:rsid w:val="009B1D82"/>
    <w:rsid w:val="009B4B0B"/>
    <w:rsid w:val="009B5C34"/>
    <w:rsid w:val="009C2959"/>
    <w:rsid w:val="009C2BD6"/>
    <w:rsid w:val="009C2FF6"/>
    <w:rsid w:val="009C48C5"/>
    <w:rsid w:val="009C4C4D"/>
    <w:rsid w:val="009C500C"/>
    <w:rsid w:val="009C50E1"/>
    <w:rsid w:val="009C5299"/>
    <w:rsid w:val="009C586E"/>
    <w:rsid w:val="009C724E"/>
    <w:rsid w:val="009C7FC3"/>
    <w:rsid w:val="009D0A2A"/>
    <w:rsid w:val="009D2311"/>
    <w:rsid w:val="009D51FD"/>
    <w:rsid w:val="009D748D"/>
    <w:rsid w:val="009E1F61"/>
    <w:rsid w:val="009E47D3"/>
    <w:rsid w:val="009E65A9"/>
    <w:rsid w:val="009F0754"/>
    <w:rsid w:val="009F0E8B"/>
    <w:rsid w:val="009F136A"/>
    <w:rsid w:val="009F1D6E"/>
    <w:rsid w:val="009F1DBA"/>
    <w:rsid w:val="009F56FD"/>
    <w:rsid w:val="009F73EF"/>
    <w:rsid w:val="00A03A3D"/>
    <w:rsid w:val="00A04027"/>
    <w:rsid w:val="00A04AA2"/>
    <w:rsid w:val="00A07733"/>
    <w:rsid w:val="00A07D6A"/>
    <w:rsid w:val="00A106C2"/>
    <w:rsid w:val="00A10D57"/>
    <w:rsid w:val="00A12FE2"/>
    <w:rsid w:val="00A14EFB"/>
    <w:rsid w:val="00A160CF"/>
    <w:rsid w:val="00A16E39"/>
    <w:rsid w:val="00A20C88"/>
    <w:rsid w:val="00A21EB5"/>
    <w:rsid w:val="00A22ABA"/>
    <w:rsid w:val="00A23163"/>
    <w:rsid w:val="00A2488E"/>
    <w:rsid w:val="00A24966"/>
    <w:rsid w:val="00A257E7"/>
    <w:rsid w:val="00A27333"/>
    <w:rsid w:val="00A32565"/>
    <w:rsid w:val="00A32716"/>
    <w:rsid w:val="00A3281E"/>
    <w:rsid w:val="00A32863"/>
    <w:rsid w:val="00A33F7C"/>
    <w:rsid w:val="00A35D88"/>
    <w:rsid w:val="00A35FF5"/>
    <w:rsid w:val="00A3671F"/>
    <w:rsid w:val="00A36E3D"/>
    <w:rsid w:val="00A37C2F"/>
    <w:rsid w:val="00A47393"/>
    <w:rsid w:val="00A5098A"/>
    <w:rsid w:val="00A50C77"/>
    <w:rsid w:val="00A52103"/>
    <w:rsid w:val="00A521C3"/>
    <w:rsid w:val="00A53D67"/>
    <w:rsid w:val="00A54C03"/>
    <w:rsid w:val="00A55F64"/>
    <w:rsid w:val="00A57110"/>
    <w:rsid w:val="00A61938"/>
    <w:rsid w:val="00A75A98"/>
    <w:rsid w:val="00A80839"/>
    <w:rsid w:val="00A82711"/>
    <w:rsid w:val="00A82E78"/>
    <w:rsid w:val="00A8613E"/>
    <w:rsid w:val="00A87DFF"/>
    <w:rsid w:val="00A90094"/>
    <w:rsid w:val="00A906B9"/>
    <w:rsid w:val="00A90817"/>
    <w:rsid w:val="00A918B4"/>
    <w:rsid w:val="00A9346C"/>
    <w:rsid w:val="00A946C4"/>
    <w:rsid w:val="00A971C8"/>
    <w:rsid w:val="00AA0C73"/>
    <w:rsid w:val="00AA0D71"/>
    <w:rsid w:val="00AA1B51"/>
    <w:rsid w:val="00AA2E55"/>
    <w:rsid w:val="00AA30F7"/>
    <w:rsid w:val="00AA37BC"/>
    <w:rsid w:val="00AA37CF"/>
    <w:rsid w:val="00AA3960"/>
    <w:rsid w:val="00AA4551"/>
    <w:rsid w:val="00AA6056"/>
    <w:rsid w:val="00AA68D3"/>
    <w:rsid w:val="00AA716D"/>
    <w:rsid w:val="00AA718D"/>
    <w:rsid w:val="00AA7679"/>
    <w:rsid w:val="00AB346A"/>
    <w:rsid w:val="00AB4793"/>
    <w:rsid w:val="00AB5282"/>
    <w:rsid w:val="00AB62C0"/>
    <w:rsid w:val="00AB66EA"/>
    <w:rsid w:val="00AB67EA"/>
    <w:rsid w:val="00AC075F"/>
    <w:rsid w:val="00AC18C5"/>
    <w:rsid w:val="00AC1B99"/>
    <w:rsid w:val="00AC3007"/>
    <w:rsid w:val="00AC3C00"/>
    <w:rsid w:val="00AC52F9"/>
    <w:rsid w:val="00AC7D58"/>
    <w:rsid w:val="00AD2AD7"/>
    <w:rsid w:val="00AD2B89"/>
    <w:rsid w:val="00AD2DEC"/>
    <w:rsid w:val="00AD4294"/>
    <w:rsid w:val="00AD4918"/>
    <w:rsid w:val="00AD5227"/>
    <w:rsid w:val="00AD6F7F"/>
    <w:rsid w:val="00AD7A06"/>
    <w:rsid w:val="00AE0569"/>
    <w:rsid w:val="00AE27D7"/>
    <w:rsid w:val="00AE3D04"/>
    <w:rsid w:val="00AE4EC6"/>
    <w:rsid w:val="00AE56E1"/>
    <w:rsid w:val="00AE57F2"/>
    <w:rsid w:val="00AE6854"/>
    <w:rsid w:val="00AF2418"/>
    <w:rsid w:val="00AF3236"/>
    <w:rsid w:val="00AF3700"/>
    <w:rsid w:val="00AF41B1"/>
    <w:rsid w:val="00AF4FE7"/>
    <w:rsid w:val="00B00E33"/>
    <w:rsid w:val="00B01111"/>
    <w:rsid w:val="00B016DC"/>
    <w:rsid w:val="00B030EB"/>
    <w:rsid w:val="00B03781"/>
    <w:rsid w:val="00B114E2"/>
    <w:rsid w:val="00B135EE"/>
    <w:rsid w:val="00B14202"/>
    <w:rsid w:val="00B14465"/>
    <w:rsid w:val="00B153E0"/>
    <w:rsid w:val="00B1587E"/>
    <w:rsid w:val="00B17355"/>
    <w:rsid w:val="00B174BD"/>
    <w:rsid w:val="00B1761E"/>
    <w:rsid w:val="00B22EAC"/>
    <w:rsid w:val="00B23A43"/>
    <w:rsid w:val="00B245FF"/>
    <w:rsid w:val="00B26F57"/>
    <w:rsid w:val="00B27BC1"/>
    <w:rsid w:val="00B31E95"/>
    <w:rsid w:val="00B354E2"/>
    <w:rsid w:val="00B3651F"/>
    <w:rsid w:val="00B3710F"/>
    <w:rsid w:val="00B411C0"/>
    <w:rsid w:val="00B43250"/>
    <w:rsid w:val="00B44568"/>
    <w:rsid w:val="00B51F93"/>
    <w:rsid w:val="00B52EDC"/>
    <w:rsid w:val="00B5575D"/>
    <w:rsid w:val="00B56039"/>
    <w:rsid w:val="00B57F64"/>
    <w:rsid w:val="00B612A2"/>
    <w:rsid w:val="00B62685"/>
    <w:rsid w:val="00B64F53"/>
    <w:rsid w:val="00B65734"/>
    <w:rsid w:val="00B6594B"/>
    <w:rsid w:val="00B6627C"/>
    <w:rsid w:val="00B66CE2"/>
    <w:rsid w:val="00B70A24"/>
    <w:rsid w:val="00B71667"/>
    <w:rsid w:val="00B73008"/>
    <w:rsid w:val="00B73DDA"/>
    <w:rsid w:val="00B741F7"/>
    <w:rsid w:val="00B75D66"/>
    <w:rsid w:val="00B84C90"/>
    <w:rsid w:val="00B867C2"/>
    <w:rsid w:val="00B87653"/>
    <w:rsid w:val="00B90F32"/>
    <w:rsid w:val="00B92A97"/>
    <w:rsid w:val="00B939A0"/>
    <w:rsid w:val="00B947B6"/>
    <w:rsid w:val="00B95C5A"/>
    <w:rsid w:val="00B978A8"/>
    <w:rsid w:val="00BA0865"/>
    <w:rsid w:val="00BA132D"/>
    <w:rsid w:val="00BA1D3F"/>
    <w:rsid w:val="00BA3355"/>
    <w:rsid w:val="00BA373F"/>
    <w:rsid w:val="00BA3FC3"/>
    <w:rsid w:val="00BA40E2"/>
    <w:rsid w:val="00BA51FF"/>
    <w:rsid w:val="00BA541B"/>
    <w:rsid w:val="00BA5951"/>
    <w:rsid w:val="00BA68EC"/>
    <w:rsid w:val="00BA72D9"/>
    <w:rsid w:val="00BA77C4"/>
    <w:rsid w:val="00BB2D15"/>
    <w:rsid w:val="00BB2DBF"/>
    <w:rsid w:val="00BB4A0B"/>
    <w:rsid w:val="00BB5757"/>
    <w:rsid w:val="00BB6025"/>
    <w:rsid w:val="00BB63C5"/>
    <w:rsid w:val="00BB6FB1"/>
    <w:rsid w:val="00BB7A93"/>
    <w:rsid w:val="00BC40E9"/>
    <w:rsid w:val="00BC7794"/>
    <w:rsid w:val="00BD1881"/>
    <w:rsid w:val="00BD270B"/>
    <w:rsid w:val="00BD47D9"/>
    <w:rsid w:val="00BD5D1D"/>
    <w:rsid w:val="00BE0CC8"/>
    <w:rsid w:val="00BE2612"/>
    <w:rsid w:val="00BE2D3D"/>
    <w:rsid w:val="00BE43AC"/>
    <w:rsid w:val="00BE5B7F"/>
    <w:rsid w:val="00BE65BD"/>
    <w:rsid w:val="00BF0996"/>
    <w:rsid w:val="00BF13CF"/>
    <w:rsid w:val="00BF14D3"/>
    <w:rsid w:val="00BF17D3"/>
    <w:rsid w:val="00BF1F2D"/>
    <w:rsid w:val="00BF34FB"/>
    <w:rsid w:val="00BF52C0"/>
    <w:rsid w:val="00BF6B03"/>
    <w:rsid w:val="00BF6C78"/>
    <w:rsid w:val="00BF70A2"/>
    <w:rsid w:val="00BF7ACE"/>
    <w:rsid w:val="00C03229"/>
    <w:rsid w:val="00C0432A"/>
    <w:rsid w:val="00C0433A"/>
    <w:rsid w:val="00C043A4"/>
    <w:rsid w:val="00C04400"/>
    <w:rsid w:val="00C05BFD"/>
    <w:rsid w:val="00C05CAE"/>
    <w:rsid w:val="00C07481"/>
    <w:rsid w:val="00C07E84"/>
    <w:rsid w:val="00C13FCD"/>
    <w:rsid w:val="00C14481"/>
    <w:rsid w:val="00C14592"/>
    <w:rsid w:val="00C20150"/>
    <w:rsid w:val="00C209E3"/>
    <w:rsid w:val="00C20B4A"/>
    <w:rsid w:val="00C20D56"/>
    <w:rsid w:val="00C21AE9"/>
    <w:rsid w:val="00C224A6"/>
    <w:rsid w:val="00C30274"/>
    <w:rsid w:val="00C30C63"/>
    <w:rsid w:val="00C31BE8"/>
    <w:rsid w:val="00C3370C"/>
    <w:rsid w:val="00C33FCF"/>
    <w:rsid w:val="00C351A8"/>
    <w:rsid w:val="00C352B9"/>
    <w:rsid w:val="00C35933"/>
    <w:rsid w:val="00C35C57"/>
    <w:rsid w:val="00C3747B"/>
    <w:rsid w:val="00C37DD3"/>
    <w:rsid w:val="00C41529"/>
    <w:rsid w:val="00C41E30"/>
    <w:rsid w:val="00C42962"/>
    <w:rsid w:val="00C43134"/>
    <w:rsid w:val="00C43EDF"/>
    <w:rsid w:val="00C44DDD"/>
    <w:rsid w:val="00C44E0A"/>
    <w:rsid w:val="00C451DE"/>
    <w:rsid w:val="00C46253"/>
    <w:rsid w:val="00C470F2"/>
    <w:rsid w:val="00C505DC"/>
    <w:rsid w:val="00C525F8"/>
    <w:rsid w:val="00C52E5E"/>
    <w:rsid w:val="00C52F55"/>
    <w:rsid w:val="00C53791"/>
    <w:rsid w:val="00C53A6B"/>
    <w:rsid w:val="00C56AAE"/>
    <w:rsid w:val="00C56FF0"/>
    <w:rsid w:val="00C57A72"/>
    <w:rsid w:val="00C57A8F"/>
    <w:rsid w:val="00C60A3D"/>
    <w:rsid w:val="00C621E5"/>
    <w:rsid w:val="00C62870"/>
    <w:rsid w:val="00C62BB2"/>
    <w:rsid w:val="00C65D1E"/>
    <w:rsid w:val="00C6797A"/>
    <w:rsid w:val="00C67ED4"/>
    <w:rsid w:val="00C727A7"/>
    <w:rsid w:val="00C727CF"/>
    <w:rsid w:val="00C72C03"/>
    <w:rsid w:val="00C741BB"/>
    <w:rsid w:val="00C76307"/>
    <w:rsid w:val="00C771CC"/>
    <w:rsid w:val="00C778B5"/>
    <w:rsid w:val="00C80D3E"/>
    <w:rsid w:val="00C80FAA"/>
    <w:rsid w:val="00C829AF"/>
    <w:rsid w:val="00C8310C"/>
    <w:rsid w:val="00C8336A"/>
    <w:rsid w:val="00C849B2"/>
    <w:rsid w:val="00C8756E"/>
    <w:rsid w:val="00C87950"/>
    <w:rsid w:val="00C908FD"/>
    <w:rsid w:val="00C934F7"/>
    <w:rsid w:val="00C94B95"/>
    <w:rsid w:val="00C95EDD"/>
    <w:rsid w:val="00C96279"/>
    <w:rsid w:val="00C97128"/>
    <w:rsid w:val="00CA2350"/>
    <w:rsid w:val="00CA366C"/>
    <w:rsid w:val="00CA490D"/>
    <w:rsid w:val="00CA6100"/>
    <w:rsid w:val="00CA68BA"/>
    <w:rsid w:val="00CA6EAB"/>
    <w:rsid w:val="00CA7512"/>
    <w:rsid w:val="00CB00C7"/>
    <w:rsid w:val="00CB0359"/>
    <w:rsid w:val="00CB05B3"/>
    <w:rsid w:val="00CB2284"/>
    <w:rsid w:val="00CB3B5E"/>
    <w:rsid w:val="00CC003F"/>
    <w:rsid w:val="00CC0412"/>
    <w:rsid w:val="00CC04A3"/>
    <w:rsid w:val="00CC2573"/>
    <w:rsid w:val="00CC27F3"/>
    <w:rsid w:val="00CC35DF"/>
    <w:rsid w:val="00CC35E4"/>
    <w:rsid w:val="00CC4076"/>
    <w:rsid w:val="00CC40DB"/>
    <w:rsid w:val="00CC420F"/>
    <w:rsid w:val="00CC43E5"/>
    <w:rsid w:val="00CC4A39"/>
    <w:rsid w:val="00CC4AEC"/>
    <w:rsid w:val="00CC7049"/>
    <w:rsid w:val="00CC77CC"/>
    <w:rsid w:val="00CD2A14"/>
    <w:rsid w:val="00CD31BF"/>
    <w:rsid w:val="00CD48DC"/>
    <w:rsid w:val="00CD4AD5"/>
    <w:rsid w:val="00CD595E"/>
    <w:rsid w:val="00CD6767"/>
    <w:rsid w:val="00CE0BA9"/>
    <w:rsid w:val="00CE5A3F"/>
    <w:rsid w:val="00CE6C07"/>
    <w:rsid w:val="00CE7E2C"/>
    <w:rsid w:val="00CF30B5"/>
    <w:rsid w:val="00CF3276"/>
    <w:rsid w:val="00CF32EB"/>
    <w:rsid w:val="00CF475F"/>
    <w:rsid w:val="00D00323"/>
    <w:rsid w:val="00D00E9F"/>
    <w:rsid w:val="00D01B18"/>
    <w:rsid w:val="00D021B8"/>
    <w:rsid w:val="00D02908"/>
    <w:rsid w:val="00D03388"/>
    <w:rsid w:val="00D03DD9"/>
    <w:rsid w:val="00D05811"/>
    <w:rsid w:val="00D1049C"/>
    <w:rsid w:val="00D14B81"/>
    <w:rsid w:val="00D153D6"/>
    <w:rsid w:val="00D1749D"/>
    <w:rsid w:val="00D17848"/>
    <w:rsid w:val="00D200FE"/>
    <w:rsid w:val="00D20D89"/>
    <w:rsid w:val="00D21E16"/>
    <w:rsid w:val="00D24C3E"/>
    <w:rsid w:val="00D24E3A"/>
    <w:rsid w:val="00D25132"/>
    <w:rsid w:val="00D2536D"/>
    <w:rsid w:val="00D25578"/>
    <w:rsid w:val="00D25B54"/>
    <w:rsid w:val="00D26BED"/>
    <w:rsid w:val="00D270D9"/>
    <w:rsid w:val="00D27426"/>
    <w:rsid w:val="00D27AEB"/>
    <w:rsid w:val="00D3012D"/>
    <w:rsid w:val="00D30B90"/>
    <w:rsid w:val="00D31D73"/>
    <w:rsid w:val="00D3427F"/>
    <w:rsid w:val="00D3467D"/>
    <w:rsid w:val="00D3520F"/>
    <w:rsid w:val="00D355D9"/>
    <w:rsid w:val="00D379A2"/>
    <w:rsid w:val="00D4311D"/>
    <w:rsid w:val="00D463F8"/>
    <w:rsid w:val="00D5115F"/>
    <w:rsid w:val="00D51695"/>
    <w:rsid w:val="00D516DB"/>
    <w:rsid w:val="00D5172B"/>
    <w:rsid w:val="00D5198F"/>
    <w:rsid w:val="00D5418F"/>
    <w:rsid w:val="00D5431E"/>
    <w:rsid w:val="00D54B95"/>
    <w:rsid w:val="00D56562"/>
    <w:rsid w:val="00D601CD"/>
    <w:rsid w:val="00D60344"/>
    <w:rsid w:val="00D61F7F"/>
    <w:rsid w:val="00D64EA9"/>
    <w:rsid w:val="00D70F4E"/>
    <w:rsid w:val="00D749C3"/>
    <w:rsid w:val="00D75194"/>
    <w:rsid w:val="00D7701B"/>
    <w:rsid w:val="00D81814"/>
    <w:rsid w:val="00D8753C"/>
    <w:rsid w:val="00D9019C"/>
    <w:rsid w:val="00D91872"/>
    <w:rsid w:val="00D91AEC"/>
    <w:rsid w:val="00D92AED"/>
    <w:rsid w:val="00D93EE3"/>
    <w:rsid w:val="00D954EF"/>
    <w:rsid w:val="00D95A53"/>
    <w:rsid w:val="00D97E5C"/>
    <w:rsid w:val="00DA05AD"/>
    <w:rsid w:val="00DA0998"/>
    <w:rsid w:val="00DA301E"/>
    <w:rsid w:val="00DA3353"/>
    <w:rsid w:val="00DA3371"/>
    <w:rsid w:val="00DA33A5"/>
    <w:rsid w:val="00DA7B71"/>
    <w:rsid w:val="00DA7C06"/>
    <w:rsid w:val="00DB16FF"/>
    <w:rsid w:val="00DB2083"/>
    <w:rsid w:val="00DB5094"/>
    <w:rsid w:val="00DB615E"/>
    <w:rsid w:val="00DB73DA"/>
    <w:rsid w:val="00DC0B68"/>
    <w:rsid w:val="00DC3F29"/>
    <w:rsid w:val="00DC470D"/>
    <w:rsid w:val="00DC627A"/>
    <w:rsid w:val="00DD0491"/>
    <w:rsid w:val="00DD05D3"/>
    <w:rsid w:val="00DD1179"/>
    <w:rsid w:val="00DD124A"/>
    <w:rsid w:val="00DD2F08"/>
    <w:rsid w:val="00DD51F7"/>
    <w:rsid w:val="00DD5AAA"/>
    <w:rsid w:val="00DE0154"/>
    <w:rsid w:val="00DE1E74"/>
    <w:rsid w:val="00DE2A5A"/>
    <w:rsid w:val="00DE3B4D"/>
    <w:rsid w:val="00DE707A"/>
    <w:rsid w:val="00DE7FE8"/>
    <w:rsid w:val="00DF0ECA"/>
    <w:rsid w:val="00DF0F7E"/>
    <w:rsid w:val="00DF2A46"/>
    <w:rsid w:val="00DF2CBD"/>
    <w:rsid w:val="00DF3B04"/>
    <w:rsid w:val="00DF4EF0"/>
    <w:rsid w:val="00DF5663"/>
    <w:rsid w:val="00DF60A1"/>
    <w:rsid w:val="00E0139D"/>
    <w:rsid w:val="00E03546"/>
    <w:rsid w:val="00E036A8"/>
    <w:rsid w:val="00E040D0"/>
    <w:rsid w:val="00E11293"/>
    <w:rsid w:val="00E125A7"/>
    <w:rsid w:val="00E14867"/>
    <w:rsid w:val="00E165BD"/>
    <w:rsid w:val="00E20553"/>
    <w:rsid w:val="00E217F0"/>
    <w:rsid w:val="00E21D57"/>
    <w:rsid w:val="00E230FE"/>
    <w:rsid w:val="00E31ECB"/>
    <w:rsid w:val="00E3238D"/>
    <w:rsid w:val="00E32738"/>
    <w:rsid w:val="00E328F1"/>
    <w:rsid w:val="00E334E3"/>
    <w:rsid w:val="00E33A61"/>
    <w:rsid w:val="00E341D4"/>
    <w:rsid w:val="00E3575C"/>
    <w:rsid w:val="00E35851"/>
    <w:rsid w:val="00E36FA2"/>
    <w:rsid w:val="00E37EBF"/>
    <w:rsid w:val="00E40E93"/>
    <w:rsid w:val="00E42E81"/>
    <w:rsid w:val="00E43FFC"/>
    <w:rsid w:val="00E446A0"/>
    <w:rsid w:val="00E46B0F"/>
    <w:rsid w:val="00E50316"/>
    <w:rsid w:val="00E505E7"/>
    <w:rsid w:val="00E513D1"/>
    <w:rsid w:val="00E518DE"/>
    <w:rsid w:val="00E51EE6"/>
    <w:rsid w:val="00E521D2"/>
    <w:rsid w:val="00E52DA7"/>
    <w:rsid w:val="00E53278"/>
    <w:rsid w:val="00E55A01"/>
    <w:rsid w:val="00E57399"/>
    <w:rsid w:val="00E576B6"/>
    <w:rsid w:val="00E63441"/>
    <w:rsid w:val="00E63CF0"/>
    <w:rsid w:val="00E64CF7"/>
    <w:rsid w:val="00E67196"/>
    <w:rsid w:val="00E67773"/>
    <w:rsid w:val="00E70FFE"/>
    <w:rsid w:val="00E72927"/>
    <w:rsid w:val="00E74A9A"/>
    <w:rsid w:val="00E762C2"/>
    <w:rsid w:val="00E774EE"/>
    <w:rsid w:val="00E77D73"/>
    <w:rsid w:val="00E77FEE"/>
    <w:rsid w:val="00E82F52"/>
    <w:rsid w:val="00E84840"/>
    <w:rsid w:val="00E850A0"/>
    <w:rsid w:val="00E870B3"/>
    <w:rsid w:val="00E91CE4"/>
    <w:rsid w:val="00E95ADA"/>
    <w:rsid w:val="00E9631A"/>
    <w:rsid w:val="00EA3972"/>
    <w:rsid w:val="00EA515B"/>
    <w:rsid w:val="00EA5163"/>
    <w:rsid w:val="00EA6818"/>
    <w:rsid w:val="00EA79B3"/>
    <w:rsid w:val="00EA7ED6"/>
    <w:rsid w:val="00EB3DD2"/>
    <w:rsid w:val="00EB3FB1"/>
    <w:rsid w:val="00EB7DDD"/>
    <w:rsid w:val="00EC05EF"/>
    <w:rsid w:val="00EC0CD2"/>
    <w:rsid w:val="00EC0D9E"/>
    <w:rsid w:val="00EC21FD"/>
    <w:rsid w:val="00EC4716"/>
    <w:rsid w:val="00EC536B"/>
    <w:rsid w:val="00ED045B"/>
    <w:rsid w:val="00ED5ED4"/>
    <w:rsid w:val="00ED68AF"/>
    <w:rsid w:val="00ED6917"/>
    <w:rsid w:val="00EE0C8E"/>
    <w:rsid w:val="00EE2025"/>
    <w:rsid w:val="00EE37F9"/>
    <w:rsid w:val="00EE3A30"/>
    <w:rsid w:val="00EE3A3C"/>
    <w:rsid w:val="00EE4764"/>
    <w:rsid w:val="00EE69CA"/>
    <w:rsid w:val="00EE7577"/>
    <w:rsid w:val="00EE76C6"/>
    <w:rsid w:val="00EF1A4A"/>
    <w:rsid w:val="00EF23DE"/>
    <w:rsid w:val="00EF3365"/>
    <w:rsid w:val="00EF3EBF"/>
    <w:rsid w:val="00EF5D0B"/>
    <w:rsid w:val="00EF7722"/>
    <w:rsid w:val="00EF7D7D"/>
    <w:rsid w:val="00F00464"/>
    <w:rsid w:val="00F0175D"/>
    <w:rsid w:val="00F0458B"/>
    <w:rsid w:val="00F07D5F"/>
    <w:rsid w:val="00F11080"/>
    <w:rsid w:val="00F11FAB"/>
    <w:rsid w:val="00F1278D"/>
    <w:rsid w:val="00F12D73"/>
    <w:rsid w:val="00F13135"/>
    <w:rsid w:val="00F13BC5"/>
    <w:rsid w:val="00F15695"/>
    <w:rsid w:val="00F161DD"/>
    <w:rsid w:val="00F170FD"/>
    <w:rsid w:val="00F1736F"/>
    <w:rsid w:val="00F17769"/>
    <w:rsid w:val="00F20BCB"/>
    <w:rsid w:val="00F223C1"/>
    <w:rsid w:val="00F2296C"/>
    <w:rsid w:val="00F22CC8"/>
    <w:rsid w:val="00F2302F"/>
    <w:rsid w:val="00F231BC"/>
    <w:rsid w:val="00F235CF"/>
    <w:rsid w:val="00F24B60"/>
    <w:rsid w:val="00F26DE2"/>
    <w:rsid w:val="00F275B8"/>
    <w:rsid w:val="00F324AC"/>
    <w:rsid w:val="00F324F9"/>
    <w:rsid w:val="00F32542"/>
    <w:rsid w:val="00F355F1"/>
    <w:rsid w:val="00F36667"/>
    <w:rsid w:val="00F372F6"/>
    <w:rsid w:val="00F401BF"/>
    <w:rsid w:val="00F4063C"/>
    <w:rsid w:val="00F406CF"/>
    <w:rsid w:val="00F40784"/>
    <w:rsid w:val="00F41226"/>
    <w:rsid w:val="00F412A3"/>
    <w:rsid w:val="00F41C03"/>
    <w:rsid w:val="00F455FE"/>
    <w:rsid w:val="00F467AA"/>
    <w:rsid w:val="00F46ECB"/>
    <w:rsid w:val="00F51062"/>
    <w:rsid w:val="00F52E67"/>
    <w:rsid w:val="00F5408F"/>
    <w:rsid w:val="00F54DDE"/>
    <w:rsid w:val="00F55AF7"/>
    <w:rsid w:val="00F55BF3"/>
    <w:rsid w:val="00F56C15"/>
    <w:rsid w:val="00F605A1"/>
    <w:rsid w:val="00F6475E"/>
    <w:rsid w:val="00F65E3B"/>
    <w:rsid w:val="00F67BF7"/>
    <w:rsid w:val="00F71E46"/>
    <w:rsid w:val="00F723BF"/>
    <w:rsid w:val="00F73198"/>
    <w:rsid w:val="00F75DBE"/>
    <w:rsid w:val="00F76BE3"/>
    <w:rsid w:val="00F77DE8"/>
    <w:rsid w:val="00F81648"/>
    <w:rsid w:val="00F83ADC"/>
    <w:rsid w:val="00F8517D"/>
    <w:rsid w:val="00F85BEA"/>
    <w:rsid w:val="00F874D8"/>
    <w:rsid w:val="00F92C58"/>
    <w:rsid w:val="00F937FD"/>
    <w:rsid w:val="00F940A9"/>
    <w:rsid w:val="00F94555"/>
    <w:rsid w:val="00F94A3A"/>
    <w:rsid w:val="00F9555C"/>
    <w:rsid w:val="00F95912"/>
    <w:rsid w:val="00F97191"/>
    <w:rsid w:val="00F97C28"/>
    <w:rsid w:val="00F97E11"/>
    <w:rsid w:val="00FA114B"/>
    <w:rsid w:val="00FA1406"/>
    <w:rsid w:val="00FA2C9B"/>
    <w:rsid w:val="00FA3731"/>
    <w:rsid w:val="00FA5B4E"/>
    <w:rsid w:val="00FA732B"/>
    <w:rsid w:val="00FA7396"/>
    <w:rsid w:val="00FA77BB"/>
    <w:rsid w:val="00FA7AEE"/>
    <w:rsid w:val="00FB08A1"/>
    <w:rsid w:val="00FB1C20"/>
    <w:rsid w:val="00FB2C98"/>
    <w:rsid w:val="00FB2E16"/>
    <w:rsid w:val="00FB3F88"/>
    <w:rsid w:val="00FB4257"/>
    <w:rsid w:val="00FB52DC"/>
    <w:rsid w:val="00FB5587"/>
    <w:rsid w:val="00FB5B40"/>
    <w:rsid w:val="00FC047F"/>
    <w:rsid w:val="00FC0817"/>
    <w:rsid w:val="00FC1C0D"/>
    <w:rsid w:val="00FC2671"/>
    <w:rsid w:val="00FC307F"/>
    <w:rsid w:val="00FC53BC"/>
    <w:rsid w:val="00FC782D"/>
    <w:rsid w:val="00FD040C"/>
    <w:rsid w:val="00FD0BC6"/>
    <w:rsid w:val="00FD3FAE"/>
    <w:rsid w:val="00FD4B8E"/>
    <w:rsid w:val="00FD78EE"/>
    <w:rsid w:val="00FE09FA"/>
    <w:rsid w:val="00FE1B86"/>
    <w:rsid w:val="00FE32D8"/>
    <w:rsid w:val="00FE418A"/>
    <w:rsid w:val="00FE4CF1"/>
    <w:rsid w:val="00FE611C"/>
    <w:rsid w:val="00FE7330"/>
    <w:rsid w:val="00FE79E2"/>
    <w:rsid w:val="00FE7CC9"/>
    <w:rsid w:val="00FF037A"/>
    <w:rsid w:val="00FF247A"/>
    <w:rsid w:val="00FF259A"/>
    <w:rsid w:val="00FF2EAB"/>
    <w:rsid w:val="00FF5309"/>
    <w:rsid w:val="00FF685D"/>
    <w:rsid w:val="00FF6873"/>
    <w:rsid w:val="00FF76B2"/>
    <w:rsid w:val="00FF7EE9"/>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attachedSchema w:val="urn:schemas:contacts"/>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ard">
    <w:name w:val="Normal"/>
    <w:qFormat/>
    <w:rsid w:val="007A3C60"/>
    <w:rPr>
      <w:rFonts w:ascii="Times New Roman" w:hAnsi="Times New Roman" w:cs="Times New Roman"/>
      <w:sz w:val="24"/>
      <w:szCs w:val="20"/>
      <w:lang w:val="nl-NL"/>
    </w:rPr>
  </w:style>
  <w:style w:type="paragraph" w:styleId="Kop1">
    <w:name w:val="heading 1"/>
    <w:aliases w:val="051"/>
    <w:basedOn w:val="000"/>
    <w:next w:val="000"/>
    <w:link w:val="Kop1Char"/>
    <w:uiPriority w:val="99"/>
    <w:qFormat/>
    <w:rsid w:val="000B2B7D"/>
    <w:pPr>
      <w:keepNext/>
      <w:numPr>
        <w:numId w:val="1"/>
      </w:numPr>
      <w:spacing w:before="240" w:after="60" w:line="240" w:lineRule="auto"/>
      <w:outlineLvl w:val="0"/>
    </w:pPr>
    <w:rPr>
      <w:b/>
      <w:sz w:val="28"/>
    </w:rPr>
  </w:style>
  <w:style w:type="paragraph" w:styleId="Kop2">
    <w:name w:val="heading 2"/>
    <w:aliases w:val="052"/>
    <w:basedOn w:val="Kop1"/>
    <w:next w:val="000"/>
    <w:link w:val="Kop2Char"/>
    <w:uiPriority w:val="99"/>
    <w:qFormat/>
    <w:rsid w:val="000B2B7D"/>
    <w:pPr>
      <w:numPr>
        <w:ilvl w:val="1"/>
      </w:numPr>
      <w:outlineLvl w:val="1"/>
    </w:pPr>
    <w:rPr>
      <w:i/>
      <w:sz w:val="26"/>
    </w:rPr>
  </w:style>
  <w:style w:type="paragraph" w:styleId="Kop3">
    <w:name w:val="heading 3"/>
    <w:aliases w:val="053"/>
    <w:basedOn w:val="Kop1"/>
    <w:next w:val="000"/>
    <w:link w:val="Kop3Char"/>
    <w:uiPriority w:val="99"/>
    <w:qFormat/>
    <w:rsid w:val="000B2B7D"/>
    <w:pPr>
      <w:numPr>
        <w:ilvl w:val="2"/>
      </w:numPr>
      <w:tabs>
        <w:tab w:val="clear" w:pos="1004"/>
        <w:tab w:val="num" w:pos="720"/>
      </w:tabs>
      <w:ind w:left="720"/>
      <w:outlineLvl w:val="2"/>
    </w:pPr>
    <w:rPr>
      <w:sz w:val="24"/>
    </w:rPr>
  </w:style>
  <w:style w:type="paragraph" w:styleId="Kop4">
    <w:name w:val="heading 4"/>
    <w:aliases w:val="054"/>
    <w:basedOn w:val="Kop1"/>
    <w:next w:val="000"/>
    <w:link w:val="Kop4Char"/>
    <w:uiPriority w:val="99"/>
    <w:qFormat/>
    <w:rsid w:val="000B2B7D"/>
    <w:pPr>
      <w:numPr>
        <w:ilvl w:val="3"/>
      </w:numPr>
      <w:tabs>
        <w:tab w:val="num" w:pos="720"/>
      </w:tabs>
      <w:outlineLvl w:val="3"/>
    </w:pPr>
    <w:rPr>
      <w:b w:val="0"/>
      <w:i/>
      <w:sz w:val="22"/>
    </w:rPr>
  </w:style>
  <w:style w:type="paragraph" w:styleId="Kop5">
    <w:name w:val="heading 5"/>
    <w:basedOn w:val="Standaard"/>
    <w:next w:val="Standaard"/>
    <w:link w:val="Kop5Char"/>
    <w:uiPriority w:val="99"/>
    <w:qFormat/>
    <w:rsid w:val="000B2B7D"/>
    <w:pPr>
      <w:numPr>
        <w:ilvl w:val="4"/>
        <w:numId w:val="1"/>
      </w:numPr>
      <w:overflowPunct w:val="0"/>
      <w:autoSpaceDE w:val="0"/>
      <w:autoSpaceDN w:val="0"/>
      <w:adjustRightInd w:val="0"/>
      <w:spacing w:before="240" w:after="60" w:line="260" w:lineRule="atLeast"/>
      <w:ind w:left="3576"/>
      <w:textAlignment w:val="baseline"/>
      <w:outlineLvl w:val="4"/>
    </w:pPr>
    <w:rPr>
      <w:rFonts w:ascii="Arial" w:hAnsi="Arial"/>
      <w:sz w:val="22"/>
    </w:rPr>
  </w:style>
  <w:style w:type="paragraph" w:styleId="Kop6">
    <w:name w:val="heading 6"/>
    <w:basedOn w:val="Standaard"/>
    <w:next w:val="Standaard"/>
    <w:link w:val="Kop6Char"/>
    <w:uiPriority w:val="99"/>
    <w:qFormat/>
    <w:rsid w:val="000B2B7D"/>
    <w:pPr>
      <w:numPr>
        <w:ilvl w:val="5"/>
        <w:numId w:val="1"/>
      </w:numPr>
      <w:overflowPunct w:val="0"/>
      <w:autoSpaceDE w:val="0"/>
      <w:autoSpaceDN w:val="0"/>
      <w:adjustRightInd w:val="0"/>
      <w:spacing w:before="240" w:after="60" w:line="260" w:lineRule="atLeast"/>
      <w:ind w:left="4284"/>
      <w:textAlignment w:val="baseline"/>
      <w:outlineLvl w:val="5"/>
    </w:pPr>
    <w:rPr>
      <w:rFonts w:ascii="EYInterstate Light" w:hAnsi="EYInterstate Light"/>
      <w:i/>
      <w:sz w:val="22"/>
    </w:rPr>
  </w:style>
  <w:style w:type="paragraph" w:styleId="Kop7">
    <w:name w:val="heading 7"/>
    <w:basedOn w:val="Standaard"/>
    <w:next w:val="Standaard"/>
    <w:link w:val="Kop7Char"/>
    <w:uiPriority w:val="99"/>
    <w:qFormat/>
    <w:rsid w:val="000B2B7D"/>
    <w:pPr>
      <w:numPr>
        <w:ilvl w:val="6"/>
        <w:numId w:val="1"/>
      </w:numPr>
      <w:overflowPunct w:val="0"/>
      <w:autoSpaceDE w:val="0"/>
      <w:autoSpaceDN w:val="0"/>
      <w:adjustRightInd w:val="0"/>
      <w:spacing w:before="240" w:after="60" w:line="260" w:lineRule="atLeast"/>
      <w:ind w:left="4992"/>
      <w:textAlignment w:val="baseline"/>
      <w:outlineLvl w:val="6"/>
    </w:pPr>
    <w:rPr>
      <w:rFonts w:ascii="Arial" w:hAnsi="Arial"/>
      <w:sz w:val="20"/>
    </w:rPr>
  </w:style>
  <w:style w:type="paragraph" w:styleId="Kop8">
    <w:name w:val="heading 8"/>
    <w:basedOn w:val="Standaard"/>
    <w:next w:val="Standaard"/>
    <w:link w:val="Kop8Char"/>
    <w:uiPriority w:val="99"/>
    <w:qFormat/>
    <w:rsid w:val="000B2B7D"/>
    <w:pPr>
      <w:numPr>
        <w:ilvl w:val="7"/>
        <w:numId w:val="1"/>
      </w:numPr>
      <w:overflowPunct w:val="0"/>
      <w:autoSpaceDE w:val="0"/>
      <w:autoSpaceDN w:val="0"/>
      <w:adjustRightInd w:val="0"/>
      <w:spacing w:before="240" w:after="60" w:line="260" w:lineRule="atLeast"/>
      <w:ind w:left="5700"/>
      <w:textAlignment w:val="baseline"/>
      <w:outlineLvl w:val="7"/>
    </w:pPr>
    <w:rPr>
      <w:rFonts w:ascii="Arial" w:hAnsi="Arial"/>
      <w:i/>
      <w:sz w:val="20"/>
    </w:rPr>
  </w:style>
  <w:style w:type="paragraph" w:styleId="Kop9">
    <w:name w:val="heading 9"/>
    <w:basedOn w:val="Standaard"/>
    <w:next w:val="Standaard"/>
    <w:link w:val="Kop9Char"/>
    <w:uiPriority w:val="99"/>
    <w:qFormat/>
    <w:rsid w:val="000B2B7D"/>
    <w:pPr>
      <w:numPr>
        <w:ilvl w:val="8"/>
        <w:numId w:val="1"/>
      </w:numPr>
      <w:overflowPunct w:val="0"/>
      <w:autoSpaceDE w:val="0"/>
      <w:autoSpaceDN w:val="0"/>
      <w:adjustRightInd w:val="0"/>
      <w:spacing w:before="240" w:after="60" w:line="260" w:lineRule="atLeast"/>
      <w:ind w:left="6408"/>
      <w:textAlignment w:val="baseline"/>
      <w:outlineLvl w:val="8"/>
    </w:pPr>
    <w:rPr>
      <w:rFonts w:ascii="Arial" w:hAnsi="Arial"/>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051 Char"/>
    <w:basedOn w:val="Standaardalinea-lettertype"/>
    <w:link w:val="Kop1"/>
    <w:uiPriority w:val="99"/>
    <w:locked/>
    <w:rsid w:val="000B2B7D"/>
    <w:rPr>
      <w:rFonts w:ascii="EYInterstate Light" w:hAnsi="EYInterstate Light" w:cs="Times New Roman"/>
      <w:b/>
      <w:sz w:val="28"/>
      <w:szCs w:val="20"/>
      <w:lang w:val="nl-NL"/>
    </w:rPr>
  </w:style>
  <w:style w:type="character" w:customStyle="1" w:styleId="Kop2Char">
    <w:name w:val="Kop 2 Char"/>
    <w:aliases w:val="052 Char"/>
    <w:basedOn w:val="Standaardalinea-lettertype"/>
    <w:link w:val="Kop2"/>
    <w:uiPriority w:val="99"/>
    <w:locked/>
    <w:rsid w:val="000B2B7D"/>
    <w:rPr>
      <w:rFonts w:ascii="EYInterstate Light" w:hAnsi="EYInterstate Light" w:cs="Times New Roman"/>
      <w:b/>
      <w:i/>
      <w:sz w:val="26"/>
      <w:szCs w:val="20"/>
      <w:lang w:val="nl-NL"/>
    </w:rPr>
  </w:style>
  <w:style w:type="character" w:customStyle="1" w:styleId="Kop3Char">
    <w:name w:val="Kop 3 Char"/>
    <w:aliases w:val="053 Char"/>
    <w:basedOn w:val="Standaardalinea-lettertype"/>
    <w:link w:val="Kop3"/>
    <w:uiPriority w:val="99"/>
    <w:locked/>
    <w:rsid w:val="000B2B7D"/>
    <w:rPr>
      <w:rFonts w:ascii="EYInterstate Light" w:hAnsi="EYInterstate Light" w:cs="Times New Roman"/>
      <w:b/>
      <w:sz w:val="24"/>
      <w:szCs w:val="20"/>
      <w:lang w:val="nl-NL"/>
    </w:rPr>
  </w:style>
  <w:style w:type="character" w:customStyle="1" w:styleId="Kop4Char">
    <w:name w:val="Kop 4 Char"/>
    <w:aliases w:val="054 Char"/>
    <w:basedOn w:val="Standaardalinea-lettertype"/>
    <w:link w:val="Kop4"/>
    <w:uiPriority w:val="99"/>
    <w:locked/>
    <w:rsid w:val="000B2B7D"/>
    <w:rPr>
      <w:rFonts w:ascii="EYInterstate Light" w:hAnsi="EYInterstate Light" w:cs="Times New Roman"/>
      <w:i/>
      <w:szCs w:val="20"/>
      <w:lang w:val="nl-NL"/>
    </w:rPr>
  </w:style>
  <w:style w:type="character" w:customStyle="1" w:styleId="Kop5Char">
    <w:name w:val="Kop 5 Char"/>
    <w:basedOn w:val="Standaardalinea-lettertype"/>
    <w:link w:val="Kop5"/>
    <w:uiPriority w:val="99"/>
    <w:locked/>
    <w:rsid w:val="000B2B7D"/>
    <w:rPr>
      <w:rFonts w:ascii="Arial" w:hAnsi="Arial" w:cs="Times New Roman"/>
      <w:szCs w:val="20"/>
      <w:lang w:val="nl-NL"/>
    </w:rPr>
  </w:style>
  <w:style w:type="character" w:customStyle="1" w:styleId="Kop6Char">
    <w:name w:val="Kop 6 Char"/>
    <w:basedOn w:val="Standaardalinea-lettertype"/>
    <w:link w:val="Kop6"/>
    <w:uiPriority w:val="99"/>
    <w:locked/>
    <w:rsid w:val="000B2B7D"/>
    <w:rPr>
      <w:rFonts w:ascii="EYInterstate Light" w:hAnsi="EYInterstate Light" w:cs="Times New Roman"/>
      <w:i/>
      <w:szCs w:val="20"/>
      <w:lang w:val="nl-NL"/>
    </w:rPr>
  </w:style>
  <w:style w:type="character" w:customStyle="1" w:styleId="Kop7Char">
    <w:name w:val="Kop 7 Char"/>
    <w:basedOn w:val="Standaardalinea-lettertype"/>
    <w:link w:val="Kop7"/>
    <w:uiPriority w:val="99"/>
    <w:locked/>
    <w:rsid w:val="000B2B7D"/>
    <w:rPr>
      <w:rFonts w:ascii="Arial" w:hAnsi="Arial" w:cs="Times New Roman"/>
      <w:sz w:val="20"/>
      <w:szCs w:val="20"/>
      <w:lang w:val="nl-NL"/>
    </w:rPr>
  </w:style>
  <w:style w:type="character" w:customStyle="1" w:styleId="Kop8Char">
    <w:name w:val="Kop 8 Char"/>
    <w:basedOn w:val="Standaardalinea-lettertype"/>
    <w:link w:val="Kop8"/>
    <w:uiPriority w:val="99"/>
    <w:locked/>
    <w:rsid w:val="000B2B7D"/>
    <w:rPr>
      <w:rFonts w:ascii="Arial" w:hAnsi="Arial" w:cs="Times New Roman"/>
      <w:i/>
      <w:sz w:val="20"/>
      <w:szCs w:val="20"/>
      <w:lang w:val="nl-NL"/>
    </w:rPr>
  </w:style>
  <w:style w:type="character" w:customStyle="1" w:styleId="Kop9Char">
    <w:name w:val="Kop 9 Char"/>
    <w:basedOn w:val="Standaardalinea-lettertype"/>
    <w:link w:val="Kop9"/>
    <w:uiPriority w:val="99"/>
    <w:locked/>
    <w:rsid w:val="000B2B7D"/>
    <w:rPr>
      <w:rFonts w:ascii="Arial" w:hAnsi="Arial" w:cs="Times New Roman"/>
      <w:b/>
      <w:i/>
      <w:sz w:val="18"/>
      <w:szCs w:val="20"/>
      <w:lang w:val="nl-NL"/>
    </w:rPr>
  </w:style>
  <w:style w:type="paragraph" w:customStyle="1" w:styleId="000">
    <w:name w:val="000"/>
    <w:aliases w:val="standaard"/>
    <w:basedOn w:val="Standaard"/>
    <w:rsid w:val="000B2B7D"/>
    <w:pPr>
      <w:overflowPunct w:val="0"/>
      <w:autoSpaceDE w:val="0"/>
      <w:autoSpaceDN w:val="0"/>
      <w:adjustRightInd w:val="0"/>
      <w:spacing w:line="260" w:lineRule="atLeast"/>
      <w:textAlignment w:val="baseline"/>
    </w:pPr>
    <w:rPr>
      <w:rFonts w:ascii="EYInterstate Light" w:hAnsi="EYInterstate Light"/>
      <w:sz w:val="22"/>
    </w:rPr>
  </w:style>
  <w:style w:type="paragraph" w:customStyle="1" w:styleId="001">
    <w:name w:val="001"/>
    <w:aliases w:val="cliëntnummer"/>
    <w:basedOn w:val="000"/>
    <w:uiPriority w:val="99"/>
    <w:rsid w:val="000B2B7D"/>
    <w:pPr>
      <w:spacing w:before="660"/>
      <w:jc w:val="right"/>
    </w:pPr>
  </w:style>
  <w:style w:type="paragraph" w:customStyle="1" w:styleId="003">
    <w:name w:val="003"/>
    <w:aliases w:val="bijlage 1 enz."/>
    <w:basedOn w:val="Standaard"/>
    <w:next w:val="Standaard"/>
    <w:uiPriority w:val="99"/>
    <w:rsid w:val="000B2B7D"/>
    <w:pPr>
      <w:overflowPunct w:val="0"/>
      <w:autoSpaceDE w:val="0"/>
      <w:autoSpaceDN w:val="0"/>
      <w:adjustRightInd w:val="0"/>
      <w:spacing w:before="120" w:line="260" w:lineRule="atLeast"/>
      <w:ind w:left="2608"/>
      <w:jc w:val="right"/>
      <w:textAlignment w:val="baseline"/>
    </w:pPr>
    <w:rPr>
      <w:rFonts w:ascii="EYInterstate Light" w:hAnsi="EYInterstate Light"/>
      <w:b/>
      <w:sz w:val="22"/>
    </w:rPr>
  </w:style>
  <w:style w:type="paragraph" w:customStyle="1" w:styleId="004">
    <w:name w:val="004"/>
    <w:aliases w:val="bij rapport d.d."/>
    <w:basedOn w:val="Standaard"/>
    <w:next w:val="Standaard"/>
    <w:uiPriority w:val="99"/>
    <w:rsid w:val="000B2B7D"/>
    <w:pPr>
      <w:overflowPunct w:val="0"/>
      <w:autoSpaceDE w:val="0"/>
      <w:autoSpaceDN w:val="0"/>
      <w:adjustRightInd w:val="0"/>
      <w:spacing w:line="260" w:lineRule="atLeast"/>
      <w:ind w:left="2608"/>
      <w:jc w:val="right"/>
      <w:textAlignment w:val="baseline"/>
    </w:pPr>
    <w:rPr>
      <w:rFonts w:ascii="EYInterstate Light" w:hAnsi="EYInterstate Light"/>
      <w:sz w:val="22"/>
    </w:rPr>
  </w:style>
  <w:style w:type="paragraph" w:customStyle="1" w:styleId="005">
    <w:name w:val="005"/>
    <w:aliases w:val="cliënt-naam"/>
    <w:basedOn w:val="Standaard"/>
    <w:uiPriority w:val="99"/>
    <w:rsid w:val="000B2B7D"/>
    <w:pPr>
      <w:overflowPunct w:val="0"/>
      <w:autoSpaceDE w:val="0"/>
      <w:autoSpaceDN w:val="0"/>
      <w:adjustRightInd w:val="0"/>
      <w:spacing w:line="260" w:lineRule="atLeast"/>
      <w:ind w:left="2608"/>
      <w:jc w:val="right"/>
      <w:textAlignment w:val="baseline"/>
    </w:pPr>
    <w:rPr>
      <w:rFonts w:ascii="EYInterstate Light" w:hAnsi="EYInterstate Light"/>
      <w:sz w:val="22"/>
    </w:rPr>
  </w:style>
  <w:style w:type="paragraph" w:customStyle="1" w:styleId="006">
    <w:name w:val="006"/>
    <w:aliases w:val="Titel tekst"/>
    <w:basedOn w:val="Standaard"/>
    <w:uiPriority w:val="99"/>
    <w:rsid w:val="000B2B7D"/>
    <w:pPr>
      <w:overflowPunct w:val="0"/>
      <w:autoSpaceDE w:val="0"/>
      <w:autoSpaceDN w:val="0"/>
      <w:adjustRightInd w:val="0"/>
      <w:textAlignment w:val="baseline"/>
    </w:pPr>
    <w:rPr>
      <w:rFonts w:ascii="EYInterstate" w:hAnsi="EYInterstate"/>
      <w:color w:val="646464"/>
      <w:sz w:val="88"/>
      <w:szCs w:val="88"/>
    </w:rPr>
  </w:style>
  <w:style w:type="paragraph" w:customStyle="1" w:styleId="007">
    <w:name w:val="007"/>
    <w:aliases w:val="Subtitel tekst"/>
    <w:basedOn w:val="Standaard"/>
    <w:uiPriority w:val="99"/>
    <w:rsid w:val="000B2B7D"/>
    <w:pPr>
      <w:overflowPunct w:val="0"/>
      <w:autoSpaceDE w:val="0"/>
      <w:autoSpaceDN w:val="0"/>
      <w:adjustRightInd w:val="0"/>
      <w:spacing w:line="360" w:lineRule="atLeast"/>
      <w:textAlignment w:val="baseline"/>
    </w:pPr>
    <w:rPr>
      <w:rFonts w:ascii="EYInterstate Light" w:hAnsi="EYInterstate Light"/>
      <w:b/>
      <w:color w:val="7F7E82"/>
      <w:sz w:val="28"/>
      <w:szCs w:val="24"/>
    </w:rPr>
  </w:style>
  <w:style w:type="paragraph" w:customStyle="1" w:styleId="010">
    <w:name w:val="010"/>
    <w:aliases w:val="venster"/>
    <w:basedOn w:val="000"/>
    <w:uiPriority w:val="99"/>
    <w:rsid w:val="000B2B7D"/>
    <w:pPr>
      <w:ind w:left="493"/>
    </w:pPr>
  </w:style>
  <w:style w:type="paragraph" w:customStyle="1" w:styleId="011">
    <w:name w:val="011"/>
    <w:aliases w:val="rapport"/>
    <w:basedOn w:val="010"/>
    <w:next w:val="Standaard"/>
    <w:uiPriority w:val="99"/>
    <w:rsid w:val="000B2B7D"/>
    <w:pPr>
      <w:spacing w:before="2000" w:after="60" w:line="240" w:lineRule="auto"/>
    </w:pPr>
    <w:rPr>
      <w:b/>
      <w:sz w:val="32"/>
    </w:rPr>
  </w:style>
  <w:style w:type="paragraph" w:customStyle="1" w:styleId="012">
    <w:name w:val="012"/>
    <w:aliases w:val="aan"/>
    <w:basedOn w:val="010"/>
    <w:next w:val="Standaard"/>
    <w:uiPriority w:val="99"/>
    <w:rsid w:val="000B2B7D"/>
    <w:pPr>
      <w:spacing w:after="60"/>
    </w:pPr>
    <w:rPr>
      <w:b/>
    </w:rPr>
  </w:style>
  <w:style w:type="paragraph" w:customStyle="1" w:styleId="013">
    <w:name w:val="013"/>
    <w:aliases w:val="de directie van"/>
    <w:basedOn w:val="010"/>
    <w:next w:val="Standaard"/>
    <w:uiPriority w:val="99"/>
    <w:rsid w:val="000B2B7D"/>
  </w:style>
  <w:style w:type="paragraph" w:customStyle="1" w:styleId="014">
    <w:name w:val="014"/>
    <w:aliases w:val="cliëntnaam"/>
    <w:basedOn w:val="010"/>
    <w:next w:val="Standaard"/>
    <w:uiPriority w:val="99"/>
    <w:rsid w:val="000B2B7D"/>
  </w:style>
  <w:style w:type="paragraph" w:customStyle="1" w:styleId="015">
    <w:name w:val="015"/>
    <w:aliases w:val="plaatsnaam"/>
    <w:basedOn w:val="010"/>
    <w:next w:val="Standaard"/>
    <w:uiPriority w:val="99"/>
    <w:rsid w:val="000B2B7D"/>
  </w:style>
  <w:style w:type="paragraph" w:customStyle="1" w:styleId="016">
    <w:name w:val="016"/>
    <w:aliases w:val="inzake"/>
    <w:basedOn w:val="010"/>
    <w:next w:val="Standaard"/>
    <w:uiPriority w:val="99"/>
    <w:rsid w:val="000B2B7D"/>
    <w:pPr>
      <w:spacing w:before="280" w:after="60"/>
    </w:pPr>
  </w:style>
  <w:style w:type="paragraph" w:customStyle="1" w:styleId="017">
    <w:name w:val="017"/>
    <w:aliases w:val="onderwerp"/>
    <w:basedOn w:val="010"/>
    <w:uiPriority w:val="99"/>
    <w:rsid w:val="000B2B7D"/>
  </w:style>
  <w:style w:type="paragraph" w:customStyle="1" w:styleId="018">
    <w:name w:val="018"/>
    <w:aliases w:val="financieel verslag"/>
    <w:basedOn w:val="010"/>
    <w:next w:val="Standaard"/>
    <w:uiPriority w:val="99"/>
    <w:rsid w:val="000B2B7D"/>
    <w:pPr>
      <w:spacing w:before="2200" w:after="60"/>
      <w:jc w:val="center"/>
    </w:pPr>
    <w:rPr>
      <w:b/>
    </w:rPr>
  </w:style>
  <w:style w:type="paragraph" w:customStyle="1" w:styleId="019">
    <w:name w:val="019"/>
    <w:aliases w:val="van (bij fin. verslag)"/>
    <w:basedOn w:val="010"/>
    <w:next w:val="014"/>
    <w:uiPriority w:val="99"/>
    <w:rsid w:val="000B2B7D"/>
    <w:pPr>
      <w:spacing w:after="60"/>
      <w:jc w:val="center"/>
    </w:pPr>
  </w:style>
  <w:style w:type="paragraph" w:customStyle="1" w:styleId="020">
    <w:name w:val="020"/>
    <w:aliases w:val="streep"/>
    <w:basedOn w:val="000"/>
    <w:next w:val="000"/>
    <w:uiPriority w:val="99"/>
    <w:rsid w:val="000B2B7D"/>
    <w:pPr>
      <w:pBdr>
        <w:bottom w:val="single" w:sz="6" w:space="0" w:color="auto"/>
      </w:pBdr>
      <w:tabs>
        <w:tab w:val="right" w:pos="9380"/>
      </w:tabs>
      <w:spacing w:after="280"/>
    </w:pPr>
  </w:style>
  <w:style w:type="paragraph" w:customStyle="1" w:styleId="021">
    <w:name w:val="021"/>
    <w:aliases w:val="inhoudsopgave"/>
    <w:basedOn w:val="Standaard"/>
    <w:next w:val="Standaard"/>
    <w:uiPriority w:val="99"/>
    <w:rsid w:val="000B2B7D"/>
    <w:pPr>
      <w:overflowPunct w:val="0"/>
      <w:autoSpaceDE w:val="0"/>
      <w:autoSpaceDN w:val="0"/>
      <w:adjustRightInd w:val="0"/>
      <w:spacing w:before="780" w:after="280"/>
      <w:textAlignment w:val="baseline"/>
    </w:pPr>
    <w:rPr>
      <w:rFonts w:ascii="EYInterstate Light" w:hAnsi="EYInterstate Light"/>
      <w:b/>
      <w:sz w:val="32"/>
    </w:rPr>
  </w:style>
  <w:style w:type="paragraph" w:customStyle="1" w:styleId="023">
    <w:name w:val="023"/>
    <w:aliases w:val="regel &quot;Rapport&quot;"/>
    <w:basedOn w:val="Standaard"/>
    <w:next w:val="Inhopg2"/>
    <w:uiPriority w:val="99"/>
    <w:rsid w:val="000B2B7D"/>
    <w:pPr>
      <w:overflowPunct w:val="0"/>
      <w:autoSpaceDE w:val="0"/>
      <w:autoSpaceDN w:val="0"/>
      <w:adjustRightInd w:val="0"/>
      <w:spacing w:before="280" w:after="140"/>
      <w:textAlignment w:val="baseline"/>
    </w:pPr>
    <w:rPr>
      <w:rFonts w:ascii="EYInterstate Light" w:hAnsi="EYInterstate Light"/>
      <w:sz w:val="28"/>
    </w:rPr>
  </w:style>
  <w:style w:type="paragraph" w:styleId="Inhopg2">
    <w:name w:val="toc 2"/>
    <w:basedOn w:val="Standaard"/>
    <w:uiPriority w:val="39"/>
    <w:rsid w:val="000B2B7D"/>
    <w:pPr>
      <w:tabs>
        <w:tab w:val="right" w:pos="9378"/>
      </w:tabs>
      <w:overflowPunct w:val="0"/>
      <w:autoSpaceDE w:val="0"/>
      <w:autoSpaceDN w:val="0"/>
      <w:adjustRightInd w:val="0"/>
      <w:spacing w:line="260" w:lineRule="atLeast"/>
      <w:ind w:left="720" w:hanging="720"/>
      <w:textAlignment w:val="baseline"/>
    </w:pPr>
    <w:rPr>
      <w:rFonts w:ascii="EYInterstate Light" w:hAnsi="EYInterstate Light"/>
      <w:sz w:val="22"/>
    </w:rPr>
  </w:style>
  <w:style w:type="paragraph" w:customStyle="1" w:styleId="024">
    <w:name w:val="024"/>
    <w:aliases w:val="nummering bijlagen"/>
    <w:basedOn w:val="Standaard"/>
    <w:uiPriority w:val="99"/>
    <w:rsid w:val="000B2B7D"/>
    <w:pPr>
      <w:tabs>
        <w:tab w:val="right" w:pos="9380"/>
      </w:tabs>
      <w:overflowPunct w:val="0"/>
      <w:autoSpaceDE w:val="0"/>
      <w:autoSpaceDN w:val="0"/>
      <w:adjustRightInd w:val="0"/>
      <w:spacing w:line="260" w:lineRule="atLeast"/>
      <w:ind w:left="720" w:hanging="720"/>
      <w:textAlignment w:val="baseline"/>
    </w:pPr>
    <w:rPr>
      <w:rFonts w:ascii="EYInterstate Light" w:hAnsi="EYInterstate Light"/>
      <w:sz w:val="22"/>
    </w:rPr>
  </w:style>
  <w:style w:type="paragraph" w:customStyle="1" w:styleId="025">
    <w:name w:val="025"/>
    <w:aliases w:val="regel &quot;Bijlagen&quot;"/>
    <w:basedOn w:val="Standaard"/>
    <w:next w:val="024"/>
    <w:uiPriority w:val="99"/>
    <w:rsid w:val="000B2B7D"/>
    <w:pPr>
      <w:overflowPunct w:val="0"/>
      <w:autoSpaceDE w:val="0"/>
      <w:autoSpaceDN w:val="0"/>
      <w:adjustRightInd w:val="0"/>
      <w:spacing w:before="280"/>
      <w:textAlignment w:val="baseline"/>
    </w:pPr>
    <w:rPr>
      <w:rFonts w:ascii="EYInterstate Light" w:hAnsi="EYInterstate Light"/>
      <w:sz w:val="28"/>
    </w:rPr>
  </w:style>
  <w:style w:type="paragraph" w:customStyle="1" w:styleId="026">
    <w:name w:val="026"/>
    <w:aliases w:val="regel &quot;Jaarrekening&quot; etc."/>
    <w:basedOn w:val="000"/>
    <w:uiPriority w:val="99"/>
    <w:rsid w:val="000B2B7D"/>
    <w:pPr>
      <w:spacing w:before="140" w:after="140" w:line="240" w:lineRule="auto"/>
    </w:pPr>
  </w:style>
  <w:style w:type="paragraph" w:customStyle="1" w:styleId="031">
    <w:name w:val="031"/>
    <w:aliases w:val="geadresseerde"/>
    <w:basedOn w:val="Standaard"/>
    <w:next w:val="Standaard"/>
    <w:uiPriority w:val="99"/>
    <w:rsid w:val="000B2B7D"/>
    <w:pPr>
      <w:overflowPunct w:val="0"/>
      <w:autoSpaceDE w:val="0"/>
      <w:autoSpaceDN w:val="0"/>
      <w:adjustRightInd w:val="0"/>
      <w:spacing w:line="260" w:lineRule="atLeast"/>
      <w:textAlignment w:val="baseline"/>
    </w:pPr>
    <w:rPr>
      <w:rFonts w:ascii="EYInterstate Light" w:hAnsi="EYInterstate Light"/>
      <w:sz w:val="22"/>
    </w:rPr>
  </w:style>
  <w:style w:type="paragraph" w:customStyle="1" w:styleId="032">
    <w:name w:val="032"/>
    <w:aliases w:val="naam-cliënt"/>
    <w:basedOn w:val="Standaard"/>
    <w:next w:val="Standaard"/>
    <w:uiPriority w:val="99"/>
    <w:rsid w:val="000B2B7D"/>
    <w:pPr>
      <w:overflowPunct w:val="0"/>
      <w:autoSpaceDE w:val="0"/>
      <w:autoSpaceDN w:val="0"/>
      <w:adjustRightInd w:val="0"/>
      <w:spacing w:line="260" w:lineRule="atLeast"/>
      <w:textAlignment w:val="baseline"/>
    </w:pPr>
    <w:rPr>
      <w:rFonts w:ascii="EYInterstate Light" w:hAnsi="EYInterstate Light"/>
      <w:sz w:val="22"/>
    </w:rPr>
  </w:style>
  <w:style w:type="paragraph" w:customStyle="1" w:styleId="034">
    <w:name w:val="034"/>
    <w:aliases w:val="vertrouwelijk"/>
    <w:basedOn w:val="Standaard"/>
    <w:next w:val="Standaard"/>
    <w:uiPriority w:val="99"/>
    <w:rsid w:val="000B2B7D"/>
    <w:pPr>
      <w:overflowPunct w:val="0"/>
      <w:autoSpaceDE w:val="0"/>
      <w:autoSpaceDN w:val="0"/>
      <w:adjustRightInd w:val="0"/>
      <w:spacing w:line="260" w:lineRule="atLeast"/>
      <w:textAlignment w:val="baseline"/>
    </w:pPr>
    <w:rPr>
      <w:rFonts w:ascii="EYInterstate Light" w:hAnsi="EYInterstate Light"/>
      <w:b/>
      <w:caps/>
      <w:sz w:val="22"/>
    </w:rPr>
  </w:style>
  <w:style w:type="paragraph" w:customStyle="1" w:styleId="035">
    <w:name w:val="035"/>
    <w:aliases w:val="plaats cliënt"/>
    <w:basedOn w:val="Standaard"/>
    <w:next w:val="Standaard"/>
    <w:uiPriority w:val="99"/>
    <w:rsid w:val="000B2B7D"/>
    <w:pPr>
      <w:overflowPunct w:val="0"/>
      <w:autoSpaceDE w:val="0"/>
      <w:autoSpaceDN w:val="0"/>
      <w:adjustRightInd w:val="0"/>
      <w:spacing w:after="780" w:line="260" w:lineRule="atLeast"/>
      <w:textAlignment w:val="baseline"/>
    </w:pPr>
    <w:rPr>
      <w:rFonts w:ascii="EYInterstate Light" w:hAnsi="EYInterstate Light"/>
      <w:caps/>
      <w:sz w:val="22"/>
    </w:rPr>
  </w:style>
  <w:style w:type="paragraph" w:customStyle="1" w:styleId="036">
    <w:name w:val="036"/>
    <w:aliases w:val="datum/kenmerk"/>
    <w:basedOn w:val="Standaard"/>
    <w:next w:val="000"/>
    <w:uiPriority w:val="99"/>
    <w:rsid w:val="000B2B7D"/>
    <w:pPr>
      <w:tabs>
        <w:tab w:val="left" w:pos="6560"/>
        <w:tab w:val="right" w:pos="9380"/>
      </w:tabs>
      <w:overflowPunct w:val="0"/>
      <w:autoSpaceDE w:val="0"/>
      <w:autoSpaceDN w:val="0"/>
      <w:adjustRightInd w:val="0"/>
      <w:spacing w:after="520" w:line="260" w:lineRule="atLeast"/>
      <w:textAlignment w:val="baseline"/>
    </w:pPr>
    <w:rPr>
      <w:rFonts w:ascii="EYInterstate Light" w:hAnsi="EYInterstate Light"/>
      <w:sz w:val="22"/>
    </w:rPr>
  </w:style>
  <w:style w:type="paragraph" w:customStyle="1" w:styleId="040">
    <w:name w:val="040"/>
    <w:aliases w:val="hoofdletters vet 1 witregel"/>
    <w:basedOn w:val="000"/>
    <w:next w:val="000"/>
    <w:uiPriority w:val="99"/>
    <w:rsid w:val="000B2B7D"/>
    <w:pPr>
      <w:keepNext/>
      <w:tabs>
        <w:tab w:val="left" w:pos="720"/>
      </w:tabs>
      <w:spacing w:after="520" w:line="240" w:lineRule="auto"/>
      <w:ind w:left="720" w:hanging="720"/>
    </w:pPr>
    <w:rPr>
      <w:b/>
      <w:sz w:val="32"/>
    </w:rPr>
  </w:style>
  <w:style w:type="paragraph" w:customStyle="1" w:styleId="041">
    <w:name w:val="041"/>
    <w:aliases w:val="14 punten vet 1 witregel"/>
    <w:basedOn w:val="000"/>
    <w:next w:val="000"/>
    <w:uiPriority w:val="99"/>
    <w:rsid w:val="000B2B7D"/>
    <w:pPr>
      <w:keepNext/>
      <w:tabs>
        <w:tab w:val="left" w:pos="720"/>
      </w:tabs>
      <w:spacing w:before="240" w:after="60" w:line="240" w:lineRule="auto"/>
      <w:ind w:left="720" w:hanging="720"/>
    </w:pPr>
    <w:rPr>
      <w:b/>
      <w:sz w:val="28"/>
    </w:rPr>
  </w:style>
  <w:style w:type="paragraph" w:customStyle="1" w:styleId="042">
    <w:name w:val="042"/>
    <w:aliases w:val="vet 1 witregel"/>
    <w:basedOn w:val="000"/>
    <w:next w:val="000"/>
    <w:uiPriority w:val="99"/>
    <w:rsid w:val="000B2B7D"/>
    <w:pPr>
      <w:keepNext/>
      <w:tabs>
        <w:tab w:val="left" w:pos="720"/>
      </w:tabs>
      <w:spacing w:before="240" w:after="60" w:line="240" w:lineRule="auto"/>
      <w:ind w:left="720" w:hanging="720"/>
    </w:pPr>
    <w:rPr>
      <w:b/>
      <w:i/>
      <w:sz w:val="26"/>
    </w:rPr>
  </w:style>
  <w:style w:type="paragraph" w:customStyle="1" w:styleId="043">
    <w:name w:val="043"/>
    <w:aliases w:val="vet cursief 1 witregel"/>
    <w:basedOn w:val="000"/>
    <w:next w:val="000"/>
    <w:uiPriority w:val="99"/>
    <w:rsid w:val="000B2B7D"/>
    <w:pPr>
      <w:keepNext/>
      <w:tabs>
        <w:tab w:val="left" w:pos="720"/>
      </w:tabs>
      <w:spacing w:before="240" w:after="60" w:line="240" w:lineRule="auto"/>
      <w:ind w:left="720" w:hanging="720"/>
    </w:pPr>
    <w:rPr>
      <w:b/>
      <w:sz w:val="24"/>
    </w:rPr>
  </w:style>
  <w:style w:type="paragraph" w:customStyle="1" w:styleId="045">
    <w:name w:val="045"/>
    <w:aliases w:val="inspringing a"/>
    <w:basedOn w:val="000"/>
    <w:uiPriority w:val="99"/>
    <w:rsid w:val="000B2B7D"/>
    <w:pPr>
      <w:ind w:left="567" w:hanging="567"/>
    </w:pPr>
  </w:style>
  <w:style w:type="paragraph" w:customStyle="1" w:styleId="046">
    <w:name w:val="046"/>
    <w:aliases w:val="inspringing b"/>
    <w:basedOn w:val="000"/>
    <w:uiPriority w:val="99"/>
    <w:rsid w:val="000B2B7D"/>
    <w:pPr>
      <w:ind w:left="1134" w:hanging="567"/>
    </w:pPr>
  </w:style>
  <w:style w:type="paragraph" w:customStyle="1" w:styleId="047">
    <w:name w:val="047"/>
    <w:aliases w:val="inspringing c"/>
    <w:basedOn w:val="000"/>
    <w:uiPriority w:val="99"/>
    <w:rsid w:val="000B2B7D"/>
    <w:pPr>
      <w:ind w:left="1701" w:hanging="567"/>
    </w:pPr>
  </w:style>
  <w:style w:type="paragraph" w:customStyle="1" w:styleId="048">
    <w:name w:val="048"/>
    <w:aliases w:val="inspring"/>
    <w:basedOn w:val="000"/>
    <w:uiPriority w:val="99"/>
    <w:rsid w:val="000B2B7D"/>
    <w:pPr>
      <w:ind w:left="567" w:hanging="567"/>
    </w:pPr>
  </w:style>
  <w:style w:type="paragraph" w:customStyle="1" w:styleId="049">
    <w:name w:val="049"/>
    <w:aliases w:val="handtekening"/>
    <w:basedOn w:val="Standaard"/>
    <w:uiPriority w:val="99"/>
    <w:rsid w:val="000B2B7D"/>
    <w:pPr>
      <w:tabs>
        <w:tab w:val="left" w:pos="4680"/>
      </w:tabs>
      <w:overflowPunct w:val="0"/>
      <w:autoSpaceDE w:val="0"/>
      <w:autoSpaceDN w:val="0"/>
      <w:adjustRightInd w:val="0"/>
      <w:spacing w:line="260" w:lineRule="atLeast"/>
      <w:textAlignment w:val="baseline"/>
    </w:pPr>
    <w:rPr>
      <w:rFonts w:ascii="EYInterstate Light" w:hAnsi="EYInterstate Light"/>
      <w:sz w:val="22"/>
    </w:rPr>
  </w:style>
  <w:style w:type="paragraph" w:customStyle="1" w:styleId="061">
    <w:name w:val="061"/>
    <w:aliases w:val="paginanr."/>
    <w:basedOn w:val="000"/>
    <w:uiPriority w:val="99"/>
    <w:rsid w:val="000B2B7D"/>
    <w:pPr>
      <w:spacing w:before="110"/>
      <w:jc w:val="right"/>
    </w:pPr>
  </w:style>
  <w:style w:type="paragraph" w:customStyle="1" w:styleId="070">
    <w:name w:val="070"/>
    <w:aliases w:val="kop balans/specificatie"/>
    <w:basedOn w:val="000"/>
    <w:next w:val="000"/>
    <w:uiPriority w:val="99"/>
    <w:rsid w:val="000B2B7D"/>
    <w:pPr>
      <w:spacing w:line="240" w:lineRule="auto"/>
    </w:pPr>
    <w:rPr>
      <w:b/>
      <w:sz w:val="32"/>
    </w:rPr>
  </w:style>
  <w:style w:type="paragraph" w:customStyle="1" w:styleId="073">
    <w:name w:val="073"/>
    <w:aliases w:val="activa"/>
    <w:basedOn w:val="000"/>
    <w:next w:val="000"/>
    <w:uiPriority w:val="99"/>
    <w:rsid w:val="000B2B7D"/>
    <w:rPr>
      <w:b/>
      <w:spacing w:val="100"/>
      <w:sz w:val="20"/>
    </w:rPr>
  </w:style>
  <w:style w:type="paragraph" w:customStyle="1" w:styleId="074">
    <w:name w:val="074"/>
    <w:aliases w:val="passiva"/>
    <w:basedOn w:val="000"/>
    <w:next w:val="000"/>
    <w:uiPriority w:val="99"/>
    <w:rsid w:val="000B2B7D"/>
    <w:pPr>
      <w:ind w:right="-100"/>
      <w:jc w:val="right"/>
    </w:pPr>
    <w:rPr>
      <w:b/>
      <w:spacing w:val="100"/>
      <w:sz w:val="20"/>
    </w:rPr>
  </w:style>
  <w:style w:type="paragraph" w:customStyle="1" w:styleId="080">
    <w:name w:val="080"/>
    <w:aliases w:val="titel,hoofdletters vet 2 witregels geen inspring"/>
    <w:basedOn w:val="000"/>
    <w:next w:val="000"/>
    <w:uiPriority w:val="99"/>
    <w:rsid w:val="000B2B7D"/>
    <w:pPr>
      <w:keepNext/>
      <w:spacing w:after="520" w:line="240" w:lineRule="auto"/>
    </w:pPr>
    <w:rPr>
      <w:b/>
      <w:sz w:val="32"/>
    </w:rPr>
  </w:style>
  <w:style w:type="paragraph" w:customStyle="1" w:styleId="081">
    <w:name w:val="081"/>
    <w:aliases w:val="kop 1,14 punten vet 1 witregel geen inspring"/>
    <w:basedOn w:val="000"/>
    <w:next w:val="000"/>
    <w:uiPriority w:val="99"/>
    <w:rsid w:val="000B2B7D"/>
    <w:pPr>
      <w:keepNext/>
      <w:spacing w:before="240" w:after="60" w:line="240" w:lineRule="auto"/>
    </w:pPr>
    <w:rPr>
      <w:b/>
      <w:sz w:val="28"/>
    </w:rPr>
  </w:style>
  <w:style w:type="paragraph" w:customStyle="1" w:styleId="082">
    <w:name w:val="082"/>
    <w:aliases w:val="kop 2,vet 1 witregel geen inspring"/>
    <w:basedOn w:val="000"/>
    <w:next w:val="000"/>
    <w:uiPriority w:val="99"/>
    <w:rsid w:val="000B2B7D"/>
    <w:pPr>
      <w:keepNext/>
      <w:spacing w:before="240" w:after="60" w:line="240" w:lineRule="auto"/>
    </w:pPr>
    <w:rPr>
      <w:b/>
      <w:i/>
      <w:sz w:val="26"/>
    </w:rPr>
  </w:style>
  <w:style w:type="paragraph" w:customStyle="1" w:styleId="083">
    <w:name w:val="083"/>
    <w:aliases w:val="kop 3,vet cursief 1 witregel geen inspring"/>
    <w:basedOn w:val="000"/>
    <w:next w:val="000"/>
    <w:uiPriority w:val="99"/>
    <w:rsid w:val="000B2B7D"/>
    <w:pPr>
      <w:keepNext/>
      <w:spacing w:before="240" w:after="60" w:line="240" w:lineRule="auto"/>
    </w:pPr>
    <w:rPr>
      <w:b/>
      <w:sz w:val="24"/>
    </w:rPr>
  </w:style>
  <w:style w:type="paragraph" w:customStyle="1" w:styleId="084">
    <w:name w:val="084"/>
    <w:aliases w:val="cursief geen inspring"/>
    <w:basedOn w:val="000"/>
    <w:next w:val="000"/>
    <w:uiPriority w:val="99"/>
    <w:rsid w:val="000B2B7D"/>
    <w:pPr>
      <w:keepNext/>
      <w:spacing w:before="260"/>
    </w:pPr>
    <w:rPr>
      <w:i/>
    </w:rPr>
  </w:style>
  <w:style w:type="paragraph" w:customStyle="1" w:styleId="091">
    <w:name w:val="091"/>
    <w:aliases w:val="inhoudsopgave 14 punten vet"/>
    <w:basedOn w:val="021"/>
    <w:next w:val="Standaard"/>
    <w:uiPriority w:val="99"/>
    <w:rsid w:val="000B2B7D"/>
    <w:pPr>
      <w:spacing w:before="280"/>
      <w:ind w:left="720" w:hanging="720"/>
    </w:pPr>
    <w:rPr>
      <w:b w:val="0"/>
      <w:sz w:val="28"/>
    </w:rPr>
  </w:style>
  <w:style w:type="paragraph" w:customStyle="1" w:styleId="099">
    <w:name w:val="099"/>
    <w:aliases w:val="einde document teken"/>
    <w:basedOn w:val="000"/>
    <w:uiPriority w:val="99"/>
    <w:rsid w:val="000B2B7D"/>
    <w:pPr>
      <w:pBdr>
        <w:bottom w:val="single" w:sz="18" w:space="0" w:color="auto"/>
      </w:pBdr>
      <w:tabs>
        <w:tab w:val="right" w:pos="9380"/>
      </w:tabs>
      <w:ind w:right="8820"/>
    </w:pPr>
  </w:style>
  <w:style w:type="paragraph" w:customStyle="1" w:styleId="100">
    <w:name w:val="100"/>
    <w:aliases w:val="1 kop h"/>
    <w:basedOn w:val="Standaard"/>
    <w:next w:val="Standaard"/>
    <w:uiPriority w:val="99"/>
    <w:rsid w:val="000B2B7D"/>
    <w:pPr>
      <w:tabs>
        <w:tab w:val="center" w:pos="8980"/>
      </w:tabs>
      <w:overflowPunct w:val="0"/>
      <w:autoSpaceDE w:val="0"/>
      <w:autoSpaceDN w:val="0"/>
      <w:adjustRightInd w:val="0"/>
      <w:spacing w:line="260" w:lineRule="atLeast"/>
      <w:ind w:right="-170"/>
      <w:textAlignment w:val="baseline"/>
    </w:pPr>
    <w:rPr>
      <w:rFonts w:ascii="EYInterstate Light" w:hAnsi="EYInterstate Light"/>
      <w:sz w:val="20"/>
    </w:rPr>
  </w:style>
  <w:style w:type="paragraph" w:customStyle="1" w:styleId="101">
    <w:name w:val="101"/>
    <w:aliases w:val="1 kopstreep h"/>
    <w:basedOn w:val="Standaard"/>
    <w:next w:val="Standaard"/>
    <w:uiPriority w:val="99"/>
    <w:rsid w:val="000B2B7D"/>
    <w:pPr>
      <w:tabs>
        <w:tab w:val="left" w:pos="8580"/>
        <w:tab w:val="right" w:pos="9380"/>
      </w:tabs>
      <w:overflowPunct w:val="0"/>
      <w:autoSpaceDE w:val="0"/>
      <w:autoSpaceDN w:val="0"/>
      <w:adjustRightInd w:val="0"/>
      <w:spacing w:after="140" w:line="140" w:lineRule="exact"/>
      <w:textAlignment w:val="baseline"/>
    </w:pPr>
    <w:rPr>
      <w:rFonts w:ascii="EYInterstate Light" w:hAnsi="EYInterstate Light"/>
      <w:sz w:val="10"/>
    </w:rPr>
  </w:style>
  <w:style w:type="paragraph" w:customStyle="1" w:styleId="102">
    <w:name w:val="102"/>
    <w:aliases w:val="1 €-teken h"/>
    <w:basedOn w:val="Standaard"/>
    <w:next w:val="Standaard"/>
    <w:uiPriority w:val="99"/>
    <w:rsid w:val="000B2B7D"/>
    <w:pPr>
      <w:tabs>
        <w:tab w:val="center" w:pos="8980"/>
      </w:tabs>
      <w:overflowPunct w:val="0"/>
      <w:autoSpaceDE w:val="0"/>
      <w:autoSpaceDN w:val="0"/>
      <w:adjustRightInd w:val="0"/>
      <w:spacing w:after="140" w:line="260" w:lineRule="atLeast"/>
      <w:textAlignment w:val="baseline"/>
    </w:pPr>
    <w:rPr>
      <w:rFonts w:ascii="EYInterstate Light" w:hAnsi="EYInterstate Light"/>
      <w:sz w:val="20"/>
    </w:rPr>
  </w:style>
  <w:style w:type="paragraph" w:customStyle="1" w:styleId="104">
    <w:name w:val="104"/>
    <w:aliases w:val="1 cijferregel h"/>
    <w:basedOn w:val="Standaard"/>
    <w:uiPriority w:val="99"/>
    <w:rsid w:val="000B2B7D"/>
    <w:pPr>
      <w:tabs>
        <w:tab w:val="left" w:pos="1134"/>
        <w:tab w:val="decimal" w:pos="9380"/>
      </w:tabs>
      <w:overflowPunct w:val="0"/>
      <w:autoSpaceDE w:val="0"/>
      <w:autoSpaceDN w:val="0"/>
      <w:adjustRightInd w:val="0"/>
      <w:spacing w:line="260" w:lineRule="atLeast"/>
      <w:ind w:left="567" w:right="-170" w:hanging="567"/>
      <w:textAlignment w:val="baseline"/>
    </w:pPr>
    <w:rPr>
      <w:rFonts w:ascii="EYInterstate Light" w:hAnsi="EYInterstate Light"/>
      <w:sz w:val="20"/>
    </w:rPr>
  </w:style>
  <w:style w:type="paragraph" w:customStyle="1" w:styleId="105">
    <w:name w:val="105"/>
    <w:aliases w:val="1 enkele telstreep h"/>
    <w:basedOn w:val="Standaard"/>
    <w:next w:val="104"/>
    <w:uiPriority w:val="99"/>
    <w:rsid w:val="000B2B7D"/>
    <w:pPr>
      <w:tabs>
        <w:tab w:val="left" w:pos="8580"/>
        <w:tab w:val="decimal" w:pos="9380"/>
      </w:tabs>
      <w:overflowPunct w:val="0"/>
      <w:autoSpaceDE w:val="0"/>
      <w:autoSpaceDN w:val="0"/>
      <w:adjustRightInd w:val="0"/>
      <w:spacing w:line="140" w:lineRule="exact"/>
      <w:textAlignment w:val="baseline"/>
    </w:pPr>
    <w:rPr>
      <w:rFonts w:ascii="EYInterstate Light" w:hAnsi="EYInterstate Light"/>
      <w:position w:val="4"/>
      <w:sz w:val="10"/>
    </w:rPr>
  </w:style>
  <w:style w:type="paragraph" w:customStyle="1" w:styleId="106">
    <w:name w:val="106"/>
    <w:aliases w:val="1 gestippelde streep h"/>
    <w:basedOn w:val="105"/>
    <w:next w:val="104"/>
    <w:uiPriority w:val="99"/>
    <w:rsid w:val="000B2B7D"/>
    <w:pPr>
      <w:tabs>
        <w:tab w:val="decimal" w:leader="dot" w:pos="9380"/>
      </w:tabs>
    </w:pPr>
    <w:rPr>
      <w:position w:val="2"/>
      <w:sz w:val="14"/>
    </w:rPr>
  </w:style>
  <w:style w:type="paragraph" w:customStyle="1" w:styleId="107">
    <w:name w:val="107"/>
    <w:aliases w:val="1 dubbele streep h"/>
    <w:basedOn w:val="105"/>
    <w:next w:val="000"/>
    <w:uiPriority w:val="99"/>
    <w:rsid w:val="000B2B7D"/>
    <w:rPr>
      <w:position w:val="6"/>
      <w:sz w:val="14"/>
    </w:rPr>
  </w:style>
  <w:style w:type="paragraph" w:customStyle="1" w:styleId="200">
    <w:name w:val="200"/>
    <w:aliases w:val="2 kop h"/>
    <w:basedOn w:val="Standaard"/>
    <w:next w:val="Standaard"/>
    <w:uiPriority w:val="99"/>
    <w:rsid w:val="000B2B7D"/>
    <w:pPr>
      <w:tabs>
        <w:tab w:val="center" w:pos="7700"/>
        <w:tab w:val="center" w:pos="8980"/>
      </w:tabs>
      <w:overflowPunct w:val="0"/>
      <w:autoSpaceDE w:val="0"/>
      <w:autoSpaceDN w:val="0"/>
      <w:adjustRightInd w:val="0"/>
      <w:spacing w:line="260" w:lineRule="atLeast"/>
      <w:ind w:right="-170"/>
      <w:textAlignment w:val="baseline"/>
    </w:pPr>
    <w:rPr>
      <w:rFonts w:ascii="EYInterstate Light" w:hAnsi="EYInterstate Light"/>
      <w:sz w:val="20"/>
    </w:rPr>
  </w:style>
  <w:style w:type="paragraph" w:customStyle="1" w:styleId="201">
    <w:name w:val="201"/>
    <w:aliases w:val="2 kopstreep h"/>
    <w:basedOn w:val="Standaard"/>
    <w:next w:val="Standaard"/>
    <w:uiPriority w:val="99"/>
    <w:rsid w:val="000B2B7D"/>
    <w:pPr>
      <w:tabs>
        <w:tab w:val="left" w:pos="7300"/>
        <w:tab w:val="right" w:pos="8100"/>
        <w:tab w:val="left" w:pos="8580"/>
        <w:tab w:val="right" w:pos="9380"/>
      </w:tabs>
      <w:overflowPunct w:val="0"/>
      <w:autoSpaceDE w:val="0"/>
      <w:autoSpaceDN w:val="0"/>
      <w:adjustRightInd w:val="0"/>
      <w:spacing w:after="140" w:line="140" w:lineRule="exact"/>
      <w:textAlignment w:val="baseline"/>
    </w:pPr>
    <w:rPr>
      <w:rFonts w:ascii="EYInterstate Light" w:hAnsi="EYInterstate Light"/>
      <w:sz w:val="10"/>
    </w:rPr>
  </w:style>
  <w:style w:type="paragraph" w:customStyle="1" w:styleId="202">
    <w:name w:val="202"/>
    <w:aliases w:val="2 €-tekens h"/>
    <w:basedOn w:val="Standaard"/>
    <w:next w:val="Standaard"/>
    <w:uiPriority w:val="99"/>
    <w:rsid w:val="000B2B7D"/>
    <w:pPr>
      <w:tabs>
        <w:tab w:val="center" w:pos="7700"/>
        <w:tab w:val="center" w:pos="8980"/>
      </w:tabs>
      <w:overflowPunct w:val="0"/>
      <w:autoSpaceDE w:val="0"/>
      <w:autoSpaceDN w:val="0"/>
      <w:adjustRightInd w:val="0"/>
      <w:spacing w:after="140" w:line="260" w:lineRule="atLeast"/>
      <w:textAlignment w:val="baseline"/>
    </w:pPr>
    <w:rPr>
      <w:rFonts w:ascii="EYInterstate Light" w:hAnsi="EYInterstate Light"/>
      <w:sz w:val="20"/>
    </w:rPr>
  </w:style>
  <w:style w:type="paragraph" w:customStyle="1" w:styleId="203">
    <w:name w:val="203"/>
    <w:aliases w:val="kop boven 1/2 h"/>
    <w:basedOn w:val="Standaard"/>
    <w:next w:val="201"/>
    <w:uiPriority w:val="99"/>
    <w:rsid w:val="000B2B7D"/>
    <w:pPr>
      <w:tabs>
        <w:tab w:val="center" w:pos="8340"/>
      </w:tabs>
      <w:overflowPunct w:val="0"/>
      <w:autoSpaceDE w:val="0"/>
      <w:autoSpaceDN w:val="0"/>
      <w:adjustRightInd w:val="0"/>
      <w:spacing w:line="260" w:lineRule="atLeast"/>
      <w:textAlignment w:val="baseline"/>
    </w:pPr>
    <w:rPr>
      <w:rFonts w:ascii="EYInterstate Light" w:hAnsi="EYInterstate Light"/>
      <w:sz w:val="20"/>
    </w:rPr>
  </w:style>
  <w:style w:type="paragraph" w:customStyle="1" w:styleId="204">
    <w:name w:val="204"/>
    <w:aliases w:val="2 cijferregel h"/>
    <w:basedOn w:val="Standaard"/>
    <w:uiPriority w:val="99"/>
    <w:rsid w:val="000B2B7D"/>
    <w:pPr>
      <w:tabs>
        <w:tab w:val="left" w:pos="1134"/>
        <w:tab w:val="decimal" w:pos="8100"/>
        <w:tab w:val="decimal" w:pos="9380"/>
      </w:tabs>
      <w:overflowPunct w:val="0"/>
      <w:autoSpaceDE w:val="0"/>
      <w:autoSpaceDN w:val="0"/>
      <w:adjustRightInd w:val="0"/>
      <w:spacing w:line="260" w:lineRule="atLeast"/>
      <w:ind w:left="567" w:right="-170" w:hanging="567"/>
      <w:textAlignment w:val="baseline"/>
    </w:pPr>
    <w:rPr>
      <w:rFonts w:ascii="EYInterstate Light" w:hAnsi="EYInterstate Light"/>
      <w:sz w:val="20"/>
    </w:rPr>
  </w:style>
  <w:style w:type="paragraph" w:customStyle="1" w:styleId="205">
    <w:name w:val="205"/>
    <w:aliases w:val="2 enkele telstreep h"/>
    <w:basedOn w:val="Standaard"/>
    <w:next w:val="204"/>
    <w:uiPriority w:val="99"/>
    <w:rsid w:val="000B2B7D"/>
    <w:pPr>
      <w:tabs>
        <w:tab w:val="left" w:pos="7300"/>
        <w:tab w:val="decimal" w:pos="8100"/>
        <w:tab w:val="left" w:pos="8580"/>
        <w:tab w:val="decimal" w:pos="9380"/>
      </w:tabs>
      <w:overflowPunct w:val="0"/>
      <w:autoSpaceDE w:val="0"/>
      <w:autoSpaceDN w:val="0"/>
      <w:adjustRightInd w:val="0"/>
      <w:spacing w:line="140" w:lineRule="exact"/>
      <w:textAlignment w:val="baseline"/>
    </w:pPr>
    <w:rPr>
      <w:rFonts w:ascii="EYInterstate Light" w:hAnsi="EYInterstate Light"/>
      <w:position w:val="4"/>
      <w:sz w:val="10"/>
    </w:rPr>
  </w:style>
  <w:style w:type="paragraph" w:customStyle="1" w:styleId="206">
    <w:name w:val="206"/>
    <w:aliases w:val="2 gestippelde streep h"/>
    <w:basedOn w:val="205"/>
    <w:next w:val="204"/>
    <w:uiPriority w:val="99"/>
    <w:rsid w:val="000B2B7D"/>
    <w:pPr>
      <w:tabs>
        <w:tab w:val="decimal" w:leader="dot" w:pos="8100"/>
        <w:tab w:val="decimal" w:leader="dot" w:pos="9380"/>
      </w:tabs>
    </w:pPr>
    <w:rPr>
      <w:position w:val="2"/>
      <w:sz w:val="14"/>
    </w:rPr>
  </w:style>
  <w:style w:type="paragraph" w:customStyle="1" w:styleId="207">
    <w:name w:val="207"/>
    <w:aliases w:val="2 dubbele streep h"/>
    <w:basedOn w:val="205"/>
    <w:next w:val="000"/>
    <w:uiPriority w:val="99"/>
    <w:rsid w:val="000B2B7D"/>
    <w:rPr>
      <w:position w:val="6"/>
      <w:sz w:val="14"/>
    </w:rPr>
  </w:style>
  <w:style w:type="paragraph" w:customStyle="1" w:styleId="300">
    <w:name w:val="300"/>
    <w:aliases w:val="3 kop h"/>
    <w:basedOn w:val="Standaard"/>
    <w:next w:val="Standaard"/>
    <w:uiPriority w:val="99"/>
    <w:rsid w:val="000B2B7D"/>
    <w:pPr>
      <w:tabs>
        <w:tab w:val="center" w:pos="6420"/>
        <w:tab w:val="center" w:pos="7700"/>
        <w:tab w:val="center" w:pos="8980"/>
      </w:tabs>
      <w:overflowPunct w:val="0"/>
      <w:autoSpaceDE w:val="0"/>
      <w:autoSpaceDN w:val="0"/>
      <w:adjustRightInd w:val="0"/>
      <w:spacing w:line="260" w:lineRule="atLeast"/>
      <w:ind w:right="-170"/>
      <w:textAlignment w:val="baseline"/>
    </w:pPr>
    <w:rPr>
      <w:rFonts w:ascii="EYInterstate Light" w:hAnsi="EYInterstate Light"/>
      <w:sz w:val="20"/>
    </w:rPr>
  </w:style>
  <w:style w:type="paragraph" w:customStyle="1" w:styleId="301">
    <w:name w:val="301"/>
    <w:aliases w:val="3 kopstreep h"/>
    <w:basedOn w:val="Standaard"/>
    <w:next w:val="Standaard"/>
    <w:uiPriority w:val="99"/>
    <w:rsid w:val="000B2B7D"/>
    <w:pPr>
      <w:tabs>
        <w:tab w:val="left" w:pos="6020"/>
        <w:tab w:val="right" w:pos="6820"/>
        <w:tab w:val="left" w:pos="7300"/>
        <w:tab w:val="right" w:pos="8100"/>
        <w:tab w:val="left" w:pos="8580"/>
        <w:tab w:val="right" w:pos="9380"/>
      </w:tabs>
      <w:overflowPunct w:val="0"/>
      <w:autoSpaceDE w:val="0"/>
      <w:autoSpaceDN w:val="0"/>
      <w:adjustRightInd w:val="0"/>
      <w:spacing w:after="140" w:line="140" w:lineRule="exact"/>
      <w:textAlignment w:val="baseline"/>
    </w:pPr>
    <w:rPr>
      <w:rFonts w:ascii="EYInterstate Light" w:hAnsi="EYInterstate Light"/>
      <w:sz w:val="10"/>
    </w:rPr>
  </w:style>
  <w:style w:type="paragraph" w:customStyle="1" w:styleId="302">
    <w:name w:val="302"/>
    <w:aliases w:val="3 €-tekens h"/>
    <w:basedOn w:val="Standaard"/>
    <w:next w:val="Standaard"/>
    <w:uiPriority w:val="99"/>
    <w:rsid w:val="000B2B7D"/>
    <w:pPr>
      <w:tabs>
        <w:tab w:val="center" w:pos="6420"/>
        <w:tab w:val="center" w:pos="7700"/>
        <w:tab w:val="center" w:pos="8980"/>
      </w:tabs>
      <w:overflowPunct w:val="0"/>
      <w:autoSpaceDE w:val="0"/>
      <w:autoSpaceDN w:val="0"/>
      <w:adjustRightInd w:val="0"/>
      <w:spacing w:after="140" w:line="260" w:lineRule="atLeast"/>
      <w:textAlignment w:val="baseline"/>
    </w:pPr>
    <w:rPr>
      <w:rFonts w:ascii="EYInterstate Light" w:hAnsi="EYInterstate Light"/>
      <w:sz w:val="20"/>
    </w:rPr>
  </w:style>
  <w:style w:type="paragraph" w:customStyle="1" w:styleId="303">
    <w:name w:val="303"/>
    <w:aliases w:val="kop boven 1/3 h"/>
    <w:basedOn w:val="Standaard"/>
    <w:next w:val="301"/>
    <w:uiPriority w:val="99"/>
    <w:rsid w:val="000B2B7D"/>
    <w:pPr>
      <w:tabs>
        <w:tab w:val="center" w:pos="7700"/>
      </w:tabs>
      <w:overflowPunct w:val="0"/>
      <w:autoSpaceDE w:val="0"/>
      <w:autoSpaceDN w:val="0"/>
      <w:adjustRightInd w:val="0"/>
      <w:spacing w:line="260" w:lineRule="atLeast"/>
      <w:textAlignment w:val="baseline"/>
    </w:pPr>
    <w:rPr>
      <w:rFonts w:ascii="EYInterstate Light" w:hAnsi="EYInterstate Light"/>
      <w:sz w:val="20"/>
    </w:rPr>
  </w:style>
  <w:style w:type="paragraph" w:customStyle="1" w:styleId="304">
    <w:name w:val="304"/>
    <w:aliases w:val="3 cijferregel h"/>
    <w:basedOn w:val="Standaard"/>
    <w:uiPriority w:val="99"/>
    <w:rsid w:val="000B2B7D"/>
    <w:pPr>
      <w:tabs>
        <w:tab w:val="left" w:pos="1134"/>
        <w:tab w:val="decimal" w:pos="6820"/>
        <w:tab w:val="decimal" w:pos="8100"/>
        <w:tab w:val="decimal" w:pos="9380"/>
      </w:tabs>
      <w:overflowPunct w:val="0"/>
      <w:autoSpaceDE w:val="0"/>
      <w:autoSpaceDN w:val="0"/>
      <w:adjustRightInd w:val="0"/>
      <w:spacing w:line="260" w:lineRule="atLeast"/>
      <w:ind w:left="567" w:right="-170" w:hanging="567"/>
      <w:textAlignment w:val="baseline"/>
    </w:pPr>
    <w:rPr>
      <w:rFonts w:ascii="EYInterstate Light" w:hAnsi="EYInterstate Light"/>
      <w:sz w:val="20"/>
    </w:rPr>
  </w:style>
  <w:style w:type="paragraph" w:customStyle="1" w:styleId="305">
    <w:name w:val="305"/>
    <w:aliases w:val="3 enkele telstreep h"/>
    <w:basedOn w:val="Standaard"/>
    <w:next w:val="304"/>
    <w:uiPriority w:val="99"/>
    <w:rsid w:val="000B2B7D"/>
    <w:pPr>
      <w:tabs>
        <w:tab w:val="left" w:pos="6020"/>
        <w:tab w:val="decimal" w:pos="6820"/>
        <w:tab w:val="left" w:pos="7300"/>
        <w:tab w:val="decimal" w:pos="8100"/>
        <w:tab w:val="left" w:pos="8580"/>
        <w:tab w:val="decimal" w:pos="9380"/>
      </w:tabs>
      <w:overflowPunct w:val="0"/>
      <w:autoSpaceDE w:val="0"/>
      <w:autoSpaceDN w:val="0"/>
      <w:adjustRightInd w:val="0"/>
      <w:spacing w:line="140" w:lineRule="exact"/>
      <w:textAlignment w:val="baseline"/>
    </w:pPr>
    <w:rPr>
      <w:rFonts w:ascii="EYInterstate Light" w:hAnsi="EYInterstate Light"/>
      <w:position w:val="4"/>
      <w:sz w:val="10"/>
    </w:rPr>
  </w:style>
  <w:style w:type="paragraph" w:customStyle="1" w:styleId="306">
    <w:name w:val="306"/>
    <w:aliases w:val="3 gestippelde streep h"/>
    <w:basedOn w:val="305"/>
    <w:next w:val="304"/>
    <w:uiPriority w:val="99"/>
    <w:rsid w:val="000B2B7D"/>
    <w:pPr>
      <w:tabs>
        <w:tab w:val="decimal" w:leader="dot" w:pos="6820"/>
        <w:tab w:val="decimal" w:leader="dot" w:pos="8100"/>
        <w:tab w:val="decimal" w:leader="dot" w:pos="9380"/>
      </w:tabs>
    </w:pPr>
    <w:rPr>
      <w:position w:val="2"/>
      <w:sz w:val="14"/>
    </w:rPr>
  </w:style>
  <w:style w:type="paragraph" w:customStyle="1" w:styleId="307">
    <w:name w:val="307"/>
    <w:aliases w:val="3 dubbele streep h"/>
    <w:basedOn w:val="305"/>
    <w:next w:val="000"/>
    <w:uiPriority w:val="99"/>
    <w:rsid w:val="000B2B7D"/>
    <w:rPr>
      <w:position w:val="6"/>
      <w:sz w:val="14"/>
    </w:rPr>
  </w:style>
  <w:style w:type="paragraph" w:customStyle="1" w:styleId="400">
    <w:name w:val="400"/>
    <w:aliases w:val="4 kop h"/>
    <w:basedOn w:val="Standaard"/>
    <w:next w:val="Standaard"/>
    <w:uiPriority w:val="99"/>
    <w:rsid w:val="000B2B7D"/>
    <w:pPr>
      <w:tabs>
        <w:tab w:val="center" w:pos="5140"/>
        <w:tab w:val="center" w:pos="6420"/>
        <w:tab w:val="center" w:pos="7700"/>
        <w:tab w:val="center" w:pos="8980"/>
      </w:tabs>
      <w:overflowPunct w:val="0"/>
      <w:autoSpaceDE w:val="0"/>
      <w:autoSpaceDN w:val="0"/>
      <w:adjustRightInd w:val="0"/>
      <w:spacing w:line="260" w:lineRule="atLeast"/>
      <w:ind w:right="-170"/>
      <w:textAlignment w:val="baseline"/>
    </w:pPr>
    <w:rPr>
      <w:rFonts w:ascii="EYInterstate Light" w:hAnsi="EYInterstate Light"/>
      <w:sz w:val="20"/>
    </w:rPr>
  </w:style>
  <w:style w:type="paragraph" w:customStyle="1" w:styleId="401">
    <w:name w:val="401"/>
    <w:aliases w:val="4 kopstreep h"/>
    <w:basedOn w:val="Standaard"/>
    <w:next w:val="Standaard"/>
    <w:uiPriority w:val="99"/>
    <w:rsid w:val="000B2B7D"/>
    <w:pPr>
      <w:tabs>
        <w:tab w:val="left" w:pos="4740"/>
        <w:tab w:val="right" w:pos="5540"/>
        <w:tab w:val="left" w:pos="6020"/>
        <w:tab w:val="right" w:pos="6820"/>
        <w:tab w:val="left" w:pos="7300"/>
        <w:tab w:val="right" w:pos="8100"/>
        <w:tab w:val="left" w:pos="8580"/>
        <w:tab w:val="right" w:pos="9380"/>
      </w:tabs>
      <w:overflowPunct w:val="0"/>
      <w:autoSpaceDE w:val="0"/>
      <w:autoSpaceDN w:val="0"/>
      <w:adjustRightInd w:val="0"/>
      <w:spacing w:after="140" w:line="140" w:lineRule="exact"/>
      <w:textAlignment w:val="baseline"/>
    </w:pPr>
    <w:rPr>
      <w:rFonts w:ascii="EYInterstate Light" w:hAnsi="EYInterstate Light"/>
      <w:sz w:val="10"/>
    </w:rPr>
  </w:style>
  <w:style w:type="paragraph" w:customStyle="1" w:styleId="402">
    <w:name w:val="402"/>
    <w:aliases w:val="4 €-tekens h"/>
    <w:basedOn w:val="Standaard"/>
    <w:next w:val="Standaard"/>
    <w:uiPriority w:val="99"/>
    <w:rsid w:val="000B2B7D"/>
    <w:pPr>
      <w:tabs>
        <w:tab w:val="center" w:pos="5140"/>
        <w:tab w:val="center" w:pos="6420"/>
        <w:tab w:val="center" w:pos="7700"/>
        <w:tab w:val="center" w:pos="8980"/>
      </w:tabs>
      <w:overflowPunct w:val="0"/>
      <w:autoSpaceDE w:val="0"/>
      <w:autoSpaceDN w:val="0"/>
      <w:adjustRightInd w:val="0"/>
      <w:spacing w:after="140" w:line="260" w:lineRule="atLeast"/>
      <w:textAlignment w:val="baseline"/>
    </w:pPr>
    <w:rPr>
      <w:rFonts w:ascii="EYInterstate Light" w:hAnsi="EYInterstate Light"/>
      <w:sz w:val="20"/>
    </w:rPr>
  </w:style>
  <w:style w:type="paragraph" w:customStyle="1" w:styleId="403">
    <w:name w:val="403"/>
    <w:aliases w:val="kop boven 1/4 h"/>
    <w:basedOn w:val="Standaard"/>
    <w:next w:val="401"/>
    <w:uiPriority w:val="99"/>
    <w:rsid w:val="000B2B7D"/>
    <w:pPr>
      <w:tabs>
        <w:tab w:val="center" w:pos="5780"/>
        <w:tab w:val="center" w:pos="8340"/>
      </w:tabs>
      <w:overflowPunct w:val="0"/>
      <w:autoSpaceDE w:val="0"/>
      <w:autoSpaceDN w:val="0"/>
      <w:adjustRightInd w:val="0"/>
      <w:spacing w:line="260" w:lineRule="atLeast"/>
      <w:textAlignment w:val="baseline"/>
    </w:pPr>
    <w:rPr>
      <w:rFonts w:ascii="EYInterstate Light" w:hAnsi="EYInterstate Light"/>
      <w:sz w:val="20"/>
    </w:rPr>
  </w:style>
  <w:style w:type="paragraph" w:customStyle="1" w:styleId="404">
    <w:name w:val="404"/>
    <w:aliases w:val="4 cijferregel h"/>
    <w:basedOn w:val="Standaard"/>
    <w:uiPriority w:val="99"/>
    <w:rsid w:val="000B2B7D"/>
    <w:pPr>
      <w:tabs>
        <w:tab w:val="left" w:pos="1134"/>
        <w:tab w:val="decimal" w:pos="5540"/>
        <w:tab w:val="decimal" w:pos="6820"/>
        <w:tab w:val="decimal" w:pos="8100"/>
        <w:tab w:val="decimal" w:pos="9380"/>
      </w:tabs>
      <w:overflowPunct w:val="0"/>
      <w:autoSpaceDE w:val="0"/>
      <w:autoSpaceDN w:val="0"/>
      <w:adjustRightInd w:val="0"/>
      <w:spacing w:line="260" w:lineRule="atLeast"/>
      <w:ind w:left="567" w:right="-170" w:hanging="567"/>
      <w:textAlignment w:val="baseline"/>
    </w:pPr>
    <w:rPr>
      <w:rFonts w:ascii="EYInterstate Light" w:hAnsi="EYInterstate Light"/>
      <w:sz w:val="20"/>
    </w:rPr>
  </w:style>
  <w:style w:type="paragraph" w:customStyle="1" w:styleId="405">
    <w:name w:val="405"/>
    <w:aliases w:val="4 enkele telstreep h"/>
    <w:basedOn w:val="Standaard"/>
    <w:next w:val="404"/>
    <w:uiPriority w:val="99"/>
    <w:rsid w:val="000B2B7D"/>
    <w:pPr>
      <w:tabs>
        <w:tab w:val="left" w:pos="4740"/>
        <w:tab w:val="decimal" w:pos="5540"/>
        <w:tab w:val="left" w:pos="6020"/>
        <w:tab w:val="decimal" w:pos="6820"/>
        <w:tab w:val="left" w:pos="7300"/>
        <w:tab w:val="decimal" w:pos="8100"/>
        <w:tab w:val="left" w:pos="8580"/>
        <w:tab w:val="decimal" w:pos="9380"/>
      </w:tabs>
      <w:overflowPunct w:val="0"/>
      <w:autoSpaceDE w:val="0"/>
      <w:autoSpaceDN w:val="0"/>
      <w:adjustRightInd w:val="0"/>
      <w:spacing w:line="140" w:lineRule="exact"/>
      <w:textAlignment w:val="baseline"/>
    </w:pPr>
    <w:rPr>
      <w:rFonts w:ascii="EYInterstate Light" w:hAnsi="EYInterstate Light"/>
      <w:position w:val="4"/>
      <w:sz w:val="10"/>
    </w:rPr>
  </w:style>
  <w:style w:type="paragraph" w:customStyle="1" w:styleId="406">
    <w:name w:val="406"/>
    <w:aliases w:val="4 gestippelde streep h"/>
    <w:basedOn w:val="405"/>
    <w:next w:val="404"/>
    <w:uiPriority w:val="99"/>
    <w:rsid w:val="000B2B7D"/>
    <w:pPr>
      <w:tabs>
        <w:tab w:val="decimal" w:leader="dot" w:pos="5540"/>
        <w:tab w:val="decimal" w:leader="dot" w:pos="6820"/>
        <w:tab w:val="decimal" w:leader="dot" w:pos="8100"/>
        <w:tab w:val="decimal" w:leader="dot" w:pos="9380"/>
      </w:tabs>
    </w:pPr>
    <w:rPr>
      <w:position w:val="2"/>
      <w:sz w:val="14"/>
    </w:rPr>
  </w:style>
  <w:style w:type="paragraph" w:customStyle="1" w:styleId="407">
    <w:name w:val="407"/>
    <w:aliases w:val="4 dubbele streep h"/>
    <w:basedOn w:val="405"/>
    <w:next w:val="000"/>
    <w:uiPriority w:val="99"/>
    <w:rsid w:val="000B2B7D"/>
    <w:rPr>
      <w:position w:val="6"/>
      <w:sz w:val="14"/>
    </w:rPr>
  </w:style>
  <w:style w:type="paragraph" w:customStyle="1" w:styleId="423">
    <w:name w:val="423"/>
    <w:aliases w:val="kop boven 1/4 t"/>
    <w:basedOn w:val="Standaard"/>
    <w:uiPriority w:val="99"/>
    <w:rsid w:val="000B2B7D"/>
    <w:pPr>
      <w:tabs>
        <w:tab w:val="center" w:pos="6300"/>
        <w:tab w:val="center" w:pos="8520"/>
      </w:tabs>
      <w:overflowPunct w:val="0"/>
      <w:autoSpaceDE w:val="0"/>
      <w:autoSpaceDN w:val="0"/>
      <w:adjustRightInd w:val="0"/>
      <w:spacing w:line="260" w:lineRule="atLeast"/>
      <w:textAlignment w:val="baseline"/>
    </w:pPr>
    <w:rPr>
      <w:rFonts w:ascii="EYInterstate Light" w:hAnsi="EYInterstate Light"/>
      <w:sz w:val="20"/>
    </w:rPr>
  </w:style>
  <w:style w:type="paragraph" w:customStyle="1" w:styleId="453">
    <w:name w:val="453"/>
    <w:aliases w:val="kop boven 1/4 m"/>
    <w:basedOn w:val="Standaard"/>
    <w:uiPriority w:val="99"/>
    <w:rsid w:val="000B2B7D"/>
    <w:pPr>
      <w:tabs>
        <w:tab w:val="center" w:pos="5620"/>
        <w:tab w:val="center" w:pos="8180"/>
      </w:tabs>
      <w:overflowPunct w:val="0"/>
      <w:autoSpaceDE w:val="0"/>
      <w:autoSpaceDN w:val="0"/>
      <w:adjustRightInd w:val="0"/>
      <w:spacing w:line="260" w:lineRule="atLeast"/>
      <w:textAlignment w:val="baseline"/>
    </w:pPr>
    <w:rPr>
      <w:rFonts w:ascii="EYInterstate Light" w:hAnsi="EYInterstate Light"/>
      <w:sz w:val="20"/>
    </w:rPr>
  </w:style>
  <w:style w:type="paragraph" w:customStyle="1" w:styleId="473">
    <w:name w:val="473"/>
    <w:aliases w:val="kop boven 1/4 mld"/>
    <w:basedOn w:val="Standaard"/>
    <w:uiPriority w:val="99"/>
    <w:rsid w:val="000B2B7D"/>
    <w:pPr>
      <w:tabs>
        <w:tab w:val="center" w:pos="4900"/>
        <w:tab w:val="center" w:pos="7940"/>
      </w:tabs>
      <w:overflowPunct w:val="0"/>
      <w:autoSpaceDE w:val="0"/>
      <w:autoSpaceDN w:val="0"/>
      <w:adjustRightInd w:val="0"/>
      <w:spacing w:line="260" w:lineRule="atLeast"/>
      <w:textAlignment w:val="baseline"/>
    </w:pPr>
    <w:rPr>
      <w:rFonts w:ascii="EYInterstate Light" w:hAnsi="EYInterstate Light"/>
      <w:sz w:val="20"/>
    </w:rPr>
  </w:style>
  <w:style w:type="paragraph" w:customStyle="1" w:styleId="500">
    <w:name w:val="500"/>
    <w:aliases w:val="5 kop h"/>
    <w:basedOn w:val="Standaard"/>
    <w:next w:val="Standaard"/>
    <w:uiPriority w:val="99"/>
    <w:rsid w:val="000B2B7D"/>
    <w:pPr>
      <w:tabs>
        <w:tab w:val="center" w:pos="3860"/>
        <w:tab w:val="center" w:pos="5140"/>
        <w:tab w:val="center" w:pos="6420"/>
        <w:tab w:val="center" w:pos="7700"/>
        <w:tab w:val="center" w:pos="8980"/>
      </w:tabs>
      <w:overflowPunct w:val="0"/>
      <w:autoSpaceDE w:val="0"/>
      <w:autoSpaceDN w:val="0"/>
      <w:adjustRightInd w:val="0"/>
      <w:spacing w:line="260" w:lineRule="atLeast"/>
      <w:ind w:right="-170"/>
      <w:textAlignment w:val="baseline"/>
    </w:pPr>
    <w:rPr>
      <w:rFonts w:ascii="EYInterstate Light" w:hAnsi="EYInterstate Light"/>
      <w:sz w:val="20"/>
    </w:rPr>
  </w:style>
  <w:style w:type="paragraph" w:customStyle="1" w:styleId="501">
    <w:name w:val="501"/>
    <w:aliases w:val="5 kopstreep h"/>
    <w:basedOn w:val="Standaard"/>
    <w:next w:val="Standaard"/>
    <w:uiPriority w:val="99"/>
    <w:rsid w:val="000B2B7D"/>
    <w:pPr>
      <w:tabs>
        <w:tab w:val="left" w:pos="3460"/>
        <w:tab w:val="right" w:pos="4260"/>
        <w:tab w:val="left" w:pos="4740"/>
        <w:tab w:val="right" w:pos="5540"/>
        <w:tab w:val="left" w:pos="6020"/>
        <w:tab w:val="right" w:pos="6820"/>
        <w:tab w:val="left" w:pos="7300"/>
        <w:tab w:val="right" w:pos="8100"/>
        <w:tab w:val="left" w:pos="8580"/>
        <w:tab w:val="right" w:pos="9380"/>
      </w:tabs>
      <w:overflowPunct w:val="0"/>
      <w:autoSpaceDE w:val="0"/>
      <w:autoSpaceDN w:val="0"/>
      <w:adjustRightInd w:val="0"/>
      <w:spacing w:after="140" w:line="140" w:lineRule="exact"/>
      <w:textAlignment w:val="baseline"/>
    </w:pPr>
    <w:rPr>
      <w:rFonts w:ascii="EYInterstate Light" w:hAnsi="EYInterstate Light"/>
      <w:sz w:val="10"/>
    </w:rPr>
  </w:style>
  <w:style w:type="paragraph" w:customStyle="1" w:styleId="502">
    <w:name w:val="502"/>
    <w:aliases w:val="5 €-tekens h"/>
    <w:basedOn w:val="Standaard"/>
    <w:next w:val="Standaard"/>
    <w:uiPriority w:val="99"/>
    <w:rsid w:val="000B2B7D"/>
    <w:pPr>
      <w:tabs>
        <w:tab w:val="center" w:pos="3860"/>
        <w:tab w:val="center" w:pos="5140"/>
        <w:tab w:val="center" w:pos="6420"/>
        <w:tab w:val="center" w:pos="7700"/>
        <w:tab w:val="center" w:pos="8980"/>
      </w:tabs>
      <w:overflowPunct w:val="0"/>
      <w:autoSpaceDE w:val="0"/>
      <w:autoSpaceDN w:val="0"/>
      <w:adjustRightInd w:val="0"/>
      <w:spacing w:after="140" w:line="260" w:lineRule="atLeast"/>
      <w:textAlignment w:val="baseline"/>
    </w:pPr>
    <w:rPr>
      <w:rFonts w:ascii="EYInterstate Light" w:hAnsi="EYInterstate Light"/>
      <w:sz w:val="20"/>
    </w:rPr>
  </w:style>
  <w:style w:type="paragraph" w:customStyle="1" w:styleId="503">
    <w:name w:val="503"/>
    <w:aliases w:val="kop boven 1/5 h"/>
    <w:basedOn w:val="Standaard"/>
    <w:next w:val="501"/>
    <w:uiPriority w:val="99"/>
    <w:rsid w:val="000B2B7D"/>
    <w:pPr>
      <w:tabs>
        <w:tab w:val="center" w:pos="6420"/>
      </w:tabs>
      <w:overflowPunct w:val="0"/>
      <w:autoSpaceDE w:val="0"/>
      <w:autoSpaceDN w:val="0"/>
      <w:adjustRightInd w:val="0"/>
      <w:spacing w:line="260" w:lineRule="atLeast"/>
      <w:textAlignment w:val="baseline"/>
    </w:pPr>
    <w:rPr>
      <w:rFonts w:ascii="EYInterstate Light" w:hAnsi="EYInterstate Light"/>
      <w:sz w:val="20"/>
    </w:rPr>
  </w:style>
  <w:style w:type="paragraph" w:customStyle="1" w:styleId="504">
    <w:name w:val="504"/>
    <w:aliases w:val="5 cijferregel h"/>
    <w:basedOn w:val="Standaard"/>
    <w:uiPriority w:val="99"/>
    <w:rsid w:val="000B2B7D"/>
    <w:pPr>
      <w:tabs>
        <w:tab w:val="left" w:pos="1134"/>
        <w:tab w:val="decimal" w:pos="4260"/>
        <w:tab w:val="decimal" w:pos="5540"/>
        <w:tab w:val="decimal" w:pos="6820"/>
        <w:tab w:val="decimal" w:pos="8100"/>
        <w:tab w:val="decimal" w:pos="9380"/>
      </w:tabs>
      <w:overflowPunct w:val="0"/>
      <w:autoSpaceDE w:val="0"/>
      <w:autoSpaceDN w:val="0"/>
      <w:adjustRightInd w:val="0"/>
      <w:spacing w:line="260" w:lineRule="atLeast"/>
      <w:ind w:left="567" w:right="-170" w:hanging="567"/>
      <w:textAlignment w:val="baseline"/>
    </w:pPr>
    <w:rPr>
      <w:rFonts w:ascii="EYInterstate Light" w:hAnsi="EYInterstate Light"/>
      <w:sz w:val="20"/>
    </w:rPr>
  </w:style>
  <w:style w:type="paragraph" w:customStyle="1" w:styleId="505">
    <w:name w:val="505"/>
    <w:aliases w:val="5 enkele telstreep h"/>
    <w:basedOn w:val="Standaard"/>
    <w:next w:val="504"/>
    <w:uiPriority w:val="99"/>
    <w:rsid w:val="000B2B7D"/>
    <w:pPr>
      <w:tabs>
        <w:tab w:val="left" w:pos="3460"/>
        <w:tab w:val="decimal" w:pos="4260"/>
        <w:tab w:val="left" w:pos="4740"/>
        <w:tab w:val="decimal" w:pos="5540"/>
        <w:tab w:val="left" w:pos="6020"/>
        <w:tab w:val="decimal" w:pos="6820"/>
        <w:tab w:val="left" w:pos="7300"/>
        <w:tab w:val="decimal" w:pos="8100"/>
        <w:tab w:val="left" w:pos="8580"/>
        <w:tab w:val="decimal" w:pos="9380"/>
      </w:tabs>
      <w:overflowPunct w:val="0"/>
      <w:autoSpaceDE w:val="0"/>
      <w:autoSpaceDN w:val="0"/>
      <w:adjustRightInd w:val="0"/>
      <w:spacing w:line="140" w:lineRule="exact"/>
      <w:textAlignment w:val="baseline"/>
    </w:pPr>
    <w:rPr>
      <w:rFonts w:ascii="EYInterstate Light" w:hAnsi="EYInterstate Light"/>
      <w:position w:val="4"/>
      <w:sz w:val="10"/>
    </w:rPr>
  </w:style>
  <w:style w:type="paragraph" w:customStyle="1" w:styleId="506">
    <w:name w:val="506"/>
    <w:aliases w:val="5 gestippelde streep h"/>
    <w:basedOn w:val="505"/>
    <w:next w:val="504"/>
    <w:uiPriority w:val="99"/>
    <w:rsid w:val="000B2B7D"/>
    <w:pPr>
      <w:tabs>
        <w:tab w:val="decimal" w:leader="dot" w:pos="4260"/>
        <w:tab w:val="decimal" w:leader="dot" w:pos="5540"/>
        <w:tab w:val="decimal" w:leader="dot" w:pos="6820"/>
        <w:tab w:val="decimal" w:leader="dot" w:pos="8100"/>
        <w:tab w:val="decimal" w:leader="dot" w:pos="9380"/>
      </w:tabs>
    </w:pPr>
    <w:rPr>
      <w:position w:val="2"/>
      <w:sz w:val="14"/>
    </w:rPr>
  </w:style>
  <w:style w:type="paragraph" w:customStyle="1" w:styleId="507">
    <w:name w:val="507"/>
    <w:aliases w:val="5 dubbele streep h"/>
    <w:basedOn w:val="505"/>
    <w:next w:val="000"/>
    <w:uiPriority w:val="99"/>
    <w:rsid w:val="000B2B7D"/>
    <w:rPr>
      <w:position w:val="6"/>
      <w:sz w:val="14"/>
    </w:rPr>
  </w:style>
  <w:style w:type="paragraph" w:customStyle="1" w:styleId="603">
    <w:name w:val="603"/>
    <w:aliases w:val="kop boven 1/2 3/4 5/6 h"/>
    <w:basedOn w:val="Standaard"/>
    <w:uiPriority w:val="99"/>
    <w:rsid w:val="000B2B7D"/>
    <w:pPr>
      <w:tabs>
        <w:tab w:val="center" w:pos="3221"/>
        <w:tab w:val="center" w:pos="5780"/>
        <w:tab w:val="center" w:pos="8341"/>
      </w:tabs>
      <w:overflowPunct w:val="0"/>
      <w:autoSpaceDE w:val="0"/>
      <w:autoSpaceDN w:val="0"/>
      <w:adjustRightInd w:val="0"/>
      <w:spacing w:line="260" w:lineRule="atLeast"/>
      <w:textAlignment w:val="baseline"/>
    </w:pPr>
    <w:rPr>
      <w:rFonts w:ascii="EYInterstate Light" w:hAnsi="EYInterstate Light"/>
      <w:sz w:val="20"/>
    </w:rPr>
  </w:style>
  <w:style w:type="paragraph" w:customStyle="1" w:styleId="673r">
    <w:name w:val="673r"/>
    <w:aliases w:val="kop boven 1/6 mld rechts"/>
    <w:basedOn w:val="Standaard"/>
    <w:uiPriority w:val="99"/>
    <w:rsid w:val="000B2B7D"/>
    <w:pPr>
      <w:tabs>
        <w:tab w:val="center" w:pos="1440"/>
        <w:tab w:val="center" w:pos="4480"/>
        <w:tab w:val="center" w:pos="7520"/>
      </w:tabs>
      <w:overflowPunct w:val="0"/>
      <w:autoSpaceDE w:val="0"/>
      <w:autoSpaceDN w:val="0"/>
      <w:adjustRightInd w:val="0"/>
      <w:spacing w:line="260" w:lineRule="atLeast"/>
      <w:textAlignment w:val="baseline"/>
    </w:pPr>
    <w:rPr>
      <w:rFonts w:ascii="EYInterstate Light" w:hAnsi="EYInterstate Light"/>
      <w:sz w:val="20"/>
    </w:rPr>
  </w:style>
  <w:style w:type="paragraph" w:customStyle="1" w:styleId="700r">
    <w:name w:val="700r"/>
    <w:aliases w:val="7 kop h rechts"/>
    <w:basedOn w:val="Standaard"/>
    <w:next w:val="Standaard"/>
    <w:uiPriority w:val="99"/>
    <w:rsid w:val="000B2B7D"/>
    <w:pPr>
      <w:tabs>
        <w:tab w:val="center" w:pos="400"/>
        <w:tab w:val="center" w:pos="1680"/>
        <w:tab w:val="center" w:pos="2960"/>
        <w:tab w:val="center" w:pos="4240"/>
        <w:tab w:val="center" w:pos="5520"/>
        <w:tab w:val="center" w:pos="6800"/>
        <w:tab w:val="center" w:pos="8080"/>
      </w:tabs>
      <w:overflowPunct w:val="0"/>
      <w:autoSpaceDE w:val="0"/>
      <w:autoSpaceDN w:val="0"/>
      <w:adjustRightInd w:val="0"/>
      <w:spacing w:line="260" w:lineRule="atLeast"/>
      <w:textAlignment w:val="baseline"/>
    </w:pPr>
    <w:rPr>
      <w:rFonts w:ascii="EYInterstate Light" w:hAnsi="EYInterstate Light"/>
      <w:sz w:val="20"/>
    </w:rPr>
  </w:style>
  <w:style w:type="paragraph" w:customStyle="1" w:styleId="701r">
    <w:name w:val="701r"/>
    <w:aliases w:val="7 kopstreep h rechts"/>
    <w:basedOn w:val="Standaard"/>
    <w:next w:val="Standaard"/>
    <w:uiPriority w:val="99"/>
    <w:rsid w:val="000B2B7D"/>
    <w:pPr>
      <w:tabs>
        <w:tab w:val="left" w:pos="0"/>
        <w:tab w:val="right" w:pos="800"/>
        <w:tab w:val="left" w:pos="1280"/>
        <w:tab w:val="right" w:pos="2080"/>
        <w:tab w:val="left" w:pos="2560"/>
        <w:tab w:val="right" w:pos="3360"/>
        <w:tab w:val="left" w:pos="3840"/>
        <w:tab w:val="right" w:pos="4640"/>
        <w:tab w:val="left" w:pos="5120"/>
        <w:tab w:val="right" w:pos="5920"/>
        <w:tab w:val="left" w:pos="6400"/>
        <w:tab w:val="right" w:pos="7200"/>
        <w:tab w:val="left" w:pos="7680"/>
        <w:tab w:val="right" w:pos="8480"/>
      </w:tabs>
      <w:overflowPunct w:val="0"/>
      <w:autoSpaceDE w:val="0"/>
      <w:autoSpaceDN w:val="0"/>
      <w:adjustRightInd w:val="0"/>
      <w:spacing w:after="140" w:line="140" w:lineRule="exact"/>
      <w:textAlignment w:val="baseline"/>
    </w:pPr>
    <w:rPr>
      <w:rFonts w:ascii="EYInterstate Light" w:hAnsi="EYInterstate Light"/>
      <w:sz w:val="10"/>
    </w:rPr>
  </w:style>
  <w:style w:type="paragraph" w:customStyle="1" w:styleId="702r">
    <w:name w:val="702r"/>
    <w:aliases w:val="7 €-tekens h rechts"/>
    <w:basedOn w:val="Standaard"/>
    <w:next w:val="Standaard"/>
    <w:uiPriority w:val="99"/>
    <w:rsid w:val="000B2B7D"/>
    <w:pPr>
      <w:tabs>
        <w:tab w:val="center" w:pos="400"/>
        <w:tab w:val="center" w:pos="1680"/>
        <w:tab w:val="center" w:pos="2960"/>
        <w:tab w:val="center" w:pos="4240"/>
        <w:tab w:val="center" w:pos="5520"/>
        <w:tab w:val="center" w:pos="6800"/>
        <w:tab w:val="center" w:pos="8080"/>
      </w:tabs>
      <w:overflowPunct w:val="0"/>
      <w:autoSpaceDE w:val="0"/>
      <w:autoSpaceDN w:val="0"/>
      <w:adjustRightInd w:val="0"/>
      <w:spacing w:after="140" w:line="260" w:lineRule="atLeast"/>
      <w:textAlignment w:val="baseline"/>
    </w:pPr>
    <w:rPr>
      <w:rFonts w:ascii="EYInterstate Light" w:hAnsi="EYInterstate Light"/>
      <w:sz w:val="20"/>
    </w:rPr>
  </w:style>
  <w:style w:type="paragraph" w:customStyle="1" w:styleId="703r">
    <w:name w:val="703r"/>
    <w:aliases w:val="kop boven 1/7 h rechts"/>
    <w:basedOn w:val="Standaard"/>
    <w:next w:val="701r"/>
    <w:uiPriority w:val="99"/>
    <w:rsid w:val="000B2B7D"/>
    <w:pPr>
      <w:tabs>
        <w:tab w:val="center" w:pos="4240"/>
      </w:tabs>
      <w:overflowPunct w:val="0"/>
      <w:autoSpaceDE w:val="0"/>
      <w:autoSpaceDN w:val="0"/>
      <w:adjustRightInd w:val="0"/>
      <w:spacing w:line="260" w:lineRule="atLeast"/>
      <w:textAlignment w:val="baseline"/>
    </w:pPr>
    <w:rPr>
      <w:rFonts w:ascii="EYInterstate Light" w:hAnsi="EYInterstate Light"/>
      <w:sz w:val="20"/>
    </w:rPr>
  </w:style>
  <w:style w:type="paragraph" w:customStyle="1" w:styleId="704r">
    <w:name w:val="704r"/>
    <w:aliases w:val="7 cijferregel h rechts"/>
    <w:basedOn w:val="Standaard"/>
    <w:uiPriority w:val="99"/>
    <w:rsid w:val="000B2B7D"/>
    <w:pPr>
      <w:tabs>
        <w:tab w:val="decimal" w:pos="800"/>
        <w:tab w:val="decimal" w:pos="2080"/>
        <w:tab w:val="decimal" w:pos="3360"/>
        <w:tab w:val="decimal" w:pos="4640"/>
        <w:tab w:val="decimal" w:pos="5920"/>
        <w:tab w:val="decimal" w:pos="7200"/>
        <w:tab w:val="decimal" w:pos="8480"/>
      </w:tabs>
      <w:overflowPunct w:val="0"/>
      <w:autoSpaceDE w:val="0"/>
      <w:autoSpaceDN w:val="0"/>
      <w:adjustRightInd w:val="0"/>
      <w:spacing w:line="260" w:lineRule="atLeast"/>
      <w:textAlignment w:val="baseline"/>
    </w:pPr>
    <w:rPr>
      <w:rFonts w:ascii="EYInterstate Light" w:hAnsi="EYInterstate Light"/>
      <w:sz w:val="20"/>
    </w:rPr>
  </w:style>
  <w:style w:type="paragraph" w:customStyle="1" w:styleId="705r">
    <w:name w:val="705r"/>
    <w:aliases w:val="7 enkele telstreep h rechts"/>
    <w:basedOn w:val="Standaard"/>
    <w:next w:val="704r"/>
    <w:uiPriority w:val="99"/>
    <w:rsid w:val="000B2B7D"/>
    <w:pPr>
      <w:tabs>
        <w:tab w:val="left" w:pos="0"/>
        <w:tab w:val="decimal" w:pos="800"/>
        <w:tab w:val="left" w:pos="1280"/>
        <w:tab w:val="decimal" w:pos="2080"/>
        <w:tab w:val="left" w:pos="2560"/>
        <w:tab w:val="decimal" w:pos="3360"/>
        <w:tab w:val="left" w:pos="3840"/>
        <w:tab w:val="decimal" w:pos="4640"/>
        <w:tab w:val="left" w:pos="5120"/>
        <w:tab w:val="decimal" w:pos="5920"/>
        <w:tab w:val="left" w:pos="6400"/>
        <w:tab w:val="decimal" w:pos="7200"/>
        <w:tab w:val="left" w:pos="7680"/>
        <w:tab w:val="decimal" w:pos="8480"/>
      </w:tabs>
      <w:overflowPunct w:val="0"/>
      <w:autoSpaceDE w:val="0"/>
      <w:autoSpaceDN w:val="0"/>
      <w:adjustRightInd w:val="0"/>
      <w:spacing w:line="140" w:lineRule="exact"/>
      <w:textAlignment w:val="baseline"/>
    </w:pPr>
    <w:rPr>
      <w:rFonts w:ascii="EYInterstate Light" w:hAnsi="EYInterstate Light"/>
      <w:position w:val="4"/>
      <w:sz w:val="10"/>
    </w:rPr>
  </w:style>
  <w:style w:type="paragraph" w:customStyle="1" w:styleId="706r">
    <w:name w:val="706r"/>
    <w:aliases w:val="7 gestippelde streep h rechts"/>
    <w:basedOn w:val="705r"/>
    <w:next w:val="704r"/>
    <w:uiPriority w:val="99"/>
    <w:rsid w:val="000B2B7D"/>
    <w:pPr>
      <w:tabs>
        <w:tab w:val="decimal" w:leader="dot" w:pos="800"/>
        <w:tab w:val="decimal" w:leader="dot" w:pos="2080"/>
        <w:tab w:val="decimal" w:leader="dot" w:pos="3360"/>
        <w:tab w:val="decimal" w:leader="dot" w:pos="4640"/>
        <w:tab w:val="decimal" w:leader="dot" w:pos="5920"/>
        <w:tab w:val="decimal" w:leader="dot" w:pos="7200"/>
        <w:tab w:val="decimal" w:leader="dot" w:pos="8480"/>
      </w:tabs>
    </w:pPr>
    <w:rPr>
      <w:position w:val="2"/>
      <w:sz w:val="14"/>
    </w:rPr>
  </w:style>
  <w:style w:type="paragraph" w:customStyle="1" w:styleId="707r">
    <w:name w:val="707r"/>
    <w:aliases w:val="7 dubbele streep h rechts"/>
    <w:basedOn w:val="705r"/>
    <w:next w:val="000"/>
    <w:uiPriority w:val="99"/>
    <w:rsid w:val="000B2B7D"/>
    <w:rPr>
      <w:position w:val="6"/>
      <w:sz w:val="14"/>
    </w:rPr>
  </w:style>
  <w:style w:type="paragraph" w:customStyle="1" w:styleId="a200">
    <w:name w:val="a200"/>
    <w:aliases w:val="2 kop h en 100%"/>
    <w:basedOn w:val="Standaard"/>
    <w:uiPriority w:val="99"/>
    <w:rsid w:val="000B2B7D"/>
    <w:pPr>
      <w:tabs>
        <w:tab w:val="center" w:pos="6820"/>
        <w:tab w:val="center" w:pos="8580"/>
      </w:tabs>
      <w:overflowPunct w:val="0"/>
      <w:autoSpaceDE w:val="0"/>
      <w:autoSpaceDN w:val="0"/>
      <w:adjustRightInd w:val="0"/>
      <w:spacing w:line="260" w:lineRule="atLeast"/>
      <w:ind w:right="-170"/>
      <w:textAlignment w:val="baseline"/>
    </w:pPr>
    <w:rPr>
      <w:rFonts w:ascii="EYInterstate Light" w:hAnsi="EYInterstate Light"/>
      <w:sz w:val="20"/>
    </w:rPr>
  </w:style>
  <w:style w:type="paragraph" w:customStyle="1" w:styleId="a201">
    <w:name w:val="a201"/>
    <w:aliases w:val="2 kopstreep h en 100%"/>
    <w:basedOn w:val="Standaard"/>
    <w:next w:val="Standaard"/>
    <w:uiPriority w:val="99"/>
    <w:rsid w:val="000B2B7D"/>
    <w:pPr>
      <w:tabs>
        <w:tab w:val="left" w:pos="6020"/>
        <w:tab w:val="right" w:pos="7620"/>
        <w:tab w:val="left" w:pos="7780"/>
        <w:tab w:val="right" w:pos="9380"/>
      </w:tabs>
      <w:overflowPunct w:val="0"/>
      <w:autoSpaceDE w:val="0"/>
      <w:autoSpaceDN w:val="0"/>
      <w:adjustRightInd w:val="0"/>
      <w:spacing w:after="140" w:line="140" w:lineRule="exact"/>
      <w:textAlignment w:val="baseline"/>
    </w:pPr>
    <w:rPr>
      <w:rFonts w:ascii="EYInterstate Light" w:hAnsi="EYInterstate Light"/>
      <w:sz w:val="10"/>
    </w:rPr>
  </w:style>
  <w:style w:type="paragraph" w:customStyle="1" w:styleId="a202">
    <w:name w:val="a202"/>
    <w:aliases w:val="2 €- en %-tekens h en 100%"/>
    <w:basedOn w:val="Standaard"/>
    <w:next w:val="Standaard"/>
    <w:uiPriority w:val="99"/>
    <w:rsid w:val="000B2B7D"/>
    <w:pPr>
      <w:tabs>
        <w:tab w:val="center" w:pos="6420"/>
        <w:tab w:val="center" w:pos="7380"/>
        <w:tab w:val="center" w:pos="8180"/>
        <w:tab w:val="center" w:pos="9140"/>
      </w:tabs>
      <w:overflowPunct w:val="0"/>
      <w:autoSpaceDE w:val="0"/>
      <w:autoSpaceDN w:val="0"/>
      <w:adjustRightInd w:val="0"/>
      <w:spacing w:after="140" w:line="260" w:lineRule="atLeast"/>
      <w:textAlignment w:val="baseline"/>
    </w:pPr>
    <w:rPr>
      <w:rFonts w:ascii="EYInterstate Light" w:hAnsi="EYInterstate Light"/>
      <w:sz w:val="20"/>
    </w:rPr>
  </w:style>
  <w:style w:type="paragraph" w:customStyle="1" w:styleId="a203">
    <w:name w:val="a203"/>
    <w:aliases w:val="kop boven 1/2 h en 100%"/>
    <w:basedOn w:val="Standaard"/>
    <w:next w:val="a201"/>
    <w:uiPriority w:val="99"/>
    <w:rsid w:val="000B2B7D"/>
    <w:pPr>
      <w:tabs>
        <w:tab w:val="center" w:pos="7700"/>
      </w:tabs>
      <w:overflowPunct w:val="0"/>
      <w:autoSpaceDE w:val="0"/>
      <w:autoSpaceDN w:val="0"/>
      <w:adjustRightInd w:val="0"/>
      <w:spacing w:line="260" w:lineRule="atLeast"/>
      <w:textAlignment w:val="baseline"/>
    </w:pPr>
    <w:rPr>
      <w:rFonts w:ascii="EYInterstate Light" w:hAnsi="EYInterstate Light"/>
      <w:sz w:val="20"/>
    </w:rPr>
  </w:style>
  <w:style w:type="paragraph" w:customStyle="1" w:styleId="a204">
    <w:name w:val="a204"/>
    <w:aliases w:val="2 cijferregel h en 100%"/>
    <w:basedOn w:val="Standaard"/>
    <w:uiPriority w:val="99"/>
    <w:rsid w:val="000B2B7D"/>
    <w:pPr>
      <w:tabs>
        <w:tab w:val="left" w:pos="1134"/>
        <w:tab w:val="decimal" w:pos="6820"/>
        <w:tab w:val="decimal" w:pos="7620"/>
        <w:tab w:val="decimal" w:pos="8580"/>
        <w:tab w:val="decimal" w:pos="9380"/>
      </w:tabs>
      <w:overflowPunct w:val="0"/>
      <w:autoSpaceDE w:val="0"/>
      <w:autoSpaceDN w:val="0"/>
      <w:adjustRightInd w:val="0"/>
      <w:spacing w:line="260" w:lineRule="atLeast"/>
      <w:ind w:left="567" w:right="-170" w:hanging="567"/>
      <w:textAlignment w:val="baseline"/>
    </w:pPr>
    <w:rPr>
      <w:rFonts w:ascii="EYInterstate Light" w:hAnsi="EYInterstate Light"/>
      <w:sz w:val="20"/>
    </w:rPr>
  </w:style>
  <w:style w:type="paragraph" w:customStyle="1" w:styleId="a205">
    <w:name w:val="a205"/>
    <w:aliases w:val="2 enkele telstreep h en 100%"/>
    <w:basedOn w:val="Standaard"/>
    <w:next w:val="a204"/>
    <w:uiPriority w:val="99"/>
    <w:rsid w:val="000B2B7D"/>
    <w:pPr>
      <w:tabs>
        <w:tab w:val="left" w:pos="6020"/>
        <w:tab w:val="decimal" w:pos="6820"/>
        <w:tab w:val="left" w:pos="7140"/>
        <w:tab w:val="decimal" w:pos="7620"/>
        <w:tab w:val="left" w:pos="7780"/>
        <w:tab w:val="decimal" w:pos="8580"/>
        <w:tab w:val="left" w:pos="8900"/>
        <w:tab w:val="decimal" w:pos="9380"/>
      </w:tabs>
      <w:overflowPunct w:val="0"/>
      <w:autoSpaceDE w:val="0"/>
      <w:autoSpaceDN w:val="0"/>
      <w:adjustRightInd w:val="0"/>
      <w:spacing w:line="140" w:lineRule="exact"/>
      <w:textAlignment w:val="baseline"/>
    </w:pPr>
    <w:rPr>
      <w:rFonts w:ascii="EYInterstate Light" w:hAnsi="EYInterstate Light"/>
      <w:position w:val="4"/>
      <w:sz w:val="10"/>
    </w:rPr>
  </w:style>
  <w:style w:type="paragraph" w:customStyle="1" w:styleId="a206">
    <w:name w:val="a206"/>
    <w:aliases w:val="2 gestippelde streep h en 100%"/>
    <w:basedOn w:val="a205"/>
    <w:next w:val="a204"/>
    <w:uiPriority w:val="99"/>
    <w:rsid w:val="000B2B7D"/>
    <w:pPr>
      <w:tabs>
        <w:tab w:val="decimal" w:leader="dot" w:pos="6820"/>
        <w:tab w:val="decimal" w:leader="dot" w:pos="7620"/>
        <w:tab w:val="decimal" w:leader="dot" w:pos="8580"/>
        <w:tab w:val="decimal" w:leader="dot" w:pos="9380"/>
      </w:tabs>
    </w:pPr>
    <w:rPr>
      <w:position w:val="2"/>
      <w:sz w:val="14"/>
    </w:rPr>
  </w:style>
  <w:style w:type="paragraph" w:customStyle="1" w:styleId="a207">
    <w:name w:val="a207"/>
    <w:aliases w:val="2 dubbele streep h en 100%"/>
    <w:basedOn w:val="a205"/>
    <w:next w:val="000"/>
    <w:uiPriority w:val="99"/>
    <w:rsid w:val="000B2B7D"/>
    <w:rPr>
      <w:position w:val="6"/>
      <w:sz w:val="14"/>
    </w:rPr>
  </w:style>
  <w:style w:type="paragraph" w:customStyle="1" w:styleId="b200">
    <w:name w:val="b200"/>
    <w:aliases w:val="2 kop h en 100.0%"/>
    <w:basedOn w:val="Standaard"/>
    <w:next w:val="Standaard"/>
    <w:uiPriority w:val="99"/>
    <w:rsid w:val="000B2B7D"/>
    <w:pPr>
      <w:tabs>
        <w:tab w:val="center" w:pos="6820"/>
        <w:tab w:val="center" w:pos="8580"/>
      </w:tabs>
      <w:overflowPunct w:val="0"/>
      <w:autoSpaceDE w:val="0"/>
      <w:autoSpaceDN w:val="0"/>
      <w:adjustRightInd w:val="0"/>
      <w:spacing w:line="260" w:lineRule="atLeast"/>
      <w:ind w:right="-170"/>
      <w:textAlignment w:val="baseline"/>
    </w:pPr>
    <w:rPr>
      <w:rFonts w:ascii="EYInterstate Light" w:hAnsi="EYInterstate Light"/>
      <w:sz w:val="20"/>
    </w:rPr>
  </w:style>
  <w:style w:type="paragraph" w:customStyle="1" w:styleId="b201">
    <w:name w:val="b201"/>
    <w:aliases w:val="2 kopstreep h en 100.0%"/>
    <w:basedOn w:val="Standaard"/>
    <w:next w:val="Standaard"/>
    <w:uiPriority w:val="99"/>
    <w:rsid w:val="000B2B7D"/>
    <w:pPr>
      <w:tabs>
        <w:tab w:val="left" w:pos="6020"/>
        <w:tab w:val="right" w:pos="7620"/>
        <w:tab w:val="left" w:pos="7780"/>
        <w:tab w:val="right" w:pos="9380"/>
      </w:tabs>
      <w:overflowPunct w:val="0"/>
      <w:autoSpaceDE w:val="0"/>
      <w:autoSpaceDN w:val="0"/>
      <w:adjustRightInd w:val="0"/>
      <w:spacing w:after="140" w:line="140" w:lineRule="exact"/>
      <w:textAlignment w:val="baseline"/>
    </w:pPr>
    <w:rPr>
      <w:rFonts w:ascii="EYInterstate Light" w:hAnsi="EYInterstate Light"/>
      <w:sz w:val="10"/>
    </w:rPr>
  </w:style>
  <w:style w:type="paragraph" w:customStyle="1" w:styleId="b202">
    <w:name w:val="b202"/>
    <w:aliases w:val="2 €- en %-tekens h en 100.0%"/>
    <w:basedOn w:val="Standaard"/>
    <w:next w:val="204"/>
    <w:uiPriority w:val="99"/>
    <w:rsid w:val="000B2B7D"/>
    <w:pPr>
      <w:tabs>
        <w:tab w:val="center" w:pos="6420"/>
        <w:tab w:val="center" w:pos="7340"/>
        <w:tab w:val="center" w:pos="8180"/>
        <w:tab w:val="center" w:pos="9100"/>
      </w:tabs>
      <w:overflowPunct w:val="0"/>
      <w:autoSpaceDE w:val="0"/>
      <w:autoSpaceDN w:val="0"/>
      <w:adjustRightInd w:val="0"/>
      <w:spacing w:after="140" w:line="260" w:lineRule="atLeast"/>
      <w:textAlignment w:val="baseline"/>
    </w:pPr>
    <w:rPr>
      <w:rFonts w:ascii="EYInterstate Light" w:hAnsi="EYInterstate Light"/>
      <w:sz w:val="20"/>
    </w:rPr>
  </w:style>
  <w:style w:type="paragraph" w:customStyle="1" w:styleId="b203">
    <w:name w:val="b203"/>
    <w:aliases w:val="kop boven 1/2 h en 100.0%"/>
    <w:basedOn w:val="Standaard"/>
    <w:next w:val="b201"/>
    <w:uiPriority w:val="99"/>
    <w:rsid w:val="000B2B7D"/>
    <w:pPr>
      <w:tabs>
        <w:tab w:val="center" w:pos="7700"/>
      </w:tabs>
      <w:overflowPunct w:val="0"/>
      <w:autoSpaceDE w:val="0"/>
      <w:autoSpaceDN w:val="0"/>
      <w:adjustRightInd w:val="0"/>
      <w:spacing w:line="260" w:lineRule="atLeast"/>
      <w:textAlignment w:val="baseline"/>
    </w:pPr>
    <w:rPr>
      <w:rFonts w:ascii="EYInterstate Light" w:hAnsi="EYInterstate Light"/>
      <w:sz w:val="20"/>
    </w:rPr>
  </w:style>
  <w:style w:type="paragraph" w:customStyle="1" w:styleId="b204">
    <w:name w:val="b204"/>
    <w:aliases w:val="2 cijferregel h en 100.0%"/>
    <w:basedOn w:val="Standaard"/>
    <w:uiPriority w:val="99"/>
    <w:rsid w:val="000B2B7D"/>
    <w:pPr>
      <w:tabs>
        <w:tab w:val="left" w:pos="1134"/>
        <w:tab w:val="decimal" w:pos="6820"/>
        <w:tab w:val="decimal" w:pos="7420"/>
        <w:tab w:val="decimal" w:pos="8580"/>
        <w:tab w:val="decimal" w:pos="9180"/>
      </w:tabs>
      <w:overflowPunct w:val="0"/>
      <w:autoSpaceDE w:val="0"/>
      <w:autoSpaceDN w:val="0"/>
      <w:adjustRightInd w:val="0"/>
      <w:spacing w:line="260" w:lineRule="atLeast"/>
      <w:ind w:left="567" w:right="-170" w:hanging="567"/>
      <w:textAlignment w:val="baseline"/>
    </w:pPr>
    <w:rPr>
      <w:rFonts w:ascii="EYInterstate Light" w:hAnsi="EYInterstate Light"/>
      <w:sz w:val="20"/>
    </w:rPr>
  </w:style>
  <w:style w:type="paragraph" w:customStyle="1" w:styleId="b205">
    <w:name w:val="b205"/>
    <w:aliases w:val="2 enkele telstreep h en 100.0%"/>
    <w:basedOn w:val="Standaard"/>
    <w:next w:val="b204"/>
    <w:uiPriority w:val="99"/>
    <w:rsid w:val="000B2B7D"/>
    <w:pPr>
      <w:tabs>
        <w:tab w:val="left" w:pos="6020"/>
        <w:tab w:val="decimal" w:pos="6820"/>
        <w:tab w:val="left" w:pos="7060"/>
        <w:tab w:val="decimal" w:pos="7620"/>
        <w:tab w:val="left" w:pos="7780"/>
        <w:tab w:val="decimal" w:pos="8580"/>
        <w:tab w:val="left" w:pos="8820"/>
        <w:tab w:val="decimal" w:pos="9380"/>
      </w:tabs>
      <w:overflowPunct w:val="0"/>
      <w:autoSpaceDE w:val="0"/>
      <w:autoSpaceDN w:val="0"/>
      <w:adjustRightInd w:val="0"/>
      <w:spacing w:line="140" w:lineRule="exact"/>
      <w:textAlignment w:val="baseline"/>
    </w:pPr>
    <w:rPr>
      <w:rFonts w:ascii="EYInterstate Light" w:hAnsi="EYInterstate Light"/>
      <w:position w:val="4"/>
      <w:sz w:val="10"/>
    </w:rPr>
  </w:style>
  <w:style w:type="paragraph" w:customStyle="1" w:styleId="b206">
    <w:name w:val="b206"/>
    <w:aliases w:val="2 gestippelde streep h en 100.0%"/>
    <w:basedOn w:val="b205"/>
    <w:next w:val="b204"/>
    <w:uiPriority w:val="99"/>
    <w:rsid w:val="000B2B7D"/>
    <w:pPr>
      <w:tabs>
        <w:tab w:val="decimal" w:leader="dot" w:pos="6820"/>
        <w:tab w:val="decimal" w:leader="dot" w:pos="7620"/>
        <w:tab w:val="decimal" w:leader="dot" w:pos="8580"/>
        <w:tab w:val="decimal" w:leader="dot" w:pos="9380"/>
      </w:tabs>
    </w:pPr>
    <w:rPr>
      <w:position w:val="2"/>
      <w:sz w:val="14"/>
    </w:rPr>
  </w:style>
  <w:style w:type="paragraph" w:customStyle="1" w:styleId="b207">
    <w:name w:val="b207"/>
    <w:aliases w:val="2 dubbele streep h en 100.0%"/>
    <w:basedOn w:val="b205"/>
    <w:next w:val="000"/>
    <w:uiPriority w:val="99"/>
    <w:rsid w:val="000B2B7D"/>
    <w:rPr>
      <w:position w:val="6"/>
      <w:sz w:val="14"/>
    </w:rPr>
  </w:style>
  <w:style w:type="paragraph" w:styleId="Ballontekst">
    <w:name w:val="Balloon Text"/>
    <w:basedOn w:val="Standaard"/>
    <w:link w:val="BallontekstChar"/>
    <w:uiPriority w:val="99"/>
    <w:rsid w:val="000B2B7D"/>
    <w:pPr>
      <w:overflowPunct w:val="0"/>
      <w:autoSpaceDE w:val="0"/>
      <w:autoSpaceDN w:val="0"/>
      <w:adjustRightInd w:val="0"/>
      <w:textAlignment w:val="baseline"/>
    </w:pPr>
    <w:rPr>
      <w:rFonts w:ascii="Tahoma" w:hAnsi="Tahoma" w:cs="Tahoma"/>
      <w:sz w:val="16"/>
      <w:szCs w:val="16"/>
    </w:rPr>
  </w:style>
  <w:style w:type="character" w:customStyle="1" w:styleId="BallontekstChar">
    <w:name w:val="Ballontekst Char"/>
    <w:basedOn w:val="Standaardalinea-lettertype"/>
    <w:link w:val="Ballontekst"/>
    <w:uiPriority w:val="99"/>
    <w:locked/>
    <w:rsid w:val="000B2B7D"/>
    <w:rPr>
      <w:rFonts w:ascii="Tahoma" w:hAnsi="Tahoma" w:cs="Tahoma"/>
      <w:sz w:val="16"/>
      <w:szCs w:val="16"/>
    </w:rPr>
  </w:style>
  <w:style w:type="paragraph" w:customStyle="1" w:styleId="BijlageHeading1">
    <w:name w:val="BijlageHeading 1"/>
    <w:basedOn w:val="Standaard"/>
    <w:next w:val="000"/>
    <w:uiPriority w:val="99"/>
    <w:rsid w:val="000B2B7D"/>
    <w:pPr>
      <w:keepNext/>
      <w:tabs>
        <w:tab w:val="num" w:pos="720"/>
      </w:tabs>
      <w:overflowPunct w:val="0"/>
      <w:autoSpaceDE w:val="0"/>
      <w:autoSpaceDN w:val="0"/>
      <w:adjustRightInd w:val="0"/>
      <w:spacing w:before="240" w:after="60"/>
      <w:ind w:left="720" w:hanging="720"/>
      <w:textAlignment w:val="baseline"/>
      <w:outlineLvl w:val="0"/>
    </w:pPr>
    <w:rPr>
      <w:rFonts w:ascii="EYInterstate Light" w:hAnsi="EYInterstate Light"/>
      <w:b/>
      <w:sz w:val="28"/>
    </w:rPr>
  </w:style>
  <w:style w:type="paragraph" w:customStyle="1" w:styleId="BijlageHeading2">
    <w:name w:val="BijlageHeading 2"/>
    <w:basedOn w:val="Standaard"/>
    <w:next w:val="000"/>
    <w:uiPriority w:val="99"/>
    <w:rsid w:val="000B2B7D"/>
    <w:pPr>
      <w:keepNext/>
      <w:tabs>
        <w:tab w:val="num" w:pos="720"/>
      </w:tabs>
      <w:overflowPunct w:val="0"/>
      <w:autoSpaceDE w:val="0"/>
      <w:autoSpaceDN w:val="0"/>
      <w:adjustRightInd w:val="0"/>
      <w:spacing w:before="240" w:after="60"/>
      <w:ind w:left="720" w:hanging="720"/>
      <w:textAlignment w:val="baseline"/>
      <w:outlineLvl w:val="1"/>
    </w:pPr>
    <w:rPr>
      <w:rFonts w:ascii="EYInterstate Light" w:hAnsi="EYInterstate Light"/>
      <w:b/>
      <w:i/>
      <w:sz w:val="26"/>
    </w:rPr>
  </w:style>
  <w:style w:type="paragraph" w:customStyle="1" w:styleId="BijlageHeading3">
    <w:name w:val="BijlageHeading 3"/>
    <w:basedOn w:val="Standaard"/>
    <w:next w:val="000"/>
    <w:uiPriority w:val="99"/>
    <w:rsid w:val="000B2B7D"/>
    <w:pPr>
      <w:keepNext/>
      <w:tabs>
        <w:tab w:val="num" w:pos="720"/>
      </w:tabs>
      <w:overflowPunct w:val="0"/>
      <w:autoSpaceDE w:val="0"/>
      <w:autoSpaceDN w:val="0"/>
      <w:adjustRightInd w:val="0"/>
      <w:spacing w:before="240" w:after="60"/>
      <w:ind w:left="720" w:hanging="720"/>
      <w:textAlignment w:val="baseline"/>
      <w:outlineLvl w:val="2"/>
    </w:pPr>
    <w:rPr>
      <w:rFonts w:ascii="EYInterstate Light" w:hAnsi="EYInterstate Light"/>
      <w:b/>
    </w:rPr>
  </w:style>
  <w:style w:type="paragraph" w:customStyle="1" w:styleId="BijlageHeading4">
    <w:name w:val="BijlageHeading 4"/>
    <w:basedOn w:val="Standaard"/>
    <w:next w:val="000"/>
    <w:uiPriority w:val="99"/>
    <w:rsid w:val="000B2B7D"/>
    <w:pPr>
      <w:keepNext/>
      <w:overflowPunct w:val="0"/>
      <w:autoSpaceDE w:val="0"/>
      <w:autoSpaceDN w:val="0"/>
      <w:adjustRightInd w:val="0"/>
      <w:spacing w:before="240" w:after="60"/>
      <w:ind w:left="720" w:hanging="720"/>
      <w:textAlignment w:val="baseline"/>
      <w:outlineLvl w:val="3"/>
    </w:pPr>
    <w:rPr>
      <w:rFonts w:ascii="EYInterstate Light" w:hAnsi="EYInterstate Light"/>
      <w:b/>
      <w:i/>
      <w:sz w:val="22"/>
    </w:rPr>
  </w:style>
  <w:style w:type="paragraph" w:styleId="Eindnoottekst">
    <w:name w:val="endnote text"/>
    <w:basedOn w:val="Standaard"/>
    <w:link w:val="EindnoottekstChar"/>
    <w:uiPriority w:val="99"/>
    <w:semiHidden/>
    <w:rsid w:val="000B2B7D"/>
    <w:pPr>
      <w:overflowPunct w:val="0"/>
      <w:autoSpaceDE w:val="0"/>
      <w:autoSpaceDN w:val="0"/>
      <w:adjustRightInd w:val="0"/>
      <w:spacing w:line="260" w:lineRule="atLeast"/>
      <w:textAlignment w:val="baseline"/>
    </w:pPr>
    <w:rPr>
      <w:rFonts w:ascii="EYInterstate Light" w:hAnsi="EYInterstate Light"/>
      <w:sz w:val="20"/>
    </w:rPr>
  </w:style>
  <w:style w:type="character" w:customStyle="1" w:styleId="EindnoottekstChar">
    <w:name w:val="Eindnoottekst Char"/>
    <w:basedOn w:val="Standaardalinea-lettertype"/>
    <w:link w:val="Eindnoottekst"/>
    <w:uiPriority w:val="99"/>
    <w:semiHidden/>
    <w:locked/>
    <w:rsid w:val="000B2B7D"/>
    <w:rPr>
      <w:rFonts w:ascii="EYInterstate Light" w:hAnsi="EYInterstate Light" w:cs="Times New Roman"/>
      <w:sz w:val="20"/>
      <w:szCs w:val="20"/>
    </w:rPr>
  </w:style>
  <w:style w:type="paragraph" w:customStyle="1" w:styleId="EYBodyTextwithparaspace">
    <w:name w:val="EY Body Text (with para space)"/>
    <w:basedOn w:val="Standaard"/>
    <w:uiPriority w:val="99"/>
    <w:rsid w:val="000B2B7D"/>
    <w:pPr>
      <w:overflowPunct w:val="0"/>
      <w:autoSpaceDE w:val="0"/>
      <w:autoSpaceDN w:val="0"/>
      <w:adjustRightInd w:val="0"/>
      <w:spacing w:after="260" w:line="260" w:lineRule="atLeast"/>
      <w:textAlignment w:val="baseline"/>
    </w:pPr>
    <w:rPr>
      <w:rFonts w:ascii="EYInterstate Light" w:hAnsi="EYInterstate Light"/>
      <w:sz w:val="22"/>
    </w:rPr>
  </w:style>
  <w:style w:type="paragraph" w:customStyle="1" w:styleId="EYBusinessaddress">
    <w:name w:val="EY Business address"/>
    <w:basedOn w:val="Standaard"/>
    <w:uiPriority w:val="99"/>
    <w:rsid w:val="000B2B7D"/>
    <w:pPr>
      <w:suppressAutoHyphens/>
      <w:overflowPunct w:val="0"/>
      <w:autoSpaceDE w:val="0"/>
      <w:autoSpaceDN w:val="0"/>
      <w:adjustRightInd w:val="0"/>
      <w:spacing w:line="170" w:lineRule="atLeast"/>
      <w:textAlignment w:val="baseline"/>
    </w:pPr>
    <w:rPr>
      <w:rFonts w:ascii="EYInterstate Light" w:hAnsi="EYInterstate Light"/>
      <w:color w:val="7F7E82"/>
      <w:sz w:val="15"/>
    </w:rPr>
  </w:style>
  <w:style w:type="paragraph" w:customStyle="1" w:styleId="EYBusinessaddressbold">
    <w:name w:val="EY Business address (bold)"/>
    <w:basedOn w:val="Standaard"/>
    <w:uiPriority w:val="99"/>
    <w:rsid w:val="000B2B7D"/>
    <w:pPr>
      <w:suppressAutoHyphens/>
      <w:overflowPunct w:val="0"/>
      <w:autoSpaceDE w:val="0"/>
      <w:autoSpaceDN w:val="0"/>
      <w:adjustRightInd w:val="0"/>
      <w:spacing w:line="170" w:lineRule="atLeast"/>
      <w:textAlignment w:val="baseline"/>
    </w:pPr>
    <w:rPr>
      <w:rFonts w:ascii="EYInterstate" w:hAnsi="EYInterstate"/>
      <w:b/>
      <w:sz w:val="15"/>
    </w:rPr>
  </w:style>
  <w:style w:type="paragraph" w:customStyle="1" w:styleId="EYfooter">
    <w:name w:val="EY footer"/>
    <w:basedOn w:val="Standaard"/>
    <w:uiPriority w:val="99"/>
    <w:rsid w:val="000B2B7D"/>
    <w:pPr>
      <w:suppressAutoHyphens/>
      <w:overflowPunct w:val="0"/>
      <w:autoSpaceDE w:val="0"/>
      <w:autoSpaceDN w:val="0"/>
      <w:adjustRightInd w:val="0"/>
      <w:spacing w:line="130" w:lineRule="atLeast"/>
      <w:textAlignment w:val="baseline"/>
    </w:pPr>
    <w:rPr>
      <w:rFonts w:ascii="EYInterstate Light" w:hAnsi="EYInterstate Light"/>
      <w:sz w:val="11"/>
    </w:rPr>
  </w:style>
  <w:style w:type="paragraph" w:styleId="Voettekst">
    <w:name w:val="footer"/>
    <w:basedOn w:val="000"/>
    <w:link w:val="VoettekstChar"/>
    <w:uiPriority w:val="99"/>
    <w:rsid w:val="000B2B7D"/>
    <w:pPr>
      <w:tabs>
        <w:tab w:val="center" w:pos="4677"/>
        <w:tab w:val="right" w:pos="9377"/>
      </w:tabs>
    </w:pPr>
  </w:style>
  <w:style w:type="character" w:customStyle="1" w:styleId="VoettekstChar">
    <w:name w:val="Voettekst Char"/>
    <w:basedOn w:val="Standaardalinea-lettertype"/>
    <w:link w:val="Voettekst"/>
    <w:uiPriority w:val="99"/>
    <w:locked/>
    <w:rsid w:val="000B2B7D"/>
    <w:rPr>
      <w:rFonts w:ascii="EYInterstate Light" w:hAnsi="EYInterstate Light" w:cs="Times New Roman"/>
      <w:sz w:val="20"/>
      <w:szCs w:val="20"/>
    </w:rPr>
  </w:style>
  <w:style w:type="character" w:styleId="Voetnootmarkering">
    <w:name w:val="footnote reference"/>
    <w:basedOn w:val="Standaardalinea-lettertype"/>
    <w:uiPriority w:val="99"/>
    <w:rsid w:val="000B2B7D"/>
    <w:rPr>
      <w:rFonts w:ascii="EYInterstate Light" w:hAnsi="EYInterstate Light" w:cs="Times New Roman"/>
      <w:position w:val="6"/>
      <w:sz w:val="14"/>
    </w:rPr>
  </w:style>
  <w:style w:type="paragraph" w:styleId="Voetnoottekst">
    <w:name w:val="footnote text"/>
    <w:basedOn w:val="000"/>
    <w:link w:val="VoetnoottekstChar"/>
    <w:uiPriority w:val="99"/>
    <w:rsid w:val="000B2B7D"/>
    <w:pPr>
      <w:ind w:left="480" w:hanging="480"/>
    </w:pPr>
    <w:rPr>
      <w:sz w:val="18"/>
    </w:rPr>
  </w:style>
  <w:style w:type="character" w:customStyle="1" w:styleId="VoetnoottekstChar">
    <w:name w:val="Voetnoottekst Char"/>
    <w:basedOn w:val="Standaardalinea-lettertype"/>
    <w:link w:val="Voetnoottekst"/>
    <w:uiPriority w:val="99"/>
    <w:locked/>
    <w:rsid w:val="000B2B7D"/>
    <w:rPr>
      <w:rFonts w:ascii="EYInterstate Light" w:hAnsi="EYInterstate Light" w:cs="Times New Roman"/>
      <w:sz w:val="20"/>
      <w:szCs w:val="20"/>
    </w:rPr>
  </w:style>
  <w:style w:type="paragraph" w:styleId="Koptekst">
    <w:name w:val="header"/>
    <w:basedOn w:val="000"/>
    <w:link w:val="KoptekstChar"/>
    <w:uiPriority w:val="99"/>
    <w:rsid w:val="000B2B7D"/>
    <w:pPr>
      <w:tabs>
        <w:tab w:val="center" w:pos="4677"/>
        <w:tab w:val="right" w:pos="9377"/>
      </w:tabs>
    </w:pPr>
  </w:style>
  <w:style w:type="character" w:customStyle="1" w:styleId="KoptekstChar">
    <w:name w:val="Koptekst Char"/>
    <w:basedOn w:val="Standaardalinea-lettertype"/>
    <w:link w:val="Koptekst"/>
    <w:uiPriority w:val="99"/>
    <w:locked/>
    <w:rsid w:val="000B2B7D"/>
    <w:rPr>
      <w:rFonts w:ascii="EYInterstate Light" w:hAnsi="EYInterstate Light" w:cs="Times New Roman"/>
      <w:sz w:val="20"/>
      <w:szCs w:val="20"/>
    </w:rPr>
  </w:style>
  <w:style w:type="character" w:styleId="Hyperlink">
    <w:name w:val="Hyperlink"/>
    <w:basedOn w:val="Standaardalinea-lettertype"/>
    <w:uiPriority w:val="99"/>
    <w:rsid w:val="000B2B7D"/>
    <w:rPr>
      <w:rFonts w:cs="Times New Roman"/>
      <w:color w:val="0000FF"/>
      <w:u w:val="single"/>
    </w:rPr>
  </w:style>
  <w:style w:type="paragraph" w:styleId="Lijstopsomteken">
    <w:name w:val="List Bullet"/>
    <w:basedOn w:val="000"/>
    <w:uiPriority w:val="99"/>
    <w:rsid w:val="000B2B7D"/>
    <w:pPr>
      <w:numPr>
        <w:numId w:val="4"/>
      </w:numPr>
    </w:pPr>
  </w:style>
  <w:style w:type="paragraph" w:styleId="Lijstopsomteken2">
    <w:name w:val="List Bullet 2"/>
    <w:basedOn w:val="000"/>
    <w:uiPriority w:val="99"/>
    <w:rsid w:val="000B2B7D"/>
    <w:pPr>
      <w:numPr>
        <w:numId w:val="5"/>
      </w:numPr>
    </w:pPr>
  </w:style>
  <w:style w:type="paragraph" w:styleId="Lijstopsomteken3">
    <w:name w:val="List Bullet 3"/>
    <w:basedOn w:val="000"/>
    <w:uiPriority w:val="99"/>
    <w:rsid w:val="000B2B7D"/>
    <w:pPr>
      <w:numPr>
        <w:numId w:val="6"/>
      </w:numPr>
    </w:pPr>
  </w:style>
  <w:style w:type="paragraph" w:styleId="Lijstnummering">
    <w:name w:val="List Number"/>
    <w:basedOn w:val="000"/>
    <w:uiPriority w:val="99"/>
    <w:rsid w:val="000B2B7D"/>
    <w:pPr>
      <w:numPr>
        <w:numId w:val="7"/>
      </w:numPr>
    </w:pPr>
  </w:style>
  <w:style w:type="character" w:styleId="Paginanummer">
    <w:name w:val="page number"/>
    <w:basedOn w:val="Standaardalinea-lettertype"/>
    <w:uiPriority w:val="99"/>
    <w:rsid w:val="000B2B7D"/>
    <w:rPr>
      <w:rFonts w:cs="Times New Roman"/>
      <w:sz w:val="24"/>
      <w:lang w:val="nl-NL"/>
    </w:rPr>
  </w:style>
  <w:style w:type="paragraph" w:styleId="Inhopg1">
    <w:name w:val="toc 1"/>
    <w:basedOn w:val="Standaard"/>
    <w:next w:val="Standaard"/>
    <w:uiPriority w:val="39"/>
    <w:rsid w:val="000B2B7D"/>
    <w:pPr>
      <w:tabs>
        <w:tab w:val="right" w:pos="9378"/>
      </w:tabs>
      <w:overflowPunct w:val="0"/>
      <w:autoSpaceDE w:val="0"/>
      <w:autoSpaceDN w:val="0"/>
      <w:adjustRightInd w:val="0"/>
      <w:spacing w:before="280" w:line="260" w:lineRule="atLeast"/>
      <w:ind w:left="720" w:hanging="720"/>
      <w:textAlignment w:val="baseline"/>
    </w:pPr>
    <w:rPr>
      <w:rFonts w:ascii="EYInterstate Light" w:hAnsi="EYInterstate Light"/>
      <w:b/>
      <w:sz w:val="22"/>
    </w:rPr>
  </w:style>
  <w:style w:type="paragraph" w:styleId="Inhopg3">
    <w:name w:val="toc 3"/>
    <w:basedOn w:val="Standaard"/>
    <w:next w:val="Standaard"/>
    <w:autoRedefine/>
    <w:uiPriority w:val="39"/>
    <w:rsid w:val="000B2B7D"/>
    <w:pPr>
      <w:overflowPunct w:val="0"/>
      <w:autoSpaceDE w:val="0"/>
      <w:autoSpaceDN w:val="0"/>
      <w:adjustRightInd w:val="0"/>
      <w:spacing w:line="260" w:lineRule="atLeast"/>
      <w:ind w:left="480"/>
      <w:textAlignment w:val="baseline"/>
    </w:pPr>
    <w:rPr>
      <w:rFonts w:ascii="EYInterstate Light" w:hAnsi="EYInterstate Light"/>
      <w:sz w:val="22"/>
    </w:rPr>
  </w:style>
  <w:style w:type="paragraph" w:styleId="Inhopg4">
    <w:name w:val="toc 4"/>
    <w:basedOn w:val="Standaard"/>
    <w:next w:val="Standaard"/>
    <w:autoRedefine/>
    <w:uiPriority w:val="39"/>
    <w:rsid w:val="000B2B7D"/>
    <w:pPr>
      <w:overflowPunct w:val="0"/>
      <w:autoSpaceDE w:val="0"/>
      <w:autoSpaceDN w:val="0"/>
      <w:adjustRightInd w:val="0"/>
      <w:spacing w:line="260" w:lineRule="atLeast"/>
      <w:ind w:left="720"/>
      <w:textAlignment w:val="baseline"/>
    </w:pPr>
    <w:rPr>
      <w:rFonts w:ascii="EYInterstate Light" w:hAnsi="EYInterstate Light"/>
      <w:sz w:val="22"/>
    </w:rPr>
  </w:style>
  <w:style w:type="paragraph" w:styleId="Inhopg5">
    <w:name w:val="toc 5"/>
    <w:basedOn w:val="Standaard"/>
    <w:next w:val="Standaard"/>
    <w:autoRedefine/>
    <w:uiPriority w:val="39"/>
    <w:rsid w:val="000B2B7D"/>
    <w:pPr>
      <w:overflowPunct w:val="0"/>
      <w:autoSpaceDE w:val="0"/>
      <w:autoSpaceDN w:val="0"/>
      <w:adjustRightInd w:val="0"/>
      <w:spacing w:line="260" w:lineRule="atLeast"/>
      <w:ind w:left="960"/>
      <w:textAlignment w:val="baseline"/>
    </w:pPr>
    <w:rPr>
      <w:rFonts w:ascii="EYInterstate Light" w:hAnsi="EYInterstate Light"/>
      <w:sz w:val="22"/>
    </w:rPr>
  </w:style>
  <w:style w:type="paragraph" w:styleId="Inhopg6">
    <w:name w:val="toc 6"/>
    <w:basedOn w:val="Standaard"/>
    <w:next w:val="Standaard"/>
    <w:autoRedefine/>
    <w:uiPriority w:val="39"/>
    <w:rsid w:val="000B2B7D"/>
    <w:pPr>
      <w:overflowPunct w:val="0"/>
      <w:autoSpaceDE w:val="0"/>
      <w:autoSpaceDN w:val="0"/>
      <w:adjustRightInd w:val="0"/>
      <w:spacing w:line="260" w:lineRule="atLeast"/>
      <w:ind w:left="1200"/>
      <w:textAlignment w:val="baseline"/>
    </w:pPr>
    <w:rPr>
      <w:rFonts w:ascii="EYInterstate Light" w:hAnsi="EYInterstate Light"/>
      <w:sz w:val="22"/>
    </w:rPr>
  </w:style>
  <w:style w:type="paragraph" w:styleId="Inhopg7">
    <w:name w:val="toc 7"/>
    <w:basedOn w:val="Standaard"/>
    <w:next w:val="Standaard"/>
    <w:autoRedefine/>
    <w:uiPriority w:val="39"/>
    <w:rsid w:val="000B2B7D"/>
    <w:pPr>
      <w:overflowPunct w:val="0"/>
      <w:autoSpaceDE w:val="0"/>
      <w:autoSpaceDN w:val="0"/>
      <w:adjustRightInd w:val="0"/>
      <w:spacing w:line="260" w:lineRule="atLeast"/>
      <w:ind w:left="1440"/>
      <w:textAlignment w:val="baseline"/>
    </w:pPr>
    <w:rPr>
      <w:rFonts w:ascii="EYInterstate Light" w:hAnsi="EYInterstate Light"/>
      <w:sz w:val="22"/>
    </w:rPr>
  </w:style>
  <w:style w:type="paragraph" w:styleId="Inhopg8">
    <w:name w:val="toc 8"/>
    <w:basedOn w:val="Standaard"/>
    <w:next w:val="Standaard"/>
    <w:autoRedefine/>
    <w:uiPriority w:val="39"/>
    <w:rsid w:val="000B2B7D"/>
    <w:pPr>
      <w:overflowPunct w:val="0"/>
      <w:autoSpaceDE w:val="0"/>
      <w:autoSpaceDN w:val="0"/>
      <w:adjustRightInd w:val="0"/>
      <w:spacing w:line="260" w:lineRule="atLeast"/>
      <w:ind w:left="1680"/>
      <w:textAlignment w:val="baseline"/>
    </w:pPr>
    <w:rPr>
      <w:rFonts w:ascii="EYInterstate Light" w:hAnsi="EYInterstate Light"/>
      <w:sz w:val="22"/>
    </w:rPr>
  </w:style>
  <w:style w:type="paragraph" w:styleId="Inhopg9">
    <w:name w:val="toc 9"/>
    <w:basedOn w:val="Standaard"/>
    <w:next w:val="Standaard"/>
    <w:autoRedefine/>
    <w:uiPriority w:val="39"/>
    <w:rsid w:val="000B2B7D"/>
    <w:pPr>
      <w:overflowPunct w:val="0"/>
      <w:autoSpaceDE w:val="0"/>
      <w:autoSpaceDN w:val="0"/>
      <w:adjustRightInd w:val="0"/>
      <w:spacing w:line="260" w:lineRule="atLeast"/>
      <w:ind w:left="1920"/>
      <w:textAlignment w:val="baseline"/>
    </w:pPr>
    <w:rPr>
      <w:rFonts w:ascii="EYInterstate Light" w:hAnsi="EYInterstate Light"/>
      <w:sz w:val="22"/>
    </w:rPr>
  </w:style>
  <w:style w:type="paragraph" w:styleId="Lijstalinea">
    <w:name w:val="List Paragraph"/>
    <w:basedOn w:val="Standaard"/>
    <w:uiPriority w:val="99"/>
    <w:qFormat/>
    <w:rsid w:val="00E35851"/>
    <w:pPr>
      <w:ind w:left="720"/>
      <w:contextualSpacing/>
    </w:pPr>
  </w:style>
  <w:style w:type="paragraph" w:styleId="Normaalweb">
    <w:name w:val="Normal (Web)"/>
    <w:basedOn w:val="Standaard"/>
    <w:uiPriority w:val="99"/>
    <w:semiHidden/>
    <w:rsid w:val="00A33F7C"/>
    <w:pPr>
      <w:spacing w:before="100" w:beforeAutospacing="1" w:after="100" w:afterAutospacing="1"/>
    </w:pPr>
    <w:rPr>
      <w:szCs w:val="24"/>
      <w:lang w:eastAsia="nl-NL"/>
    </w:rPr>
  </w:style>
  <w:style w:type="paragraph" w:styleId="Geenafstand">
    <w:name w:val="No Spacing"/>
    <w:uiPriority w:val="1"/>
    <w:qFormat/>
    <w:rsid w:val="004D4119"/>
    <w:rPr>
      <w:rFonts w:eastAsia="Calibri" w:cs="Times New Roman"/>
    </w:rPr>
  </w:style>
  <w:style w:type="character" w:styleId="Verwijzingopmerking">
    <w:name w:val="annotation reference"/>
    <w:basedOn w:val="Standaardalinea-lettertype"/>
    <w:uiPriority w:val="99"/>
    <w:semiHidden/>
    <w:unhideWhenUsed/>
    <w:locked/>
    <w:rsid w:val="004D4119"/>
    <w:rPr>
      <w:sz w:val="16"/>
      <w:szCs w:val="16"/>
    </w:rPr>
  </w:style>
  <w:style w:type="paragraph" w:styleId="Tekstopmerking">
    <w:name w:val="annotation text"/>
    <w:basedOn w:val="Standaard"/>
    <w:link w:val="TekstopmerkingChar"/>
    <w:uiPriority w:val="99"/>
    <w:unhideWhenUsed/>
    <w:locked/>
    <w:rsid w:val="004D4119"/>
    <w:pPr>
      <w:spacing w:after="200"/>
    </w:pPr>
    <w:rPr>
      <w:rFonts w:ascii="Calibri" w:eastAsia="Calibri" w:hAnsi="Calibri"/>
      <w:sz w:val="20"/>
      <w:lang w:val="en-US"/>
    </w:rPr>
  </w:style>
  <w:style w:type="character" w:customStyle="1" w:styleId="TekstopmerkingChar">
    <w:name w:val="Tekst opmerking Char"/>
    <w:basedOn w:val="Standaardalinea-lettertype"/>
    <w:link w:val="Tekstopmerking"/>
    <w:uiPriority w:val="99"/>
    <w:rsid w:val="004D4119"/>
    <w:rPr>
      <w:rFonts w:eastAsia="Calibri" w:cs="Times New Roman"/>
      <w:sz w:val="20"/>
      <w:szCs w:val="20"/>
    </w:rPr>
  </w:style>
  <w:style w:type="character" w:styleId="Zwaar">
    <w:name w:val="Strong"/>
    <w:basedOn w:val="Standaardalinea-lettertype"/>
    <w:uiPriority w:val="22"/>
    <w:qFormat/>
    <w:locked/>
    <w:rsid w:val="00905413"/>
    <w:rPr>
      <w:b/>
      <w:bCs/>
    </w:rPr>
  </w:style>
  <w:style w:type="character" w:styleId="Nadruk">
    <w:name w:val="Emphasis"/>
    <w:basedOn w:val="Standaardalinea-lettertype"/>
    <w:uiPriority w:val="20"/>
    <w:qFormat/>
    <w:locked/>
    <w:rsid w:val="00905413"/>
    <w:rPr>
      <w:i/>
      <w:iCs/>
    </w:rPr>
  </w:style>
  <w:style w:type="character" w:customStyle="1" w:styleId="highlight1">
    <w:name w:val="highlight1"/>
    <w:basedOn w:val="Standaardalinea-lettertype"/>
    <w:rsid w:val="004B4708"/>
    <w:rPr>
      <w:shd w:val="clear" w:color="auto" w:fill="FFFFB0"/>
    </w:rPr>
  </w:style>
  <w:style w:type="paragraph" w:styleId="Onderwerpvanopmerking">
    <w:name w:val="annotation subject"/>
    <w:basedOn w:val="Tekstopmerking"/>
    <w:next w:val="Tekstopmerking"/>
    <w:link w:val="OnderwerpvanopmerkingChar"/>
    <w:uiPriority w:val="99"/>
    <w:semiHidden/>
    <w:unhideWhenUsed/>
    <w:locked/>
    <w:rsid w:val="002A00A0"/>
    <w:pPr>
      <w:spacing w:after="0"/>
    </w:pPr>
    <w:rPr>
      <w:rFonts w:ascii="Times New Roman" w:eastAsia="Times New Roman" w:hAnsi="Times New Roman"/>
      <w:b/>
      <w:bCs/>
      <w:lang w:val="en-GB"/>
    </w:rPr>
  </w:style>
  <w:style w:type="character" w:customStyle="1" w:styleId="OnderwerpvanopmerkingChar">
    <w:name w:val="Onderwerp van opmerking Char"/>
    <w:basedOn w:val="TekstopmerkingChar"/>
    <w:link w:val="Onderwerpvanopmerking"/>
    <w:uiPriority w:val="99"/>
    <w:semiHidden/>
    <w:rsid w:val="002A00A0"/>
    <w:rPr>
      <w:rFonts w:ascii="Times New Roman" w:hAnsi="Times New Roman"/>
      <w:b/>
      <w:bCs/>
      <w:lang w:val="en-GB"/>
    </w:rPr>
  </w:style>
  <w:style w:type="character" w:customStyle="1" w:styleId="citation">
    <w:name w:val="citation"/>
    <w:basedOn w:val="Standaardalinea-lettertype"/>
    <w:rsid w:val="00404297"/>
    <w:rPr>
      <w:i w:val="0"/>
      <w:iCs w:val="0"/>
    </w:rPr>
  </w:style>
  <w:style w:type="paragraph" w:styleId="Bijschrift">
    <w:name w:val="caption"/>
    <w:basedOn w:val="Standaard"/>
    <w:next w:val="Standaard"/>
    <w:uiPriority w:val="35"/>
    <w:unhideWhenUsed/>
    <w:qFormat/>
    <w:locked/>
    <w:rsid w:val="00603C13"/>
    <w:pPr>
      <w:spacing w:after="200"/>
    </w:pPr>
    <w:rPr>
      <w:b/>
      <w:bCs/>
      <w:color w:val="4F81BD" w:themeColor="accent1"/>
      <w:sz w:val="18"/>
      <w:szCs w:val="18"/>
    </w:rPr>
  </w:style>
  <w:style w:type="paragraph" w:styleId="Kopvaninhoudsopgave">
    <w:name w:val="TOC Heading"/>
    <w:basedOn w:val="Kop1"/>
    <w:next w:val="Standaard"/>
    <w:uiPriority w:val="39"/>
    <w:semiHidden/>
    <w:unhideWhenUsed/>
    <w:qFormat/>
    <w:rsid w:val="00540925"/>
    <w:pPr>
      <w:keepLines/>
      <w:numPr>
        <w:numId w:val="0"/>
      </w:numPr>
      <w:overflowPunct/>
      <w:autoSpaceDE/>
      <w:autoSpaceDN/>
      <w:adjustRightInd/>
      <w:spacing w:before="480" w:after="0" w:line="276" w:lineRule="auto"/>
      <w:textAlignment w:val="auto"/>
      <w:outlineLvl w:val="9"/>
    </w:pPr>
    <w:rPr>
      <w:rFonts w:asciiTheme="majorHAnsi" w:eastAsiaTheme="majorEastAsia" w:hAnsiTheme="majorHAnsi" w:cstheme="majorBidi"/>
      <w:bCs/>
      <w:color w:val="365F91" w:themeColor="accent1" w:themeShade="BF"/>
      <w:szCs w:val="28"/>
    </w:rPr>
  </w:style>
  <w:style w:type="character" w:customStyle="1" w:styleId="pagination">
    <w:name w:val="pagination"/>
    <w:basedOn w:val="Standaardalinea-lettertype"/>
    <w:rsid w:val="00F41226"/>
  </w:style>
  <w:style w:type="character" w:customStyle="1" w:styleId="nwreferenceauthor">
    <w:name w:val="nw_reference_author"/>
    <w:basedOn w:val="Standaardalinea-lettertype"/>
    <w:rsid w:val="00A54C03"/>
  </w:style>
  <w:style w:type="character" w:customStyle="1" w:styleId="nwreferencetitle">
    <w:name w:val="nw_reference_title"/>
    <w:basedOn w:val="Standaardalinea-lettertype"/>
    <w:rsid w:val="00A54C03"/>
  </w:style>
  <w:style w:type="character" w:customStyle="1" w:styleId="nwreferencevolume">
    <w:name w:val="nw_reference_volume"/>
    <w:basedOn w:val="Standaardalinea-lettertype"/>
    <w:rsid w:val="00A54C03"/>
  </w:style>
  <w:style w:type="paragraph" w:styleId="Revisie">
    <w:name w:val="Revision"/>
    <w:hidden/>
    <w:uiPriority w:val="99"/>
    <w:semiHidden/>
    <w:rsid w:val="005D4B82"/>
    <w:rPr>
      <w:rFonts w:ascii="Times New Roman" w:hAnsi="Times New Roman" w:cs="Times New Roman"/>
      <w:sz w:val="24"/>
      <w:szCs w:val="20"/>
      <w:lang w:val="nl-NL"/>
    </w:rPr>
  </w:style>
  <w:style w:type="paragraph" w:styleId="Bibliografie">
    <w:name w:val="Bibliography"/>
    <w:basedOn w:val="Standaard"/>
    <w:next w:val="Standaard"/>
    <w:uiPriority w:val="37"/>
    <w:unhideWhenUsed/>
    <w:rsid w:val="007D3362"/>
    <w:pPr>
      <w:spacing w:after="200" w:line="276" w:lineRule="auto"/>
    </w:pPr>
    <w:rPr>
      <w:rFonts w:asciiTheme="minorHAnsi" w:eastAsiaTheme="minorHAnsi" w:hAnsiTheme="minorHAnsi" w:cstheme="minorBidi"/>
      <w:sz w:val="22"/>
      <w:szCs w:val="22"/>
      <w:lang w:val="en-US"/>
    </w:rPr>
  </w:style>
</w:styles>
</file>

<file path=word/webSettings.xml><?xml version="1.0" encoding="utf-8"?>
<w:webSettings xmlns:r="http://schemas.openxmlformats.org/officeDocument/2006/relationships" xmlns:w="http://schemas.openxmlformats.org/wordprocessingml/2006/main">
  <w:divs>
    <w:div w:id="67381975">
      <w:bodyDiv w:val="1"/>
      <w:marLeft w:val="0"/>
      <w:marRight w:val="0"/>
      <w:marTop w:val="0"/>
      <w:marBottom w:val="0"/>
      <w:divBdr>
        <w:top w:val="none" w:sz="0" w:space="0" w:color="auto"/>
        <w:left w:val="none" w:sz="0" w:space="0" w:color="auto"/>
        <w:bottom w:val="none" w:sz="0" w:space="0" w:color="auto"/>
        <w:right w:val="none" w:sz="0" w:space="0" w:color="auto"/>
      </w:divBdr>
    </w:div>
    <w:div w:id="68618973">
      <w:bodyDiv w:val="1"/>
      <w:marLeft w:val="0"/>
      <w:marRight w:val="0"/>
      <w:marTop w:val="0"/>
      <w:marBottom w:val="0"/>
      <w:divBdr>
        <w:top w:val="none" w:sz="0" w:space="0" w:color="auto"/>
        <w:left w:val="none" w:sz="0" w:space="0" w:color="auto"/>
        <w:bottom w:val="none" w:sz="0" w:space="0" w:color="auto"/>
        <w:right w:val="none" w:sz="0" w:space="0" w:color="auto"/>
      </w:divBdr>
    </w:div>
    <w:div w:id="70085407">
      <w:bodyDiv w:val="1"/>
      <w:marLeft w:val="0"/>
      <w:marRight w:val="0"/>
      <w:marTop w:val="0"/>
      <w:marBottom w:val="0"/>
      <w:divBdr>
        <w:top w:val="none" w:sz="0" w:space="0" w:color="auto"/>
        <w:left w:val="none" w:sz="0" w:space="0" w:color="auto"/>
        <w:bottom w:val="none" w:sz="0" w:space="0" w:color="auto"/>
        <w:right w:val="none" w:sz="0" w:space="0" w:color="auto"/>
      </w:divBdr>
    </w:div>
    <w:div w:id="85270872">
      <w:bodyDiv w:val="1"/>
      <w:marLeft w:val="0"/>
      <w:marRight w:val="0"/>
      <w:marTop w:val="0"/>
      <w:marBottom w:val="0"/>
      <w:divBdr>
        <w:top w:val="none" w:sz="0" w:space="0" w:color="auto"/>
        <w:left w:val="none" w:sz="0" w:space="0" w:color="auto"/>
        <w:bottom w:val="none" w:sz="0" w:space="0" w:color="auto"/>
        <w:right w:val="none" w:sz="0" w:space="0" w:color="auto"/>
      </w:divBdr>
    </w:div>
    <w:div w:id="90441774">
      <w:bodyDiv w:val="1"/>
      <w:marLeft w:val="0"/>
      <w:marRight w:val="0"/>
      <w:marTop w:val="0"/>
      <w:marBottom w:val="0"/>
      <w:divBdr>
        <w:top w:val="none" w:sz="0" w:space="0" w:color="auto"/>
        <w:left w:val="none" w:sz="0" w:space="0" w:color="auto"/>
        <w:bottom w:val="none" w:sz="0" w:space="0" w:color="auto"/>
        <w:right w:val="none" w:sz="0" w:space="0" w:color="auto"/>
      </w:divBdr>
    </w:div>
    <w:div w:id="222718921">
      <w:bodyDiv w:val="1"/>
      <w:marLeft w:val="0"/>
      <w:marRight w:val="0"/>
      <w:marTop w:val="0"/>
      <w:marBottom w:val="0"/>
      <w:divBdr>
        <w:top w:val="none" w:sz="0" w:space="0" w:color="auto"/>
        <w:left w:val="none" w:sz="0" w:space="0" w:color="auto"/>
        <w:bottom w:val="none" w:sz="0" w:space="0" w:color="auto"/>
        <w:right w:val="none" w:sz="0" w:space="0" w:color="auto"/>
      </w:divBdr>
    </w:div>
    <w:div w:id="226496860">
      <w:bodyDiv w:val="1"/>
      <w:marLeft w:val="0"/>
      <w:marRight w:val="0"/>
      <w:marTop w:val="0"/>
      <w:marBottom w:val="0"/>
      <w:divBdr>
        <w:top w:val="none" w:sz="0" w:space="0" w:color="auto"/>
        <w:left w:val="none" w:sz="0" w:space="0" w:color="auto"/>
        <w:bottom w:val="none" w:sz="0" w:space="0" w:color="auto"/>
        <w:right w:val="none" w:sz="0" w:space="0" w:color="auto"/>
      </w:divBdr>
    </w:div>
    <w:div w:id="229275530">
      <w:bodyDiv w:val="1"/>
      <w:marLeft w:val="0"/>
      <w:marRight w:val="0"/>
      <w:marTop w:val="0"/>
      <w:marBottom w:val="0"/>
      <w:divBdr>
        <w:top w:val="none" w:sz="0" w:space="0" w:color="auto"/>
        <w:left w:val="none" w:sz="0" w:space="0" w:color="auto"/>
        <w:bottom w:val="none" w:sz="0" w:space="0" w:color="auto"/>
        <w:right w:val="none" w:sz="0" w:space="0" w:color="auto"/>
      </w:divBdr>
    </w:div>
    <w:div w:id="229578266">
      <w:bodyDiv w:val="1"/>
      <w:marLeft w:val="0"/>
      <w:marRight w:val="0"/>
      <w:marTop w:val="0"/>
      <w:marBottom w:val="0"/>
      <w:divBdr>
        <w:top w:val="none" w:sz="0" w:space="0" w:color="auto"/>
        <w:left w:val="none" w:sz="0" w:space="0" w:color="auto"/>
        <w:bottom w:val="none" w:sz="0" w:space="0" w:color="auto"/>
        <w:right w:val="none" w:sz="0" w:space="0" w:color="auto"/>
      </w:divBdr>
    </w:div>
    <w:div w:id="240413366">
      <w:bodyDiv w:val="1"/>
      <w:marLeft w:val="0"/>
      <w:marRight w:val="0"/>
      <w:marTop w:val="0"/>
      <w:marBottom w:val="63"/>
      <w:divBdr>
        <w:top w:val="none" w:sz="0" w:space="0" w:color="auto"/>
        <w:left w:val="none" w:sz="0" w:space="0" w:color="auto"/>
        <w:bottom w:val="none" w:sz="0" w:space="0" w:color="auto"/>
        <w:right w:val="none" w:sz="0" w:space="0" w:color="auto"/>
      </w:divBdr>
      <w:divsChild>
        <w:div w:id="2024823351">
          <w:marLeft w:val="0"/>
          <w:marRight w:val="0"/>
          <w:marTop w:val="63"/>
          <w:marBottom w:val="0"/>
          <w:divBdr>
            <w:top w:val="single" w:sz="4" w:space="1" w:color="E1E9F0"/>
            <w:left w:val="single" w:sz="4" w:space="1" w:color="E1E9F0"/>
            <w:bottom w:val="single" w:sz="4" w:space="1" w:color="E1E9F0"/>
            <w:right w:val="single" w:sz="4" w:space="1" w:color="E1E9F0"/>
          </w:divBdr>
          <w:divsChild>
            <w:div w:id="1006904255">
              <w:marLeft w:val="0"/>
              <w:marRight w:val="0"/>
              <w:marTop w:val="0"/>
              <w:marBottom w:val="0"/>
              <w:divBdr>
                <w:top w:val="none" w:sz="0" w:space="0" w:color="auto"/>
                <w:left w:val="none" w:sz="0" w:space="0" w:color="auto"/>
                <w:bottom w:val="none" w:sz="0" w:space="0" w:color="auto"/>
                <w:right w:val="none" w:sz="0" w:space="0" w:color="auto"/>
              </w:divBdr>
              <w:divsChild>
                <w:div w:id="872571463">
                  <w:marLeft w:val="125"/>
                  <w:marRight w:val="0"/>
                  <w:marTop w:val="125"/>
                  <w:marBottom w:val="0"/>
                  <w:divBdr>
                    <w:top w:val="none" w:sz="0" w:space="0" w:color="auto"/>
                    <w:left w:val="none" w:sz="0" w:space="0" w:color="auto"/>
                    <w:bottom w:val="none" w:sz="0" w:space="0" w:color="auto"/>
                    <w:right w:val="none" w:sz="0" w:space="0" w:color="auto"/>
                  </w:divBdr>
                </w:div>
                <w:div w:id="1562208805">
                  <w:marLeft w:val="0"/>
                  <w:marRight w:val="0"/>
                  <w:marTop w:val="188"/>
                  <w:marBottom w:val="0"/>
                  <w:divBdr>
                    <w:top w:val="none" w:sz="0" w:space="0" w:color="auto"/>
                    <w:left w:val="none" w:sz="0" w:space="0" w:color="auto"/>
                    <w:bottom w:val="none" w:sz="0" w:space="0" w:color="auto"/>
                    <w:right w:val="none" w:sz="0" w:space="0" w:color="auto"/>
                  </w:divBdr>
                </w:div>
                <w:div w:id="792098472">
                  <w:marLeft w:val="125"/>
                  <w:marRight w:val="0"/>
                  <w:marTop w:val="125"/>
                  <w:marBottom w:val="0"/>
                  <w:divBdr>
                    <w:top w:val="none" w:sz="0" w:space="0" w:color="auto"/>
                    <w:left w:val="none" w:sz="0" w:space="0" w:color="auto"/>
                    <w:bottom w:val="none" w:sz="0" w:space="0" w:color="auto"/>
                    <w:right w:val="none" w:sz="0" w:space="0" w:color="auto"/>
                  </w:divBdr>
                </w:div>
              </w:divsChild>
            </w:div>
          </w:divsChild>
        </w:div>
      </w:divsChild>
    </w:div>
    <w:div w:id="252787156">
      <w:bodyDiv w:val="1"/>
      <w:marLeft w:val="0"/>
      <w:marRight w:val="0"/>
      <w:marTop w:val="0"/>
      <w:marBottom w:val="0"/>
      <w:divBdr>
        <w:top w:val="none" w:sz="0" w:space="0" w:color="auto"/>
        <w:left w:val="none" w:sz="0" w:space="0" w:color="auto"/>
        <w:bottom w:val="none" w:sz="0" w:space="0" w:color="auto"/>
        <w:right w:val="none" w:sz="0" w:space="0" w:color="auto"/>
      </w:divBdr>
    </w:div>
    <w:div w:id="334236238">
      <w:bodyDiv w:val="1"/>
      <w:marLeft w:val="0"/>
      <w:marRight w:val="0"/>
      <w:marTop w:val="0"/>
      <w:marBottom w:val="0"/>
      <w:divBdr>
        <w:top w:val="none" w:sz="0" w:space="0" w:color="auto"/>
        <w:left w:val="none" w:sz="0" w:space="0" w:color="auto"/>
        <w:bottom w:val="none" w:sz="0" w:space="0" w:color="auto"/>
        <w:right w:val="none" w:sz="0" w:space="0" w:color="auto"/>
      </w:divBdr>
    </w:div>
    <w:div w:id="386731019">
      <w:bodyDiv w:val="1"/>
      <w:marLeft w:val="0"/>
      <w:marRight w:val="0"/>
      <w:marTop w:val="0"/>
      <w:marBottom w:val="0"/>
      <w:divBdr>
        <w:top w:val="none" w:sz="0" w:space="0" w:color="auto"/>
        <w:left w:val="none" w:sz="0" w:space="0" w:color="auto"/>
        <w:bottom w:val="none" w:sz="0" w:space="0" w:color="auto"/>
        <w:right w:val="none" w:sz="0" w:space="0" w:color="auto"/>
      </w:divBdr>
    </w:div>
    <w:div w:id="420882709">
      <w:bodyDiv w:val="1"/>
      <w:marLeft w:val="0"/>
      <w:marRight w:val="0"/>
      <w:marTop w:val="0"/>
      <w:marBottom w:val="0"/>
      <w:divBdr>
        <w:top w:val="none" w:sz="0" w:space="0" w:color="auto"/>
        <w:left w:val="none" w:sz="0" w:space="0" w:color="auto"/>
        <w:bottom w:val="none" w:sz="0" w:space="0" w:color="auto"/>
        <w:right w:val="none" w:sz="0" w:space="0" w:color="auto"/>
      </w:divBdr>
    </w:div>
    <w:div w:id="511725572">
      <w:bodyDiv w:val="1"/>
      <w:marLeft w:val="0"/>
      <w:marRight w:val="0"/>
      <w:marTop w:val="0"/>
      <w:marBottom w:val="0"/>
      <w:divBdr>
        <w:top w:val="none" w:sz="0" w:space="0" w:color="auto"/>
        <w:left w:val="none" w:sz="0" w:space="0" w:color="auto"/>
        <w:bottom w:val="none" w:sz="0" w:space="0" w:color="auto"/>
        <w:right w:val="none" w:sz="0" w:space="0" w:color="auto"/>
      </w:divBdr>
    </w:div>
    <w:div w:id="532960443">
      <w:bodyDiv w:val="1"/>
      <w:marLeft w:val="0"/>
      <w:marRight w:val="0"/>
      <w:marTop w:val="0"/>
      <w:marBottom w:val="0"/>
      <w:divBdr>
        <w:top w:val="none" w:sz="0" w:space="0" w:color="auto"/>
        <w:left w:val="none" w:sz="0" w:space="0" w:color="auto"/>
        <w:bottom w:val="none" w:sz="0" w:space="0" w:color="auto"/>
        <w:right w:val="none" w:sz="0" w:space="0" w:color="auto"/>
      </w:divBdr>
    </w:div>
    <w:div w:id="533157925">
      <w:bodyDiv w:val="1"/>
      <w:marLeft w:val="0"/>
      <w:marRight w:val="0"/>
      <w:marTop w:val="0"/>
      <w:marBottom w:val="0"/>
      <w:divBdr>
        <w:top w:val="none" w:sz="0" w:space="0" w:color="auto"/>
        <w:left w:val="none" w:sz="0" w:space="0" w:color="auto"/>
        <w:bottom w:val="none" w:sz="0" w:space="0" w:color="auto"/>
        <w:right w:val="none" w:sz="0" w:space="0" w:color="auto"/>
      </w:divBdr>
    </w:div>
    <w:div w:id="558053582">
      <w:bodyDiv w:val="1"/>
      <w:marLeft w:val="0"/>
      <w:marRight w:val="0"/>
      <w:marTop w:val="0"/>
      <w:marBottom w:val="0"/>
      <w:divBdr>
        <w:top w:val="none" w:sz="0" w:space="0" w:color="auto"/>
        <w:left w:val="none" w:sz="0" w:space="0" w:color="auto"/>
        <w:bottom w:val="none" w:sz="0" w:space="0" w:color="auto"/>
        <w:right w:val="none" w:sz="0" w:space="0" w:color="auto"/>
      </w:divBdr>
    </w:div>
    <w:div w:id="558705704">
      <w:bodyDiv w:val="1"/>
      <w:marLeft w:val="0"/>
      <w:marRight w:val="0"/>
      <w:marTop w:val="0"/>
      <w:marBottom w:val="0"/>
      <w:divBdr>
        <w:top w:val="none" w:sz="0" w:space="0" w:color="auto"/>
        <w:left w:val="none" w:sz="0" w:space="0" w:color="auto"/>
        <w:bottom w:val="none" w:sz="0" w:space="0" w:color="auto"/>
        <w:right w:val="none" w:sz="0" w:space="0" w:color="auto"/>
      </w:divBdr>
    </w:div>
    <w:div w:id="670763086">
      <w:bodyDiv w:val="1"/>
      <w:marLeft w:val="0"/>
      <w:marRight w:val="0"/>
      <w:marTop w:val="0"/>
      <w:marBottom w:val="0"/>
      <w:divBdr>
        <w:top w:val="none" w:sz="0" w:space="0" w:color="auto"/>
        <w:left w:val="none" w:sz="0" w:space="0" w:color="auto"/>
        <w:bottom w:val="none" w:sz="0" w:space="0" w:color="auto"/>
        <w:right w:val="none" w:sz="0" w:space="0" w:color="auto"/>
      </w:divBdr>
    </w:div>
    <w:div w:id="718434769">
      <w:bodyDiv w:val="1"/>
      <w:marLeft w:val="0"/>
      <w:marRight w:val="0"/>
      <w:marTop w:val="0"/>
      <w:marBottom w:val="0"/>
      <w:divBdr>
        <w:top w:val="none" w:sz="0" w:space="0" w:color="auto"/>
        <w:left w:val="none" w:sz="0" w:space="0" w:color="auto"/>
        <w:bottom w:val="none" w:sz="0" w:space="0" w:color="auto"/>
        <w:right w:val="none" w:sz="0" w:space="0" w:color="auto"/>
      </w:divBdr>
    </w:div>
    <w:div w:id="741483251">
      <w:marLeft w:val="0"/>
      <w:marRight w:val="0"/>
      <w:marTop w:val="0"/>
      <w:marBottom w:val="0"/>
      <w:divBdr>
        <w:top w:val="none" w:sz="0" w:space="0" w:color="auto"/>
        <w:left w:val="none" w:sz="0" w:space="0" w:color="auto"/>
        <w:bottom w:val="none" w:sz="0" w:space="0" w:color="auto"/>
        <w:right w:val="none" w:sz="0" w:space="0" w:color="auto"/>
      </w:divBdr>
      <w:divsChild>
        <w:div w:id="741483250">
          <w:marLeft w:val="0"/>
          <w:marRight w:val="0"/>
          <w:marTop w:val="0"/>
          <w:marBottom w:val="0"/>
          <w:divBdr>
            <w:top w:val="none" w:sz="0" w:space="0" w:color="auto"/>
            <w:left w:val="none" w:sz="0" w:space="0" w:color="auto"/>
            <w:bottom w:val="none" w:sz="0" w:space="0" w:color="auto"/>
            <w:right w:val="none" w:sz="0" w:space="0" w:color="auto"/>
          </w:divBdr>
          <w:divsChild>
            <w:div w:id="741483249">
              <w:marLeft w:val="0"/>
              <w:marRight w:val="0"/>
              <w:marTop w:val="0"/>
              <w:marBottom w:val="0"/>
              <w:divBdr>
                <w:top w:val="none" w:sz="0" w:space="0" w:color="auto"/>
                <w:left w:val="none" w:sz="0" w:space="0" w:color="auto"/>
                <w:bottom w:val="none" w:sz="0" w:space="0" w:color="auto"/>
                <w:right w:val="none" w:sz="0" w:space="0" w:color="auto"/>
              </w:divBdr>
              <w:divsChild>
                <w:div w:id="74148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483254">
      <w:marLeft w:val="0"/>
      <w:marRight w:val="0"/>
      <w:marTop w:val="0"/>
      <w:marBottom w:val="0"/>
      <w:divBdr>
        <w:top w:val="none" w:sz="0" w:space="0" w:color="auto"/>
        <w:left w:val="none" w:sz="0" w:space="0" w:color="auto"/>
        <w:bottom w:val="none" w:sz="0" w:space="0" w:color="auto"/>
        <w:right w:val="none" w:sz="0" w:space="0" w:color="auto"/>
      </w:divBdr>
      <w:divsChild>
        <w:div w:id="741483252">
          <w:marLeft w:val="0"/>
          <w:marRight w:val="0"/>
          <w:marTop w:val="0"/>
          <w:marBottom w:val="0"/>
          <w:divBdr>
            <w:top w:val="none" w:sz="0" w:space="0" w:color="auto"/>
            <w:left w:val="none" w:sz="0" w:space="0" w:color="auto"/>
            <w:bottom w:val="none" w:sz="0" w:space="0" w:color="auto"/>
            <w:right w:val="none" w:sz="0" w:space="0" w:color="auto"/>
          </w:divBdr>
          <w:divsChild>
            <w:div w:id="74148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49819">
      <w:bodyDiv w:val="1"/>
      <w:marLeft w:val="0"/>
      <w:marRight w:val="0"/>
      <w:marTop w:val="0"/>
      <w:marBottom w:val="0"/>
      <w:divBdr>
        <w:top w:val="none" w:sz="0" w:space="0" w:color="auto"/>
        <w:left w:val="none" w:sz="0" w:space="0" w:color="auto"/>
        <w:bottom w:val="none" w:sz="0" w:space="0" w:color="auto"/>
        <w:right w:val="none" w:sz="0" w:space="0" w:color="auto"/>
      </w:divBdr>
    </w:div>
    <w:div w:id="917137570">
      <w:bodyDiv w:val="1"/>
      <w:marLeft w:val="0"/>
      <w:marRight w:val="0"/>
      <w:marTop w:val="0"/>
      <w:marBottom w:val="0"/>
      <w:divBdr>
        <w:top w:val="none" w:sz="0" w:space="0" w:color="auto"/>
        <w:left w:val="none" w:sz="0" w:space="0" w:color="auto"/>
        <w:bottom w:val="none" w:sz="0" w:space="0" w:color="auto"/>
        <w:right w:val="none" w:sz="0" w:space="0" w:color="auto"/>
      </w:divBdr>
    </w:div>
    <w:div w:id="951664914">
      <w:bodyDiv w:val="1"/>
      <w:marLeft w:val="0"/>
      <w:marRight w:val="0"/>
      <w:marTop w:val="0"/>
      <w:marBottom w:val="0"/>
      <w:divBdr>
        <w:top w:val="none" w:sz="0" w:space="0" w:color="auto"/>
        <w:left w:val="none" w:sz="0" w:space="0" w:color="auto"/>
        <w:bottom w:val="none" w:sz="0" w:space="0" w:color="auto"/>
        <w:right w:val="none" w:sz="0" w:space="0" w:color="auto"/>
      </w:divBdr>
    </w:div>
    <w:div w:id="966619898">
      <w:bodyDiv w:val="1"/>
      <w:marLeft w:val="0"/>
      <w:marRight w:val="0"/>
      <w:marTop w:val="0"/>
      <w:marBottom w:val="0"/>
      <w:divBdr>
        <w:top w:val="none" w:sz="0" w:space="0" w:color="auto"/>
        <w:left w:val="none" w:sz="0" w:space="0" w:color="auto"/>
        <w:bottom w:val="none" w:sz="0" w:space="0" w:color="auto"/>
        <w:right w:val="none" w:sz="0" w:space="0" w:color="auto"/>
      </w:divBdr>
    </w:div>
    <w:div w:id="1174565918">
      <w:bodyDiv w:val="1"/>
      <w:marLeft w:val="0"/>
      <w:marRight w:val="0"/>
      <w:marTop w:val="0"/>
      <w:marBottom w:val="0"/>
      <w:divBdr>
        <w:top w:val="none" w:sz="0" w:space="0" w:color="auto"/>
        <w:left w:val="none" w:sz="0" w:space="0" w:color="auto"/>
        <w:bottom w:val="none" w:sz="0" w:space="0" w:color="auto"/>
        <w:right w:val="none" w:sz="0" w:space="0" w:color="auto"/>
      </w:divBdr>
      <w:divsChild>
        <w:div w:id="1854988">
          <w:marLeft w:val="0"/>
          <w:marRight w:val="0"/>
          <w:marTop w:val="0"/>
          <w:marBottom w:val="0"/>
          <w:divBdr>
            <w:top w:val="none" w:sz="0" w:space="0" w:color="auto"/>
            <w:left w:val="none" w:sz="0" w:space="0" w:color="auto"/>
            <w:bottom w:val="none" w:sz="0" w:space="0" w:color="auto"/>
            <w:right w:val="none" w:sz="0" w:space="0" w:color="auto"/>
          </w:divBdr>
          <w:divsChild>
            <w:div w:id="1711999907">
              <w:marLeft w:val="0"/>
              <w:marRight w:val="0"/>
              <w:marTop w:val="0"/>
              <w:marBottom w:val="0"/>
              <w:divBdr>
                <w:top w:val="none" w:sz="0" w:space="0" w:color="auto"/>
                <w:left w:val="none" w:sz="0" w:space="0" w:color="auto"/>
                <w:bottom w:val="none" w:sz="0" w:space="0" w:color="auto"/>
                <w:right w:val="none" w:sz="0" w:space="0" w:color="auto"/>
              </w:divBdr>
              <w:divsChild>
                <w:div w:id="1004433298">
                  <w:marLeft w:val="0"/>
                  <w:marRight w:val="0"/>
                  <w:marTop w:val="0"/>
                  <w:marBottom w:val="0"/>
                  <w:divBdr>
                    <w:top w:val="none" w:sz="0" w:space="0" w:color="auto"/>
                    <w:left w:val="none" w:sz="0" w:space="0" w:color="auto"/>
                    <w:bottom w:val="none" w:sz="0" w:space="0" w:color="auto"/>
                    <w:right w:val="none" w:sz="0" w:space="0" w:color="auto"/>
                  </w:divBdr>
                  <w:divsChild>
                    <w:div w:id="1114135847">
                      <w:marLeft w:val="0"/>
                      <w:marRight w:val="0"/>
                      <w:marTop w:val="0"/>
                      <w:marBottom w:val="0"/>
                      <w:divBdr>
                        <w:top w:val="none" w:sz="0" w:space="0" w:color="auto"/>
                        <w:left w:val="none" w:sz="0" w:space="0" w:color="auto"/>
                        <w:bottom w:val="none" w:sz="0" w:space="0" w:color="auto"/>
                        <w:right w:val="none" w:sz="0" w:space="0" w:color="auto"/>
                      </w:divBdr>
                      <w:divsChild>
                        <w:div w:id="355692954">
                          <w:marLeft w:val="0"/>
                          <w:marRight w:val="0"/>
                          <w:marTop w:val="0"/>
                          <w:marBottom w:val="0"/>
                          <w:divBdr>
                            <w:top w:val="none" w:sz="0" w:space="0" w:color="auto"/>
                            <w:left w:val="none" w:sz="0" w:space="0" w:color="auto"/>
                            <w:bottom w:val="none" w:sz="0" w:space="0" w:color="auto"/>
                            <w:right w:val="none" w:sz="0" w:space="0" w:color="auto"/>
                          </w:divBdr>
                          <w:divsChild>
                            <w:div w:id="1912231989">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056679">
      <w:bodyDiv w:val="1"/>
      <w:marLeft w:val="0"/>
      <w:marRight w:val="0"/>
      <w:marTop w:val="0"/>
      <w:marBottom w:val="0"/>
      <w:divBdr>
        <w:top w:val="none" w:sz="0" w:space="0" w:color="auto"/>
        <w:left w:val="none" w:sz="0" w:space="0" w:color="auto"/>
        <w:bottom w:val="none" w:sz="0" w:space="0" w:color="auto"/>
        <w:right w:val="none" w:sz="0" w:space="0" w:color="auto"/>
      </w:divBdr>
    </w:div>
    <w:div w:id="1244024747">
      <w:bodyDiv w:val="1"/>
      <w:marLeft w:val="0"/>
      <w:marRight w:val="0"/>
      <w:marTop w:val="0"/>
      <w:marBottom w:val="0"/>
      <w:divBdr>
        <w:top w:val="none" w:sz="0" w:space="0" w:color="auto"/>
        <w:left w:val="none" w:sz="0" w:space="0" w:color="auto"/>
        <w:bottom w:val="none" w:sz="0" w:space="0" w:color="auto"/>
        <w:right w:val="none" w:sz="0" w:space="0" w:color="auto"/>
      </w:divBdr>
    </w:div>
    <w:div w:id="1268732168">
      <w:bodyDiv w:val="1"/>
      <w:marLeft w:val="0"/>
      <w:marRight w:val="0"/>
      <w:marTop w:val="0"/>
      <w:marBottom w:val="0"/>
      <w:divBdr>
        <w:top w:val="none" w:sz="0" w:space="0" w:color="auto"/>
        <w:left w:val="none" w:sz="0" w:space="0" w:color="auto"/>
        <w:bottom w:val="none" w:sz="0" w:space="0" w:color="auto"/>
        <w:right w:val="none" w:sz="0" w:space="0" w:color="auto"/>
      </w:divBdr>
    </w:div>
    <w:div w:id="1383672437">
      <w:bodyDiv w:val="1"/>
      <w:marLeft w:val="0"/>
      <w:marRight w:val="0"/>
      <w:marTop w:val="0"/>
      <w:marBottom w:val="0"/>
      <w:divBdr>
        <w:top w:val="none" w:sz="0" w:space="0" w:color="auto"/>
        <w:left w:val="none" w:sz="0" w:space="0" w:color="auto"/>
        <w:bottom w:val="none" w:sz="0" w:space="0" w:color="auto"/>
        <w:right w:val="none" w:sz="0" w:space="0" w:color="auto"/>
      </w:divBdr>
    </w:div>
    <w:div w:id="1433083834">
      <w:bodyDiv w:val="1"/>
      <w:marLeft w:val="0"/>
      <w:marRight w:val="0"/>
      <w:marTop w:val="0"/>
      <w:marBottom w:val="0"/>
      <w:divBdr>
        <w:top w:val="none" w:sz="0" w:space="0" w:color="auto"/>
        <w:left w:val="none" w:sz="0" w:space="0" w:color="auto"/>
        <w:bottom w:val="none" w:sz="0" w:space="0" w:color="auto"/>
        <w:right w:val="none" w:sz="0" w:space="0" w:color="auto"/>
      </w:divBdr>
    </w:div>
    <w:div w:id="1520315593">
      <w:bodyDiv w:val="1"/>
      <w:marLeft w:val="0"/>
      <w:marRight w:val="0"/>
      <w:marTop w:val="0"/>
      <w:marBottom w:val="63"/>
      <w:divBdr>
        <w:top w:val="none" w:sz="0" w:space="0" w:color="auto"/>
        <w:left w:val="none" w:sz="0" w:space="0" w:color="auto"/>
        <w:bottom w:val="none" w:sz="0" w:space="0" w:color="auto"/>
        <w:right w:val="none" w:sz="0" w:space="0" w:color="auto"/>
      </w:divBdr>
      <w:divsChild>
        <w:div w:id="84308976">
          <w:marLeft w:val="0"/>
          <w:marRight w:val="0"/>
          <w:marTop w:val="63"/>
          <w:marBottom w:val="0"/>
          <w:divBdr>
            <w:top w:val="single" w:sz="4" w:space="1" w:color="E1E9F0"/>
            <w:left w:val="single" w:sz="4" w:space="1" w:color="E1E9F0"/>
            <w:bottom w:val="single" w:sz="4" w:space="1" w:color="E1E9F0"/>
            <w:right w:val="single" w:sz="4" w:space="1" w:color="E1E9F0"/>
          </w:divBdr>
          <w:divsChild>
            <w:div w:id="1538204991">
              <w:marLeft w:val="0"/>
              <w:marRight w:val="0"/>
              <w:marTop w:val="0"/>
              <w:marBottom w:val="0"/>
              <w:divBdr>
                <w:top w:val="none" w:sz="0" w:space="0" w:color="auto"/>
                <w:left w:val="none" w:sz="0" w:space="0" w:color="auto"/>
                <w:bottom w:val="none" w:sz="0" w:space="0" w:color="auto"/>
                <w:right w:val="none" w:sz="0" w:space="0" w:color="auto"/>
              </w:divBdr>
              <w:divsChild>
                <w:div w:id="1901088679">
                  <w:marLeft w:val="125"/>
                  <w:marRight w:val="0"/>
                  <w:marTop w:val="125"/>
                  <w:marBottom w:val="0"/>
                  <w:divBdr>
                    <w:top w:val="none" w:sz="0" w:space="0" w:color="auto"/>
                    <w:left w:val="none" w:sz="0" w:space="0" w:color="auto"/>
                    <w:bottom w:val="none" w:sz="0" w:space="0" w:color="auto"/>
                    <w:right w:val="none" w:sz="0" w:space="0" w:color="auto"/>
                  </w:divBdr>
                </w:div>
              </w:divsChild>
            </w:div>
          </w:divsChild>
        </w:div>
      </w:divsChild>
    </w:div>
    <w:div w:id="1586378473">
      <w:bodyDiv w:val="1"/>
      <w:marLeft w:val="0"/>
      <w:marRight w:val="0"/>
      <w:marTop w:val="0"/>
      <w:marBottom w:val="0"/>
      <w:divBdr>
        <w:top w:val="none" w:sz="0" w:space="0" w:color="auto"/>
        <w:left w:val="none" w:sz="0" w:space="0" w:color="auto"/>
        <w:bottom w:val="none" w:sz="0" w:space="0" w:color="auto"/>
        <w:right w:val="none" w:sz="0" w:space="0" w:color="auto"/>
      </w:divBdr>
    </w:div>
    <w:div w:id="1651905306">
      <w:bodyDiv w:val="1"/>
      <w:marLeft w:val="0"/>
      <w:marRight w:val="0"/>
      <w:marTop w:val="0"/>
      <w:marBottom w:val="0"/>
      <w:divBdr>
        <w:top w:val="none" w:sz="0" w:space="0" w:color="auto"/>
        <w:left w:val="none" w:sz="0" w:space="0" w:color="auto"/>
        <w:bottom w:val="none" w:sz="0" w:space="0" w:color="auto"/>
        <w:right w:val="none" w:sz="0" w:space="0" w:color="auto"/>
      </w:divBdr>
    </w:div>
    <w:div w:id="1672827791">
      <w:bodyDiv w:val="1"/>
      <w:marLeft w:val="0"/>
      <w:marRight w:val="0"/>
      <w:marTop w:val="0"/>
      <w:marBottom w:val="0"/>
      <w:divBdr>
        <w:top w:val="none" w:sz="0" w:space="0" w:color="auto"/>
        <w:left w:val="none" w:sz="0" w:space="0" w:color="auto"/>
        <w:bottom w:val="none" w:sz="0" w:space="0" w:color="auto"/>
        <w:right w:val="none" w:sz="0" w:space="0" w:color="auto"/>
      </w:divBdr>
    </w:div>
    <w:div w:id="1760517722">
      <w:bodyDiv w:val="1"/>
      <w:marLeft w:val="0"/>
      <w:marRight w:val="0"/>
      <w:marTop w:val="0"/>
      <w:marBottom w:val="0"/>
      <w:divBdr>
        <w:top w:val="none" w:sz="0" w:space="0" w:color="auto"/>
        <w:left w:val="none" w:sz="0" w:space="0" w:color="auto"/>
        <w:bottom w:val="none" w:sz="0" w:space="0" w:color="auto"/>
        <w:right w:val="none" w:sz="0" w:space="0" w:color="auto"/>
      </w:divBdr>
    </w:div>
    <w:div w:id="1893273498">
      <w:bodyDiv w:val="1"/>
      <w:marLeft w:val="0"/>
      <w:marRight w:val="0"/>
      <w:marTop w:val="0"/>
      <w:marBottom w:val="0"/>
      <w:divBdr>
        <w:top w:val="none" w:sz="0" w:space="0" w:color="auto"/>
        <w:left w:val="none" w:sz="0" w:space="0" w:color="auto"/>
        <w:bottom w:val="none" w:sz="0" w:space="0" w:color="auto"/>
        <w:right w:val="none" w:sz="0" w:space="0" w:color="auto"/>
      </w:divBdr>
    </w:div>
    <w:div w:id="1913006502">
      <w:bodyDiv w:val="1"/>
      <w:marLeft w:val="0"/>
      <w:marRight w:val="0"/>
      <w:marTop w:val="0"/>
      <w:marBottom w:val="0"/>
      <w:divBdr>
        <w:top w:val="none" w:sz="0" w:space="0" w:color="auto"/>
        <w:left w:val="none" w:sz="0" w:space="0" w:color="auto"/>
        <w:bottom w:val="none" w:sz="0" w:space="0" w:color="auto"/>
        <w:right w:val="none" w:sz="0" w:space="0" w:color="auto"/>
      </w:divBdr>
    </w:div>
    <w:div w:id="19164761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453">
          <w:marLeft w:val="0"/>
          <w:marRight w:val="0"/>
          <w:marTop w:val="0"/>
          <w:marBottom w:val="0"/>
          <w:divBdr>
            <w:top w:val="none" w:sz="0" w:space="0" w:color="auto"/>
            <w:left w:val="none" w:sz="0" w:space="0" w:color="auto"/>
            <w:bottom w:val="none" w:sz="0" w:space="0" w:color="auto"/>
            <w:right w:val="none" w:sz="0" w:space="0" w:color="auto"/>
          </w:divBdr>
          <w:divsChild>
            <w:div w:id="31851253">
              <w:marLeft w:val="0"/>
              <w:marRight w:val="0"/>
              <w:marTop w:val="0"/>
              <w:marBottom w:val="0"/>
              <w:divBdr>
                <w:top w:val="none" w:sz="0" w:space="0" w:color="auto"/>
                <w:left w:val="none" w:sz="0" w:space="0" w:color="auto"/>
                <w:bottom w:val="none" w:sz="0" w:space="0" w:color="auto"/>
                <w:right w:val="none" w:sz="0" w:space="0" w:color="auto"/>
              </w:divBdr>
              <w:divsChild>
                <w:div w:id="535702534">
                  <w:marLeft w:val="0"/>
                  <w:marRight w:val="0"/>
                  <w:marTop w:val="0"/>
                  <w:marBottom w:val="0"/>
                  <w:divBdr>
                    <w:top w:val="none" w:sz="0" w:space="0" w:color="auto"/>
                    <w:left w:val="none" w:sz="0" w:space="0" w:color="auto"/>
                    <w:bottom w:val="none" w:sz="0" w:space="0" w:color="auto"/>
                    <w:right w:val="none" w:sz="0" w:space="0" w:color="auto"/>
                  </w:divBdr>
                  <w:divsChild>
                    <w:div w:id="470247415">
                      <w:marLeft w:val="0"/>
                      <w:marRight w:val="0"/>
                      <w:marTop w:val="0"/>
                      <w:marBottom w:val="0"/>
                      <w:divBdr>
                        <w:top w:val="single" w:sz="24" w:space="0" w:color="E8E8E8"/>
                        <w:left w:val="none" w:sz="0" w:space="0" w:color="auto"/>
                        <w:bottom w:val="none" w:sz="0" w:space="0" w:color="auto"/>
                        <w:right w:val="none" w:sz="0" w:space="0" w:color="auto"/>
                      </w:divBdr>
                      <w:divsChild>
                        <w:div w:id="1882284266">
                          <w:marLeft w:val="0"/>
                          <w:marRight w:val="4904"/>
                          <w:marTop w:val="0"/>
                          <w:marBottom w:val="0"/>
                          <w:divBdr>
                            <w:top w:val="none" w:sz="0" w:space="0" w:color="auto"/>
                            <w:left w:val="none" w:sz="0" w:space="0" w:color="auto"/>
                            <w:bottom w:val="none" w:sz="0" w:space="0" w:color="auto"/>
                            <w:right w:val="none" w:sz="0" w:space="0" w:color="auto"/>
                          </w:divBdr>
                          <w:divsChild>
                            <w:div w:id="1634363732">
                              <w:marLeft w:val="0"/>
                              <w:marRight w:val="0"/>
                              <w:marTop w:val="0"/>
                              <w:marBottom w:val="0"/>
                              <w:divBdr>
                                <w:top w:val="single" w:sz="6" w:space="0" w:color="9B9B9B"/>
                                <w:left w:val="none" w:sz="0" w:space="0" w:color="auto"/>
                                <w:bottom w:val="none" w:sz="0" w:space="0" w:color="auto"/>
                                <w:right w:val="none" w:sz="0" w:space="0" w:color="auto"/>
                              </w:divBdr>
                              <w:divsChild>
                                <w:div w:id="1280406318">
                                  <w:marLeft w:val="0"/>
                                  <w:marRight w:val="0"/>
                                  <w:marTop w:val="0"/>
                                  <w:marBottom w:val="0"/>
                                  <w:divBdr>
                                    <w:top w:val="single" w:sz="6" w:space="0" w:color="FFFFFF"/>
                                    <w:left w:val="none" w:sz="0" w:space="0" w:color="auto"/>
                                    <w:bottom w:val="none" w:sz="0" w:space="0" w:color="auto"/>
                                    <w:right w:val="none" w:sz="0" w:space="0" w:color="auto"/>
                                  </w:divBdr>
                                  <w:divsChild>
                                    <w:div w:id="909385679">
                                      <w:marLeft w:val="0"/>
                                      <w:marRight w:val="0"/>
                                      <w:marTop w:val="0"/>
                                      <w:marBottom w:val="0"/>
                                      <w:divBdr>
                                        <w:top w:val="none" w:sz="0" w:space="0" w:color="auto"/>
                                        <w:left w:val="none" w:sz="0" w:space="0" w:color="auto"/>
                                        <w:bottom w:val="none" w:sz="0" w:space="0" w:color="auto"/>
                                        <w:right w:val="none" w:sz="0" w:space="0" w:color="auto"/>
                                      </w:divBdr>
                                      <w:divsChild>
                                        <w:div w:id="1176187252">
                                          <w:marLeft w:val="0"/>
                                          <w:marRight w:val="0"/>
                                          <w:marTop w:val="0"/>
                                          <w:marBottom w:val="0"/>
                                          <w:divBdr>
                                            <w:top w:val="none" w:sz="0" w:space="0" w:color="auto"/>
                                            <w:left w:val="none" w:sz="0" w:space="0" w:color="auto"/>
                                            <w:bottom w:val="none" w:sz="0" w:space="0" w:color="auto"/>
                                            <w:right w:val="none" w:sz="0" w:space="0" w:color="auto"/>
                                          </w:divBdr>
                                          <w:divsChild>
                                            <w:div w:id="184951579">
                                              <w:marLeft w:val="0"/>
                                              <w:marRight w:val="0"/>
                                              <w:marTop w:val="0"/>
                                              <w:marBottom w:val="0"/>
                                              <w:divBdr>
                                                <w:top w:val="none" w:sz="0" w:space="0" w:color="auto"/>
                                                <w:left w:val="none" w:sz="0" w:space="0" w:color="auto"/>
                                                <w:bottom w:val="none" w:sz="0" w:space="0" w:color="auto"/>
                                                <w:right w:val="none" w:sz="0" w:space="0" w:color="auto"/>
                                              </w:divBdr>
                                              <w:divsChild>
                                                <w:div w:id="1376194795">
                                                  <w:marLeft w:val="41"/>
                                                  <w:marRight w:val="68"/>
                                                  <w:marTop w:val="0"/>
                                                  <w:marBottom w:val="0"/>
                                                  <w:divBdr>
                                                    <w:top w:val="none" w:sz="0" w:space="0" w:color="auto"/>
                                                    <w:left w:val="none" w:sz="0" w:space="0" w:color="auto"/>
                                                    <w:bottom w:val="none" w:sz="0" w:space="0" w:color="auto"/>
                                                    <w:right w:val="none" w:sz="0" w:space="0" w:color="auto"/>
                                                  </w:divBdr>
                                                  <w:divsChild>
                                                    <w:div w:id="1099836374">
                                                      <w:marLeft w:val="0"/>
                                                      <w:marRight w:val="0"/>
                                                      <w:marTop w:val="0"/>
                                                      <w:marBottom w:val="0"/>
                                                      <w:divBdr>
                                                        <w:top w:val="none" w:sz="0" w:space="0" w:color="auto"/>
                                                        <w:left w:val="none" w:sz="0" w:space="0" w:color="auto"/>
                                                        <w:bottom w:val="none" w:sz="0" w:space="0" w:color="auto"/>
                                                        <w:right w:val="none" w:sz="0" w:space="0" w:color="auto"/>
                                                      </w:divBdr>
                                                      <w:divsChild>
                                                        <w:div w:id="231277156">
                                                          <w:marLeft w:val="0"/>
                                                          <w:marRight w:val="-24000"/>
                                                          <w:marTop w:val="0"/>
                                                          <w:marBottom w:val="0"/>
                                                          <w:divBdr>
                                                            <w:top w:val="none" w:sz="0" w:space="0" w:color="auto"/>
                                                            <w:left w:val="none" w:sz="0" w:space="0" w:color="auto"/>
                                                            <w:bottom w:val="none" w:sz="0" w:space="0" w:color="auto"/>
                                                            <w:right w:val="none" w:sz="0" w:space="0" w:color="auto"/>
                                                          </w:divBdr>
                                                          <w:divsChild>
                                                            <w:div w:id="1403912219">
                                                              <w:marLeft w:val="0"/>
                                                              <w:marRight w:val="0"/>
                                                              <w:marTop w:val="0"/>
                                                              <w:marBottom w:val="0"/>
                                                              <w:divBdr>
                                                                <w:top w:val="none" w:sz="0" w:space="0" w:color="auto"/>
                                                                <w:left w:val="none" w:sz="0" w:space="0" w:color="auto"/>
                                                                <w:bottom w:val="none" w:sz="0" w:space="0" w:color="auto"/>
                                                                <w:right w:val="none" w:sz="0" w:space="0" w:color="auto"/>
                                                              </w:divBdr>
                                                              <w:divsChild>
                                                                <w:div w:id="968632959">
                                                                  <w:marLeft w:val="0"/>
                                                                  <w:marRight w:val="0"/>
                                                                  <w:marTop w:val="0"/>
                                                                  <w:marBottom w:val="0"/>
                                                                  <w:divBdr>
                                                                    <w:top w:val="none" w:sz="0" w:space="0" w:color="auto"/>
                                                                    <w:left w:val="none" w:sz="0" w:space="0" w:color="auto"/>
                                                                    <w:bottom w:val="none" w:sz="0" w:space="0" w:color="auto"/>
                                                                    <w:right w:val="none" w:sz="0" w:space="0" w:color="auto"/>
                                                                  </w:divBdr>
                                                                  <w:divsChild>
                                                                    <w:div w:id="188699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8949595">
      <w:bodyDiv w:val="1"/>
      <w:marLeft w:val="0"/>
      <w:marRight w:val="0"/>
      <w:marTop w:val="0"/>
      <w:marBottom w:val="0"/>
      <w:divBdr>
        <w:top w:val="none" w:sz="0" w:space="0" w:color="auto"/>
        <w:left w:val="none" w:sz="0" w:space="0" w:color="auto"/>
        <w:bottom w:val="none" w:sz="0" w:space="0" w:color="auto"/>
        <w:right w:val="none" w:sz="0" w:space="0" w:color="auto"/>
      </w:divBdr>
    </w:div>
    <w:div w:id="1980500380">
      <w:bodyDiv w:val="1"/>
      <w:marLeft w:val="0"/>
      <w:marRight w:val="0"/>
      <w:marTop w:val="0"/>
      <w:marBottom w:val="0"/>
      <w:divBdr>
        <w:top w:val="none" w:sz="0" w:space="0" w:color="auto"/>
        <w:left w:val="none" w:sz="0" w:space="0" w:color="auto"/>
        <w:bottom w:val="none" w:sz="0" w:space="0" w:color="auto"/>
        <w:right w:val="none" w:sz="0" w:space="0" w:color="auto"/>
      </w:divBdr>
    </w:div>
    <w:div w:id="1997874125">
      <w:bodyDiv w:val="1"/>
      <w:marLeft w:val="0"/>
      <w:marRight w:val="0"/>
      <w:marTop w:val="0"/>
      <w:marBottom w:val="0"/>
      <w:divBdr>
        <w:top w:val="none" w:sz="0" w:space="0" w:color="auto"/>
        <w:left w:val="none" w:sz="0" w:space="0" w:color="auto"/>
        <w:bottom w:val="none" w:sz="0" w:space="0" w:color="auto"/>
        <w:right w:val="none" w:sz="0" w:space="0" w:color="auto"/>
      </w:divBdr>
    </w:div>
    <w:div w:id="2001304802">
      <w:bodyDiv w:val="1"/>
      <w:marLeft w:val="0"/>
      <w:marRight w:val="0"/>
      <w:marTop w:val="0"/>
      <w:marBottom w:val="0"/>
      <w:divBdr>
        <w:top w:val="none" w:sz="0" w:space="0" w:color="auto"/>
        <w:left w:val="none" w:sz="0" w:space="0" w:color="auto"/>
        <w:bottom w:val="none" w:sz="0" w:space="0" w:color="auto"/>
        <w:right w:val="none" w:sz="0" w:space="0" w:color="auto"/>
      </w:divBdr>
    </w:div>
    <w:div w:id="2038195202">
      <w:bodyDiv w:val="1"/>
      <w:marLeft w:val="0"/>
      <w:marRight w:val="0"/>
      <w:marTop w:val="0"/>
      <w:marBottom w:val="0"/>
      <w:divBdr>
        <w:top w:val="none" w:sz="0" w:space="0" w:color="auto"/>
        <w:left w:val="none" w:sz="0" w:space="0" w:color="auto"/>
        <w:bottom w:val="none" w:sz="0" w:space="0" w:color="auto"/>
        <w:right w:val="none" w:sz="0" w:space="0" w:color="auto"/>
      </w:divBdr>
    </w:div>
    <w:div w:id="209578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Abb79</b:Tag>
    <b:SourceType>JournalArticle</b:SourceType>
    <b:Guid>{6ADBFAFC-9A82-481E-B3C2-8E31E52CA27D}</b:Guid>
    <b:LCID>0</b:LCID>
    <b:Author>
      <b:Author>
        <b:NameList>
          <b:Person>
            <b:Last>Abbott W.F.</b:Last>
            <b:First>and</b:First>
            <b:Middle>Monsen R.J.</b:Middle>
          </b:Person>
        </b:NameList>
      </b:Author>
    </b:Author>
    <b:Title>One measurement of corporate social responsibility: Self-reported disclosures as a method of measuring corporate social involvement</b:Title>
    <b:Year>1979</b:Year>
    <b:JournalName>Academy of Mangement Journal</b:JournalName>
    <b:Pages>501-515</b:Pages>
    <b:RefOrder>1</b:RefOrder>
  </b:Source>
  <b:Source>
    <b:Tag>Adi08</b:Tag>
    <b:SourceType>JournalArticle</b:SourceType>
    <b:Guid>{B833E41C-98CB-4205-9A43-E7DD38E8BD43}</b:Guid>
    <b:LCID>0</b:LCID>
    <b:Author>
      <b:Author>
        <b:NameList>
          <b:Person>
            <b:Last>Adina P.</b:Last>
            <b:First>and</b:First>
            <b:Middle>Peres I.</b:Middle>
          </b:Person>
        </b:NameList>
      </b:Author>
    </b:Author>
    <b:Title>Aspects regarding corporate mandatory and voluntary disclosure</b:Title>
    <b:JournalName>Annals of faculty of Economics</b:JournalName>
    <b:Year>2008</b:Year>
    <b:Pages>1407-1411</b:Pages>
    <b:RefOrder>2</b:RefOrder>
  </b:Source>
  <b:Source>
    <b:Tag>AlT04</b:Tag>
    <b:SourceType>JournalArticle</b:SourceType>
    <b:Guid>{3836017B-F084-4B97-8998-2EE6F4547702}</b:Guid>
    <b:LCID>0</b:LCID>
    <b:Author>
      <b:Author>
        <b:NameList>
          <b:Person>
            <b:Last>Al-Tuwaijri S.A. and Christensen T.E.</b:Last>
            <b:First>and</b:First>
            <b:Middle>Hughes K.E.</b:Middle>
          </b:Person>
        </b:NameList>
      </b:Author>
    </b:Author>
    <b:Title>The relationships among environmental disclosure, environmental performance and economic performance: A simultaneous equition approach</b:Title>
    <b:JournalName>Accounting, organizations and society</b:JournalName>
    <b:Year>2004</b:Year>
    <b:Pages>447-471</b:Pages>
    <b:RefOrder>3</b:RefOrder>
  </b:Source>
  <b:Source>
    <b:Tag>Amb08</b:Tag>
    <b:SourceType>JournalArticle</b:SourceType>
    <b:Guid>{14DF8191-90BB-4347-9600-ECFF07B0D795}</b:Guid>
    <b:LCID>0</b:LCID>
    <b:Author>
      <b:Author>
        <b:NameList>
          <b:Person>
            <b:Last>Ambec S.</b:Last>
            <b:First>and</b:First>
            <b:Middle>Lonoie P.</b:Middle>
          </b:Person>
        </b:NameList>
      </b:Author>
    </b:Author>
    <b:Title>Does it pay to bbe green? A systematic overview</b:Title>
    <b:JournalName>Academy of management perspectives</b:JournalName>
    <b:Year>2008</b:Year>
    <b:Pages>45-62</b:Pages>
    <b:RefOrder>4</b:RefOrder>
  </b:Source>
  <b:Source>
    <b:Tag>Bea04</b:Tag>
    <b:SourceType>JournalArticle</b:SourceType>
    <b:Guid>{F7BC5E91-36BA-46CF-BD25-A1BBDC9BBFCF}</b:Guid>
    <b:LCID>0</b:LCID>
    <b:Author>
      <b:Author>
        <b:NameList>
          <b:Person>
            <b:Last>Beattie V.</b:Last>
            <b:First>McIness</b:First>
            <b:Middle>B., and Fearley S.</b:Middle>
          </b:Person>
        </b:NameList>
      </b:Author>
    </b:Author>
    <b:Title>A methodology for analysing and evaluating narratives in annual reports: A comprehensive descriptive profile and metrics for disclosure quality attributes</b:Title>
    <b:JournalName>Accounting Forum</b:JournalName>
    <b:Year>2004</b:Year>
    <b:Pages>205-236</b:Pages>
    <b:RefOrder>5</b:RefOrder>
  </b:Source>
  <b:Source>
    <b:Tag>Ake70</b:Tag>
    <b:SourceType>JournalArticle</b:SourceType>
    <b:Guid>{1A48B537-3F33-41DA-8CA2-196C9ABE4E15}</b:Guid>
    <b:LCID>0</b:LCID>
    <b:Author>
      <b:Author>
        <b:NameList>
          <b:Person>
            <b:Last>Akerlof G.A.</b:Last>
          </b:Person>
        </b:NameList>
      </b:Author>
    </b:Author>
    <b:Title>The Market for Lemons: Quality, uncertainty and market mechanism</b:Title>
    <b:JournalName>Quarterly Journal of Economics</b:JournalName>
    <b:Year>1970</b:Year>
    <b:Pages>488-500</b:Pages>
    <b:RefOrder>6</b:RefOrder>
  </b:Source>
  <b:Source>
    <b:Tag>Bal06</b:Tag>
    <b:SourceType>JournalArticle</b:SourceType>
    <b:Guid>{997BC4EF-D9EC-4BA4-905B-1C24800EB430}</b:Guid>
    <b:LCID>0</b:LCID>
    <b:Author>
      <b:Author>
        <b:NameList>
          <b:Person>
            <b:Last>Ballou B.</b:Last>
          </b:Person>
        </b:NameList>
      </b:Author>
    </b:Author>
    <b:Title>The future of corporate sustainability reporting, a rapidly growing assurance opportunity</b:Title>
    <b:JournalName>Journal of Accountancy</b:JournalName>
    <b:Year>2006</b:Year>
    <b:Pages>65-73</b:Pages>
    <b:RefOrder>7</b:RefOrder>
  </b:Source>
  <b:Source>
    <b:Tag>Bra72</b:Tag>
    <b:SourceType>JournalArticle</b:SourceType>
    <b:Guid>{22E8E4D7-E67B-4DC5-9178-D385EB02F612}</b:Guid>
    <b:LCID>0</b:LCID>
    <b:Author>
      <b:Author>
        <b:NameList>
          <b:Person>
            <b:Last>Bragdon J.H.</b:Last>
            <b:First>and</b:First>
            <b:Middle>Marlin J.A.T.,</b:Middle>
          </b:Person>
        </b:NameList>
      </b:Author>
    </b:Author>
    <b:Title>Is pollution profitable?</b:Title>
    <b:JournalName>Risk management</b:JournalName>
    <b:Year>1972</b:Year>
    <b:Pages>9-18</b:Pages>
    <b:RefOrder>8</b:RefOrder>
  </b:Source>
  <b:Source>
    <b:Tag>Bre06</b:Tag>
    <b:SourceType>Book</b:SourceType>
    <b:Guid>{A33002D9-5CD2-415D-816C-E0228AD49639}</b:Guid>
    <b:LCID>0</b:LCID>
    <b:Author>
      <b:Author>
        <b:NameList>
          <b:Person>
            <b:Last>Brealey</b:Last>
            <b:First>Myers</b:First>
            <b:Middle>and Allen</b:Middle>
          </b:Person>
        </b:NameList>
      </b:Author>
    </b:Author>
    <b:Title>Corporate Finance</b:Title>
    <b:Year>2006</b:Year>
    <b:Publisher>McGraw-Hill International edition, eight edition</b:Publisher>
    <b:RefOrder>9</b:RefOrder>
  </b:Source>
  <b:Source>
    <b:Tag>Cho07</b:Tag>
    <b:SourceType>JournalArticle</b:SourceType>
    <b:Guid>{5ECE6480-D7A4-4404-8C80-7E2A62DD0429}</b:Guid>
    <b:LCID>0</b:LCID>
    <b:Author>
      <b:Author>
        <b:NameList>
          <b:Person>
            <b:Last>Cho C.H. and Patten D.M.</b:Last>
          </b:Person>
        </b:NameList>
      </b:Author>
    </b:Author>
    <b:Title>The role of environmental disclosures as tolls of legitimacy: A research note</b:Title>
    <b:Year>2007</b:Year>
    <b:JournalName>Accounting, Organizations and society</b:JournalName>
    <b:Pages>637-647</b:Pages>
    <b:RefOrder>10</b:RefOrder>
  </b:Source>
  <b:Source>
    <b:Tag>Cla08</b:Tag>
    <b:SourceType>JournalArticle</b:SourceType>
    <b:Guid>{3F57C6C4-9905-4947-ACE4-587E27480EE5}</b:Guid>
    <b:LCID>0</b:LCID>
    <b:Author>
      <b:Author>
        <b:NameList>
          <b:Person>
            <b:Last>Clarkson P.M.</b:Last>
            <b:First>Li</b:First>
            <b:Middle>Y., Richardson G.D., and Vasvari F.P.,</b:Middle>
          </b:Person>
        </b:NameList>
      </b:Author>
    </b:Author>
    <b:Title>Revisiting the relation between environmental performance and environmental disclosure: An empirical analysis</b:Title>
    <b:JournalName>Accounting, Organizations and society</b:JournalName>
    <b:Year>2008</b:Year>
    <b:Pages>303-327</b:Pages>
    <b:RefOrder>11</b:RefOrder>
  </b:Source>
  <b:Source>
    <b:Tag>Coc84</b:Tag>
    <b:SourceType>JournalArticle</b:SourceType>
    <b:Guid>{12DCCE56-1BBC-4B5B-BAC7-8A196C25F905}</b:Guid>
    <b:LCID>0</b:LCID>
    <b:Author>
      <b:Author>
        <b:NameList>
          <b:Person>
            <b:Last>Cochran P.L.</b:Last>
            <b:First>and</b:First>
            <b:Middle>Wood R.A.,</b:Middle>
          </b:Person>
        </b:NameList>
      </b:Author>
    </b:Author>
    <b:Title>Corporate social responsibility and financial performance</b:Title>
    <b:JournalName>Academy of Management Journal</b:JournalName>
    <b:Year>1984</b:Year>
    <b:Pages>42-56</b:Pages>
    <b:RefOrder>12</b:RefOrder>
  </b:Source>
  <b:Source>
    <b:Tag>Cor11</b:Tag>
    <b:SourceType>InternetSite</b:SourceType>
    <b:Guid>{1143A742-DEF6-4537-BE9F-4BCE5C548B45}</b:Guid>
    <b:LCID>0</b:LCID>
    <b:Title>Corporate Eye</b:Title>
    <b:YearAccessed>2011</b:YearAccessed>
    <b:MonthAccessed>mei</b:MonthAccessed>
    <b:DayAccessed>16</b:DayAccessed>
    <b:URL>http://www.corporate-eye.com/blog/2009/02/sustainability-legislation-the-future-of-sustainability-assurance/</b:URL>
    <b:RefOrder>13</b:RefOrder>
  </b:Source>
  <b:Source>
    <b:Tag>Dee66</b:Tag>
    <b:SourceType>JournalArticle</b:SourceType>
    <b:Guid>{2A401C13-3CCA-4A20-AE69-9A5F94D830AF}</b:Guid>
    <b:LCID>0</b:LCID>
    <b:Author>
      <b:Author>
        <b:NameList>
          <b:Person>
            <b:Last>Deegan C.</b:Last>
            <b:First>and</b:First>
            <b:Middle>Gordon B.,</b:Middle>
          </b:Person>
        </b:NameList>
      </b:Author>
    </b:Author>
    <b:Title>A study of the environmental disclosure policies of Australian corporations</b:Title>
    <b:Year>1966</b:Year>
    <b:Pages>187-199</b:Pages>
    <b:JournalName>Accounting and Business Research</b:JournalName>
    <b:RefOrder>14</b:RefOrder>
  </b:Source>
  <b:Source>
    <b:Tag>Der05</b:Tag>
    <b:SourceType>JournalArticle</b:SourceType>
    <b:Guid>{F1265EEC-2121-4FA6-B7A1-075383433ACF}</b:Guid>
    <b:LCID>0</b:LCID>
    <b:Author>
      <b:Author>
        <b:NameList>
          <b:Person>
            <b:Last>Derwall J.</b:Last>
            <b:First>Geunster</b:First>
            <b:Middle>N., Bauer R., and Koedijk K.,</b:Middle>
          </b:Person>
        </b:NameList>
      </b:Author>
    </b:Author>
    <b:Title>The eco-efficiency premium puzzle</b:Title>
    <b:Year>2005</b:Year>
    <b:Pages>51-63</b:Pages>
    <b:JournalName>Financial Analysts Jounral</b:JournalName>
    <b:RefOrder>15</b:RefOrder>
  </b:Source>
  <b:Source>
    <b:Tag>Far10</b:Tag>
    <b:SourceType>JournalArticle</b:SourceType>
    <b:Guid>{654C5CC7-5313-40ED-86BD-9BD2F276D58C}</b:Guid>
    <b:LCID>0</b:LCID>
    <b:Author>
      <b:Author>
        <b:NameList>
          <b:Person>
            <b:Last>Farache F.</b:Last>
            <b:First>amd</b:First>
            <b:Middle>Perks K.J.,</b:Middle>
          </b:Person>
        </b:NameList>
      </b:Author>
    </b:Author>
    <b:Title>CSR advertisement: a legitimacy tool?</b:Title>
    <b:JournalName>Corporate Communications, an internal Journal</b:JournalName>
    <b:Year>2010</b:Year>
    <b:Pages>235-248</b:Pages>
    <b:RefOrder>16</b:RefOrder>
  </b:Source>
  <b:Source>
    <b:Tag>Fie05</b:Tag>
    <b:SourceType>Book</b:SourceType>
    <b:Guid>{B4411730-9823-4F32-A7D3-BE330541E7EF}</b:Guid>
    <b:LCID>0</b:LCID>
    <b:Author>
      <b:Author>
        <b:NameList>
          <b:Person>
            <b:Last>Field A.</b:Last>
          </b:Person>
        </b:NameList>
      </b:Author>
    </b:Author>
    <b:Title>Discovering statistics using SPSS</b:Title>
    <b:Year>2005</b:Year>
    <b:City>London</b:City>
    <b:Publisher>Thousand Oaks, Sage publications</b:Publisher>
    <b:RefOrder>17</b:RefOrder>
  </b:Source>
  <b:Source>
    <b:Tag>Fom90</b:Tag>
    <b:SourceType>JournalArticle</b:SourceType>
    <b:Guid>{D368444A-F8CC-46DE-A2E9-4354D2BFF177}</b:Guid>
    <b:LCID>0</b:LCID>
    <b:Author>
      <b:Author>
        <b:NameList>
          <b:Person>
            <b:Last>Fombrun C.</b:Last>
            <b:First>and</b:First>
            <b:Middle>Shanley M.,</b:Middle>
          </b:Person>
        </b:NameList>
      </b:Author>
    </b:Author>
    <b:Title>What is in a name? Reputation building and corporate strategy</b:Title>
    <b:Year>1990</b:Year>
    <b:Pages>233-258</b:Pages>
    <b:JournalName>Academy of Management Journal</b:JournalName>
    <b:RefOrder>18</b:RefOrder>
  </b:Source>
  <b:Source>
    <b:Tag>Fre82</b:Tag>
    <b:SourceType>JournalArticle</b:SourceType>
    <b:Guid>{8962EC23-4E7B-448D-858B-518046D01911}</b:Guid>
    <b:LCID>0</b:LCID>
    <b:Author>
      <b:Author>
        <b:NameList>
          <b:Person>
            <b:Last>Freedman M.</b:Last>
            <b:First>and</b:First>
            <b:Middle>Jaggi B.,</b:Middle>
          </b:Person>
        </b:NameList>
      </b:Author>
    </b:Author>
    <b:Title>Pollution disclosures, pollution performance and economic performance</b:Title>
    <b:JournalName>The international Journla of Management Science</b:JournalName>
    <b:Year>1982</b:Year>
    <b:Pages>167-176</b:Pages>
    <b:RefOrder>19</b:RefOrder>
  </b:Source>
  <b:Source>
    <b:Tag>Fre04</b:Tag>
    <b:SourceType>JournalArticle</b:SourceType>
    <b:Guid>{FBCC68F1-2E89-4640-93CA-AA57B5D8001D}</b:Guid>
    <b:LCID>0</b:LCID>
    <b:Author>
      <b:Author>
        <b:NameList>
          <b:Person>
            <b:Last>Freedman M.</b:Last>
            <b:First>and</b:First>
            <b:Middle>Stagliano A. J.,</b:Middle>
          </b:Person>
        </b:NameList>
      </b:Author>
    </b:Author>
    <b:Title>Environmental reporting and resurrection of social accounting</b:Title>
    <b:JournalName>Advances in Public Interest Accounting</b:JournalName>
    <b:Year>2004</b:Year>
    <b:Pages>131-144</b:Pages>
    <b:RefOrder>20</b:RefOrder>
  </b:Source>
  <b:Source>
    <b:Tag>Fre041</b:Tag>
    <b:SourceType>JournalArticle</b:SourceType>
    <b:Guid>{EEF80A49-5062-4E62-A480-69B4B24299D6}</b:Guid>
    <b:LCID>0</b:LCID>
    <b:Author>
      <b:Author>
        <b:NameList>
          <b:Person>
            <b:Last>Freedman M.</b:Last>
            <b:First>and</b:First>
            <b:Middle>Patten D.M.,</b:Middle>
          </b:Person>
        </b:NameList>
      </b:Author>
    </b:Author>
    <b:Title>Evidence on the pernicious effect of financial report environmental disclosure</b:Title>
    <b:JournalName>Accounting Forum</b:JournalName>
    <b:Year>2004</b:Year>
    <b:Pages>27-41</b:Pages>
    <b:RefOrder>21</b:RefOrder>
  </b:Source>
  <b:Source>
    <b:Tag>Glo</b:Tag>
    <b:SourceType>InternetSite</b:SourceType>
    <b:Guid>{75B0BA96-AB18-4D28-9493-726E6333A991}</b:Guid>
    <b:LCID>0</b:LCID>
    <b:Title>Global Reporting Initiative</b:Title>
    <b:MonthAccessed>september 2010 untill march 2011</b:MonthAccessed>
    <b:URL>http://www.globalreporting.org</b:URL>
    <b:RefOrder>22</b:RefOrder>
  </b:Source>
  <b:Source>
    <b:Tag>Gut89</b:Tag>
    <b:SourceType>JournalArticle</b:SourceType>
    <b:Guid>{3D8B1AD1-D937-4773-B1FD-8008A94F773F}</b:Guid>
    <b:LCID>0</b:LCID>
    <b:Author>
      <b:Author>
        <b:NameList>
          <b:Person>
            <b:Last>Guthrie</b:Last>
            <b:First>J.</b:First>
            <b:Middle>and Parker L.,</b:Middle>
          </b:Person>
        </b:NameList>
      </b:Author>
    </b:Author>
    <b:Title>Corporate social reporting: A rebuttal of legitimacy theory</b:Title>
    <b:Year>1989</b:Year>
    <b:Pages>343-352</b:Pages>
    <b:JournalName>Accounting and Business Research</b:JournalName>
    <b:RefOrder>23</b:RefOrder>
  </b:Source>
  <b:Source>
    <b:Tag>Hal08</b:Tag>
    <b:SourceType>Book</b:SourceType>
    <b:Guid>{39CD80FA-3380-4A9F-B07C-77F00E48B97C}</b:Guid>
    <b:LCID>0</b:LCID>
    <b:Author>
      <b:Author>
        <b:NameList>
          <b:Person>
            <b:Last>Hall J.</b:Last>
          </b:Person>
        </b:NameList>
      </b:Author>
    </b:Author>
    <b:Title>Accounting information systems</b:Title>
    <b:Year>2008</b:Year>
    <b:Publisher>South Western Cenage Learning</b:Publisher>
    <b:RefOrder>24</b:RefOrder>
  </b:Source>
  <b:Source>
    <b:Tag>Her06</b:Tag>
    <b:SourceType>JournalArticle</b:SourceType>
    <b:Guid>{39158C6E-F4BB-45C6-85BB-B0FAFE3BF4E0}</b:Guid>
    <b:LCID>0</b:LCID>
    <b:Author>
      <b:Author>
        <b:NameList>
          <b:Person>
            <b:Last>Herzig C.</b:Last>
            <b:First>and</b:First>
            <b:Middle>Schaltegger S.,</b:Middle>
          </b:Person>
        </b:NameList>
      </b:Author>
    </b:Author>
    <b:Title>Corporate sustainability reporting</b:Title>
    <b:JournalName>Sustainability Accounting and Reporting</b:JournalName>
    <b:Year>2006</b:Year>
    <b:Pages>301-324</b:Pages>
    <b:RefOrder>25</b:RefOrder>
  </b:Source>
  <b:Source>
    <b:Tag>Ing80</b:Tag>
    <b:SourceType>JournalArticle</b:SourceType>
    <b:Guid>{ADD4727C-7F94-4B6C-81FF-E7430BA368CD}</b:Guid>
    <b:LCID>0</b:LCID>
    <b:Author>
      <b:Author>
        <b:NameList>
          <b:Person>
            <b:Last>Ingram R.W.</b:Last>
            <b:First>and</b:First>
            <b:Middle>Frazier K.B.,</b:Middle>
          </b:Person>
        </b:NameList>
      </b:Author>
    </b:Author>
    <b:Title>Environmental performancce and corporate disclosure.</b:Title>
    <b:JournalName>Journal of Accounting Research</b:JournalName>
    <b:Year>1980</b:Year>
    <b:Pages>614-622</b:Pages>
    <b:RefOrder>26</b:RefOrder>
  </b:Source>
  <b:Source>
    <b:Tag>Dee08</b:Tag>
    <b:SourceType>Book</b:SourceType>
    <b:Guid>{64B97350-461A-415C-B205-90CD18E890BD}</b:Guid>
    <b:LCID>0</b:LCID>
    <b:Author>
      <b:Author>
        <b:NameList>
          <b:Person>
            <b:Last>Deegan.</b:Last>
            <b:First>and</b:First>
            <b:Middle>Unerman.</b:Middle>
          </b:Person>
        </b:NameList>
      </b:Author>
    </b:Author>
    <b:Title>Financial Accounting Theory</b:Title>
    <b:Year>2008</b:Year>
    <b:Publisher>McGraw Hill Education</b:Publisher>
    <b:RefOrder>27</b:RefOrder>
  </b:Source>
  <b:Source>
    <b:Tag>Hea</b:Tag>
    <b:SourceType>JournalArticle</b:SourceType>
    <b:Guid>{A67945F4-8431-4DF4-B11A-801D3C7293D4}</b:Guid>
    <b:LCID>0</b:LCID>
    <b:Author>
      <b:Author>
        <b:NameList>
          <b:Person>
            <b:Last>Healy P.M.</b:Last>
            <b:First>and</b:First>
            <b:Middle>Palepu K.G.,</b:Middle>
          </b:Person>
        </b:NameList>
      </b:Author>
    </b:Author>
    <b:Title>Information asymmetry, coporate disclosure and the capital markets: A review of the Emperical Disclosure Literature</b:Title>
    <b:Pages>405-440</b:Pages>
    <b:JournalName>Journal of Accountng and Economics</b:JournalName>
    <b:Year>2001</b:Year>
    <b:RefOrder>28</b:RefOrder>
  </b:Source>
  <b:Source>
    <b:Tag>Jag92</b:Tag>
    <b:SourceType>JournalArticle</b:SourceType>
    <b:Guid>{6DA808FA-2ADF-4D64-B5E1-3106573221F1}</b:Guid>
    <b:LCID>0</b:LCID>
    <b:Author>
      <b:Author>
        <b:NameList>
          <b:Person>
            <b:Last>Jaggi B.</b:Last>
            <b:First>and</b:First>
            <b:Middle>Freedman M.,</b:Middle>
          </b:Person>
        </b:NameList>
      </b:Author>
    </b:Author>
    <b:Title>An examniation of the impact of pollution performance on economic and  market performance</b:Title>
    <b:JournalName>Journal of Business and Accounting</b:JournalName>
    <b:Year>1992</b:Year>
    <b:Pages>697-713</b:Pages>
    <b:RefOrder>29</b:RefOrder>
  </b:Source>
  <b:Source>
    <b:Tag>Kam10</b:Tag>
    <b:SourceType>JournalArticle</b:SourceType>
    <b:Guid>{25BEFD00-AF01-4F3B-9312-3E353C91BB42}</b:Guid>
    <b:LCID>0</b:LCID>
    <b:Author>
      <b:Author>
        <b:NameList>
          <b:Person>
            <b:Last>Kamps-Roelands N.</b:Last>
          </b:Person>
        </b:NameList>
      </b:Author>
    </b:Author>
    <b:Title>The quality of sustainability reporting</b:Title>
    <b:JournalName>Forum CSR international</b:JournalName>
    <b:Year>2010</b:Year>
    <b:Pages>44-45</b:Pages>
    <b:RefOrder>30</b:RefOrder>
  </b:Source>
  <b:Source>
    <b:Tag>KPM08</b:Tag>
    <b:SourceType>Report</b:SourceType>
    <b:Guid>{D5BA67E5-BF2E-4A93-9D24-96ED88318AF1}</b:Guid>
    <b:LCID>0</b:LCID>
    <b:Author>
      <b:Author>
        <b:NameList>
          <b:Person>
            <b:Last>KPMG</b:Last>
          </b:Person>
        </b:NameList>
      </b:Author>
    </b:Author>
    <b:Title>International Survey of corporate responsibility reporting</b:Title>
    <b:Year>2008</b:Year>
    <b:RefOrder>31</b:RefOrder>
  </b:Source>
  <b:Source>
    <b:Tag>KPM11</b:Tag>
    <b:SourceType>Report</b:SourceType>
    <b:Guid>{D000D71E-4EEF-44DA-B089-2383E78575AE}</b:Guid>
    <b:LCID>0</b:LCID>
    <b:Author>
      <b:Author>
        <b:NameList>
          <b:Person>
            <b:Last>KPMG</b:Last>
          </b:Person>
        </b:NameList>
      </b:Author>
    </b:Author>
    <b:Title>International Survey of Corporate Sustainability Reporting</b:Title>
    <b:Year>2011</b:Year>
    <b:RefOrder>32</b:RefOrder>
  </b:Source>
  <b:Source>
    <b:Tag>Kra90</b:Tag>
    <b:SourceType>JournalArticle</b:SourceType>
    <b:Guid>{D82A3E9D-C5A8-405C-BCA0-E3DC76A34D8D}</b:Guid>
    <b:LCID>0</b:LCID>
    <b:Author>
      <b:Author>
        <b:NameList>
          <b:Person>
            <b:Last>Kraft K.L.</b:Last>
            <b:First>and</b:First>
            <b:Middle>Hage J.,</b:Middle>
          </b:Person>
        </b:NameList>
      </b:Author>
    </b:Author>
    <b:Title>Strategy, social responsibility and implementation</b:Title>
    <b:Year>1990</b:Year>
    <b:JournalName>Journal of Business Ethics</b:JournalName>
    <b:Pages>11-19</b:Pages>
    <b:RefOrder>33</b:RefOrder>
  </b:Source>
  <b:Source>
    <b:Tag>Mag03</b:Tag>
    <b:SourceType>JournalArticle</b:SourceType>
    <b:Guid>{9FF99E60-8DA2-456D-AFF3-58F11CE760BC}</b:Guid>
    <b:LCID>0</b:LCID>
    <b:Author>
      <b:Author>
        <b:NameList>
          <b:Person>
            <b:Last>Magnan M.</b:Last>
            <b:First>Cormier</b:First>
            <b:Middle>D., and Berthelot S.,</b:Middle>
          </b:Person>
        </b:NameList>
      </b:Author>
    </b:Author>
    <b:Title>Environmental disclosure research: Review and synthesis</b:Title>
    <b:JournalName>Journal of Accounting literature</b:JournalName>
    <b:Year>2003</b:Year>
    <b:Pages>1-44</b:Pages>
    <b:RefOrder>34</b:RefOrder>
  </b:Source>
  <b:Source>
    <b:Tag>Mar07</b:Tag>
    <b:SourceType>JournalArticle</b:SourceType>
    <b:Guid>{F2CB717B-AC71-43C3-9CB0-2C8C310B8DE9}</b:Guid>
    <b:LCID>0</b:LCID>
    <b:Author>
      <b:Author>
        <b:NameList>
          <b:Person>
            <b:Last>Margolish J.D.</b:Last>
            <b:First>Elfenbein</b:First>
            <b:Middle>H.A., and Walsh J.P.,</b:Middle>
          </b:Person>
        </b:NameList>
      </b:Author>
    </b:Author>
    <b:Title>Does it pay to be good? A meta-analysis and redirection of research on the relationship between vorporate social and financial performance</b:Title>
    <b:JournalName>International Journal of Management Reviews</b:JournalName>
    <b:Year>2007</b:Year>
    <b:RefOrder>35</b:RefOrder>
  </b:Source>
  <b:Source>
    <b:Tag>McG88</b:Tag>
    <b:SourceType>JournalArticle</b:SourceType>
    <b:Guid>{35B3913D-2F4C-453C-926E-269F3CEC0073}</b:Guid>
    <b:LCID>0</b:LCID>
    <b:Author>
      <b:Author>
        <b:NameList>
          <b:Person>
            <b:Last>McGuire J.B.</b:Last>
            <b:First>Sundgren</b:First>
            <b:Middle>A., and Schneewis T.,</b:Middle>
          </b:Person>
        </b:NameList>
      </b:Author>
    </b:Author>
    <b:Title>Corporate social responsibility and firm financial performance</b:Title>
    <b:JournalName>Academy of Management Journal</b:JournalName>
    <b:Year>1988</b:Year>
    <b:Pages>854-872</b:Pages>
    <b:RefOrder>36</b:RefOrder>
  </b:Source>
  <b:Source>
    <b:Tag>McW00</b:Tag>
    <b:SourceType>JournalArticle</b:SourceType>
    <b:Guid>{FD93DEBB-5D0B-4E94-B248-047D6ABDF8A0}</b:Guid>
    <b:LCID>0</b:LCID>
    <b:Author>
      <b:Author>
        <b:NameList>
          <b:Person>
            <b:Last>McWilliams A.</b:Last>
            <b:First>and</b:First>
            <b:Middle>Siegel D.,</b:Middle>
          </b:Person>
        </b:NameList>
      </b:Author>
    </b:Author>
    <b:Title>Corporate social responsibility and financial performance</b:Title>
    <b:JournalName>Strategic Management Journal</b:JournalName>
    <b:Year>2000</b:Year>
    <b:Pages>603-609</b:Pages>
    <b:RefOrder>37</b:RefOrder>
  </b:Source>
  <b:Source>
    <b:Tag>Mol09</b:Tag>
    <b:SourceType>JournalArticle</b:SourceType>
    <b:Guid>{02088656-71BB-485D-8C9D-E6D727AE1374}</b:Guid>
    <b:LCID>0</b:LCID>
    <b:Author>
      <b:Author>
        <b:NameList>
          <b:Person>
            <b:Last>Molina-Azarin J.F.</b:Last>
            <b:First>and</b:First>
            <b:Middle>Claver-Cortesn E., Lopez-Gamero M.D., and Tari J.J.</b:Middle>
          </b:Person>
        </b:NameList>
      </b:Author>
    </b:Author>
    <b:Title>Green management and financial performance: A literature Review</b:Title>
    <b:JournalName>Management Decision</b:JournalName>
    <b:Year>2009</b:Year>
    <b:Pages>1080-1100</b:Pages>
    <b:RefOrder>38</b:RefOrder>
  </b:Source>
  <b:Source>
    <b:Tag>Nis01</b:Tag>
    <b:SourceType>JournalArticle</b:SourceType>
    <b:Guid>{35B2E580-1038-4030-BC59-980ABB43BAF2}</b:Guid>
    <b:LCID>0</b:LCID>
    <b:Author>
      <b:Author>
        <b:NameList>
          <b:Person>
            <b:Last>Niskanen J. and Nieminen T.</b:Last>
          </b:Person>
        </b:NameList>
      </b:Author>
    </b:Author>
    <b:Title>The objective of corporate environmental reporting: A study of finnish listed firm's environmental disclosure</b:Title>
    <b:JournalName>Business Strategy and Environment</b:JournalName>
    <b:Year>2001</b:Year>
    <b:Pages>29-37</b:Pages>
    <b:RefOrder>39</b:RefOrder>
  </b:Source>
  <b:Source>
    <b:Tag>Mon00</b:Tag>
    <b:SourceType>JournalArticle</b:SourceType>
    <b:Guid>{B43784A2-5F7A-41B5-8E72-D7022C4B5E8E}</b:Guid>
    <b:LCID>0</b:LCID>
    <b:Author>
      <b:Author>
        <b:NameList>
          <b:Person>
            <b:Last>Moneva J.M.</b:Last>
            <b:First>and</b:First>
            <b:Middle>Llena F.,</b:Middle>
          </b:Person>
        </b:NameList>
      </b:Author>
    </b:Author>
    <b:Title>Environmental disclosures in the annual reports of large companies in Spain</b:Title>
    <b:JournalName>The European Accounting Review</b:JournalName>
    <b:Year>2000</b:Year>
    <b:Pages>7-29</b:Pages>
    <b:RefOrder>40</b:RefOrder>
  </b:Source>
  <b:Source>
    <b:Tag>Orl03</b:Tag>
    <b:SourceType>JournalArticle</b:SourceType>
    <b:Guid>{9957DBC5-4CCE-4905-B53A-B657B7E40853}</b:Guid>
    <b:LCID>0</b:LCID>
    <b:Author>
      <b:Author>
        <b:NameList>
          <b:Person>
            <b:Last>Orlitzky M.</b:Last>
            <b:First>and</b:First>
            <b:Middle>Schmidt F.L., and Rynes S.L.,</b:Middle>
          </b:Person>
        </b:NameList>
      </b:Author>
    </b:Author>
    <b:Title>Corporate social and financial performance: A meta-analysis</b:Title>
    <b:JournalName>Organizational studies</b:JournalName>
    <b:Year>2003</b:Year>
    <b:Pages>403-441</b:Pages>
    <b:RefOrder>41</b:RefOrder>
  </b:Source>
  <b:Source>
    <b:Tag>Pat90</b:Tag>
    <b:SourceType>JournalArticle</b:SourceType>
    <b:Guid>{9A1AB5A6-D09F-4207-B565-B97E76CE682F}</b:Guid>
    <b:LCID>0</b:LCID>
    <b:Author>
      <b:Author>
        <b:NameList>
          <b:Person>
            <b:Last>Patten D.M.</b:Last>
          </b:Person>
        </b:NameList>
      </b:Author>
    </b:Author>
    <b:Title>The market reaction to social responsibility disclosures: The case of Sullivan principles signings</b:Title>
    <b:JournalName>Accounting, Organizations and Society</b:JournalName>
    <b:Year>1990</b:Year>
    <b:Pages>575-587</b:Pages>
    <b:RefOrder>42</b:RefOrder>
  </b:Source>
  <b:Source>
    <b:Tag>Pav96</b:Tag>
    <b:SourceType>JournalArticle</b:SourceType>
    <b:Guid>{C885BA17-76A0-4E3D-81A0-F301100C475E}</b:Guid>
    <b:LCID>0</b:LCID>
    <b:Author>
      <b:Author>
        <b:NameList>
          <b:Person>
            <b:Last>Pava M.L.</b:Last>
            <b:First>and</b:First>
            <b:Middle>Krausz J.,</b:Middle>
          </b:Person>
        </b:NameList>
      </b:Author>
    </b:Author>
    <b:Title>The association between corporate social responsibility and financial performance: the paradox of social cost</b:Title>
    <b:JournalName>Journal of Business Ethics</b:JournalName>
    <b:Year>1996</b:Year>
    <b:Pages>321-357</b:Pages>
    <b:RefOrder>43</b:RefOrder>
  </b:Source>
  <b:Source>
    <b:Tag>Pre97</b:Tag>
    <b:SourceType>JournalArticle</b:SourceType>
    <b:Guid>{E4349452-19D8-45AE-B339-6229D4C0DEED}</b:Guid>
    <b:LCID>0</b:LCID>
    <b:Author>
      <b:Author>
        <b:NameList>
          <b:Person>
            <b:Last>Preston L.E.</b:Last>
            <b:First>and</b:First>
            <b:Middle>O'Bannon D.P.,</b:Middle>
          </b:Person>
        </b:NameList>
      </b:Author>
    </b:Author>
    <b:Title>The corporate social-financial performance relationship; a typology and analysis</b:Title>
    <b:JournalName>Business and Society</b:JournalName>
    <b:Year>1997</b:Year>
    <b:Pages>419-429</b:Pages>
    <b:RefOrder>44</b:RefOrder>
  </b:Source>
  <b:Source>
    <b:Tag>Ren08</b:Tag>
    <b:SourceType>JournalArticle</b:SourceType>
    <b:Guid>{3A829110-B9D2-4123-AACB-A7B0035FABA7}</b:Guid>
    <b:LCID>0</b:LCID>
    <b:Author>
      <b:Author>
        <b:NameList>
          <b:Person>
            <b:Last>Renneboog L.</b:Last>
            <b:First>Ter</b:First>
            <b:Middle>Horst J., and Zhang C.,</b:Middle>
          </b:Person>
        </b:NameList>
      </b:Author>
    </b:Author>
    <b:Title>The proce of ethics and stakeholder governance: The performance of socially responsible mutual funds</b:Title>
    <b:JournalName>Journal of Corporate Finance</b:JournalName>
    <b:Year>2008</b:Year>
    <b:Pages>302-322</b:Pages>
    <b:RefOrder>45</b:RefOrder>
  </b:Source>
  <b:Source>
    <b:Tag>Lee</b:Tag>
    <b:SourceType>JournalArticle</b:SourceType>
    <b:Guid>{722450E4-B5FE-4A1C-A437-683DAD95E5E9}</b:Guid>
    <b:LCID>0</b:LCID>
    <b:Author>
      <b:Author>
        <b:NameList>
          <b:Person>
            <b:Last>Lee M.P.D.</b:Last>
          </b:Person>
        </b:NameList>
      </b:Author>
    </b:Author>
    <b:Title>A review of the theories of corporate responsibility: It's evolutionary path and the road ahead</b:Title>
    <b:JournalName>International Journal of Management Reviews</b:JournalName>
    <b:Year>2008</b:Year>
    <b:Pages>53-73</b:Pages>
    <b:RefOrder>46</b:RefOrder>
  </b:Source>
  <b:Source>
    <b:Tag>Ric01</b:Tag>
    <b:SourceType>JournalArticle</b:SourceType>
    <b:Guid>{D705FDF3-B088-4E2B-A67D-0D6201CD6614}</b:Guid>
    <b:LCID>0</b:LCID>
    <b:Author>
      <b:Author>
        <b:NameList>
          <b:Person>
            <b:Last>Richardson A.</b:Last>
            <b:First>and</b:First>
            <b:Middle>Welker M.,</b:Middle>
          </b:Person>
        </b:NameList>
      </b:Author>
    </b:Author>
    <b:Title>Social disclosure, financial performance and the cost of equity capital</b:Title>
    <b:JournalName>Accounting, Organizations and Society</b:JournalName>
    <b:Year>2001</b:Year>
    <b:Pages>597-616</b:Pages>
    <b:RefOrder>47</b:RefOrder>
  </b:Source>
  <b:Source>
    <b:Tag>Sal05</b:Tag>
    <b:SourceType>JournalArticle</b:SourceType>
    <b:Guid>{B720AFD3-D1A2-456A-BBB2-86BD74103592}</b:Guid>
    <b:LCID>0</b:LCID>
    <b:Author>
      <b:Author>
        <b:NameList>
          <b:Person>
            <b:Last>Salzman O.</b:Last>
            <b:First>Somers</b:First>
            <b:Middle>A.I., and Steger U.,</b:Middle>
          </b:Person>
        </b:NameList>
      </b:Author>
    </b:Author>
    <b:Title>The business case for corporate sustainability: Literature review and research options</b:Title>
    <b:JournalName>European Management Journal</b:JournalName>
    <b:Year>2005</b:Year>
    <b:Pages>27-36</b:Pages>
    <b:RefOrder>48</b:RefOrder>
  </b:Source>
  <b:Source>
    <b:Tag>Sch04</b:Tag>
    <b:SourceType>JournalArticle</b:SourceType>
    <b:Guid>{7025001A-7C44-4270-8EB4-E142E95D34BD}</b:Guid>
    <b:LCID>0</b:LCID>
    <b:Author>
      <b:Author>
        <b:NameList>
          <b:Person>
            <b:Last>Schnietz K.E.</b:Last>
            <b:First>and</b:First>
            <b:Middle>Epstein M.,</b:Middle>
          </b:Person>
        </b:NameList>
      </b:Author>
    </b:Author>
    <b:Title>Does corporate social responsibility pay off? Evidence the failed 1999 WTO meeting in Seattle</b:Title>
    <b:JournalName>Graziodio School of Business and Management: A Journal of relevant info and analysis</b:JournalName>
    <b:Year>2004</b:Year>
    <b:RefOrder>49</b:RefOrder>
  </b:Source>
  <b:Source>
    <b:Tag>Sch05</b:Tag>
    <b:SourceType>BookSection</b:SourceType>
    <b:Guid>{47844EFD-24B7-461E-A6CA-754D2A3E56AD}</b:Guid>
    <b:LCID>0</b:LCID>
    <b:Author>
      <b:Author>
        <b:NameList>
          <b:Person>
            <b:Last>Schaltegger S.</b:Last>
            <b:First>And</b:First>
            <b:Middle>Burritt R.,</b:Middle>
          </b:Person>
        </b:NameList>
      </b:Author>
      <b:BookAuthor>
        <b:NameList>
          <b:Person>
            <b:Last>Folmer H.</b:Last>
            <b:First>and</b:First>
            <b:Middle>Tietenberg T.,</b:Middle>
          </b:Person>
        </b:NameList>
      </b:BookAuthor>
    </b:Author>
    <b:Title>Corporate sustaintainability</b:Title>
    <b:Year>2005</b:Year>
    <b:Pages>185-232</b:Pages>
    <b:BookTitle>The international yearbook of environmental and resource economics</b:BookTitle>
    <b:City>Cheltham</b:City>
    <b:Publisher>Edward Elgar</b:Publisher>
    <b:RefOrder>50</b:RefOrder>
  </b:Source>
  <b:Source>
    <b:Tag>Sha83</b:Tag>
    <b:SourceType>JournalArticle</b:SourceType>
    <b:Guid>{6A7D3556-1D83-4412-8E57-832EF4F73FD0}</b:Guid>
    <b:LCID>0</b:LCID>
    <b:Author>
      <b:Author>
        <b:NameList>
          <b:Person>
            <b:Last>Shane P.B.</b:Last>
            <b:First>and</b:First>
            <b:Middle>Spicer B.H.,</b:Middle>
          </b:Person>
        </b:NameList>
      </b:Author>
    </b:Author>
    <b:Title>Market response to environmental information produced outside the firm</b:Title>
    <b:Year>1983</b:Year>
    <b:Pages>521-538</b:Pages>
    <b:JournalName>The Accounting Review</b:JournalName>
    <b:RefOrder>51</b:RefOrder>
  </b:Source>
  <b:Source>
    <b:Tag>Ska09</b:Tag>
    <b:SourceType>JournalArticle</b:SourceType>
    <b:Guid>{83E6CD06-89BD-4DE9-865D-60147A6D783E}</b:Guid>
    <b:LCID>0</b:LCID>
    <b:Author>
      <b:Author>
        <b:NameList>
          <b:Person>
            <b:Last>Skapinker M.</b:Last>
          </b:Person>
        </b:NameList>
      </b:Author>
    </b:Author>
    <b:Title>Why corporate responsibility is a survivor</b:Title>
    <b:JournalName>Financial Times</b:JournalName>
    <b:Year>2009</b:Year>
    <b:RefOrder>52</b:RefOrder>
  </b:Source>
  <b:Source>
    <b:Tag>Sol02</b:Tag>
    <b:SourceType>JournalArticle</b:SourceType>
    <b:Guid>{AAA349BA-D032-4ED5-BA4F-706714ECECF2}</b:Guid>
    <b:LCID>0</b:LCID>
    <b:Author>
      <b:Author>
        <b:NameList>
          <b:Person>
            <b:Last>Solomon A.</b:Last>
            <b:First>and</b:First>
            <b:Middle>Lewis L.,</b:Middle>
          </b:Person>
        </b:NameList>
      </b:Author>
    </b:Author>
    <b:Title>Incentives and Desincentives for corporate environmental disclosure</b:Title>
    <b:JournalName>Business Strategy and Environment</b:JournalName>
    <b:Year>2002</b:Year>
    <b:Pages>154-169</b:Pages>
    <b:RefOrder>53</b:RefOrder>
  </b:Source>
  <b:Source>
    <b:Tag>Spi</b:Tag>
    <b:SourceType>JournalArticle</b:SourceType>
    <b:Guid>{CB937F32-9171-42AE-A693-7B40C8EE1AF5}</b:Guid>
    <b:LCID>0</b:LCID>
    <b:Author>
      <b:Author>
        <b:NameList>
          <b:Person>
            <b:Last>Spicer B.H.</b:Last>
          </b:Person>
        </b:NameList>
      </b:Author>
    </b:Author>
    <b:Title>Investors, corporate social performance and information disclosure: an empirical study</b:Title>
    <b:JournalName>The Accounting Review</b:JournalName>
    <b:Year>1987</b:Year>
    <b:Pages>94-111</b:Pages>
    <b:RefOrder>54</b:RefOrder>
  </b:Source>
  <b:Source>
    <b:Tag>BSc08</b:Tag>
    <b:SourceType>JournalArticle</b:SourceType>
    <b:Guid>{A0926F51-4E4B-419E-9265-437E98EB7296}</b:Guid>
    <b:LCID>0</b:LCID>
    <b:Author>
      <b:Author>
        <b:NameList>
          <b:Person>
            <b:Last>Scholtens B.</b:Last>
          </b:Person>
        </b:NameList>
      </b:Author>
    </b:Author>
    <b:Title>A note on the interaction between corporate social responsibility and financial performance</b:Title>
    <b:JournalName>Ecological economics</b:JournalName>
    <b:Year>2008</b:Year>
    <b:Pages>46-55</b:Pages>
    <b:RefOrder>55</b:RefOrder>
  </b:Source>
  <b:Source>
    <b:Tag>Suc95</b:Tag>
    <b:SourceType>JournalArticle</b:SourceType>
    <b:Guid>{7C3980B0-A8E8-4F94-AD52-ACC0EE821EDE}</b:Guid>
    <b:LCID>0</b:LCID>
    <b:Author>
      <b:Author>
        <b:NameList>
          <b:Person>
            <b:Last>Suchman.</b:Last>
          </b:Person>
        </b:NameList>
      </b:Author>
    </b:Author>
    <b:Title>Managing legitimacy: Strategic and instituational approaches</b:Title>
    <b:JournalName>Academy of Management Review</b:JournalName>
    <b:Year>1995</b:Year>
    <b:Pages>571-610</b:Pages>
    <b:RefOrder>56</b:RefOrder>
  </b:Source>
  <b:Source>
    <b:Tag>Teo03</b:Tag>
    <b:SourceType>JournalArticle</b:SourceType>
    <b:Guid>{851B4B3F-4283-4669-BD02-73341770E470}</b:Guid>
    <b:LCID>0</b:LCID>
    <b:Author>
      <b:Author>
        <b:NameList>
          <b:Person>
            <b:Last>Teoh H.Y.</b:Last>
            <b:First>Pin</b:First>
            <b:Middle>F.W., Joo T.T., and Ling Y.Y.,</b:Middle>
          </b:Person>
        </b:NameList>
      </b:Author>
    </b:Author>
    <b:Title>Environmental disclosure-financial performance link: Further evidence from industraliasing economy persepctive</b:Title>
    <b:JournalName>Nanyang Business School</b:JournalName>
    <b:Year>2003</b:Year>
    <b:RefOrder>57</b:RefOrder>
  </b:Source>
  <b:Source>
    <b:Tag>Tso04</b:Tag>
    <b:SourceType>JournalArticle</b:SourceType>
    <b:Guid>{1391FB11-711C-4A9E-92C0-4EFEDDF2791C}</b:Guid>
    <b:LCID>0</b:LCID>
    <b:Author>
      <b:Author>
        <b:NameList>
          <b:Person>
            <b:Last>Tsoutsoura M.</b:Last>
          </b:Person>
        </b:NameList>
      </b:Author>
    </b:Author>
    <b:Title>Corporate social responsibility and financial performance</b:Title>
    <b:JournalName>University of California</b:JournalName>
    <b:Year>2004</b:Year>
    <b:RefOrder>58</b:RefOrder>
  </b:Source>
  <b:Source>
    <b:Tag>Ull85</b:Tag>
    <b:SourceType>JournalArticle</b:SourceType>
    <b:Guid>{11B69EDB-48BF-4E81-A7E1-55F90B960D9E}</b:Guid>
    <b:LCID>0</b:LCID>
    <b:Author>
      <b:Author>
        <b:NameList>
          <b:Person>
            <b:Last>Ullmann A.A.</b:Last>
          </b:Person>
        </b:NameList>
      </b:Author>
    </b:Author>
    <b:Title>Data in search of a theory a critical examination of the relationships among social performance, social disclosure and ecnomic performance of U.S. firms</b:Title>
    <b:JournalName>The Academy of Management Review</b:JournalName>
    <b:Year>1985</b:Year>
    <b:Pages>540-557</b:Pages>
    <b:RefOrder>59</b:RefOrder>
  </b:Source>
  <b:Source>
    <b:Tag>Van75</b:Tag>
    <b:SourceType>JournalArticle</b:SourceType>
    <b:Guid>{E51BBF24-D090-447E-ACB5-919CA6864A44}</b:Guid>
    <b:LCID>0</b:LCID>
    <b:Author>
      <b:Author>
        <b:NameList>
          <b:Person>
            <b:Last>Vance S.C.</b:Last>
          </b:Person>
        </b:NameList>
      </b:Author>
    </b:Author>
    <b:Title>Are socially responsible corporations good investment risks?</b:Title>
    <b:JournalName>Management Review</b:JournalName>
    <b:Year>1975</b:Year>
    <b:Pages>18-24</b:Pages>
    <b:RefOrder>60</b:RefOrder>
  </b:Source>
  <b:Source>
    <b:Tag>Wad97</b:Tag>
    <b:SourceType>JournalArticle</b:SourceType>
    <b:Guid>{90D67E82-7A14-41E5-86A2-20D47054DFB9}</b:Guid>
    <b:LCID>0</b:LCID>
    <b:Author>
      <b:Author>
        <b:NameList>
          <b:Person>
            <b:Last>Graves</b:Last>
            <b:First>Waddock</b:First>
            <b:Middle>and</b:Middle>
          </b:Person>
        </b:NameList>
      </b:Author>
    </b:Author>
    <b:Title>The corporate social performance - financial performance link</b:Title>
    <b:JournalName>Strategic Management Journal</b:JournalName>
    <b:Year>1997</b:Year>
    <b:Pages>303-310</b:Pages>
    <b:RefOrder>61</b:RefOrder>
  </b:Source>
  <b:Source>
    <b:Tag>Wag05</b:Tag>
    <b:SourceType>JournalArticle</b:SourceType>
    <b:Guid>{54A07464-6803-4C58-B960-348478ABC700}</b:Guid>
    <b:LCID>0</b:LCID>
    <b:Author>
      <b:Author>
        <b:NameList>
          <b:Person>
            <b:Last>Wagner</b:Last>
          </b:Person>
        </b:NameList>
      </b:Author>
    </b:Author>
    <b:Title>How to reconcile environmental and economic performance to improve corporate sustainability: corporate environmental strategies in the European paper industry</b:Title>
    <b:JournalName>Journal of Environmental Management</b:JournalName>
    <b:Year>2005</b:Year>
    <b:Pages>105-118</b:Pages>
    <b:RefOrder>62</b:RefOrder>
  </b:Source>
  <b:Source>
    <b:Tag>Woo10</b:Tag>
    <b:SourceType>JournalArticle</b:SourceType>
    <b:Guid>{A75F7F9A-0FF9-428C-BB91-73F0968685EB}</b:Guid>
    <b:LCID>0</b:LCID>
    <b:Author>
      <b:Author>
        <b:NameList>
          <b:Person>
            <b:Last>Wood D.J.</b:Last>
          </b:Person>
        </b:NameList>
      </b:Author>
    </b:Author>
    <b:Title>Measuring corporate social performance: A Review</b:Title>
    <b:JournalName>British Academy of Management</b:JournalName>
    <b:Year>2010</b:Year>
    <b:Pages>50-84</b:Pages>
    <b:RefOrder>63</b:RefOrder>
  </b:Source>
  <b:Source>
    <b:Tag>Wat86</b:Tag>
    <b:SourceType>Book</b:SourceType>
    <b:Guid>{FEE0A398-62A8-4023-BEF8-BFBDA5FD545A}</b:Guid>
    <b:LCID>0</b:LCID>
    <b:Author>
      <b:Author>
        <b:NameList>
          <b:Person>
            <b:Last>Watts R.L.</b:Last>
            <b:First>and</b:First>
            <b:Middle>Zimmerman J.L.,</b:Middle>
          </b:Person>
        </b:NameList>
      </b:Author>
    </b:Author>
    <b:Title>Positive Accounting theory</b:Title>
    <b:Year>1986</b:Year>
    <b:City>Enlewood Cliffs</b:City>
    <b:Publisher>Prentice-Hall</b:Publisher>
    <b:RefOrder>64</b:RefOrder>
  </b:Source>
  <b:Source>
    <b:Tag>Wil03</b:Tag>
    <b:SourceType>JournalArticle</b:SourceType>
    <b:Guid>{5989C41B-6938-4B64-A473-214A190F3811}</b:Guid>
    <b:LCID>0</b:LCID>
    <b:Author>
      <b:Author>
        <b:NameList>
          <b:Person>
            <b:Last>M.</b:Last>
            <b:First>Wilson</b:First>
          </b:Person>
        </b:NameList>
      </b:Author>
    </b:Author>
    <b:Title>Corporate sustainability: What is it and where does it come from?</b:Title>
    <b:Year>2003</b:Year>
    <b:JournalName>Ivey Business Journal</b:JournalName>
    <b:Pages>1-5</b:Pages>
    <b:RefOrder>65</b:RefOrder>
  </b:Source>
</b:Sources>
</file>

<file path=customXml/itemProps1.xml><?xml version="1.0" encoding="utf-8"?>
<ds:datastoreItem xmlns:ds="http://schemas.openxmlformats.org/officeDocument/2006/customXml" ds:itemID="{5480DC4E-F0F3-4751-B795-919AFF13A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96</Pages>
  <Words>29248</Words>
  <Characters>160870</Characters>
  <Application>Microsoft Office Word</Application>
  <DocSecurity>0</DocSecurity>
  <Lines>1340</Lines>
  <Paragraphs>379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H1 Introduction to theme and research question</vt:lpstr>
      <vt:lpstr>H1 Introduction to theme and research question</vt:lpstr>
    </vt:vector>
  </TitlesOfParts>
  <Company>Ernst &amp; Young</Company>
  <LinksUpToDate>false</LinksUpToDate>
  <CharactersWithSpaces>189739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 Introduction to theme and research question</dc:title>
  <dc:creator>Werf,S.C.V. van der, Saskia</dc:creator>
  <cp:lastModifiedBy>Saskia</cp:lastModifiedBy>
  <cp:revision>2</cp:revision>
  <cp:lastPrinted>2011-06-28T08:25:00Z</cp:lastPrinted>
  <dcterms:created xsi:type="dcterms:W3CDTF">2011-06-30T09:35:00Z</dcterms:created>
  <dcterms:modified xsi:type="dcterms:W3CDTF">2011-06-30T09:35:00Z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yTemplate">
    <vt:lpwstr>ONBEKEND</vt:lpwstr>
  </property>
</Properties>
</file>