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7AA" w:rsidRDefault="008E07AA" w:rsidP="00202C72">
      <w:pPr>
        <w:pStyle w:val="NoSpacing"/>
        <w:rPr>
          <w:rFonts w:ascii="Times New Roman" w:hAnsi="Times New Roman"/>
          <w:b/>
          <w:sz w:val="24"/>
          <w:szCs w:val="24"/>
        </w:rPr>
      </w:pPr>
      <w:bookmarkStart w:id="0" w:name="_Toc297063546"/>
    </w:p>
    <w:p w:rsidR="008E07AA" w:rsidRPr="00932379" w:rsidRDefault="008E07AA" w:rsidP="00202C72">
      <w:pPr>
        <w:pStyle w:val="NoSpacing"/>
        <w:rPr>
          <w:rFonts w:ascii="Times New Roman" w:hAnsi="Times New Roman"/>
          <w:b/>
          <w:sz w:val="24"/>
          <w:szCs w:val="24"/>
          <w:lang w:val="nl-NL"/>
        </w:rPr>
      </w:pPr>
      <w:r w:rsidRPr="00932379">
        <w:rPr>
          <w:rFonts w:ascii="Times New Roman" w:hAnsi="Times New Roman"/>
          <w:b/>
          <w:sz w:val="24"/>
          <w:szCs w:val="24"/>
          <w:lang w:val="nl-NL"/>
        </w:rPr>
        <w:t>ERASMUS UNIVERSITEIT ROTTERDAM</w:t>
      </w:r>
    </w:p>
    <w:p w:rsidR="008E07AA" w:rsidRPr="00932379" w:rsidRDefault="008E07AA" w:rsidP="00202C72">
      <w:pPr>
        <w:pStyle w:val="NoSpacing"/>
        <w:rPr>
          <w:rFonts w:ascii="Times New Roman" w:hAnsi="Times New Roman"/>
          <w:b/>
          <w:sz w:val="24"/>
          <w:szCs w:val="24"/>
          <w:lang w:val="nl-NL"/>
        </w:rPr>
      </w:pPr>
      <w:r w:rsidRPr="00932379">
        <w:rPr>
          <w:rFonts w:ascii="Times New Roman" w:hAnsi="Times New Roman"/>
          <w:b/>
          <w:sz w:val="24"/>
          <w:szCs w:val="24"/>
          <w:lang w:val="nl-NL"/>
        </w:rPr>
        <w:t>ERASMUS SCHOOL OF ECONOMICS</w:t>
      </w:r>
    </w:p>
    <w:p w:rsidR="008E07AA" w:rsidRPr="00932379" w:rsidRDefault="008E07AA" w:rsidP="00202C72">
      <w:pPr>
        <w:pStyle w:val="NoSpacing"/>
        <w:rPr>
          <w:lang w:val="nl-NL"/>
        </w:rPr>
      </w:pPr>
    </w:p>
    <w:p w:rsidR="008E07AA" w:rsidRDefault="008E07AA">
      <w:pPr>
        <w:rPr>
          <w:rFonts w:ascii="Times New Roman" w:hAnsi="Times New Roman"/>
          <w:b/>
          <w:sz w:val="24"/>
          <w:szCs w:val="24"/>
        </w:rPr>
      </w:pPr>
      <w:r w:rsidRPr="00202C72">
        <w:rPr>
          <w:rFonts w:ascii="Times New Roman" w:hAnsi="Times New Roman"/>
          <w:b/>
          <w:sz w:val="24"/>
          <w:szCs w:val="24"/>
        </w:rPr>
        <w:t>BSc Economie en bedrijfseconomie</w:t>
      </w: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Pr="004B074B" w:rsidRDefault="008E07AA" w:rsidP="00202C72">
      <w:pPr>
        <w:jc w:val="center"/>
        <w:rPr>
          <w:b/>
          <w:sz w:val="32"/>
          <w:szCs w:val="32"/>
        </w:rPr>
      </w:pPr>
      <w:r>
        <w:rPr>
          <w:b/>
          <w:sz w:val="32"/>
          <w:szCs w:val="32"/>
        </w:rPr>
        <w:t>Proces innovatie</w:t>
      </w:r>
    </w:p>
    <w:p w:rsidR="008E07AA" w:rsidRPr="004B074B" w:rsidRDefault="008E07AA" w:rsidP="00202C72">
      <w:pPr>
        <w:jc w:val="center"/>
        <w:rPr>
          <w:b/>
        </w:rPr>
      </w:pPr>
    </w:p>
    <w:p w:rsidR="008E07AA" w:rsidRPr="004B074B" w:rsidRDefault="008E07AA" w:rsidP="00202C72">
      <w:pPr>
        <w:jc w:val="center"/>
        <w:rPr>
          <w:b/>
          <w:sz w:val="28"/>
          <w:szCs w:val="28"/>
        </w:rPr>
      </w:pPr>
      <w:r>
        <w:rPr>
          <w:b/>
          <w:sz w:val="28"/>
          <w:szCs w:val="28"/>
        </w:rPr>
        <w:t>Competitie of samenwerking?</w:t>
      </w: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pPr>
        <w:rPr>
          <w:rFonts w:ascii="Times New Roman" w:hAnsi="Times New Roman"/>
          <w:b/>
          <w:sz w:val="24"/>
          <w:szCs w:val="24"/>
        </w:rPr>
      </w:pPr>
    </w:p>
    <w:p w:rsidR="008E07AA" w:rsidRDefault="008E07AA" w:rsidP="00202C72">
      <w:pPr>
        <w:rPr>
          <w:b/>
          <w:sz w:val="24"/>
        </w:rPr>
      </w:pPr>
    </w:p>
    <w:p w:rsidR="008E07AA" w:rsidRDefault="008E07AA" w:rsidP="00202C72">
      <w:pPr>
        <w:rPr>
          <w:b/>
          <w:sz w:val="24"/>
        </w:rPr>
      </w:pPr>
    </w:p>
    <w:p w:rsidR="008E07AA" w:rsidRDefault="008E07AA" w:rsidP="00202C72">
      <w:pPr>
        <w:rPr>
          <w:b/>
          <w:sz w:val="24"/>
        </w:rPr>
      </w:pPr>
    </w:p>
    <w:p w:rsidR="008E07AA" w:rsidRPr="004B074B" w:rsidRDefault="008E07AA" w:rsidP="00202C72">
      <w:pPr>
        <w:rPr>
          <w:sz w:val="24"/>
        </w:rPr>
      </w:pPr>
      <w:r w:rsidRPr="004B074B">
        <w:rPr>
          <w:b/>
          <w:sz w:val="24"/>
        </w:rPr>
        <w:t>Auteur:</w:t>
      </w:r>
      <w:r w:rsidRPr="004B074B">
        <w:rPr>
          <w:sz w:val="24"/>
        </w:rPr>
        <w:t xml:space="preserve"> </w:t>
      </w:r>
      <w:r w:rsidRPr="004B074B">
        <w:rPr>
          <w:sz w:val="24"/>
        </w:rPr>
        <w:tab/>
      </w:r>
      <w:r w:rsidRPr="004B074B">
        <w:rPr>
          <w:sz w:val="24"/>
        </w:rPr>
        <w:tab/>
      </w:r>
      <w:r>
        <w:rPr>
          <w:sz w:val="24"/>
        </w:rPr>
        <w:t>R.F.P. Stuber</w:t>
      </w:r>
    </w:p>
    <w:p w:rsidR="008E07AA" w:rsidRPr="004B074B" w:rsidRDefault="008E07AA" w:rsidP="00202C72">
      <w:pPr>
        <w:rPr>
          <w:sz w:val="24"/>
        </w:rPr>
      </w:pPr>
      <w:r w:rsidRPr="004B074B">
        <w:rPr>
          <w:b/>
          <w:sz w:val="24"/>
        </w:rPr>
        <w:t>Student nummer:</w:t>
      </w:r>
      <w:r w:rsidRPr="004B074B">
        <w:rPr>
          <w:b/>
          <w:sz w:val="24"/>
        </w:rPr>
        <w:tab/>
      </w:r>
      <w:r>
        <w:rPr>
          <w:sz w:val="24"/>
        </w:rPr>
        <w:t>319949</w:t>
      </w:r>
    </w:p>
    <w:p w:rsidR="008E07AA" w:rsidRPr="004B074B" w:rsidRDefault="008E07AA" w:rsidP="00202C72">
      <w:pPr>
        <w:rPr>
          <w:sz w:val="24"/>
        </w:rPr>
      </w:pPr>
      <w:r w:rsidRPr="004B074B">
        <w:rPr>
          <w:b/>
          <w:sz w:val="24"/>
        </w:rPr>
        <w:t>Scriptiebegeleider:</w:t>
      </w:r>
      <w:r w:rsidRPr="004B074B">
        <w:rPr>
          <w:sz w:val="24"/>
        </w:rPr>
        <w:t xml:space="preserve"> </w:t>
      </w:r>
      <w:r w:rsidRPr="004B074B">
        <w:rPr>
          <w:sz w:val="24"/>
        </w:rPr>
        <w:tab/>
      </w:r>
      <w:r>
        <w:rPr>
          <w:sz w:val="24"/>
        </w:rPr>
        <w:t>J.J.A. Kamphorst</w:t>
      </w:r>
    </w:p>
    <w:p w:rsidR="008E07AA" w:rsidRPr="00FC7C42" w:rsidRDefault="008E07AA" w:rsidP="00202C72">
      <w:pPr>
        <w:rPr>
          <w:sz w:val="24"/>
        </w:rPr>
      </w:pPr>
      <w:r w:rsidRPr="00FC7C42">
        <w:rPr>
          <w:b/>
          <w:sz w:val="24"/>
        </w:rPr>
        <w:t>Eind datum:</w:t>
      </w:r>
      <w:r w:rsidRPr="00FC7C42">
        <w:rPr>
          <w:sz w:val="24"/>
        </w:rPr>
        <w:t xml:space="preserve">  </w:t>
      </w:r>
      <w:r w:rsidRPr="00FC7C42">
        <w:rPr>
          <w:sz w:val="24"/>
        </w:rPr>
        <w:tab/>
      </w:r>
      <w:r w:rsidRPr="00FC7C42">
        <w:rPr>
          <w:sz w:val="24"/>
        </w:rPr>
        <w:tab/>
        <w:t>0</w:t>
      </w:r>
      <w:r>
        <w:rPr>
          <w:sz w:val="24"/>
        </w:rPr>
        <w:t>7</w:t>
      </w:r>
      <w:r w:rsidRPr="00FC7C42">
        <w:rPr>
          <w:sz w:val="24"/>
        </w:rPr>
        <w:t>,2011</w:t>
      </w:r>
    </w:p>
    <w:p w:rsidR="008E07AA" w:rsidRPr="00202C72" w:rsidRDefault="008E07AA">
      <w:pPr>
        <w:rPr>
          <w:rFonts w:ascii="Times New Roman" w:hAnsi="Times New Roman"/>
          <w:b/>
          <w:bCs/>
          <w:color w:val="365F91"/>
          <w:sz w:val="24"/>
          <w:szCs w:val="24"/>
        </w:rPr>
      </w:pPr>
      <w:r w:rsidRPr="00202C72">
        <w:rPr>
          <w:rFonts w:ascii="Times New Roman" w:hAnsi="Times New Roman"/>
          <w:b/>
          <w:sz w:val="24"/>
          <w:szCs w:val="24"/>
        </w:rPr>
        <w:br w:type="page"/>
      </w:r>
    </w:p>
    <w:p w:rsidR="008E07AA" w:rsidRDefault="008E07AA" w:rsidP="009D5E05">
      <w:pPr>
        <w:pStyle w:val="Heading1"/>
      </w:pPr>
      <w:bookmarkStart w:id="1" w:name="_Toc297064270"/>
      <w:r>
        <w:t>Voorwoord</w:t>
      </w:r>
    </w:p>
    <w:p w:rsidR="008E07AA" w:rsidRPr="009D5E05" w:rsidRDefault="008E07AA" w:rsidP="009D5E05"/>
    <w:p w:rsidR="008E07AA" w:rsidRPr="005D124D" w:rsidRDefault="008E07AA" w:rsidP="009D5E05">
      <w:pPr>
        <w:spacing w:line="360" w:lineRule="auto"/>
        <w:jc w:val="both"/>
      </w:pPr>
      <w:r>
        <w:t xml:space="preserve">In deze scriptie zal onderzocht worden of samenwerking op het gebied van R&amp;D beter is dan concurreren. </w:t>
      </w:r>
      <w:r w:rsidRPr="005D124D">
        <w:t>De major seminar “competition policy”gegeven door dr. J.J. Kamphorst inspireerde mij tot dit onderwerp voor mijn scriptie.</w:t>
      </w:r>
      <w:r>
        <w:rPr>
          <w:color w:val="FF0000"/>
        </w:rPr>
        <w:t xml:space="preserve"> </w:t>
      </w:r>
      <w:r w:rsidRPr="005D124D">
        <w:t xml:space="preserve">Deze scriptie is het eindstuk van mijn bachelor opleiding economie en bedrijfseconomie. </w:t>
      </w:r>
    </w:p>
    <w:p w:rsidR="008E07AA" w:rsidRDefault="008E07AA" w:rsidP="009D5E05">
      <w:pPr>
        <w:spacing w:line="360" w:lineRule="auto"/>
        <w:jc w:val="both"/>
      </w:pPr>
      <w:r>
        <w:t xml:space="preserve">Het schrijven van deze scriptie was een leerzaam en intensief proces, maar </w:t>
      </w:r>
      <w:r w:rsidRPr="005D124D">
        <w:t>zeker</w:t>
      </w:r>
      <w:r>
        <w:rPr>
          <w:color w:val="FF0000"/>
        </w:rPr>
        <w:t xml:space="preserve"> </w:t>
      </w:r>
      <w:r>
        <w:t xml:space="preserve">ook leuk om te doen. Ik wil ook mijn begeleider </w:t>
      </w:r>
      <w:r w:rsidRPr="005D124D">
        <w:t>dr.</w:t>
      </w:r>
      <w:r>
        <w:t xml:space="preserve"> J.J. Kamphorst bedanken voor zijn steun en begeleiding tijdens dit traject. Ook wil ik mijn ouders bedanken die mij geholpen hebben om toch soms wat verder te denken, om tot een beter inzicht te komen en om mij grammaticaal te verbeteren.</w:t>
      </w:r>
    </w:p>
    <w:p w:rsidR="008E07AA" w:rsidRDefault="008E07AA" w:rsidP="009D5E05">
      <w:pPr>
        <w:spacing w:line="360" w:lineRule="auto"/>
        <w:jc w:val="both"/>
      </w:pPr>
      <w:r w:rsidRPr="005D124D">
        <w:t>Tot slot wil ik</w:t>
      </w:r>
      <w:r>
        <w:t xml:space="preserve"> nog de lezer plezier wensen met het lezen van dit literatuuronderzoek over proces R&amp;D.</w:t>
      </w:r>
    </w:p>
    <w:p w:rsidR="008E07AA" w:rsidRDefault="008E07AA" w:rsidP="009D5E05">
      <w:pPr>
        <w:spacing w:line="360" w:lineRule="auto"/>
        <w:jc w:val="both"/>
      </w:pPr>
      <w:r>
        <w:t>Rob Stuber</w:t>
      </w:r>
    </w:p>
    <w:p w:rsidR="008E07AA" w:rsidRDefault="008E07AA" w:rsidP="009D5E05">
      <w:pPr>
        <w:spacing w:line="360" w:lineRule="auto"/>
        <w:jc w:val="both"/>
      </w:pPr>
    </w:p>
    <w:p w:rsidR="008E07AA" w:rsidRDefault="008E07AA" w:rsidP="009D5E05">
      <w:pPr>
        <w:spacing w:line="360" w:lineRule="auto"/>
        <w:jc w:val="both"/>
      </w:pPr>
      <w:r>
        <w:t xml:space="preserve"> </w:t>
      </w:r>
    </w:p>
    <w:p w:rsidR="008E07AA" w:rsidRDefault="008E07AA" w:rsidP="009D5E05">
      <w:pPr>
        <w:spacing w:line="360" w:lineRule="auto"/>
        <w:jc w:val="both"/>
        <w:rPr>
          <w:rFonts w:ascii="Cambria" w:hAnsi="Cambria"/>
          <w:b/>
          <w:bCs/>
          <w:color w:val="365F91"/>
          <w:sz w:val="28"/>
          <w:szCs w:val="28"/>
        </w:rPr>
      </w:pPr>
      <w:r>
        <w:br w:type="page"/>
      </w:r>
    </w:p>
    <w:p w:rsidR="008E07AA" w:rsidRDefault="008E07AA" w:rsidP="005A6363">
      <w:pPr>
        <w:pStyle w:val="Heading1"/>
      </w:pPr>
      <w:r>
        <w:t>Inhoudsopgave</w:t>
      </w:r>
      <w:bookmarkEnd w:id="0"/>
      <w:bookmarkEnd w:id="1"/>
    </w:p>
    <w:p w:rsidR="008E07AA" w:rsidRDefault="008E07AA" w:rsidP="00185CF2">
      <w:pPr>
        <w:pStyle w:val="TOCHeading"/>
        <w:rPr>
          <w:noProof/>
          <w:lang w:eastAsia="nl-NL"/>
        </w:rPr>
      </w:pPr>
      <w:r>
        <w:fldChar w:fldCharType="begin"/>
      </w:r>
      <w:r>
        <w:instrText xml:space="preserve"> TOC \o "1-3" \h \z \u </w:instrText>
      </w:r>
      <w:r>
        <w:fldChar w:fldCharType="separate"/>
      </w:r>
    </w:p>
    <w:p w:rsidR="008E07AA" w:rsidRDefault="008E07AA">
      <w:pPr>
        <w:pStyle w:val="TOC1"/>
        <w:rPr>
          <w:noProof/>
          <w:lang w:eastAsia="nl-NL"/>
        </w:rPr>
      </w:pPr>
      <w:hyperlink w:anchor="_Toc297064271" w:history="1">
        <w:r w:rsidRPr="001A2896">
          <w:rPr>
            <w:rStyle w:val="Hyperlink"/>
            <w:noProof/>
          </w:rPr>
          <w:t>Hoofdstuk 1 – Inleiding, probleemstelling en opzet</w:t>
        </w:r>
        <w:r>
          <w:rPr>
            <w:noProof/>
            <w:webHidden/>
          </w:rPr>
          <w:tab/>
        </w:r>
        <w:r>
          <w:rPr>
            <w:noProof/>
            <w:webHidden/>
          </w:rPr>
          <w:fldChar w:fldCharType="begin"/>
        </w:r>
        <w:r>
          <w:rPr>
            <w:noProof/>
            <w:webHidden/>
          </w:rPr>
          <w:instrText xml:space="preserve"> PAGEREF _Toc297064271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2"/>
        <w:tabs>
          <w:tab w:val="right" w:leader="dot" w:pos="9062"/>
        </w:tabs>
        <w:rPr>
          <w:noProof/>
          <w:lang w:eastAsia="nl-NL"/>
        </w:rPr>
      </w:pPr>
      <w:hyperlink w:anchor="_Toc297064272" w:history="1">
        <w:r w:rsidRPr="001A2896">
          <w:rPr>
            <w:rStyle w:val="Hyperlink"/>
            <w:noProof/>
          </w:rPr>
          <w:t>1.1 Inleiding</w:t>
        </w:r>
        <w:r>
          <w:rPr>
            <w:noProof/>
            <w:webHidden/>
          </w:rPr>
          <w:tab/>
        </w:r>
        <w:r>
          <w:rPr>
            <w:noProof/>
            <w:webHidden/>
          </w:rPr>
          <w:fldChar w:fldCharType="begin"/>
        </w:r>
        <w:r>
          <w:rPr>
            <w:noProof/>
            <w:webHidden/>
          </w:rPr>
          <w:instrText xml:space="preserve"> PAGEREF _Toc297064272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2"/>
        <w:tabs>
          <w:tab w:val="right" w:leader="dot" w:pos="9062"/>
        </w:tabs>
        <w:rPr>
          <w:noProof/>
          <w:lang w:eastAsia="nl-NL"/>
        </w:rPr>
      </w:pPr>
      <w:hyperlink w:anchor="_Toc297064273" w:history="1">
        <w:r w:rsidRPr="001A2896">
          <w:rPr>
            <w:rStyle w:val="Hyperlink"/>
            <w:noProof/>
          </w:rPr>
          <w:t>1.2 Probleemstelling</w:t>
        </w:r>
        <w:r>
          <w:rPr>
            <w:noProof/>
            <w:webHidden/>
          </w:rPr>
          <w:tab/>
        </w:r>
        <w:r>
          <w:rPr>
            <w:noProof/>
            <w:webHidden/>
          </w:rPr>
          <w:fldChar w:fldCharType="begin"/>
        </w:r>
        <w:r>
          <w:rPr>
            <w:noProof/>
            <w:webHidden/>
          </w:rPr>
          <w:instrText xml:space="preserve"> PAGEREF _Toc297064273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2"/>
        <w:tabs>
          <w:tab w:val="right" w:leader="dot" w:pos="9062"/>
        </w:tabs>
        <w:rPr>
          <w:noProof/>
          <w:lang w:eastAsia="nl-NL"/>
        </w:rPr>
      </w:pPr>
      <w:hyperlink w:anchor="_Toc297064274" w:history="1">
        <w:r w:rsidRPr="001A2896">
          <w:rPr>
            <w:rStyle w:val="Hyperlink"/>
            <w:noProof/>
          </w:rPr>
          <w:t>1.3 Uiteenzetting</w:t>
        </w:r>
        <w:r>
          <w:rPr>
            <w:noProof/>
            <w:webHidden/>
          </w:rPr>
          <w:tab/>
        </w:r>
        <w:r>
          <w:rPr>
            <w:noProof/>
            <w:webHidden/>
          </w:rPr>
          <w:fldChar w:fldCharType="begin"/>
        </w:r>
        <w:r>
          <w:rPr>
            <w:noProof/>
            <w:webHidden/>
          </w:rPr>
          <w:instrText xml:space="preserve"> PAGEREF _Toc297064274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1"/>
        <w:rPr>
          <w:noProof/>
          <w:lang w:eastAsia="nl-NL"/>
        </w:rPr>
      </w:pPr>
      <w:hyperlink w:anchor="_Toc297064275" w:history="1">
        <w:r w:rsidRPr="001A2896">
          <w:rPr>
            <w:rStyle w:val="Hyperlink"/>
            <w:noProof/>
          </w:rPr>
          <w:t>Hoofdstuk 2 – Voordelen samenwerking t.o.v. concurrentie</w:t>
        </w:r>
        <w:r>
          <w:rPr>
            <w:noProof/>
            <w:webHidden/>
          </w:rPr>
          <w:tab/>
        </w:r>
        <w:r>
          <w:rPr>
            <w:noProof/>
            <w:webHidden/>
          </w:rPr>
          <w:fldChar w:fldCharType="begin"/>
        </w:r>
        <w:r>
          <w:rPr>
            <w:noProof/>
            <w:webHidden/>
          </w:rPr>
          <w:instrText xml:space="preserve"> PAGEREF _Toc297064275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1"/>
        <w:rPr>
          <w:noProof/>
          <w:lang w:eastAsia="nl-NL"/>
        </w:rPr>
      </w:pPr>
      <w:hyperlink w:anchor="_Toc297064276" w:history="1">
        <w:r w:rsidRPr="001A2896">
          <w:rPr>
            <w:rStyle w:val="Hyperlink"/>
            <w:noProof/>
          </w:rPr>
          <w:t>Hoofdstuk 3 – Nadelen samenwerking t.o.v. concurrentie</w:t>
        </w:r>
        <w:r>
          <w:rPr>
            <w:noProof/>
            <w:webHidden/>
          </w:rPr>
          <w:tab/>
        </w:r>
        <w:r>
          <w:rPr>
            <w:noProof/>
            <w:webHidden/>
          </w:rPr>
          <w:fldChar w:fldCharType="begin"/>
        </w:r>
        <w:r>
          <w:rPr>
            <w:noProof/>
            <w:webHidden/>
          </w:rPr>
          <w:instrText xml:space="preserve"> PAGEREF _Toc297064276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1"/>
        <w:rPr>
          <w:noProof/>
          <w:lang w:eastAsia="nl-NL"/>
        </w:rPr>
      </w:pPr>
      <w:hyperlink w:anchor="_Toc297064277" w:history="1">
        <w:r w:rsidRPr="001A2896">
          <w:rPr>
            <w:rStyle w:val="Hyperlink"/>
            <w:noProof/>
          </w:rPr>
          <w:t>Hoofdstuk 4 – Rol van Spillovereffecten</w:t>
        </w:r>
        <w:r>
          <w:rPr>
            <w:noProof/>
            <w:webHidden/>
          </w:rPr>
          <w:tab/>
        </w:r>
        <w:r>
          <w:rPr>
            <w:noProof/>
            <w:webHidden/>
          </w:rPr>
          <w:fldChar w:fldCharType="begin"/>
        </w:r>
        <w:r>
          <w:rPr>
            <w:noProof/>
            <w:webHidden/>
          </w:rPr>
          <w:instrText xml:space="preserve"> PAGEREF _Toc297064277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1"/>
        <w:rPr>
          <w:noProof/>
          <w:lang w:eastAsia="nl-NL"/>
        </w:rPr>
      </w:pPr>
      <w:hyperlink w:anchor="_Toc297064278" w:history="1">
        <w:r w:rsidRPr="001A2896">
          <w:rPr>
            <w:rStyle w:val="Hyperlink"/>
            <w:noProof/>
          </w:rPr>
          <w:t>Hoofdstuk 5  - Rol van welvaart en overheidsbeleid</w:t>
        </w:r>
        <w:r>
          <w:rPr>
            <w:noProof/>
            <w:webHidden/>
          </w:rPr>
          <w:tab/>
        </w:r>
        <w:r>
          <w:rPr>
            <w:noProof/>
            <w:webHidden/>
          </w:rPr>
          <w:fldChar w:fldCharType="begin"/>
        </w:r>
        <w:r>
          <w:rPr>
            <w:noProof/>
            <w:webHidden/>
          </w:rPr>
          <w:instrText xml:space="preserve"> PAGEREF _Toc297064278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1"/>
        <w:rPr>
          <w:noProof/>
          <w:lang w:eastAsia="nl-NL"/>
        </w:rPr>
      </w:pPr>
      <w:hyperlink w:anchor="_Toc297064279" w:history="1">
        <w:r w:rsidRPr="001A2896">
          <w:rPr>
            <w:rStyle w:val="Hyperlink"/>
            <w:noProof/>
          </w:rPr>
          <w:t>Hoofdstuk 6- Conclusie</w:t>
        </w:r>
        <w:r>
          <w:rPr>
            <w:noProof/>
            <w:webHidden/>
          </w:rPr>
          <w:tab/>
        </w:r>
        <w:r>
          <w:rPr>
            <w:noProof/>
            <w:webHidden/>
          </w:rPr>
          <w:fldChar w:fldCharType="begin"/>
        </w:r>
        <w:r>
          <w:rPr>
            <w:noProof/>
            <w:webHidden/>
          </w:rPr>
          <w:instrText xml:space="preserve"> PAGEREF _Toc297064279 \h </w:instrText>
        </w:r>
        <w:r>
          <w:rPr>
            <w:noProof/>
          </w:rPr>
        </w:r>
        <w:r>
          <w:rPr>
            <w:noProof/>
            <w:webHidden/>
          </w:rPr>
          <w:fldChar w:fldCharType="separate"/>
        </w:r>
        <w:r>
          <w:rPr>
            <w:noProof/>
            <w:webHidden/>
          </w:rPr>
          <w:t>3</w:t>
        </w:r>
        <w:r>
          <w:rPr>
            <w:noProof/>
            <w:webHidden/>
          </w:rPr>
          <w:fldChar w:fldCharType="end"/>
        </w:r>
      </w:hyperlink>
    </w:p>
    <w:p w:rsidR="008E07AA" w:rsidRDefault="008E07AA">
      <w:pPr>
        <w:pStyle w:val="TOC1"/>
        <w:rPr>
          <w:noProof/>
          <w:lang w:eastAsia="nl-NL"/>
        </w:rPr>
      </w:pPr>
      <w:hyperlink w:anchor="_Toc297064280" w:history="1">
        <w:r w:rsidRPr="001A2896">
          <w:rPr>
            <w:rStyle w:val="Hyperlink"/>
            <w:noProof/>
          </w:rPr>
          <w:t>Hoofdstuk 7 – Literatuurlijst</w:t>
        </w:r>
        <w:r>
          <w:rPr>
            <w:noProof/>
            <w:webHidden/>
          </w:rPr>
          <w:tab/>
        </w:r>
        <w:r>
          <w:rPr>
            <w:noProof/>
            <w:webHidden/>
          </w:rPr>
          <w:fldChar w:fldCharType="begin"/>
        </w:r>
        <w:r>
          <w:rPr>
            <w:noProof/>
            <w:webHidden/>
          </w:rPr>
          <w:instrText xml:space="preserve"> PAGEREF _Toc297064280 \h </w:instrText>
        </w:r>
        <w:r>
          <w:rPr>
            <w:noProof/>
          </w:rPr>
        </w:r>
        <w:r>
          <w:rPr>
            <w:noProof/>
            <w:webHidden/>
          </w:rPr>
          <w:fldChar w:fldCharType="separate"/>
        </w:r>
        <w:r>
          <w:rPr>
            <w:noProof/>
            <w:webHidden/>
          </w:rPr>
          <w:t>3</w:t>
        </w:r>
        <w:r>
          <w:rPr>
            <w:noProof/>
            <w:webHidden/>
          </w:rPr>
          <w:fldChar w:fldCharType="end"/>
        </w:r>
      </w:hyperlink>
    </w:p>
    <w:p w:rsidR="008E07AA" w:rsidRDefault="008E07AA">
      <w:r>
        <w:fldChar w:fldCharType="end"/>
      </w:r>
    </w:p>
    <w:p w:rsidR="008E07AA" w:rsidRDefault="008E07AA" w:rsidP="005A6363">
      <w:pPr>
        <w:pStyle w:val="Heading1"/>
      </w:pPr>
      <w:r>
        <w:br w:type="page"/>
      </w:r>
    </w:p>
    <w:p w:rsidR="008E07AA" w:rsidRDefault="008E07AA" w:rsidP="005A6363">
      <w:pPr>
        <w:pStyle w:val="Heading1"/>
      </w:pPr>
      <w:bookmarkStart w:id="2" w:name="_Toc297064271"/>
      <w:r w:rsidRPr="00BC368C">
        <w:t>Hoofdstuk 1 – Inleiding, probleemstelling en opzet</w:t>
      </w:r>
      <w:bookmarkEnd w:id="2"/>
    </w:p>
    <w:p w:rsidR="008E07AA" w:rsidRDefault="008E07AA" w:rsidP="005A6363">
      <w:pPr>
        <w:pStyle w:val="Scriptiehoofdstuk"/>
        <w:jc w:val="both"/>
      </w:pPr>
    </w:p>
    <w:p w:rsidR="008E07AA" w:rsidRPr="00BC368C" w:rsidRDefault="008E07AA" w:rsidP="005A6363">
      <w:pPr>
        <w:pStyle w:val="Heading2"/>
      </w:pPr>
      <w:bookmarkStart w:id="3" w:name="_Toc297064272"/>
      <w:r>
        <w:t>1.1 Inleiding</w:t>
      </w:r>
      <w:bookmarkEnd w:id="3"/>
    </w:p>
    <w:p w:rsidR="008E07AA" w:rsidRPr="00183109" w:rsidRDefault="008E07AA" w:rsidP="005A6363">
      <w:pPr>
        <w:spacing w:line="360" w:lineRule="auto"/>
        <w:jc w:val="both"/>
        <w:rPr>
          <w:rFonts w:cs="Calibri"/>
          <w:color w:val="FF0000"/>
        </w:rPr>
      </w:pPr>
      <w:r w:rsidRPr="00850A9B">
        <w:rPr>
          <w:rFonts w:cs="Calibri"/>
        </w:rPr>
        <w:t xml:space="preserve">Steeds vaker is te zien dat bedrijven gaan samenwerken om op een bestaande of nieuwe markt beter te kunnen concurreren </w:t>
      </w:r>
      <w:r>
        <w:rPr>
          <w:rFonts w:cs="Calibri"/>
        </w:rPr>
        <w:t>met andere bedrijven werkzaam in een soortgelijke sector.</w:t>
      </w:r>
      <w:r>
        <w:rPr>
          <w:rFonts w:cs="Calibri"/>
          <w:color w:val="FF0000"/>
        </w:rPr>
        <w:t xml:space="preserve"> </w:t>
      </w:r>
      <w:r>
        <w:rPr>
          <w:rFonts w:cs="Calibri"/>
        </w:rPr>
        <w:t xml:space="preserve"> Dit komt vooral omdat het productieproces niet meer zo eenvoudig is als het vroeger was. Tegenwoordig is er meer technologische- en productcomplexiteit. Dit heeft ervoor gezorgd dat bedrijven een samenwerking met concurrenten zijn aangegaan op het gebied van onderzoek en ontwikkeling (Hagedoorn 2002). </w:t>
      </w:r>
      <w:r w:rsidRPr="005D124D">
        <w:rPr>
          <w:rFonts w:cs="Calibri"/>
        </w:rPr>
        <w:t>In de jaren’70 zijn er jaarlijks slechts 30-40 meldingen van innovatie samenwerking</w:t>
      </w:r>
      <w:r>
        <w:rPr>
          <w:rFonts w:cs="Calibri"/>
        </w:rPr>
        <w:t xml:space="preserve"> tussen bedrijven en in de jaren ’80 en ’90 is dit aantal meldingen al gestegen naar meer dan 600 (Silipo 2008). Ook is te zien dat vooral in de hoge technologische sectoren een stijging van samenwerkingverbanden te vinden is, terwijl  in de sectoren met een klein aandeel in technologie het relatieve aantal is dalend (Hagedoorn, 2002; Silipo, 2008).</w:t>
      </w:r>
      <w:r w:rsidRPr="005D342D">
        <w:rPr>
          <w:rFonts w:cs="Calibri"/>
        </w:rPr>
        <w:t xml:space="preserve"> </w:t>
      </w:r>
    </w:p>
    <w:p w:rsidR="008E07AA" w:rsidRDefault="008E07AA" w:rsidP="005A6363">
      <w:pPr>
        <w:spacing w:line="360" w:lineRule="auto"/>
        <w:jc w:val="both"/>
        <w:rPr>
          <w:rFonts w:cs="Calibri"/>
        </w:rPr>
      </w:pPr>
      <w:r w:rsidRPr="001E3083">
        <w:rPr>
          <w:rFonts w:cs="Calibri"/>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409.5pt;height:228pt;visibility:visible">
            <v:imagedata r:id="rId7" o:title=""/>
          </v:shape>
        </w:pict>
      </w:r>
      <w:r>
        <w:rPr>
          <w:rStyle w:val="FootnoteReference"/>
          <w:rFonts w:cs="Calibri"/>
        </w:rPr>
        <w:footnoteReference w:id="2"/>
      </w:r>
    </w:p>
    <w:p w:rsidR="008E07AA" w:rsidRPr="005D124D" w:rsidRDefault="008E07AA" w:rsidP="00183109">
      <w:pPr>
        <w:spacing w:line="360" w:lineRule="auto"/>
        <w:rPr>
          <w:rFonts w:cs="Calibri"/>
        </w:rPr>
      </w:pPr>
      <w:r>
        <w:rPr>
          <w:rFonts w:cs="Calibri"/>
        </w:rPr>
        <w:t>D</w:t>
      </w:r>
      <w:r w:rsidRPr="005D124D">
        <w:rPr>
          <w:rFonts w:cs="Calibri"/>
        </w:rPr>
        <w:t>e reden van  de toename van  samenwerking bij technologische bedrijven  is simpelweg omdat er steeds meer handelingen worden gedaan door machines en computers. Het aantal startende</w:t>
      </w:r>
      <w:r>
        <w:rPr>
          <w:rFonts w:cs="Calibri"/>
        </w:rPr>
        <w:t xml:space="preserve"> o</w:t>
      </w:r>
      <w:r w:rsidRPr="005D124D">
        <w:rPr>
          <w:rFonts w:cs="Calibri"/>
        </w:rPr>
        <w:t>ndernemingen in een hoge technologische markt neemt  ook toe waardoor er meer keus ontstaat in potentiële partners.</w:t>
      </w:r>
      <w:r w:rsidRPr="005D124D">
        <w:rPr>
          <w:rStyle w:val="FootnoteReference"/>
          <w:rFonts w:cs="Calibri"/>
        </w:rPr>
        <w:t xml:space="preserve"> </w:t>
      </w:r>
      <w:r w:rsidRPr="005D124D">
        <w:rPr>
          <w:rStyle w:val="FootnoteReference"/>
          <w:rFonts w:cs="Calibri"/>
        </w:rPr>
        <w:footnoteReference w:id="3"/>
      </w:r>
    </w:p>
    <w:p w:rsidR="008E07AA" w:rsidRPr="005D124D" w:rsidRDefault="008E07AA" w:rsidP="005A6363">
      <w:pPr>
        <w:spacing w:line="360" w:lineRule="auto"/>
        <w:jc w:val="both"/>
        <w:rPr>
          <w:rFonts w:cs="Calibri"/>
        </w:rPr>
      </w:pPr>
      <w:r w:rsidRPr="005D124D">
        <w:rPr>
          <w:rFonts w:cs="Calibri"/>
        </w:rPr>
        <w:t xml:space="preserve">Nu is natuurlijk de vraag of het beter is om met  twee of meerdere partijen te gaan samenwerken en minder te concurreren dan dat er felle concurrentie ontstaat. In verschillende sectoren,  zoals bijvoorbeeld de farmaceutische industrie, bestaat al  een zeer intensieve vorm  van samenwerking. Deze trend is zichtbaar in een groeiend aantal markten.  </w:t>
      </w:r>
    </w:p>
    <w:p w:rsidR="008E07AA" w:rsidRPr="00793A63" w:rsidRDefault="008E07AA" w:rsidP="005A6363">
      <w:pPr>
        <w:spacing w:line="360" w:lineRule="auto"/>
        <w:jc w:val="both"/>
        <w:rPr>
          <w:rFonts w:cs="Calibri"/>
        </w:rPr>
      </w:pPr>
      <w:r w:rsidRPr="00850A9B">
        <w:rPr>
          <w:rFonts w:cs="Calibri"/>
        </w:rPr>
        <w:t xml:space="preserve">Een goed voorbeeld hiervan is Symbian, een besturingssysteem voor mobiele telefoons gemaakt door Nokia, Ericsson, Samsung, Motorola, Panasonic en Psion. </w:t>
      </w:r>
      <w:r>
        <w:rPr>
          <w:rFonts w:cs="Calibri"/>
        </w:rPr>
        <w:t>Hier is te zien dan concurrenten samenwerken om samen een deel van het product te maken</w:t>
      </w:r>
      <w:r w:rsidRPr="00793A63">
        <w:rPr>
          <w:rFonts w:cs="Calibri"/>
        </w:rPr>
        <w:t>. Vervolgens wordt dit deel-fabrikaat in eigen beheer en met bedrijfsspecifieke kenmerken doorontwikkeld om zo onderscheidend te zijn en toch een eigen marktaandeel te veroveren.</w:t>
      </w:r>
      <w:r>
        <w:rPr>
          <w:rFonts w:cs="Calibri"/>
          <w:color w:val="FF0000"/>
        </w:rPr>
        <w:t xml:space="preserve"> </w:t>
      </w:r>
      <w:r>
        <w:rPr>
          <w:rFonts w:cs="Calibri"/>
        </w:rPr>
        <w:t xml:space="preserve"> </w:t>
      </w:r>
      <w:r w:rsidRPr="00793A63">
        <w:rPr>
          <w:rFonts w:cs="Calibri"/>
        </w:rPr>
        <w:t>Google en Windows zijn voorbeelden van bedrijven die gekozen hebben voor concurrentie i.p.v. samenwerking.</w:t>
      </w:r>
    </w:p>
    <w:p w:rsidR="008E07AA" w:rsidRDefault="008E07AA" w:rsidP="005A6363">
      <w:pPr>
        <w:spacing w:line="360" w:lineRule="auto"/>
        <w:jc w:val="both"/>
        <w:rPr>
          <w:rFonts w:cs="Calibri"/>
        </w:rPr>
      </w:pPr>
      <w:r w:rsidRPr="00850A9B">
        <w:rPr>
          <w:rFonts w:cs="Calibri"/>
        </w:rPr>
        <w:t>Het doel van dit onderzoek is om aan te geven wat er voor bedrijven nu winstgevender is samenwerken op het gebied van</w:t>
      </w:r>
      <w:r>
        <w:rPr>
          <w:rFonts w:cs="Calibri"/>
        </w:rPr>
        <w:t xml:space="preserve"> proces</w:t>
      </w:r>
      <w:r w:rsidRPr="00850A9B">
        <w:rPr>
          <w:rFonts w:cs="Calibri"/>
        </w:rPr>
        <w:t xml:space="preserve"> R&amp;D of met elkaar concurreren op dit gebied, zodat ze beide n</w:t>
      </w:r>
      <w:r>
        <w:rPr>
          <w:rFonts w:cs="Calibri"/>
        </w:rPr>
        <w:t>aar het beste streven.</w:t>
      </w:r>
      <w:r w:rsidRPr="00A43C2D">
        <w:rPr>
          <w:rFonts w:cs="Calibri"/>
        </w:rPr>
        <w:t xml:space="preserve"> </w:t>
      </w:r>
      <w:r w:rsidRPr="00793A63">
        <w:rPr>
          <w:rFonts w:cs="Calibri"/>
        </w:rPr>
        <w:t>Dit gezien vanuit het oogpunt van de samenwerkende bedrijven (financieel voordeel) en vanuit de markt; door concurrentie worden bedrijven uitgedaagd nog betere producten te ontwikkelen om de consument te bewegen tot aankoop van juist dit product.</w:t>
      </w:r>
      <w:r>
        <w:rPr>
          <w:rFonts w:cs="Calibri"/>
          <w:color w:val="FF0000"/>
        </w:rPr>
        <w:t xml:space="preserve"> </w:t>
      </w:r>
      <w:r w:rsidRPr="00850A9B">
        <w:rPr>
          <w:rFonts w:cs="Calibri"/>
        </w:rPr>
        <w:t>Dit zal naar voren moeten komen in deze paper aan de h</w:t>
      </w:r>
      <w:r>
        <w:rPr>
          <w:rFonts w:cs="Calibri"/>
        </w:rPr>
        <w:t>and van verschillende artikelen.</w:t>
      </w:r>
    </w:p>
    <w:p w:rsidR="008E07AA" w:rsidRDefault="008E07AA" w:rsidP="005A6363">
      <w:pPr>
        <w:spacing w:line="360" w:lineRule="auto"/>
        <w:jc w:val="both"/>
        <w:rPr>
          <w:rFonts w:cs="Calibri"/>
        </w:rPr>
      </w:pPr>
      <w:r>
        <w:rPr>
          <w:rFonts w:cs="Calibri"/>
        </w:rPr>
        <w:t xml:space="preserve">Onder </w:t>
      </w:r>
      <w:r w:rsidRPr="00793A63">
        <w:rPr>
          <w:rFonts w:cs="Calibri"/>
        </w:rPr>
        <w:t>proces Research &amp; Development (</w:t>
      </w:r>
      <w:r>
        <w:rPr>
          <w:rFonts w:cs="Calibri"/>
        </w:rPr>
        <w:t>R&amp;D) verstaan we investeringen die gedaan worden om zo een goedkopere en efficiëntere productie van het product te</w:t>
      </w:r>
      <w:r>
        <w:rPr>
          <w:rFonts w:cs="Calibri"/>
          <w:color w:val="FF0000"/>
        </w:rPr>
        <w:t xml:space="preserve"> </w:t>
      </w:r>
      <w:r w:rsidRPr="00793A63">
        <w:rPr>
          <w:rFonts w:cs="Calibri"/>
        </w:rPr>
        <w:t>verkrijgen</w:t>
      </w:r>
      <w:r>
        <w:rPr>
          <w:rFonts w:cs="Calibri"/>
        </w:rPr>
        <w:t>. In deze paper zullen de woorden R&amp;D, innovatie en onderzoek en ontwikkeling veelvuldig gebruikt worden en hiermee zal proces R&amp;D bedoeld worden.</w:t>
      </w:r>
    </w:p>
    <w:p w:rsidR="008E07AA" w:rsidRDefault="008E07AA" w:rsidP="005A6363">
      <w:pPr>
        <w:spacing w:line="360" w:lineRule="auto"/>
        <w:jc w:val="both"/>
        <w:rPr>
          <w:rFonts w:cs="Calibri"/>
        </w:rPr>
      </w:pPr>
      <w:r>
        <w:rPr>
          <w:rFonts w:cs="Calibri"/>
        </w:rPr>
        <w:t xml:space="preserve">Nog een begrip dat </w:t>
      </w:r>
      <w:r w:rsidRPr="00793A63">
        <w:rPr>
          <w:rFonts w:cs="Calibri"/>
        </w:rPr>
        <w:t>veel genoemd wordt in</w:t>
      </w:r>
      <w:r>
        <w:rPr>
          <w:rFonts w:cs="Calibri"/>
        </w:rPr>
        <w:t xml:space="preserve"> deze paper is Research Joint </w:t>
      </w:r>
      <w:r w:rsidRPr="00793A63">
        <w:rPr>
          <w:rFonts w:cs="Calibri"/>
        </w:rPr>
        <w:t>Venture (RJV).</w:t>
      </w:r>
      <w:r>
        <w:rPr>
          <w:rFonts w:cs="Calibri"/>
        </w:rPr>
        <w:t xml:space="preserve"> Een RJV houd </w:t>
      </w:r>
      <w:r>
        <w:t>een samenwerkingsverband in tussen verschillende bedrijven uit dezelfde markt op het gebied van onderzoek en ontwikkeling.</w:t>
      </w:r>
    </w:p>
    <w:p w:rsidR="008E07AA" w:rsidRPr="00850A9B" w:rsidRDefault="008E07AA" w:rsidP="005A6363">
      <w:pPr>
        <w:spacing w:line="360" w:lineRule="auto"/>
        <w:jc w:val="both"/>
        <w:rPr>
          <w:rFonts w:cs="Calibri"/>
        </w:rPr>
      </w:pPr>
      <w:r w:rsidRPr="00793A63">
        <w:rPr>
          <w:rFonts w:cs="Calibri"/>
        </w:rPr>
        <w:t>Er zijn al meerdere onderzoeken uitgevoerd naar het effect van samenwerking tussen concurrenten. De aard van dit onderzoek is een literatuuronderzoek.</w:t>
      </w:r>
      <w:r w:rsidRPr="00850A9B">
        <w:rPr>
          <w:rFonts w:cs="Calibri"/>
        </w:rPr>
        <w:t xml:space="preserve"> Hierin zullen verschillende modellen vergeleken worden in de verschillende papers. Hieruit kan dan een beter beeld geschetst worden hoe proces R&amp;D invloed heeft op de winstgevendheid van een bedrijf en welke vorm geprefereerd wordt. </w:t>
      </w:r>
    </w:p>
    <w:p w:rsidR="008E07AA" w:rsidRDefault="008E07AA">
      <w:pPr>
        <w:rPr>
          <w:rFonts w:ascii="Cambria" w:hAnsi="Cambria"/>
          <w:b/>
          <w:bCs/>
          <w:color w:val="4F81BD"/>
          <w:sz w:val="26"/>
          <w:szCs w:val="26"/>
        </w:rPr>
      </w:pPr>
      <w:bookmarkStart w:id="4" w:name="_Toc297064273"/>
      <w:r>
        <w:br w:type="page"/>
      </w:r>
    </w:p>
    <w:p w:rsidR="008E07AA" w:rsidRDefault="008E07AA" w:rsidP="005A6363">
      <w:pPr>
        <w:pStyle w:val="Heading2"/>
      </w:pPr>
      <w:r>
        <w:t>1.2 Probleemstelling</w:t>
      </w:r>
      <w:bookmarkEnd w:id="4"/>
    </w:p>
    <w:p w:rsidR="008E07AA" w:rsidRPr="00793A63" w:rsidRDefault="008E07AA" w:rsidP="005A6363">
      <w:pPr>
        <w:spacing w:line="360" w:lineRule="auto"/>
        <w:jc w:val="both"/>
        <w:rPr>
          <w:rFonts w:cs="Calibri"/>
        </w:rPr>
      </w:pPr>
      <w:r w:rsidRPr="00793A63">
        <w:rPr>
          <w:rFonts w:cs="Calibri"/>
        </w:rPr>
        <w:t xml:space="preserve">Uit bovenstaande introductie komt de volgende probleemstelling, deze zal belicht en beantwoord worden  aan de hand van verschillende bronnen: </w:t>
      </w:r>
    </w:p>
    <w:p w:rsidR="008E07AA" w:rsidRDefault="008E07AA" w:rsidP="005A6363">
      <w:pPr>
        <w:spacing w:line="360" w:lineRule="auto"/>
        <w:jc w:val="both"/>
        <w:rPr>
          <w:rFonts w:cs="Calibri"/>
          <w:b/>
          <w:i/>
          <w:sz w:val="24"/>
        </w:rPr>
      </w:pPr>
      <w:r w:rsidRPr="00850A9B">
        <w:rPr>
          <w:rFonts w:cs="Calibri"/>
          <w:b/>
          <w:i/>
          <w:sz w:val="24"/>
        </w:rPr>
        <w:t>‘Is het winstgevender voor bedrijven om te concurreren of om samen te werken op het gebied van proces innovatie?’</w:t>
      </w:r>
    </w:p>
    <w:p w:rsidR="008E07AA" w:rsidRPr="00793A63" w:rsidRDefault="008E07AA" w:rsidP="005A6363">
      <w:pPr>
        <w:spacing w:line="360" w:lineRule="auto"/>
        <w:jc w:val="both"/>
        <w:rPr>
          <w:rFonts w:cs="Calibri"/>
        </w:rPr>
      </w:pPr>
      <w:bookmarkStart w:id="5" w:name="_GoBack"/>
      <w:bookmarkEnd w:id="5"/>
      <w:r w:rsidRPr="00793A63">
        <w:rPr>
          <w:rFonts w:cs="Calibri"/>
        </w:rPr>
        <w:t>De hoofdvraag kan niet in één keer beantwoord worden; eerst zullen er kleinere stukjes van de vraag worden beantwoord, dit wordt gedaan met behulp van paar deelvragen.</w:t>
      </w:r>
    </w:p>
    <w:p w:rsidR="008E07AA" w:rsidRDefault="008E07AA" w:rsidP="005A6363">
      <w:pPr>
        <w:pStyle w:val="ListParagraph"/>
        <w:numPr>
          <w:ilvl w:val="0"/>
          <w:numId w:val="1"/>
        </w:numPr>
        <w:spacing w:line="360" w:lineRule="auto"/>
        <w:jc w:val="both"/>
        <w:rPr>
          <w:rFonts w:cs="Calibri"/>
        </w:rPr>
      </w:pPr>
      <w:r>
        <w:rPr>
          <w:rFonts w:cs="Calibri"/>
        </w:rPr>
        <w:t>Wat zijn de voordelen van samenwerking ten opzichte van concurrentie op het gebied van R&amp;D?</w:t>
      </w:r>
    </w:p>
    <w:p w:rsidR="008E07AA" w:rsidRDefault="008E07AA" w:rsidP="005A6363">
      <w:pPr>
        <w:pStyle w:val="ListParagraph"/>
        <w:numPr>
          <w:ilvl w:val="0"/>
          <w:numId w:val="1"/>
        </w:numPr>
        <w:spacing w:line="360" w:lineRule="auto"/>
        <w:jc w:val="both"/>
        <w:rPr>
          <w:rFonts w:cs="Calibri"/>
        </w:rPr>
      </w:pPr>
      <w:r>
        <w:rPr>
          <w:rFonts w:cs="Calibri"/>
        </w:rPr>
        <w:t>Wat zijn de nadelen van samenwerking ten opzichte van concurrentie op het gebied van R&amp;D?</w:t>
      </w:r>
    </w:p>
    <w:p w:rsidR="008E07AA" w:rsidRDefault="008E07AA" w:rsidP="005A6363">
      <w:pPr>
        <w:pStyle w:val="ListParagraph"/>
        <w:numPr>
          <w:ilvl w:val="0"/>
          <w:numId w:val="1"/>
        </w:numPr>
        <w:spacing w:line="360" w:lineRule="auto"/>
        <w:jc w:val="both"/>
        <w:rPr>
          <w:rFonts w:cs="Calibri"/>
        </w:rPr>
      </w:pPr>
      <w:r>
        <w:rPr>
          <w:rFonts w:cs="Calibri"/>
        </w:rPr>
        <w:t>Wat is de rol van spillovereffecten?</w:t>
      </w:r>
    </w:p>
    <w:p w:rsidR="008E07AA" w:rsidRPr="005B0284" w:rsidRDefault="008E07AA" w:rsidP="005A6363">
      <w:pPr>
        <w:pStyle w:val="ListParagraph"/>
        <w:numPr>
          <w:ilvl w:val="0"/>
          <w:numId w:val="1"/>
        </w:numPr>
        <w:spacing w:line="360" w:lineRule="auto"/>
        <w:jc w:val="both"/>
        <w:rPr>
          <w:rFonts w:cs="Calibri"/>
        </w:rPr>
      </w:pPr>
      <w:r>
        <w:rPr>
          <w:rFonts w:cs="Calibri"/>
        </w:rPr>
        <w:t xml:space="preserve">Wat zijn de overige overwegingen die mee genomen moeten worden om tot een goed besluit te kunnen </w:t>
      </w:r>
      <w:r w:rsidRPr="00793A63">
        <w:rPr>
          <w:rFonts w:cs="Calibri"/>
        </w:rPr>
        <w:t>komen om al dan niet te gaan samenwerken</w:t>
      </w:r>
      <w:r>
        <w:rPr>
          <w:rFonts w:cs="Calibri"/>
        </w:rPr>
        <w:t>?</w:t>
      </w:r>
    </w:p>
    <w:p w:rsidR="008E07AA" w:rsidRDefault="008E07AA" w:rsidP="005A6363">
      <w:pPr>
        <w:pStyle w:val="Heading2"/>
      </w:pPr>
      <w:bookmarkStart w:id="6" w:name="_Toc297064274"/>
      <w:r>
        <w:t>1.3 Uiteenzetting</w:t>
      </w:r>
      <w:bookmarkEnd w:id="6"/>
    </w:p>
    <w:p w:rsidR="008E07AA" w:rsidRDefault="008E07AA" w:rsidP="005A6363">
      <w:pPr>
        <w:spacing w:line="360" w:lineRule="auto"/>
        <w:jc w:val="both"/>
      </w:pPr>
      <w:r>
        <w:t xml:space="preserve">De </w:t>
      </w:r>
      <w:r w:rsidRPr="00793A63">
        <w:t>paper is opgebouwd naar aanleiding van de hierboven beschreven deelvragen</w:t>
      </w:r>
      <w:r>
        <w:t>.</w:t>
      </w:r>
    </w:p>
    <w:p w:rsidR="008E07AA" w:rsidRDefault="008E07AA" w:rsidP="005A6363">
      <w:pPr>
        <w:spacing w:line="360" w:lineRule="auto"/>
        <w:jc w:val="both"/>
      </w:pPr>
      <w:r>
        <w:t>In hoofdstuk 2 zal begonnen worden met de voordelen te benoemen die er ontstaan bij samenwerking ten opzichte van concurrentie. Daarna zal ingegaan worden op de nadelen van samenwerking. Vervolgens zal in hoofdstuk 4 de rol van spillovereffecten worden verduidelijkt. Hierna zullen de overige overwegingen worden mee genomen om tot slot een goede conclusie te kunnen schrijven in hoofdstuk 6.</w:t>
      </w:r>
    </w:p>
    <w:p w:rsidR="008E07AA" w:rsidRDefault="008E07AA" w:rsidP="005A6363"/>
    <w:p w:rsidR="008E07AA" w:rsidRDefault="008E07AA" w:rsidP="005A6363"/>
    <w:p w:rsidR="008E07AA" w:rsidRDefault="008E07AA">
      <w:r>
        <w:br w:type="page"/>
      </w:r>
    </w:p>
    <w:p w:rsidR="008E07AA" w:rsidRDefault="008E07AA" w:rsidP="005A6363">
      <w:pPr>
        <w:pStyle w:val="Heading1"/>
      </w:pPr>
      <w:bookmarkStart w:id="7" w:name="_Toc297064275"/>
      <w:r>
        <w:t>Hoofdstuk 2 – Voordelen samenwerking t.o.v. concurrentie</w:t>
      </w:r>
      <w:bookmarkEnd w:id="7"/>
    </w:p>
    <w:p w:rsidR="008E07AA" w:rsidRDefault="008E07AA" w:rsidP="005A6363"/>
    <w:p w:rsidR="008E07AA" w:rsidRDefault="008E07AA" w:rsidP="005A6363">
      <w:pPr>
        <w:spacing w:line="360" w:lineRule="auto"/>
        <w:jc w:val="both"/>
      </w:pPr>
      <w:r>
        <w:t xml:space="preserve">Het eerste grote voordeel is dat samenwerken kostenbesparend werkt voor bedrijven </w:t>
      </w:r>
      <w:r>
        <w:rPr>
          <w:rFonts w:cs="Calibri"/>
        </w:rPr>
        <w:t xml:space="preserve">(Roller, Tombak en Siebert, 1997; D’aspermont en Jacquemin, 1988; Katz, 1986; </w:t>
      </w:r>
      <w:r w:rsidRPr="00437956">
        <w:rPr>
          <w:rFonts w:cs="Calibri"/>
        </w:rPr>
        <w:t xml:space="preserve">Caloghirou, </w:t>
      </w:r>
      <w:r>
        <w:rPr>
          <w:rFonts w:cs="Calibri"/>
        </w:rPr>
        <w:t>L</w:t>
      </w:r>
      <w:r w:rsidRPr="00437956">
        <w:rPr>
          <w:rFonts w:cs="Calibri"/>
        </w:rPr>
        <w:t>oannides en Vonortas</w:t>
      </w:r>
      <w:r>
        <w:rPr>
          <w:rFonts w:cs="Calibri"/>
        </w:rPr>
        <w:t>,</w:t>
      </w:r>
      <w:r w:rsidRPr="00437956">
        <w:rPr>
          <w:rFonts w:cs="Calibri"/>
        </w:rPr>
        <w:t xml:space="preserve"> 2003</w:t>
      </w:r>
      <w:r>
        <w:rPr>
          <w:rFonts w:cs="Calibri"/>
        </w:rPr>
        <w:t xml:space="preserve">; </w:t>
      </w:r>
      <w:r>
        <w:t xml:space="preserve">Scott, 1996). Dit is te verdelen in verschillende delen. Om te beginnen is volgens Hagendoorn, Link en Vonortas (2000) er een positieve relatie te zien tussen een Research Joint Venture (RJV) en kostenbesparing. Aangezien bedrijven samenwerken zullen de kosten gedeeld worden over de verschillende partijen en zal daardoor een kleiner deel betaald moeten worden dan bedrijven buiten deze samenwerking die wel alles zelf moeten bekostigen </w:t>
      </w:r>
      <w:r w:rsidRPr="000B6CDF">
        <w:t>(</w:t>
      </w:r>
      <w:r w:rsidRPr="000B6CDF">
        <w:rPr>
          <w:rFonts w:cs="Calibri"/>
          <w:bCs/>
        </w:rPr>
        <w:t>Kamien, Muller, Zang</w:t>
      </w:r>
      <w:r>
        <w:rPr>
          <w:rFonts w:cs="Calibri"/>
          <w:bCs/>
        </w:rPr>
        <w:t xml:space="preserve">, </w:t>
      </w:r>
      <w:r w:rsidRPr="00850A9B">
        <w:rPr>
          <w:rFonts w:cs="Calibri"/>
          <w:bCs/>
        </w:rPr>
        <w:t>1992</w:t>
      </w:r>
      <w:r>
        <w:t xml:space="preserve">) </w:t>
      </w:r>
    </w:p>
    <w:p w:rsidR="008E07AA" w:rsidRDefault="008E07AA" w:rsidP="005A6363">
      <w:pPr>
        <w:spacing w:line="360" w:lineRule="auto"/>
        <w:jc w:val="both"/>
      </w:pPr>
      <w:r>
        <w:t xml:space="preserve">Als de samenwerking goed verloopt en er resultaat wordt geboekt bij de RJV moet het productieproces bij de bedrijven in de samenwerking minder kosten met zich mee </w:t>
      </w:r>
      <w:r w:rsidRPr="00793A63">
        <w:t>brengen.</w:t>
      </w:r>
      <w:r>
        <w:t xml:space="preserve"> Dit houdt in dat deze bedrijven efficiënter en dus ook goedkoper kunnen gaan produceren en hierdoor ook een veel sterkere positie in de markt kunnen verkrijgen </w:t>
      </w:r>
      <w:r w:rsidRPr="00437956">
        <w:rPr>
          <w:rFonts w:cs="Calibri"/>
        </w:rPr>
        <w:t xml:space="preserve">(Caloghirou, </w:t>
      </w:r>
      <w:r>
        <w:rPr>
          <w:rFonts w:cs="Calibri"/>
        </w:rPr>
        <w:t>L</w:t>
      </w:r>
      <w:r w:rsidRPr="00437956">
        <w:rPr>
          <w:rFonts w:cs="Calibri"/>
        </w:rPr>
        <w:t>oannides en Vonortas</w:t>
      </w:r>
      <w:r>
        <w:rPr>
          <w:rFonts w:cs="Calibri"/>
        </w:rPr>
        <w:t>,</w:t>
      </w:r>
      <w:r w:rsidRPr="00437956">
        <w:rPr>
          <w:rFonts w:cs="Calibri"/>
        </w:rPr>
        <w:t xml:space="preserve">  2003)</w:t>
      </w:r>
      <w:r>
        <w:t xml:space="preserve">. </w:t>
      </w:r>
      <w:r w:rsidRPr="00793A63">
        <w:t>Dit wordt ook</w:t>
      </w:r>
      <w:r>
        <w:t xml:space="preserve"> wiskundig aangetoond in het artikel van Silipo en Weiss (2005). Hier is te zien dat een duopolie die samenwerkt door middel van informatie uitwisseling en kosten verdelen een veel hogere winst kan bereiken op de markt waar deze </w:t>
      </w:r>
      <w:r w:rsidRPr="00793A63">
        <w:t>twee bedrijven actief zijn.</w:t>
      </w:r>
      <w:r>
        <w:t xml:space="preserve"> </w:t>
      </w:r>
    </w:p>
    <w:p w:rsidR="008E07AA" w:rsidRPr="00793A63" w:rsidRDefault="008E07AA" w:rsidP="005A6363">
      <w:pPr>
        <w:spacing w:line="360" w:lineRule="auto"/>
        <w:jc w:val="both"/>
      </w:pPr>
      <w:r w:rsidRPr="005A6363">
        <w:t>Uit onderzoek van Hagendoorn, Link en Vonortas (2000</w:t>
      </w:r>
      <w:r w:rsidRPr="00793A63">
        <w:t>) blijkt dat er een positieve relatie bestaat tussen R&amp;D samenwerking en marktaandeel. Als dit vergeleken wordt met bedrijven die niet samenwerken wordt aangetoond dat alle kosten zelf moeten worden gefinancierd. Deze kosten moeten natuurlijk wel terug verdiend worden. Hierdoor zullen  de concurrerende bedrijven  dus een minder grote winst kunnen behalen dan de bedrijven in de RJV ( Siebert, 1996 ).</w:t>
      </w:r>
    </w:p>
    <w:p w:rsidR="008E07AA" w:rsidRPr="00793A63" w:rsidRDefault="008E07AA" w:rsidP="005A6363">
      <w:pPr>
        <w:spacing w:line="360" w:lineRule="auto"/>
        <w:jc w:val="both"/>
        <w:rPr>
          <w:rFonts w:cs="Calibri"/>
        </w:rPr>
      </w:pPr>
      <w:r>
        <w:t xml:space="preserve">Het tweede </w:t>
      </w:r>
      <w:r w:rsidRPr="00793A63">
        <w:t xml:space="preserve">kostenbesparingsvoordeel is dat er bij samenwerking schaalvoordelen optreden ten opzichte van niet samenwerken (Becker en Dietz 2004; Hagedoorn, Link en Vonortas, 2000; Jorde en Teece, 1992; </w:t>
      </w:r>
      <w:r w:rsidRPr="00793A63">
        <w:rPr>
          <w:rFonts w:cs="Calibri"/>
        </w:rPr>
        <w:t xml:space="preserve">Caloghirou, Loannides en Vonortas,  2003; </w:t>
      </w:r>
      <w:r w:rsidRPr="00793A63">
        <w:t xml:space="preserve">Scott, 1996). Hier komt het gezegde ‘twee weten meer dan één’ duidelijk naar voren.  Bij een samenwerking  met meerdere bedrijven uit dezelfde sector, om zo een efficiënter of goedkopere productie te realiseren van het eindproduct,   kan men kennis delen. Deze bedrijven kunnen bijvoorbeeld een ‘patentenpool’ opstellen; elk bedrijf neemt beschermde patentenrechten uit eerder gevonden ontwikkelingen in de pool op, die daardoor aan alle deelnemers ter beschikking komen. In hoofdstuk vier zal hier verder op ingegaan worden. Vanzelfsprekend leidt deze vorm van samenwerking tot verhoging van de efficiency en verbetering van het resultaat.  Hierdoor zal de concurrentiepositie van de bedrijven in de samenwerking veel beter zijn t.o.v. de bedrijven die er niet in zitten. </w:t>
      </w:r>
    </w:p>
    <w:p w:rsidR="008E07AA" w:rsidRPr="00793A63" w:rsidRDefault="008E07AA" w:rsidP="005A6363">
      <w:pPr>
        <w:spacing w:line="360" w:lineRule="auto"/>
        <w:jc w:val="both"/>
      </w:pPr>
      <w:r w:rsidRPr="00793A63">
        <w:t>Een groot voordeel van schaalvoordelen is dat bij een homogeen product het productieproces bij de bedrijven in de samenwerking nagenoeg identiek is en dat bedrijven dus ook dezelfde machines en systemen gebruiken (Hagedoorn, Link en Vonortas, 2000). Hierdoor kan de druk van de bedrijven in de RJV richting leveranciers van productietechnologie</w:t>
      </w:r>
      <w:r>
        <w:t xml:space="preserve"> </w:t>
      </w:r>
      <w:r w:rsidRPr="00793A63">
        <w:t>(machines, software</w:t>
      </w:r>
      <w:r>
        <w:t>, onderzoeksbenodigdheden</w:t>
      </w:r>
      <w:r w:rsidRPr="00793A63">
        <w:t xml:space="preserve"> etc.) groter zijn wat door tot lagere inkoopprijzen zou kunnen leiden. Bedrijven buiten het samenwerkingsverband zullen geen inkoopvoordeel genieten o.a. doordat er kleinere orders worden geplaatst. </w:t>
      </w:r>
      <w:r>
        <w:t>Deze samenwerking gaat dan verder dan alleen op het gebied van innovatie, maar door die innovatie willen de bedrijven wellicht nieuwe machines aanschaffen en hierdoor kunnen deze bedrijven dan goedkoper inkopen.</w:t>
      </w:r>
    </w:p>
    <w:p w:rsidR="008E07AA" w:rsidRDefault="008E07AA" w:rsidP="005A6363">
      <w:pPr>
        <w:spacing w:line="360" w:lineRule="auto"/>
        <w:jc w:val="both"/>
      </w:pPr>
      <w:r w:rsidRPr="007C4761">
        <w:t xml:space="preserve">Een derde voordeel met betrekking tot kostenbesparing is risicospreiding </w:t>
      </w:r>
      <w:r w:rsidRPr="007C4761">
        <w:rPr>
          <w:rFonts w:cs="Calibri"/>
        </w:rPr>
        <w:t xml:space="preserve">(Caloghirou, Loannides en Vonortas,  2003; </w:t>
      </w:r>
      <w:r w:rsidRPr="007C4761">
        <w:t xml:space="preserve">Hagedoorn, Link en Vonortas, 2000; Scott, 1996). </w:t>
      </w:r>
      <w:r w:rsidRPr="009C7DA4">
        <w:t>Onderzoek kost veel geld terwijl een vooraf niet duidelijk is of de uitkomst positief zal zijn. Het delen van deze onderzoekskosten met verschillende par</w:t>
      </w:r>
      <w:r>
        <w:t xml:space="preserve">tijen is derhalve aan te raden. </w:t>
      </w:r>
      <w:r w:rsidRPr="009C7DA4">
        <w:t xml:space="preserve">Het productieproces is vaak veel complexer geworden, met name het product zelf en de technologie die erbij gebruikt wordt ( Van Beers en Zand, 2008 ).  Mocht een onderzoek naar een efficiëntere productieproces dan niet slagen dan worden tenminste de kosten gedeeld door de samenwerkende partijen.  Het is daarom ook financieel een stukje veiliger voor bedrijven. In een samenwerkingsverband zullen door deze risicospreiding ook eerder risicovolle onderzoeken bekostigd worden. Zoals bijv. medische apparatuur wat direct feilloos moet werken. </w:t>
      </w:r>
    </w:p>
    <w:p w:rsidR="008E07AA" w:rsidRDefault="008E07AA" w:rsidP="005A6363">
      <w:pPr>
        <w:spacing w:line="360" w:lineRule="auto"/>
        <w:jc w:val="both"/>
      </w:pPr>
      <w:r>
        <w:t xml:space="preserve">Nog een groot voordeel bij samenwerking is dat bedrijven in de samenwerking veel meer kennis over de concurrenten krijgen. Alle bedrijven in de samenwerking leggen hun hele productieproces tegenover elkaar </w:t>
      </w:r>
      <w:r w:rsidRPr="009C7DA4">
        <w:t>waardoor duidelijk wordt hoe efficiënt</w:t>
      </w:r>
      <w:r>
        <w:rPr>
          <w:color w:val="FF0000"/>
        </w:rPr>
        <w:t xml:space="preserve"> </w:t>
      </w:r>
      <w:r>
        <w:t xml:space="preserve">elk bedrijf is. </w:t>
      </w:r>
      <w:r w:rsidRPr="00753BBE">
        <w:t>Het is daarom ook veel makkelijker om bedrijfsgevoelige informatie in handen te krijgen van andere bedrijven, mits het gaat om een samenwerking op horizontaal niveau (Van Beers en Zand</w:t>
      </w:r>
      <w:r>
        <w:t>,</w:t>
      </w:r>
      <w:r w:rsidRPr="00753BBE">
        <w:t xml:space="preserve"> 2008). Stel dat een concurrent informatie over een ander bedrijf in de RJV in handen krijgt die net een groot onderzoek heeft gedaan om meer klanten te trekken of om toe te treden tot een nieuwe markt. Als deze informatie uitlekt dan kan het zo zijn dat de concurrent</w:t>
      </w:r>
      <w:r>
        <w:t xml:space="preserve"> in het samenwerkingverband</w:t>
      </w:r>
      <w:r w:rsidRPr="00753BBE">
        <w:t xml:space="preserve"> ook gelijk hierop in gaat spelen en zo het bedrijf dat het onderzoek heeft laten doen en betaald minder van de uitkomsten kan profiteren. Dit is een vorm van free-riden. Een andere vorm van free-riden zal later nog aan bod komen bij het hoofdstuk spillovereffecten.</w:t>
      </w:r>
      <w:r w:rsidRPr="001D6019">
        <w:rPr>
          <w:color w:val="FF0000"/>
        </w:rPr>
        <w:t xml:space="preserve"> </w:t>
      </w:r>
      <w:r>
        <w:t>Mocht het een samenwerking zijn op verticaal niveau dan is het alsnog een groot voordeel om meer te weten over de leverancier of afnemer, bijvoorbeeld winstmarges, potentiële zwaktepunten en dreigingen. Dit zou een van de bedrijven een voordeel kunnen bieden op de afzetmarkt.</w:t>
      </w:r>
    </w:p>
    <w:p w:rsidR="008E07AA" w:rsidRDefault="008E07AA" w:rsidP="005A6363">
      <w:pPr>
        <w:spacing w:line="360" w:lineRule="auto"/>
        <w:jc w:val="both"/>
      </w:pPr>
      <w:r>
        <w:t xml:space="preserve">Samenwerking biedt nog meer voordelen. Het volgende voordeel dat besproken zal worden is het vormen van toetredingsbarrières voor potentiële nieuwkomers op de markt. Hier zijn ook verschillende uitkomsten bij verschillende spillovereffecten deze zullen later in de paper behandeld worden. In het artikel van Hagedoorn, Link en Vonortas (2000) is te lezen dat de bedrijven in de RJV meer macht krijgen over de afzetmarkt. Stel dat een paar bedrijven een RJV zijn aangegaan om zo hun productieproces efficiënter te maken. Als dit positieve resultaten oplevert zullen deze bedrijven hoogstwaarschijnlijk efficiënter produceren dan de concurrenten. Dit zorgt ervoor dat potentiële nieuwkomers op de afzetmarkt zullen afzien van toetreding tot de markt, want de mogelijke winst die de nieuwkomer kan halen zal niet kostendekkend zijn. Hierdoor zullen op de lange termijn de concurrenten buiten het samenwerkingsverband meer moeite krijgen om mee te concurreren en wellicht zelfs verdwijnen uit de markt </w:t>
      </w:r>
      <w:r w:rsidRPr="009C7DA4">
        <w:t>en er zullen geen nieuwe toetreders  komen tot de markt.</w:t>
      </w:r>
      <w:r>
        <w:t xml:space="preserve"> Hierdoor zullen de bedrijven met de RJV de totale markt bedienen. Dit kan voor de overgebleven bedrijven zeer voordelig uitpakken. Hierover meer in het hoofdstuk over spillovereffecten.</w:t>
      </w:r>
    </w:p>
    <w:p w:rsidR="008E07AA" w:rsidRPr="00B50C02" w:rsidRDefault="008E07AA" w:rsidP="005A6363">
      <w:pPr>
        <w:spacing w:line="360" w:lineRule="auto"/>
        <w:jc w:val="both"/>
      </w:pPr>
      <w:r>
        <w:t xml:space="preserve">Tot slot zijn er verschillende artikelen die aangeven dat er een positieve relatie is tussen innovatie samenwerking en afzet, winst, innovatie niveau (Brod en Shivakumar, 1997; </w:t>
      </w:r>
      <w:r w:rsidRPr="00430224">
        <w:rPr>
          <w:rFonts w:cs="Calibri"/>
        </w:rPr>
        <w:t>Silipo en Weiss</w:t>
      </w:r>
      <w:r>
        <w:rPr>
          <w:rFonts w:cs="Calibri"/>
        </w:rPr>
        <w:t>,</w:t>
      </w:r>
      <w:r>
        <w:rPr>
          <w:rFonts w:cs="Calibri"/>
          <w:b/>
        </w:rPr>
        <w:t xml:space="preserve"> </w:t>
      </w:r>
      <w:r w:rsidRPr="00B50C02">
        <w:rPr>
          <w:rFonts w:cs="Calibri"/>
        </w:rPr>
        <w:t>2005</w:t>
      </w:r>
      <w:r>
        <w:rPr>
          <w:rFonts w:cs="Calibri"/>
        </w:rPr>
        <w:t xml:space="preserve">; Katz, 1986). Dit houdt in dat bij een R&amp;D samenwerking de bedrijven een hogere afzet en winst behalen. </w:t>
      </w:r>
      <w:r w:rsidRPr="00C766EE">
        <w:rPr>
          <w:rFonts w:cs="Calibri"/>
        </w:rPr>
        <w:t>Ook is het geval dat het niveau van innovatie hoger ligt dan dat deze bedrijven zouden concurreren op het gebied van R&amp;D. Dit is een groot voordeel, want nu wordt er een hogere vorm van innovatie bereikt. Alle bedrijven in de samenwerking kunnen door alle voordelen hierboven genoemd meerdere projecten bekostigen voor minder geld en risico.</w:t>
      </w:r>
      <w:r w:rsidRPr="00C766EE">
        <w:t xml:space="preserve"> </w:t>
      </w:r>
    </w:p>
    <w:p w:rsidR="008E07AA" w:rsidRDefault="008E07AA">
      <w:pPr>
        <w:rPr>
          <w:rFonts w:ascii="Cambria" w:hAnsi="Cambria"/>
          <w:b/>
          <w:bCs/>
          <w:color w:val="365F91"/>
          <w:sz w:val="28"/>
          <w:szCs w:val="28"/>
        </w:rPr>
      </w:pPr>
      <w:r>
        <w:br w:type="page"/>
      </w:r>
    </w:p>
    <w:p w:rsidR="008E07AA" w:rsidRDefault="008E07AA" w:rsidP="005A6363">
      <w:pPr>
        <w:pStyle w:val="Heading1"/>
      </w:pPr>
      <w:bookmarkStart w:id="8" w:name="_Toc297064276"/>
      <w:r>
        <w:t>Hoofdstuk 3 – Nadelen samenwerking t.o.v. concurrentie</w:t>
      </w:r>
      <w:bookmarkEnd w:id="8"/>
    </w:p>
    <w:p w:rsidR="008E07AA" w:rsidRDefault="008E07AA" w:rsidP="005A6363"/>
    <w:p w:rsidR="008E07AA" w:rsidRPr="00C766EE" w:rsidRDefault="008E07AA" w:rsidP="005A6363">
      <w:pPr>
        <w:spacing w:line="360" w:lineRule="auto"/>
        <w:jc w:val="both"/>
      </w:pPr>
      <w:r w:rsidRPr="00C766EE">
        <w:t xml:space="preserve">Nu de voordelen zijn besproken zal nu verder gegaan worden met de nadelen van innovatie samenwerking ten opzichte van concurrentie op dit gebied. Dit zal vanuit </w:t>
      </w:r>
      <w:r>
        <w:t>twee</w:t>
      </w:r>
      <w:r w:rsidRPr="00C766EE">
        <w:t xml:space="preserve"> gezichtspunten bekeken worden t.w. nadelen voor de bedrijven zelf en  de nadelen voor de samenleving.</w:t>
      </w:r>
    </w:p>
    <w:p w:rsidR="008E07AA" w:rsidRPr="00C766EE" w:rsidRDefault="008E07AA" w:rsidP="005A6363">
      <w:pPr>
        <w:spacing w:line="360" w:lineRule="auto"/>
        <w:jc w:val="both"/>
      </w:pPr>
      <w:r w:rsidRPr="00C766EE">
        <w:t>Een nadeel is dat verschillende bedrijven verschillende bedrijfsstrategieën, culturen en structuren met zich mee brengen (</w:t>
      </w:r>
      <w:r w:rsidRPr="00C766EE">
        <w:rPr>
          <w:rFonts w:cs="Calibri"/>
        </w:rPr>
        <w:t>Baarsma, Beemsterboer en De Nooij, 2003)</w:t>
      </w:r>
      <w:r w:rsidRPr="00C766EE">
        <w:t>. Dit zorgt voor tijdrovende en moeilijke onderhandelingen en dit bevordert samenwerking niet (Brockhoff, 1992). Ook kan het voorkomen dat  bedrijven er pas in een laat stadium achter komen dat een samenwerking helemaal niet rendabel is terwijl er wel al veel tijd en moeite in onderhandelingen is gestoken (Katz en Ordover, 1990). Dit zou kunnen komen, omdat een bedrijf dat  mogelijk wil samenwerken al  veel efficiënter werkt en verder in de ontwikkeling is dan de overige potentiële samenwerkende partijen</w:t>
      </w:r>
    </w:p>
    <w:p w:rsidR="008E07AA" w:rsidRPr="00C766EE" w:rsidRDefault="008E07AA" w:rsidP="005A6363">
      <w:pPr>
        <w:spacing w:line="360" w:lineRule="auto"/>
        <w:jc w:val="both"/>
      </w:pPr>
      <w:r w:rsidRPr="00C766EE">
        <w:t>Mochten de bedrijven onderling zeer verschillen dan zou het dus niet eens voordeling kunnen zijn om samen te werken,  het kost dan zoveel tijd en geld om afspraken te maken dat het bedrijf alleen goedkoper en efficiënter zal zijn. Ook zouden er grote verschillen in het productieproces kunnen zijn voor de samenwerking begint. Om dan samen aan een efficiënter productieproces te werken is vele malen lastiger. Hier zouden deze bedrijven dan op voorhand moeten  vergelijken welke van de twee productieprocessen het meest efficiënt is, als dit al mogelijk is. Van daar uit  kunnen  de samenwerkende bedrijven pas kunnen beginnen met innovatie als gebleken is dat het ondanks de aanloopproblemen toch nog rendabel is om een samenwerking aan te gaan.</w:t>
      </w:r>
    </w:p>
    <w:p w:rsidR="008E07AA" w:rsidRPr="00F00B33" w:rsidRDefault="008E07AA" w:rsidP="005A6363">
      <w:pPr>
        <w:spacing w:line="360" w:lineRule="auto"/>
        <w:jc w:val="both"/>
      </w:pPr>
      <w:r>
        <w:t xml:space="preserve">Een groot voordeel van niet samenwerken en alles door één bedrijf voor één bedrijf laten onderzoeken  is dat alles wat onderzocht </w:t>
      </w:r>
      <w:r w:rsidRPr="00450403">
        <w:t>wordt ook voor en van het bedrijf</w:t>
      </w:r>
      <w:r>
        <w:t xml:space="preserve"> blijft. In een RJV moet alles gedeeld worden met de partners, </w:t>
      </w:r>
      <w:r w:rsidRPr="00F00B33">
        <w:t xml:space="preserve">zij liften mee op het succes van een ander. Indien de concurrentie in stand blijft, er wordt dus niet samengewerkt, kan een partij zich onderscheiden op de afzetmarkt. Er komt een uniek product op de markt wat kan leiden tot een hogere winstmarge.  </w:t>
      </w:r>
    </w:p>
    <w:p w:rsidR="008E07AA" w:rsidRPr="00F00B33" w:rsidRDefault="008E07AA" w:rsidP="005A6363">
      <w:pPr>
        <w:spacing w:line="360" w:lineRule="auto"/>
        <w:jc w:val="both"/>
      </w:pPr>
      <w:r w:rsidRPr="00F00B33">
        <w:t xml:space="preserve">Het komt voor dat partijen die een samenwerking overwegen nogal verschillend van grootte zijn. De grote partij zal de kleinere partners op sleeptouw moeten nemen daar het grote bedrijf vaak al verder is in de ontwikkeling en meer geld ter beschikking heeft voor onderzoek.  Hier is dus sprake van asymmetrische bedrijven. Nadeel voor het grote bedrijf is dat het relatief minder van de samenwerking kan profiteren. De opbrengsten zullen  groter zijn voor de kleinere bedrijven in de samenwerking waardoor hun concurrentiepositie op de afzetmarkt op den duur onevenredig groot kan worden. </w:t>
      </w:r>
    </w:p>
    <w:p w:rsidR="008E07AA" w:rsidRPr="00F00B33" w:rsidRDefault="008E07AA" w:rsidP="005A6363">
      <w:pPr>
        <w:spacing w:line="360" w:lineRule="auto"/>
        <w:jc w:val="both"/>
      </w:pPr>
      <w:r w:rsidRPr="00F00B33">
        <w:t xml:space="preserve">Een ander probleem, en dus nadeel,  bij samenwerking is dat er wellicht met bedrijven uit dezelfde sector wordt samenwerkt. Zorgvuldig omgaan met bedrijfsgevoelige informatie is dan extra belangrijk. (Choi, 1993) en of de uitkomsten en de kosten van de RJV wel eerlijk verdeeld worden.  (Silipo, 2005; Brockhoff, 1992; Van Beers en Zand, 2008). Hierdoor kan er een gespannen sfeer ontstaan en geven alle bedrijven zeer weinig informatie en kennis om vooral niet teveel vrij te spelen; dit kan ten nadele komen van de samenwerking. </w:t>
      </w:r>
    </w:p>
    <w:p w:rsidR="008E07AA" w:rsidRPr="00F00B33" w:rsidRDefault="008E07AA" w:rsidP="005A6363">
      <w:pPr>
        <w:spacing w:line="360" w:lineRule="auto"/>
        <w:jc w:val="both"/>
      </w:pPr>
      <w:r w:rsidRPr="00F00B33">
        <w:t xml:space="preserve">In een samenwerkingsverband kunnen partijen deel willen nemen die uitsluitend uit zijn op eigen gewin. Zij zullen middels free-riden misbruik maken van de samenwerking.  (Silipo, 2005; </w:t>
      </w:r>
      <w:r w:rsidRPr="00F00B33">
        <w:rPr>
          <w:rFonts w:cs="Calibri"/>
        </w:rPr>
        <w:t>Baarsma, Beemsterboer en De Nooij, 2003)</w:t>
      </w:r>
      <w:r w:rsidRPr="00F00B33">
        <w:t>.</w:t>
      </w:r>
      <w:r>
        <w:t xml:space="preserve"> Met free-riden kan gedacht worden aan een minder goede bijdrage leveren aan een project zoals minder investeren, goedkopere onderzoekers aanstellen, etc. Hiermee zouden deze bedrijven de kantjes ervan af lopen en zo goedkoop mogelijk optimaal </w:t>
      </w:r>
      <w:r w:rsidRPr="00F765E7">
        <w:t>resultaat willen behalen. Onterecht zullen dergelijke “partners” een voordeel op de afzetmarkt verkrijgen dat zij tegen alle andere partijen, dus ook de partners, zullen uitbuiten aangezien deze free-riders minder zullen investeren in onderzoek en daarmee dus lagere kosten moeten terugverdienen dan de rest. Er ontstaat een oneerlijke concurrentiepositie. Alle bedrijven in de samenwerking zullen hier zorgvuldig voor moeten waken, de processen moeten continue gemonitoord worden, afspraken dienen vanaf het begin goed vastgelegd te worden,  zodat een dergelijk drama niet kan geschieden.</w:t>
      </w:r>
      <w:r w:rsidRPr="00F00B33">
        <w:t xml:space="preserve"> </w:t>
      </w:r>
    </w:p>
    <w:p w:rsidR="008E07AA" w:rsidRPr="00F00B33" w:rsidRDefault="008E07AA" w:rsidP="005A6363">
      <w:pPr>
        <w:spacing w:line="360" w:lineRule="auto"/>
        <w:jc w:val="both"/>
      </w:pPr>
      <w:r w:rsidRPr="00F00B33">
        <w:t xml:space="preserve">Al deze, voor de bedrijven, mogelijke nadelen opgeteld kan een ondernemer  doen besluiten dat een samenwerking de risico’s en nadelen niet waard is waardoor hij kiest om innovatie met eigen kennis en kosten door te voeren zodat ook de opbrengsten volledig ten goede komen aan zijn onderneming.  </w:t>
      </w:r>
    </w:p>
    <w:p w:rsidR="008E07AA" w:rsidRPr="00F00B33" w:rsidRDefault="008E07AA" w:rsidP="005A6363">
      <w:pPr>
        <w:spacing w:line="360" w:lineRule="auto"/>
        <w:jc w:val="both"/>
        <w:rPr>
          <w:rFonts w:cs="Calibri"/>
        </w:rPr>
      </w:pPr>
      <w:r w:rsidRPr="00F00B33">
        <w:t xml:space="preserve">Een nadeel voor de samenleving is dat een samenwerkingsverband op één gebied tussen bedrijven uit dezelfde sector uitloopt tot een samenwerkingsverband over meerdere gebieden (Silipo, 2005; Cabral, 2000; Martin, 1993). Dit kan leiden tot bijvoorbeeld een kartelvorming. Zo zouden er prijsafspraken en een minder felle concurrentie tussen de bedrijven kunnen ontstaan. Dit is voor de bedrijven zelf natuurlijk wel gunstig, voor de consument niet en derhalve  tegen de wetgeving in, dus mocht dit gebeuren dan zal de desbetreffende instantie hier snel maatregelen tegen moeten nemen </w:t>
      </w:r>
      <w:r w:rsidRPr="00F00B33">
        <w:rPr>
          <w:rFonts w:cs="Calibri"/>
          <w:lang w:eastAsia="nl-NL"/>
        </w:rPr>
        <w:t xml:space="preserve"> (Petit en Tolwinski, 1999).</w:t>
      </w:r>
    </w:p>
    <w:p w:rsidR="008E07AA" w:rsidRDefault="008E07AA">
      <w:r>
        <w:br w:type="page"/>
      </w:r>
    </w:p>
    <w:p w:rsidR="008E07AA" w:rsidRPr="00232FBD" w:rsidRDefault="008E07AA" w:rsidP="005A6363">
      <w:pPr>
        <w:spacing w:line="360" w:lineRule="auto"/>
        <w:jc w:val="both"/>
        <w:rPr>
          <w:color w:val="00B0F0"/>
        </w:rPr>
      </w:pPr>
      <w:r w:rsidRPr="00F00B33">
        <w:t>Een tweede  nadeel voor de samenleving is dat een goede RJV als strategisch middel  ingezet kan worden om zo potentiële nieuwkomers op de markt tegen te houden (Canton, 2002). Zoals in vorig hoofdstuk besproken is dit een voordeel voor bedrijven maar een nadeel voor de samenleving. Aangezien bedrijven efficiënter worden naarmate de RJV langer bestaat zal het voor nieuwe partijen moeilijk worden om direct zo efficiënt en tegen dergelijke lage productiekosten te produceren. Dit leidt tot een onevenredige machtspositie van de samenwerkende partijen.</w:t>
      </w:r>
      <w:r>
        <w:rPr>
          <w:color w:val="FF0000"/>
        </w:rPr>
        <w:t xml:space="preserve"> </w:t>
      </w:r>
      <w:r w:rsidRPr="005F6F88">
        <w:t xml:space="preserve"> </w:t>
      </w:r>
      <w:r w:rsidRPr="00F765E7">
        <w:t>Dit kan er dus voor zorgen dat de bedrijven die al op de markt zijn een grotere macht krijgen over markt en hier misbruik van maken. De consument is dan slechter af met een samenwerkingsverband tussen bedrijven.</w:t>
      </w:r>
      <w:r w:rsidRPr="00232FBD">
        <w:rPr>
          <w:color w:val="92D050"/>
        </w:rPr>
        <w:t xml:space="preserve"> </w:t>
      </w:r>
    </w:p>
    <w:p w:rsidR="008E07AA" w:rsidRDefault="008E07AA" w:rsidP="005A6363"/>
    <w:p w:rsidR="008E07AA" w:rsidRDefault="008E07AA">
      <w:r>
        <w:br w:type="page"/>
      </w:r>
    </w:p>
    <w:p w:rsidR="008E07AA" w:rsidRPr="00026CF7" w:rsidRDefault="008E07AA" w:rsidP="005A6363">
      <w:pPr>
        <w:pStyle w:val="Heading1"/>
        <w:spacing w:line="360" w:lineRule="auto"/>
        <w:jc w:val="both"/>
      </w:pPr>
      <w:bookmarkStart w:id="9" w:name="_Toc297064277"/>
      <w:r w:rsidRPr="00026CF7">
        <w:t>Hoofdstuk 4 – Rol van Spillovereffecten</w:t>
      </w:r>
      <w:bookmarkEnd w:id="9"/>
      <w:r w:rsidRPr="00026CF7">
        <w:t xml:space="preserve"> </w:t>
      </w:r>
    </w:p>
    <w:p w:rsidR="008E07AA" w:rsidRPr="00026CF7" w:rsidRDefault="008E07AA" w:rsidP="005A6363">
      <w:pPr>
        <w:spacing w:line="360" w:lineRule="auto"/>
        <w:jc w:val="both"/>
      </w:pPr>
    </w:p>
    <w:p w:rsidR="008E07AA" w:rsidRDefault="008E07AA" w:rsidP="005A6363">
      <w:pPr>
        <w:spacing w:line="360" w:lineRule="auto"/>
        <w:jc w:val="both"/>
      </w:pPr>
      <w:r w:rsidRPr="001F4A1E">
        <w:t xml:space="preserve">Spillovereffecten is de doorstroom van waardevolle/nuttige technologische </w:t>
      </w:r>
      <w:r>
        <w:t>informati</w:t>
      </w:r>
      <w:r w:rsidRPr="001F4A1E">
        <w:t>e of kennis van een bedrijf naar een ander bedrijf.</w:t>
      </w:r>
      <w:r>
        <w:t xml:space="preserve"> In dit hoofdstuk zal dan ook twee uiterste vormen van spillovereffecten worden beschreven. Beginnend met lage </w:t>
      </w:r>
      <w:r w:rsidRPr="00F765E7">
        <w:t>en vervolgens hoge</w:t>
      </w:r>
      <w:r>
        <w:t xml:space="preserve"> spillovereffecten.</w:t>
      </w:r>
    </w:p>
    <w:p w:rsidR="008E07AA" w:rsidRDefault="008E07AA" w:rsidP="005A6363">
      <w:pPr>
        <w:spacing w:line="360" w:lineRule="auto"/>
        <w:jc w:val="both"/>
      </w:pPr>
      <w:r>
        <w:t xml:space="preserve">Uit </w:t>
      </w:r>
      <w:r w:rsidRPr="00F765E7">
        <w:t>onderzoek is  gebleken dat wanneer spillovereffecten</w:t>
      </w:r>
      <w:r>
        <w:t xml:space="preserve"> laag zijn het beter is om niet samen te werken (Brod and Shivakumar, 1997; Amir and Wooders, 1998; Cellini and Lambertini, 2008; Hagedoorn, 2002; Petit and Tolwinski, 1999; Scott, 1996; Silipo, 2008).  </w:t>
      </w:r>
    </w:p>
    <w:p w:rsidR="008E07AA" w:rsidRPr="009F06FF" w:rsidRDefault="008E07AA" w:rsidP="005A6363">
      <w:pPr>
        <w:spacing w:line="360" w:lineRule="auto"/>
        <w:jc w:val="both"/>
        <w:rPr>
          <w:color w:val="00B0F0"/>
        </w:rPr>
      </w:pPr>
      <w:r>
        <w:t xml:space="preserve">Als spillovereffecten heel laag zijn of niet bestaan houdt dit in dat bedrijven iets onderzoeken of ontwikkelen dit geheel voor zichzelf blijft. Dit is gunstig, want mocht er iets uit het onderzoek komen waarmee het productieproces efficiënter wordt dan kan het bedrijf dit gebruiken om een betere concurrentiepositie in te nemen zonder dat een ander </w:t>
      </w:r>
      <w:r w:rsidRPr="00F765E7">
        <w:t>bedrijf het  overneemt. Dit overnemen</w:t>
      </w:r>
      <w:r>
        <w:t xml:space="preserve"> is een vorm van free-riden. </w:t>
      </w:r>
      <w:r w:rsidRPr="00F765E7">
        <w:t>Mocht een bedrijf dus veel geld in R&amp;D stoppen dan is het mogelijk dat dit bedrijf veel efficiënter wordt dat de rest van de markt. Hierdoor zullen de prijzen op de markt grote verschillen tonen en wordt er meestal teveel geld in R&amp;D geïnvesteerd (</w:t>
      </w:r>
      <w:r>
        <w:t>Choi, 1993; De Fraja and Silipo, 2002).</w:t>
      </w:r>
      <w:r>
        <w:rPr>
          <w:color w:val="00B0F0"/>
        </w:rPr>
        <w:t xml:space="preserve"> </w:t>
      </w:r>
    </w:p>
    <w:p w:rsidR="008E07AA" w:rsidRDefault="008E07AA" w:rsidP="005A6363">
      <w:pPr>
        <w:spacing w:line="360" w:lineRule="auto"/>
        <w:jc w:val="both"/>
        <w:rPr>
          <w:color w:val="FF0000"/>
        </w:rPr>
      </w:pPr>
      <w:r>
        <w:t>Free-riden is slecht voor het bedrijf dat de investering in innovatie doet, omdat de andere bedrijven die wel gebruik maken van de gevonden R&amp;D uitkomsten er niet aan mee betalen</w:t>
      </w:r>
      <w:r w:rsidRPr="00F76C8F">
        <w:t xml:space="preserve"> (Roller, Tombak </w:t>
      </w:r>
      <w:r w:rsidRPr="00B754D6">
        <w:t>and Siebert, 1997; Petit and Tolwinski, 1999). Dit zorgt er weer voor dat het bedrijf dat de innovatie heeft bekostigd veel slechter af is dan voor de investering, want elk bedrijf in de sector werkt even efficiënt en heeft niet aan het onderzoek meebetaald.  Alleen het bedrijf dat de investering heeft gedaan moet deze kosten nog zien terug te verdienen (Choi, 1993). Dit is soms lastig want als andere concurrenten feller gaan concurreren kan het bedrijf dat de investering heeft betaald niet goed mee doen.</w:t>
      </w:r>
    </w:p>
    <w:p w:rsidR="008E07AA" w:rsidRDefault="008E07AA" w:rsidP="005A6363">
      <w:pPr>
        <w:spacing w:line="360" w:lineRule="auto"/>
        <w:jc w:val="both"/>
      </w:pPr>
      <w:r>
        <w:t xml:space="preserve">Als er een spilloverrate bestaat dan willen andere bedrijven niet dat de concurrenten  een graantje </w:t>
      </w:r>
      <w:r w:rsidRPr="00D074B1">
        <w:rPr>
          <w:color w:val="FF0000"/>
        </w:rPr>
        <w:t xml:space="preserve"> </w:t>
      </w:r>
      <w:r w:rsidRPr="00F765E7">
        <w:t>meepikken. (free-</w:t>
      </w:r>
      <w:r>
        <w:t xml:space="preserve">riden), dus de intentie om te investeren in proces R&amp;D verdwijnt </w:t>
      </w:r>
      <w:r w:rsidRPr="00D074B1">
        <w:t xml:space="preserve">(Choi, 1993; Petit and Tolwinski, 1999; Roller, Tombak and Siebert, 1997; Silipo and Weiss, 2005). </w:t>
      </w:r>
      <w:r>
        <w:t>Hierdoor zal er dus een te laag niveau van R&amp;D ontstaan en zullen bedrijven vooral op hun efficiëntieniveau van nu blijven hangen.</w:t>
      </w:r>
    </w:p>
    <w:p w:rsidR="008E07AA" w:rsidRDefault="008E07AA" w:rsidP="005A6363">
      <w:pPr>
        <w:spacing w:line="360" w:lineRule="auto"/>
        <w:jc w:val="both"/>
      </w:pPr>
    </w:p>
    <w:p w:rsidR="008E07AA" w:rsidRDefault="008E07AA" w:rsidP="005A6363">
      <w:pPr>
        <w:spacing w:line="360" w:lineRule="auto"/>
        <w:jc w:val="both"/>
      </w:pPr>
    </w:p>
    <w:p w:rsidR="008E07AA" w:rsidRDefault="008E07AA" w:rsidP="005A6363">
      <w:pPr>
        <w:spacing w:line="360" w:lineRule="auto"/>
        <w:jc w:val="both"/>
        <w:rPr>
          <w:color w:val="92D050"/>
        </w:rPr>
      </w:pPr>
      <w:r>
        <w:t xml:space="preserve">Zoals </w:t>
      </w:r>
      <w:r w:rsidRPr="00450403">
        <w:t xml:space="preserve">hierboven aangeven zullen bedrijven niet veel geld gaan investeren als er hoge spilloverrates zijn bij concurrentie op het gebied van innovatie. Free riden wordt gezien als een negatieve externaliteit. Een samenwerking tussen verschillende bedrijven is dan beter (d’Aspremont and Jacquemin, 1988; Choi, 1993; Brod and Shivakumar, 1997; De Fraja and Silipo, 2002; Hagedoorn, Link </w:t>
      </w:r>
      <w:r w:rsidRPr="000C5D4B">
        <w:t>and Vonortas, 2000; Kamien, Muller and Zang, 1992; Katz, 1986; Scott, 1996; Silipo, 2008). Alles wat bij een samenwerking onderzocht wordt, is voor alle partijen in de samenwerking. Dit zorgt er voor dat elk bedrijf uit de samenwerking de uitkomsten van het onderzoek goed kan gebruiken en even waardevol is voor de een dan voor de ander. Dit is gunstig voor een samenwerkingverband en zal minder onenigheid geven. Hiermee wordt de negatieve externaliteit van concurrentie een internaliteit bij samenwerken (Caloghirou, Loannides and Vonortas, 2003</w:t>
      </w:r>
      <w:r w:rsidRPr="00450403">
        <w:t>; d’Aspremont and Jacquemin, 1988; Katz and Ordover, 1988; Petit and Tolwinski, 1999; Roller, Tombak and Siebert, 1997; Siebert, 1997). Alle onderzoeken en ontwikkeling worden betaald door de gehele samenwerking en hierdoor zal er geen free-ride gedrag optreden. Alleen bedrijven die niet in de samenwerking zitten zouden eventueel nog  gratis de innovatie kunnen toepassen op hun productieproces</w:t>
      </w:r>
      <w:r>
        <w:t>, maar dit zouden patenten weer tegen kunnen gaan</w:t>
      </w:r>
      <w:r w:rsidRPr="00450403">
        <w:t xml:space="preserve">. Hoge spillovereffecten gecombineerd met </w:t>
      </w:r>
      <w:r>
        <w:t xml:space="preserve">een research joint venture zal dus leiden tot hogere winsten </w:t>
      </w:r>
      <w:r w:rsidRPr="00894536">
        <w:t xml:space="preserve">(Choi, 1993; Kamien, Muller en Zang, </w:t>
      </w:r>
      <w:r w:rsidRPr="000C5D4B">
        <w:t>1992).</w:t>
      </w:r>
    </w:p>
    <w:p w:rsidR="008E07AA" w:rsidRDefault="008E07AA" w:rsidP="005A6363">
      <w:pPr>
        <w:spacing w:line="360" w:lineRule="auto"/>
        <w:jc w:val="both"/>
      </w:pPr>
      <w:r>
        <w:t>Ook het niveau van R&amp;D zal stijgen bij een samenwerkingsverband en hoge spillovereffecten. Dit komt, omdat de kosten nu worden gedeeld en iedereen uit de samenwerking gebruik kan maken van de eventuele positieve uitkomsten van R&amp;D (Hagedoorn, Link and Vonortas, 2000; Katz, 1986; Katz and Ordover, 1988; d’Aspremont and Jacquemin, 1988). Het is daarom rendabeler om meerdere projecten te beginnen en zo efficiënter te worden dan voorheen. Dit komt omdat alles wat onderzocht wordt en een positieve uitkomst heeft gedeeld zal worden met de rest door de hoge spilloverrate.</w:t>
      </w:r>
    </w:p>
    <w:p w:rsidR="008E07AA" w:rsidRPr="00F84261" w:rsidRDefault="008E07AA" w:rsidP="005A6363">
      <w:pPr>
        <w:spacing w:line="360" w:lineRule="auto"/>
        <w:jc w:val="both"/>
      </w:pPr>
      <w:r w:rsidRPr="00BE4A54">
        <w:t xml:space="preserve">De hoogte van spillovereffecten heeft ook invloed op de toetredingsmogelijkheden en belemmeringen van potentiële nieuwe concurrenten. Een lage spilloverrate zal gunstig zijn voor nieuwe bedrijven, want alle bedrijven investeren zelf in hun eigen innovatie en er zal dus veel verschil in efficiëntie zitten tussen de bedrijven. Mocht een nieuw bedrijf dus over veel geld beschikken dan zou dit bedrijf veel in R&amp;D kunnen investeren en daarmee even efficiënt of efficiënter kunnen worden </w:t>
      </w:r>
      <w:r w:rsidRPr="00F84261">
        <w:t>dan de concurrenten die al op de markt opereren. Er kan ook sprake zijn van hoge spillovereffecten en dan is dit ongunstig en gunstig voor potentiële nieuwkomers, want iedereen kan elkaars innovatie overnemen. Daarmee zullen de bedrijven die al op de makt opereren even efficiënt zijn als iedereen en een nieuwkomer met wellicht nieuwe innovatie zal geen verschil kunnen maken t.o.v. de andere concurrenten met gevolg dat omzet die er al te behalen valt op de markt nog kleiner zal worden voor de bedrijven en wellicht voor het bedrijf niet kostendekkend zal zijn . Het kan ook positief voor bedrijven werken om toe te treden, want mocht er een redelijke omzet behaald worden op de markt dan kunnen de nieuwkomers op de markt gratis de innovatie van de andere bedrijven over nemen en zonder veel moeite een deel van de omzet behalen. Een RJV kan er voor zorgen dat potentiële nieuwe concurrenten weg blijven (Hagedoorn, Link en Vonortas 2000). Dit kunnen ze doen door samen te werken op de afzetmarkt en de prijzen scherp te houden om zo weinig winst per product te vangen, zodat het voor nieuwe bedrijven niet winstgevend genoeg is om alle kosten te dekken die ze moeten maken om het bedrijf op te zetten.  Dit is uiteraard niet toegestaan door de overheidsinstanties en zullen dit tegen proberen te gaan met behulp van sancties maar het bewijzen van een kartel is soms lastig. Hierover in het volgende hoofdstuk meer.</w:t>
      </w:r>
    </w:p>
    <w:p w:rsidR="008E07AA" w:rsidRPr="00450403" w:rsidRDefault="008E07AA" w:rsidP="005A6363">
      <w:pPr>
        <w:spacing w:line="360" w:lineRule="auto"/>
        <w:jc w:val="both"/>
      </w:pPr>
      <w:r w:rsidRPr="004E3DC2">
        <w:t>Al een lange tijd kunnen bedrijven succesvolle resultaten uit onderzoek en ontwikkeling laten vastleggen door middel van octrooien en zo ervoor zorgen dat de concurrent niet alles kan gebruiken wat het ene bedrijf heeft onderzocht. Een octrooi/patent is een vastlegging van door het bedrijf gevonden onderzoek, zodat deze het exclusieve recht krijgt om deze uitvinding te gebruiken</w:t>
      </w:r>
      <w:r w:rsidRPr="004E3DC2">
        <w:rPr>
          <w:rStyle w:val="FootnoteReference"/>
        </w:rPr>
        <w:footnoteReference w:id="4"/>
      </w:r>
      <w:r w:rsidRPr="004E3DC2">
        <w:t xml:space="preserve">.  Het free-ride probleem zal hiermee dus tegen worden gegaan aangezien concurrenten hiermee niet alles zonder </w:t>
      </w:r>
      <w:r w:rsidRPr="00450403">
        <w:t>kosten kunnen overnemen. Meestal hebben verschillende bedrijven uit een markt allemaal andere patenten en dit is voor iedereen</w:t>
      </w:r>
      <w:r w:rsidRPr="004E3DC2">
        <w:t xml:space="preserve"> dus niet efficiënt. Wat bedrijven kunnen doen is samenwerken en patenten delen. Dit wordt een patenten pool genoemd. Hierbij leggen alle bedrijven in het samenwerkingsverband verschillende octrooien bij elkaar en zo kunnen de bedrijven die samenwerken gebruik maken van elkaars succesvolle innovaties.  Dit zal ervoor zorgen dat de bedrijven die samenwerken dus van elk bedrijf de meest efficiënte patenten gebruiken en zullen deze bedrijven allemaal het meest efficiënte productieproces hebben op de markt. Hierdoor kunnen deze bedrijven weer makkelijker concurreren dan de bedrijven die niet in de patent pool samenwerking zitten. Een </w:t>
      </w:r>
      <w:r w:rsidRPr="00450403">
        <w:t>nadeel van een patent pool kan zijn dat dit ook weer potentiële nieuwkomers in de markt buitensluit waardoor voor de samenwerkende partijen een oneerlijke machtspositie ontstaat.</w:t>
      </w:r>
      <w:r w:rsidRPr="00450403">
        <w:rPr>
          <w:rStyle w:val="FootnoteReference"/>
        </w:rPr>
        <w:footnoteReference w:id="5"/>
      </w:r>
      <w:r w:rsidRPr="00450403">
        <w:t xml:space="preserve"> De overheid probeert dit met wetten en maatregelen zo veel mogelijk tegen te gaan.</w:t>
      </w:r>
    </w:p>
    <w:p w:rsidR="008E07AA" w:rsidRDefault="008E07AA" w:rsidP="005A6363">
      <w:pPr>
        <w:spacing w:line="360" w:lineRule="auto"/>
        <w:jc w:val="both"/>
        <w:rPr>
          <w:color w:val="FF0000"/>
        </w:rPr>
      </w:pPr>
    </w:p>
    <w:p w:rsidR="008E07AA" w:rsidRPr="00132C2D" w:rsidRDefault="008E07AA" w:rsidP="005A6363">
      <w:pPr>
        <w:spacing w:line="360" w:lineRule="auto"/>
        <w:jc w:val="both"/>
        <w:rPr>
          <w:color w:val="FF0000"/>
        </w:rPr>
      </w:pPr>
    </w:p>
    <w:p w:rsidR="008E07AA" w:rsidRDefault="008E07AA">
      <w:r>
        <w:br w:type="page"/>
      </w:r>
    </w:p>
    <w:p w:rsidR="008E07AA" w:rsidRDefault="008E07AA" w:rsidP="005A6363">
      <w:pPr>
        <w:pStyle w:val="Heading1"/>
      </w:pPr>
      <w:bookmarkStart w:id="10" w:name="_Toc297064278"/>
      <w:r>
        <w:t>Hoofdstuk 5  - Rol van welvaart en overheidsbeleid</w:t>
      </w:r>
      <w:bookmarkEnd w:id="10"/>
    </w:p>
    <w:p w:rsidR="008E07AA" w:rsidRDefault="008E07AA" w:rsidP="005A6363">
      <w:pPr>
        <w:spacing w:line="360" w:lineRule="auto"/>
        <w:jc w:val="both"/>
      </w:pPr>
    </w:p>
    <w:p w:rsidR="008E07AA" w:rsidRDefault="008E07AA" w:rsidP="005A6363">
      <w:pPr>
        <w:spacing w:line="360" w:lineRule="auto"/>
        <w:jc w:val="both"/>
      </w:pPr>
      <w:r>
        <w:t xml:space="preserve">Een research </w:t>
      </w:r>
      <w:r w:rsidRPr="00450403">
        <w:t>joint venture heeft zoals eerder beschreven  voor-  en nadelen maar voordat  überhaupt aan een RJV begonnen mag worden  wordt er door de overheid gekeken of dit toegestaan wordt of niet. De overheid zal naar de totale welvaart en naar</w:t>
      </w:r>
      <w:r>
        <w:t xml:space="preserve"> de consumentensurplus kijken. De totale welvaart is de som van het consumentensurplus en winsten van de bedrijven waar het om gaat (Fraja en Silipo, 2002; Amir en Wooders, 1998).</w:t>
      </w:r>
    </w:p>
    <w:p w:rsidR="008E07AA" w:rsidRDefault="008E07AA" w:rsidP="005A6363">
      <w:pPr>
        <w:spacing w:line="360" w:lineRule="auto"/>
        <w:jc w:val="both"/>
      </w:pPr>
      <w:r>
        <w:t>Om te beginnen zullen we competitie kort bespreken. Aangezien hier verder geen samenwerkingsverbanden worden aangevraagd zal de overheidinstanties hier niks mee te maken hebben. De bedrijven zullen dus gewoon hun gang kunnen gaan en alles zal volgens normale het vraag- aanbod model verlopen. De  totale welvaart is daarmee op een normaal niveau.</w:t>
      </w:r>
    </w:p>
    <w:p w:rsidR="008E07AA" w:rsidRDefault="008E07AA" w:rsidP="005A6363">
      <w:pPr>
        <w:spacing w:line="360" w:lineRule="auto"/>
        <w:jc w:val="both"/>
      </w:pPr>
      <w:r>
        <w:t xml:space="preserve">Bij een samenwerkingsverband zal de </w:t>
      </w:r>
      <w:r w:rsidRPr="00450403">
        <w:t xml:space="preserve">overheid naar twee zaken  kijken; totale welvaart en consumentenwelvaart. Dit laatst genoemde is voor hen veel belangrijker dan de totale welvaart aangezien het belang van de consumenten voorop staat. De totale welvaart zal stijgen bij een R&amp;D samenwerking want, door deze samenwerking zal er </w:t>
      </w:r>
      <w:r>
        <w:t>minder</w:t>
      </w:r>
      <w:r w:rsidRPr="00450403">
        <w:t xml:space="preserve"> dubbel worden onderzocht en zo zullen er minder kosten worden gemaakt door de bedrijven. Dit </w:t>
      </w:r>
      <w:r>
        <w:t>kan</w:t>
      </w:r>
      <w:r w:rsidRPr="00450403">
        <w:t xml:space="preserve"> leiden tot lagere prijzen en hogere winsten</w:t>
      </w:r>
      <w:r>
        <w:t>, want dit zal weer kostenbesparend werken.</w:t>
      </w:r>
      <w:r w:rsidRPr="00450403">
        <w:t xml:space="preserve"> (Brod en Shivakumar, 1997; Amir en Wooders, 1998; Cellini en Lambertini, 2008; Choi, 1993; d’Aspremont en Jacquemin, 1988; Katz, 1986; Hagedoorn, Link en Vonortas, 2000; Roller, Tombak en Siebert, 1997; Siebert, 1997). De bedrijven kunnen de prijzen verlagen waardoor een betere positie op de afzetmarkt verkregen wordt. Hiermee zal  de consumenten surplus ook stijgen. </w:t>
      </w:r>
    </w:p>
    <w:p w:rsidR="008E07AA" w:rsidRDefault="008E07AA" w:rsidP="005A6363">
      <w:pPr>
        <w:spacing w:line="360" w:lineRule="auto"/>
        <w:jc w:val="both"/>
      </w:pPr>
      <w:r w:rsidRPr="00450403">
        <w:t>Bedrijven die samenwerken kunnen ook gaan samenwerken op niet alleen R&amp;D niveau maar ook op de afzetmarkt en zo een kartel vormen. Hierdoor zullen de bedrijven hogere winsten behalen en zal dus de totale welvaart hoog zijn, maar dit komt de consumenten niet ten goede en dus ook de  consumentensurplus niet (Brod en Shivakumar, 1997; Cabral, 2000;</w:t>
      </w:r>
      <w:r>
        <w:t xml:space="preserve"> Martin, 1995; Cellini, en Lambertini, 2008; Choi, 1993; Petit en Tolwinski, 1999; Lin en Saggi, 2002). Mochten de overheidsinstanties dit </w:t>
      </w:r>
      <w:r w:rsidRPr="00450403">
        <w:t>voorspellen of bewijzen dan wordt de samenwerking afgewezen. Het is onmogelijk om een algemeen beleid te voeren voor RJV’s, want</w:t>
      </w:r>
      <w:r>
        <w:t xml:space="preserve"> elke aanvraag is anders (Katz en Ordover, 1990; Choi, 1993, Fraja en Silipo, 2002; Jorde en Teece, 1998).</w:t>
      </w:r>
    </w:p>
    <w:p w:rsidR="008E07AA" w:rsidRDefault="008E07AA" w:rsidP="005A6363">
      <w:pPr>
        <w:pStyle w:val="NoSpacing"/>
        <w:spacing w:line="360" w:lineRule="auto"/>
        <w:jc w:val="both"/>
        <w:rPr>
          <w:lang w:val="nl-NL"/>
        </w:rPr>
      </w:pPr>
    </w:p>
    <w:p w:rsidR="008E07AA" w:rsidRDefault="008E07AA" w:rsidP="005A6363">
      <w:pPr>
        <w:pStyle w:val="NoSpacing"/>
        <w:spacing w:line="360" w:lineRule="auto"/>
        <w:jc w:val="both"/>
        <w:rPr>
          <w:lang w:val="nl-NL"/>
        </w:rPr>
      </w:pPr>
    </w:p>
    <w:p w:rsidR="008E07AA" w:rsidRDefault="008E07AA" w:rsidP="005A6363">
      <w:pPr>
        <w:pStyle w:val="NoSpacing"/>
        <w:spacing w:line="360" w:lineRule="auto"/>
        <w:jc w:val="both"/>
        <w:rPr>
          <w:lang w:val="nl-NL"/>
        </w:rPr>
      </w:pPr>
      <w:r>
        <w:rPr>
          <w:lang w:val="nl-NL"/>
        </w:rPr>
        <w:t xml:space="preserve">In het artikel van Martin (1993) is een onderzoek </w:t>
      </w:r>
      <w:r w:rsidRPr="004A326E">
        <w:rPr>
          <w:lang w:val="nl-NL"/>
        </w:rPr>
        <w:t>gepresenteerd dat</w:t>
      </w:r>
      <w:r>
        <w:rPr>
          <w:lang w:val="nl-NL"/>
        </w:rPr>
        <w:t xml:space="preserve"> kijkt naar verschillende mogelijkheden die bedrijven hebben en consumentensurplus en totale welvaart. </w:t>
      </w:r>
    </w:p>
    <w:p w:rsidR="008E07AA" w:rsidRDefault="008E07AA" w:rsidP="005A6363">
      <w:pPr>
        <w:pStyle w:val="NoSpacing"/>
        <w:spacing w:line="360" w:lineRule="auto"/>
        <w:jc w:val="both"/>
        <w:rPr>
          <w:lang w:val="nl-NL"/>
        </w:rPr>
      </w:pPr>
    </w:p>
    <w:p w:rsidR="008E07AA" w:rsidRDefault="008E07AA" w:rsidP="00551A47">
      <w:pPr>
        <w:pStyle w:val="NoSpacing"/>
        <w:keepNext/>
        <w:spacing w:line="360" w:lineRule="auto"/>
        <w:rPr>
          <w:lang w:val="nl-NL"/>
        </w:rPr>
      </w:pPr>
      <w:r w:rsidRPr="00DF267A">
        <w:rPr>
          <w:noProof/>
        </w:rPr>
        <w:pict>
          <v:shape id="Afbeelding 55" o:spid="_x0000_i1026" type="#_x0000_t75" style="width:393.75pt;height:114pt;visibility:visible">
            <v:imagedata r:id="rId8" o:title=""/>
          </v:shape>
        </w:pict>
      </w:r>
    </w:p>
    <w:p w:rsidR="008E07AA" w:rsidRPr="004A326E" w:rsidRDefault="008E07AA" w:rsidP="00551A47">
      <w:pPr>
        <w:pStyle w:val="NoSpacing"/>
        <w:keepNext/>
        <w:spacing w:line="360" w:lineRule="auto"/>
        <w:rPr>
          <w:sz w:val="18"/>
          <w:szCs w:val="18"/>
          <w:lang w:val="nl-NL"/>
        </w:rPr>
      </w:pPr>
      <w:r>
        <w:rPr>
          <w:rStyle w:val="FootnoteReference"/>
          <w:lang w:val="nl-NL"/>
        </w:rPr>
        <w:footnoteReference w:id="6"/>
      </w:r>
      <w:r>
        <w:rPr>
          <w:lang w:val="nl-NL"/>
        </w:rPr>
        <w:t xml:space="preserve"> </w:t>
      </w:r>
      <w:r w:rsidRPr="004A326E">
        <w:rPr>
          <w:sz w:val="18"/>
          <w:szCs w:val="18"/>
          <w:lang w:val="nl-NL"/>
        </w:rPr>
        <w:t>In de tabel zijn verschillende afkortingen te lezen. Bij R&amp;D zijn ook verschillende vormen onderzocht. Geen r&amp;d investeren, individueel of met een joint venture. Prod staat voor productie of dit  via een joint venture (joint) of op individuele (Ind) wijze tot stand komt. De h staat voor R&amp;D intensiviteit in het evenwicht.</w:t>
      </w:r>
      <w:r>
        <w:rPr>
          <w:lang w:val="nl-NL"/>
        </w:rPr>
        <w:t xml:space="preserve">  </w:t>
      </w:r>
      <w:r w:rsidRPr="004A326E">
        <w:rPr>
          <w:sz w:val="18"/>
          <w:szCs w:val="18"/>
          <w:lang w:val="nl-NL"/>
        </w:rPr>
        <w:t>Sociale welvaart wordt berekent door NSW=nV+CS, met de firm value als V.</w:t>
      </w:r>
    </w:p>
    <w:p w:rsidR="008E07AA" w:rsidRDefault="008E07AA" w:rsidP="005A6363">
      <w:pPr>
        <w:pStyle w:val="NoSpacing"/>
        <w:spacing w:line="360" w:lineRule="auto"/>
        <w:jc w:val="both"/>
        <w:rPr>
          <w:lang w:val="nl-NL"/>
        </w:rPr>
      </w:pPr>
    </w:p>
    <w:p w:rsidR="008E07AA" w:rsidRPr="00450403" w:rsidRDefault="008E07AA" w:rsidP="005A6363">
      <w:pPr>
        <w:pStyle w:val="NoSpacing"/>
        <w:spacing w:line="360" w:lineRule="auto"/>
        <w:jc w:val="both"/>
        <w:rPr>
          <w:lang w:val="nl-NL"/>
        </w:rPr>
      </w:pPr>
      <w:r w:rsidRPr="00450403">
        <w:rPr>
          <w:lang w:val="nl-NL"/>
        </w:rPr>
        <w:t>Zoals te zien is levert geen R&amp;D en competitie op de afzetmarkt een consumentensurplus op van</w:t>
      </w:r>
    </w:p>
    <w:p w:rsidR="008E07AA" w:rsidRPr="00450403" w:rsidRDefault="008E07AA" w:rsidP="005A6363">
      <w:pPr>
        <w:pStyle w:val="NoSpacing"/>
        <w:spacing w:line="360" w:lineRule="auto"/>
        <w:jc w:val="both"/>
        <w:rPr>
          <w:lang w:val="nl-NL"/>
        </w:rPr>
      </w:pPr>
      <w:r w:rsidRPr="00450403">
        <w:rPr>
          <w:lang w:val="nl-NL"/>
        </w:rPr>
        <w:t xml:space="preserve"> € 21.651,65 en een totale welvaart van € 23.198,19. Hier is duidelijk te zien dat het consumentensurplus het hoogst is bij een samenwerkingsverband bij R&amp;D en concurrentie op de afzetmarkt. De totale welvaart is duidelijk het hoogst als alles door elk bedrijf zelf gedaan wordt. Dit lijkt in tegenstelling te zijn met hetgeen hierboven beschreven is maar dit komt omdat bij </w:t>
      </w:r>
      <w:r>
        <w:rPr>
          <w:lang w:val="nl-NL"/>
        </w:rPr>
        <w:t>dit onderzoek rekening gehouden is met een spilloverrate van 0.1 en dit is minder rendabel voor samenwerkingsverbanden.</w:t>
      </w:r>
    </w:p>
    <w:p w:rsidR="008E07AA" w:rsidRPr="00450403" w:rsidRDefault="008E07AA" w:rsidP="005A6363">
      <w:pPr>
        <w:pStyle w:val="NoSpacing"/>
        <w:spacing w:line="360" w:lineRule="auto"/>
        <w:jc w:val="both"/>
        <w:rPr>
          <w:lang w:val="nl-NL"/>
        </w:rPr>
      </w:pPr>
    </w:p>
    <w:p w:rsidR="008E07AA" w:rsidRPr="00551A47" w:rsidRDefault="008E07AA" w:rsidP="005A6363">
      <w:pPr>
        <w:pStyle w:val="NoSpacing"/>
        <w:spacing w:line="360" w:lineRule="auto"/>
        <w:jc w:val="both"/>
        <w:rPr>
          <w:lang w:val="nl-NL"/>
        </w:rPr>
      </w:pPr>
      <w:r w:rsidRPr="00551A47">
        <w:rPr>
          <w:lang w:val="nl-NL"/>
        </w:rPr>
        <w:t xml:space="preserve">Volgens d’Aspermont en Jacquemin (1988), en Silipo (2008) is het niveau van sociaal meest wenselijk nog niet bereikt. Om het sociaal optimum te bereiken moet er nog meer geïnvesteerd worden in R&amp;D door bedrijven en ook moet het productieniveau omhoog. Hiermee zouden alle bedrijven op het optimale punt efficiënt zijn  en een hoge productie hebben, zodat de consument een groot aanbod heeft en daarom ook lagere prijzen. Hiermee zouden de laagste kosten en het hoogste nut voor iedereen bereikt worden. Dat dit punt niet bereikt zal worden kan komen door het geval dat niet alle bedrijven een te grote productie willen, want dit zou kunnen leiden tot een overschot op de markt en een daling in de verkoopprijs met als gevolg lagere winsten. Ook zouden bedrijven er bewust voor kunnen kiezen om het productieniveau wat lager te houden om zo de exclusiviteit van een product te behouden. Het niet goed kunnen beschermen van de innovatie-uitkomsten zal ook kunnen leiden tot een lager innovatieniveau, omdat een bedrijf het ander bedrijf niet wil zien free-riden. </w:t>
      </w:r>
    </w:p>
    <w:p w:rsidR="008E07AA" w:rsidRDefault="008E07AA" w:rsidP="005A6363">
      <w:pPr>
        <w:pStyle w:val="Heading1"/>
      </w:pPr>
      <w:bookmarkStart w:id="11" w:name="_Toc297064279"/>
      <w:r>
        <w:t>Hoofdstuk 6- Conclusie</w:t>
      </w:r>
      <w:bookmarkEnd w:id="11"/>
    </w:p>
    <w:p w:rsidR="008E07AA" w:rsidRDefault="008E07AA" w:rsidP="005A6363"/>
    <w:p w:rsidR="008E07AA" w:rsidRDefault="008E07AA" w:rsidP="005A6363">
      <w:pPr>
        <w:spacing w:line="360" w:lineRule="auto"/>
        <w:jc w:val="both"/>
      </w:pPr>
      <w:r>
        <w:t xml:space="preserve">In deze paper is naar voren gekomen dat er relatief steeds meer </w:t>
      </w:r>
      <w:r w:rsidRPr="002D66CB">
        <w:t>samenwerkingsverbanden ontstaan</w:t>
      </w:r>
      <w:r>
        <w:rPr>
          <w:color w:val="FF0000"/>
        </w:rPr>
        <w:t xml:space="preserve"> </w:t>
      </w:r>
      <w:r>
        <w:t xml:space="preserve">op het gebied van R&amp;D bij high-tech bedrijven. De vraag die hierbij gesteld werd: is dit beter dan concurreren? </w:t>
      </w:r>
    </w:p>
    <w:p w:rsidR="008E07AA" w:rsidRDefault="008E07AA" w:rsidP="005A6363">
      <w:pPr>
        <w:spacing w:line="360" w:lineRule="auto"/>
        <w:jc w:val="both"/>
      </w:pPr>
      <w:r>
        <w:t xml:space="preserve">Als eerste zijn de voordelen van samenwerken ten opzichte van concurreren beschreven. Het eerste </w:t>
      </w:r>
      <w:r w:rsidRPr="002D66CB">
        <w:t>voordeel is kostenbesparing. Dit is weer op te</w:t>
      </w:r>
      <w:r>
        <w:t xml:space="preserve"> splitsen in efficiënter onderzoek, efficiënter productieproces en risicospreiding. Een </w:t>
      </w:r>
      <w:r w:rsidRPr="002D66CB">
        <w:t>volgend voordeel is dat bedrijven</w:t>
      </w:r>
      <w:r>
        <w:t xml:space="preserve"> makkelijker informatie over concurrenten in het samenwerkingsverband konden verkrijgen en zo een voordeel op de afzetmarkt konden behalen. Ook kunnen de bedrijven in een samenwerkingsverband door middel van een RJV zorgen dat er geen nieuwe bedrijven meer op de markt toetreden door de toetredingsbarrières heel hoog te houden. Dit heeft te maken met het hoge efficiëntie niveau die deze bedrijven zullen verkrijgen in de loop der tijd en nieuwe bedrijven kunnen niet zomaar dit niveau overnemen en zullen dus minder efficiënt zijn. Tot slot is er aangetoond dat samenwerking positief gecorreleerd is met een hogere winst, afzet en innovatie niveau.</w:t>
      </w:r>
    </w:p>
    <w:p w:rsidR="008E07AA" w:rsidRDefault="008E07AA" w:rsidP="005A6363">
      <w:pPr>
        <w:spacing w:line="360" w:lineRule="auto"/>
        <w:jc w:val="both"/>
      </w:pPr>
      <w:r w:rsidRPr="002D66CB">
        <w:t>Hierna zijn de nadelen van samenwerken ten opzichte van concurreren beschreven. Een nadeel van samenwerken is dat elk bedrijf verschillend is van elkaar waarmee  samenwerking soms lastig of onmogelijk wordt. Een tweede nadeel voor bedrijven bij een samenwerkingsverband is dat alle succesvolle onderzoeken gedeeld worden met de rest van de bedrijven en hierbij kunnen deze bedrijven zich niet sterk afzetten tegen de concurrenten. Ook kan het z</w:t>
      </w:r>
      <w:r>
        <w:t>ijn dat bedrijven asymmetrisch zijn. Dit kan er voor zorgen dat een groot bedrijf geen zin heeft om met een kleinere concurrent samen te werken om deze kleinere bedrijven sneller tot volwaardige concurrenten te maken. Een laatste nadeel voor de andere bedrijven is dat bedrijven in een samenwerkingsverband soms de mogelijkheid krijgen om te free-riden en hiermee de andere bedrijven benadelen.</w:t>
      </w:r>
    </w:p>
    <w:p w:rsidR="008E07AA" w:rsidRDefault="008E07AA" w:rsidP="005A6363">
      <w:pPr>
        <w:spacing w:line="360" w:lineRule="auto"/>
        <w:jc w:val="both"/>
      </w:pPr>
      <w:r>
        <w:t xml:space="preserve">Voor de samenleving zijn er ook nadelen als bedrijven gaan samenwerken. Zo kunnen bedrijven kartel afspraken maken om niet alleen op het gebied van R&amp;D samen te werken maar ook op de afzetmarkt. Ook kunnen potentiële nieuwe bedrijven buiten gehouden worden door een zo efficiënte samenwerking dat het voor bedrijven niet gunstig is om op deze markt toe te treden. </w:t>
      </w:r>
    </w:p>
    <w:p w:rsidR="008E07AA" w:rsidRPr="002D66CB" w:rsidRDefault="008E07AA" w:rsidP="005A6363">
      <w:pPr>
        <w:spacing w:line="360" w:lineRule="auto"/>
        <w:jc w:val="both"/>
      </w:pPr>
      <w:r>
        <w:t xml:space="preserve">Een belangrijk </w:t>
      </w:r>
      <w:r w:rsidRPr="002D66CB">
        <w:t>aspect dat we mee moeten nemen</w:t>
      </w:r>
      <w:r>
        <w:t xml:space="preserve"> bij de hoofdvraag zijn spillovereffecten. Uit verschillend onderzoek is gebleken dat bedrijven beter niet kunnen samenwerken bij lage spillovereffecten en dat hoge spillovereffecten juist </w:t>
      </w:r>
      <w:r w:rsidRPr="002D66CB">
        <w:t>samenwerking begunstigen. Ook zal bij lage</w:t>
      </w:r>
      <w:r>
        <w:t xml:space="preserve"> spillovereffecten een hogere investering in R&amp;D gedaan worden door bedrijven, want het free-ride effect is hier niet van toepassing. Bij een hoge spilloverrate is dit  andersom en zullen bedrijven minder geld investeren in R&amp;D. Een samenwerkingsverband werkt dit weer tegen, want dan delen de bedrijven de kennis met elkaar en zal een hoge vorm van R&amp;D worden verkozen. In dit hoofdstuk was ook te lezen over een patent pool, een andere vorm van </w:t>
      </w:r>
      <w:r w:rsidRPr="002D66CB">
        <w:t>samenwerken. Dit is ook goed</w:t>
      </w:r>
      <w:r>
        <w:t xml:space="preserve"> voor bedrijven als </w:t>
      </w:r>
      <w:r w:rsidRPr="002D66CB">
        <w:t>succesvolle onderzoeken beschermd kunnen worden door middel van octrooien.</w:t>
      </w:r>
    </w:p>
    <w:p w:rsidR="008E07AA" w:rsidRPr="002D66CB" w:rsidRDefault="008E07AA" w:rsidP="005A6363">
      <w:pPr>
        <w:spacing w:line="360" w:lineRule="auto"/>
        <w:jc w:val="both"/>
      </w:pPr>
      <w:r>
        <w:t>De meeste</w:t>
      </w:r>
      <w:r w:rsidRPr="002D66CB">
        <w:t xml:space="preserve"> samenwerkingsverband</w:t>
      </w:r>
      <w:r>
        <w:t>en</w:t>
      </w:r>
      <w:r w:rsidRPr="002D66CB">
        <w:t xml:space="preserve"> moet</w:t>
      </w:r>
      <w:r>
        <w:t>en</w:t>
      </w:r>
      <w:r w:rsidRPr="002D66CB">
        <w:t xml:space="preserve"> goedgekeurd worden door de overheidsinstanties en die kijken naar twee zaken; het totale welvaartsniveau en het consumentensurplus. Uit ander onderzoek blijkt dat de totale welvaart stijgt als bedrijven gaan samenwerken. Mochten deze bedrijven ook de prijzen verlagen dan zal ook de consumentensurplus stijgen. In het onderzoek van Martin (1993) is een tabel gevormd die verschillende mogelijkheden van samenwerken vergelijkt met het welvaartsniveau. Hier is te zien dat bij R&amp;D samenwerking en concurrentie op de afzetmarkt het hoogst behaalde consumentensurplus wordt bereikt. Totale welvaart is het hoogst bij totale concurrentie op beide vlakken. Uit ander onderzoek blijkt dat er een hoger evenwicht bereikt kan worden als er meer geïnvesteerd wordt in R&amp;D en het productieniveau verhoogd wordt.</w:t>
      </w:r>
    </w:p>
    <w:p w:rsidR="008E07AA" w:rsidRPr="002D66CB" w:rsidRDefault="008E07AA" w:rsidP="005A6363">
      <w:pPr>
        <w:spacing w:line="360" w:lineRule="auto"/>
        <w:jc w:val="both"/>
      </w:pPr>
      <w:r w:rsidRPr="002D66CB">
        <w:t>Al met al kan gesteld worden dat</w:t>
      </w:r>
      <w:r>
        <w:t xml:space="preserve"> rekening houdend met verschillende aannames samenwerking voordelig is voor consumenten en bedrijven</w:t>
      </w:r>
      <w:r w:rsidRPr="002D66CB">
        <w:t>, mits aan de eisen van de overheidsinstanties wordt voldaan. Hiermee zal machtsmisbruik worden tegengegaan.</w:t>
      </w:r>
    </w:p>
    <w:p w:rsidR="008E07AA" w:rsidRDefault="008E07AA">
      <w:r>
        <w:br w:type="page"/>
      </w:r>
    </w:p>
    <w:p w:rsidR="008E07AA" w:rsidRDefault="008E07AA" w:rsidP="00DE1289">
      <w:pPr>
        <w:pStyle w:val="Heading1"/>
        <w:spacing w:line="360" w:lineRule="auto"/>
        <w:jc w:val="both"/>
      </w:pPr>
      <w:bookmarkStart w:id="12" w:name="_Toc297064280"/>
      <w:r>
        <w:t>Hoofdstuk 7 – Literatuurlijst</w:t>
      </w:r>
      <w:bookmarkEnd w:id="12"/>
    </w:p>
    <w:p w:rsidR="008E07AA" w:rsidRDefault="008E07AA" w:rsidP="00DE1289"/>
    <w:p w:rsidR="008E07AA" w:rsidRPr="00DE1289" w:rsidRDefault="008E07AA" w:rsidP="00DE1289">
      <w:pPr>
        <w:pStyle w:val="NoSpacing"/>
        <w:spacing w:line="360" w:lineRule="auto"/>
        <w:jc w:val="both"/>
      </w:pPr>
      <w:r w:rsidRPr="005D124D">
        <w:rPr>
          <w:b/>
          <w:lang w:val="nl-NL"/>
        </w:rPr>
        <w:t>Aghion, P., Bloom N., Blundell R., Griffith R., and Howitt P.</w:t>
      </w:r>
      <w:r w:rsidRPr="005D124D">
        <w:rPr>
          <w:lang w:val="nl-NL"/>
        </w:rPr>
        <w:t xml:space="preserve"> (2005) ‘Competition and Innovation: An Inverted-U Relationship?’ </w:t>
      </w:r>
      <w:r w:rsidRPr="00DE1289">
        <w:rPr>
          <w:iCs/>
        </w:rPr>
        <w:t xml:space="preserve">The Quarterly Journal of Economics, </w:t>
      </w:r>
      <w:r w:rsidRPr="00DE1289">
        <w:t>May 2005</w:t>
      </w:r>
    </w:p>
    <w:p w:rsidR="008E07AA" w:rsidRPr="00FF576B" w:rsidRDefault="008E07AA" w:rsidP="00DE1289">
      <w:pPr>
        <w:pStyle w:val="NoSpacing"/>
        <w:spacing w:line="360" w:lineRule="auto"/>
        <w:jc w:val="both"/>
        <w:rPr>
          <w:lang w:val="nl-NL"/>
        </w:rPr>
      </w:pPr>
      <w:r w:rsidRPr="00DE1289">
        <w:rPr>
          <w:b/>
        </w:rPr>
        <w:t>Amir, R., and Wooders, J.</w:t>
      </w:r>
      <w:r w:rsidRPr="00DE1289">
        <w:t xml:space="preserve"> (1998) ‘Cooperation vs. Competition in R&amp;D: the role of stability of Equilibruim.’ </w:t>
      </w:r>
      <w:r w:rsidRPr="00FF576B">
        <w:rPr>
          <w:lang w:val="nl-NL"/>
        </w:rPr>
        <w:t>Journal of Economics, Springer Vol 67, 63-73</w:t>
      </w:r>
    </w:p>
    <w:p w:rsidR="008E07AA" w:rsidRPr="00127C4A" w:rsidRDefault="008E07AA" w:rsidP="00DE1289">
      <w:pPr>
        <w:pStyle w:val="NoSpacing"/>
        <w:spacing w:line="360" w:lineRule="auto"/>
        <w:jc w:val="both"/>
        <w:rPr>
          <w:rFonts w:cs="Calibri"/>
          <w:lang w:val="nl-NL"/>
        </w:rPr>
      </w:pPr>
      <w:r w:rsidRPr="00127C4A">
        <w:rPr>
          <w:rFonts w:cs="Calibri"/>
          <w:b/>
          <w:lang w:val="nl-NL"/>
        </w:rPr>
        <w:t xml:space="preserve">Baarsma, B., Beemsterboer, M., and De Nooij, M. </w:t>
      </w:r>
      <w:r>
        <w:rPr>
          <w:rFonts w:cs="Calibri"/>
          <w:lang w:val="nl-NL"/>
        </w:rPr>
        <w:t>(2003) ‘</w:t>
      </w:r>
      <w:r w:rsidRPr="00127C4A">
        <w:rPr>
          <w:rFonts w:cs="Calibri"/>
          <w:lang w:val="nl-NL"/>
        </w:rPr>
        <w:t>Samenwerking stimuleren, maar hoe?</w:t>
      </w:r>
      <w:r>
        <w:rPr>
          <w:rFonts w:cs="Calibri"/>
          <w:lang w:val="nl-NL"/>
        </w:rPr>
        <w:t>’ Stichting voor economisch onderzoek der Universiteit van Amsterdam, SEO rapport nr. 673</w:t>
      </w:r>
      <w:r w:rsidRPr="00127C4A">
        <w:rPr>
          <w:rFonts w:cs="Calibri"/>
          <w:lang w:val="nl-NL"/>
        </w:rPr>
        <w:t xml:space="preserve">  </w:t>
      </w:r>
    </w:p>
    <w:p w:rsidR="008E07AA" w:rsidRPr="00DE1289" w:rsidRDefault="008E07AA" w:rsidP="00DE1289">
      <w:pPr>
        <w:pStyle w:val="NoSpacing"/>
        <w:spacing w:line="360" w:lineRule="auto"/>
        <w:jc w:val="both"/>
      </w:pPr>
      <w:r w:rsidRPr="00DE1289">
        <w:rPr>
          <w:b/>
        </w:rPr>
        <w:t>Becker, W., and Dietz, J.</w:t>
      </w:r>
      <w:r w:rsidRPr="00DE1289">
        <w:t xml:space="preserve"> (2004) ‘R&amp;D cooperation and innovation activities of firms: evidence for the German manufacturing industry’. Research Policy 33, 209–223.</w:t>
      </w:r>
    </w:p>
    <w:p w:rsidR="008E07AA" w:rsidRPr="00DB61E1" w:rsidRDefault="008E07AA" w:rsidP="00DE1289">
      <w:pPr>
        <w:pStyle w:val="NoSpacing"/>
        <w:spacing w:line="360" w:lineRule="auto"/>
        <w:jc w:val="both"/>
        <w:rPr>
          <w:rFonts w:cs="Calibri"/>
        </w:rPr>
      </w:pPr>
      <w:r w:rsidRPr="00941AB9">
        <w:rPr>
          <w:rFonts w:cs="Calibri"/>
          <w:b/>
        </w:rPr>
        <w:t xml:space="preserve">Brockhoff,  K. </w:t>
      </w:r>
      <w:r w:rsidRPr="00941AB9">
        <w:rPr>
          <w:rFonts w:cs="Calibri"/>
        </w:rPr>
        <w:t xml:space="preserve"> </w:t>
      </w:r>
      <w:r>
        <w:rPr>
          <w:rFonts w:cs="Calibri"/>
        </w:rPr>
        <w:t>(</w:t>
      </w:r>
      <w:r w:rsidRPr="00941AB9">
        <w:rPr>
          <w:rFonts w:cs="Calibri"/>
        </w:rPr>
        <w:t>1992</w:t>
      </w:r>
      <w:r>
        <w:rPr>
          <w:rFonts w:cs="Calibri"/>
        </w:rPr>
        <w:t>)</w:t>
      </w:r>
      <w:r w:rsidRPr="00941AB9">
        <w:rPr>
          <w:rFonts w:cs="Calibri"/>
        </w:rPr>
        <w:t xml:space="preserve">  </w:t>
      </w:r>
      <w:r>
        <w:rPr>
          <w:rFonts w:cs="Calibri"/>
        </w:rPr>
        <w:t>‘</w:t>
      </w:r>
      <w:r w:rsidRPr="00941AB9">
        <w:rPr>
          <w:rFonts w:cs="Calibri"/>
        </w:rPr>
        <w:t>R&amp;D coop</w:t>
      </w:r>
      <w:r>
        <w:rPr>
          <w:rFonts w:cs="Calibri"/>
        </w:rPr>
        <w:t>eration  between  firms-A  per</w:t>
      </w:r>
      <w:r w:rsidRPr="00941AB9">
        <w:rPr>
          <w:rFonts w:cs="Calibri"/>
        </w:rPr>
        <w:t>ceived  transaction  cost  perspective</w:t>
      </w:r>
      <w:r>
        <w:rPr>
          <w:rFonts w:cs="Calibri"/>
        </w:rPr>
        <w:t>’</w:t>
      </w:r>
      <w:r w:rsidRPr="00941AB9">
        <w:rPr>
          <w:rFonts w:cs="Calibri"/>
        </w:rPr>
        <w:t>.  Management  Science, 38:  514-524.</w:t>
      </w:r>
    </w:p>
    <w:p w:rsidR="008E07AA" w:rsidRPr="00DE1289" w:rsidRDefault="008E07AA" w:rsidP="00DE1289">
      <w:pPr>
        <w:pStyle w:val="NoSpacing"/>
        <w:spacing w:line="360" w:lineRule="auto"/>
        <w:jc w:val="both"/>
      </w:pPr>
      <w:r w:rsidRPr="00DE1289">
        <w:rPr>
          <w:b/>
        </w:rPr>
        <w:t>Brod, A., and Shivakumar, R.</w:t>
      </w:r>
      <w:r w:rsidRPr="00DE1289">
        <w:t xml:space="preserve"> (1997) ‘R&amp;D cooperation and the joint exploitation of R&amp;D.’ Canadian Journal of Economics 30, 673–684.</w:t>
      </w:r>
    </w:p>
    <w:p w:rsidR="008E07AA" w:rsidRPr="00CB5D4C" w:rsidRDefault="008E07AA" w:rsidP="00DE1289">
      <w:pPr>
        <w:pStyle w:val="NoSpacing"/>
        <w:spacing w:line="360" w:lineRule="auto"/>
        <w:jc w:val="both"/>
      </w:pPr>
      <w:r w:rsidRPr="00E764B0">
        <w:rPr>
          <w:b/>
          <w:lang w:val="nl-NL"/>
        </w:rPr>
        <w:t>Canton, E.</w:t>
      </w:r>
      <w:r w:rsidRPr="00E764B0">
        <w:rPr>
          <w:lang w:val="nl-NL"/>
        </w:rPr>
        <w:t xml:space="preserve"> (2002) ‘Concurrentie en innovatie: implicaties </w:t>
      </w:r>
      <w:r>
        <w:rPr>
          <w:lang w:val="nl-NL"/>
        </w:rPr>
        <w:t xml:space="preserve">voor marktwerkingbeleid.’ </w:t>
      </w:r>
      <w:r w:rsidRPr="00CB5D4C">
        <w:t xml:space="preserve">Centraal Plan </w:t>
      </w:r>
      <w:r w:rsidRPr="00154C8B">
        <w:rPr>
          <w:lang w:val="nl-NL"/>
        </w:rPr>
        <w:t>Bureau afdeling Institutionele analyse, kenniseconomie 23</w:t>
      </w:r>
    </w:p>
    <w:p w:rsidR="008E07AA" w:rsidRPr="00DE1289" w:rsidRDefault="008E07AA" w:rsidP="00DE1289">
      <w:pPr>
        <w:pStyle w:val="NoSpacing"/>
        <w:spacing w:line="360" w:lineRule="auto"/>
        <w:jc w:val="both"/>
      </w:pPr>
      <w:r w:rsidRPr="00DE1289">
        <w:rPr>
          <w:b/>
        </w:rPr>
        <w:t>Cabral, L.</w:t>
      </w:r>
      <w:r w:rsidRPr="00DE1289">
        <w:t xml:space="preserve"> (2000) ‘R&amp;D cooperation and product market competition.’ International Journal of Industrial Organization 18, 1033–1047</w:t>
      </w:r>
    </w:p>
    <w:p w:rsidR="008E07AA" w:rsidRPr="00DB61E1" w:rsidRDefault="008E07AA" w:rsidP="00DE1289">
      <w:pPr>
        <w:pStyle w:val="NoSpacing"/>
        <w:spacing w:line="360" w:lineRule="auto"/>
        <w:jc w:val="both"/>
        <w:rPr>
          <w:rFonts w:cs="Calibri"/>
        </w:rPr>
      </w:pPr>
      <w:r w:rsidRPr="00DB61E1">
        <w:rPr>
          <w:rFonts w:cs="Calibri"/>
          <w:b/>
        </w:rPr>
        <w:t>Caloghirou, Y., Ioannides, S.,  and Vonortas, N.S.</w:t>
      </w:r>
      <w:r w:rsidRPr="00DB61E1">
        <w:rPr>
          <w:rFonts w:cs="Calibri"/>
        </w:rPr>
        <w:t xml:space="preserve"> (2003) ‘Research joint ventures</w:t>
      </w:r>
      <w:r>
        <w:rPr>
          <w:rFonts w:cs="Calibri"/>
        </w:rPr>
        <w:t>’</w:t>
      </w:r>
      <w:r w:rsidRPr="00DB61E1">
        <w:rPr>
          <w:rFonts w:cs="Calibri"/>
        </w:rPr>
        <w:t>. Journal of Economic Surveys 17 (4).</w:t>
      </w:r>
    </w:p>
    <w:p w:rsidR="008E07AA" w:rsidRPr="00DE1289" w:rsidRDefault="008E07AA" w:rsidP="00DE1289">
      <w:pPr>
        <w:pStyle w:val="NoSpacing"/>
        <w:spacing w:line="360" w:lineRule="auto"/>
        <w:jc w:val="both"/>
        <w:rPr>
          <w:sz w:val="27"/>
          <w:szCs w:val="27"/>
        </w:rPr>
      </w:pPr>
      <w:r w:rsidRPr="00DE1289">
        <w:rPr>
          <w:b/>
        </w:rPr>
        <w:t>Cellini, R., and Lambertini, L.</w:t>
      </w:r>
      <w:r w:rsidRPr="00DE1289">
        <w:t xml:space="preserve"> (2008) ‘Dynamic R&amp;D with spillovers: Competition vs cooperation.’ Journal of Economic Dynamics &amp; Control 33, 568–582</w:t>
      </w:r>
      <w:r w:rsidRPr="00DE1289">
        <w:rPr>
          <w:sz w:val="27"/>
          <w:szCs w:val="27"/>
        </w:rPr>
        <w:t xml:space="preserve"> </w:t>
      </w:r>
    </w:p>
    <w:p w:rsidR="008E07AA" w:rsidRPr="00DE1289" w:rsidRDefault="008E07AA" w:rsidP="00DE1289">
      <w:pPr>
        <w:pStyle w:val="NoSpacing"/>
        <w:spacing w:line="360" w:lineRule="auto"/>
        <w:jc w:val="both"/>
      </w:pPr>
      <w:r w:rsidRPr="00DE1289">
        <w:rPr>
          <w:b/>
        </w:rPr>
        <w:t>Choi, J.P.</w:t>
      </w:r>
      <w:r w:rsidRPr="00DE1289">
        <w:t xml:space="preserve"> (1993) ‘Cooperative competition R&amp;D  with  product  market.’ International Journal of Industrial Organizations 11, 553-571</w:t>
      </w:r>
    </w:p>
    <w:p w:rsidR="008E07AA" w:rsidRPr="00DE1289" w:rsidRDefault="008E07AA" w:rsidP="00DE1289">
      <w:pPr>
        <w:pStyle w:val="NoSpacing"/>
        <w:spacing w:line="360" w:lineRule="auto"/>
        <w:jc w:val="both"/>
        <w:rPr>
          <w:bCs/>
        </w:rPr>
      </w:pPr>
      <w:r w:rsidRPr="00DE1289">
        <w:rPr>
          <w:b/>
          <w:bCs/>
        </w:rPr>
        <w:t>d'Aspremont, C., and Jacquemin A.</w:t>
      </w:r>
      <w:r w:rsidRPr="00DE1289">
        <w:rPr>
          <w:bCs/>
        </w:rPr>
        <w:t xml:space="preserve"> (1988) ‘Cooperative and non-cooperative R&amp;D in duopoly with spillovers.’ American Economic Review 78, 1133-7</w:t>
      </w:r>
    </w:p>
    <w:p w:rsidR="008E07AA" w:rsidRPr="00DE1289" w:rsidRDefault="008E07AA" w:rsidP="00DE1289">
      <w:pPr>
        <w:pStyle w:val="NoSpacing"/>
        <w:spacing w:line="360" w:lineRule="auto"/>
        <w:jc w:val="both"/>
      </w:pPr>
      <w:r w:rsidRPr="00DE1289">
        <w:rPr>
          <w:b/>
        </w:rPr>
        <w:t>De Fraja, G., and Silipo D.B.</w:t>
      </w:r>
      <w:r w:rsidRPr="00DE1289">
        <w:t xml:space="preserve"> (2002) ‘Product market competition, R&amp;D, and welfare.’ Research in Economics 56, 381-397</w:t>
      </w:r>
    </w:p>
    <w:p w:rsidR="008E07AA" w:rsidRDefault="008E07AA" w:rsidP="00DE1289">
      <w:pPr>
        <w:pStyle w:val="NoSpacing"/>
        <w:spacing w:line="360" w:lineRule="auto"/>
        <w:jc w:val="both"/>
      </w:pPr>
      <w:r w:rsidRPr="00850A9B">
        <w:rPr>
          <w:b/>
        </w:rPr>
        <w:t>Gilbert, R.</w:t>
      </w:r>
      <w:r w:rsidRPr="00850A9B">
        <w:t xml:space="preserve"> (2006) ‘Competition and Innovation.’ </w:t>
      </w:r>
      <w:r w:rsidRPr="00850A9B">
        <w:rPr>
          <w:rStyle w:val="Emphasis"/>
          <w:rFonts w:cs="Calibri"/>
          <w:iCs/>
          <w:color w:val="222222"/>
        </w:rPr>
        <w:t>Issues in Competition Law and Policy</w:t>
      </w:r>
      <w:r w:rsidRPr="00850A9B">
        <w:rPr>
          <w:rStyle w:val="apple-style-span"/>
          <w:rFonts w:cs="Calibri"/>
          <w:color w:val="222222"/>
        </w:rPr>
        <w:t xml:space="preserve">. </w:t>
      </w:r>
      <w:r w:rsidRPr="00850A9B">
        <w:t>The Berkeley Electronic Press</w:t>
      </w:r>
    </w:p>
    <w:p w:rsidR="008E07AA" w:rsidRPr="00275E88" w:rsidRDefault="008E07AA" w:rsidP="00DE1289">
      <w:pPr>
        <w:pStyle w:val="NoSpacing"/>
        <w:spacing w:line="360" w:lineRule="auto"/>
        <w:jc w:val="both"/>
      </w:pPr>
      <w:r w:rsidRPr="00845D7E">
        <w:rPr>
          <w:b/>
        </w:rPr>
        <w:t>Hagendoorn, J.</w:t>
      </w:r>
      <w:r w:rsidRPr="00845D7E">
        <w:t xml:space="preserve"> </w:t>
      </w:r>
      <w:r>
        <w:t>(</w:t>
      </w:r>
      <w:r w:rsidRPr="00845D7E">
        <w:t>2002</w:t>
      </w:r>
      <w:r>
        <w:t>)</w:t>
      </w:r>
      <w:r w:rsidRPr="00845D7E">
        <w:t xml:space="preserve"> </w:t>
      </w:r>
      <w:r>
        <w:t>‘</w:t>
      </w:r>
      <w:r w:rsidRPr="00845D7E">
        <w:t>Inter-firm R&amp;D partnerships: an overview of major trends and patterns since 1960</w:t>
      </w:r>
      <w:r>
        <w:t>’.</w:t>
      </w:r>
      <w:r w:rsidRPr="00845D7E">
        <w:t xml:space="preserve"> Research Policy, 31</w:t>
      </w:r>
      <w:r>
        <w:t>, 477-492</w:t>
      </w:r>
    </w:p>
    <w:p w:rsidR="008E07AA" w:rsidRPr="00DE1289" w:rsidRDefault="008E07AA" w:rsidP="00DE1289">
      <w:pPr>
        <w:pStyle w:val="NoSpacing"/>
        <w:spacing w:line="360" w:lineRule="auto"/>
        <w:jc w:val="both"/>
      </w:pPr>
      <w:r w:rsidRPr="00DE1289">
        <w:rPr>
          <w:b/>
        </w:rPr>
        <w:t>Hagendoorn, J., Link, A., and Vonortas, N.</w:t>
      </w:r>
      <w:r w:rsidRPr="00DE1289">
        <w:t xml:space="preserve"> (2000) ‘Research partnership.’ Research Policy 29, 567–586 </w:t>
      </w:r>
    </w:p>
    <w:p w:rsidR="008E07AA" w:rsidRPr="00DE1289" w:rsidRDefault="008E07AA" w:rsidP="00DE1289">
      <w:pPr>
        <w:pStyle w:val="NoSpacing"/>
        <w:spacing w:line="360" w:lineRule="auto"/>
        <w:jc w:val="both"/>
        <w:rPr>
          <w:color w:val="000000"/>
          <w:lang w:eastAsia="nl-NL"/>
        </w:rPr>
      </w:pPr>
      <w:r w:rsidRPr="0040094C">
        <w:rPr>
          <w:b/>
          <w:color w:val="000000"/>
          <w:lang w:eastAsia="nl-NL"/>
        </w:rPr>
        <w:t>Jorde</w:t>
      </w:r>
      <w:r w:rsidRPr="00DE1289">
        <w:rPr>
          <w:b/>
          <w:color w:val="000000"/>
          <w:lang w:eastAsia="nl-NL"/>
        </w:rPr>
        <w:t>, T.M.,</w:t>
      </w:r>
      <w:r w:rsidRPr="0040094C">
        <w:rPr>
          <w:b/>
          <w:color w:val="000000"/>
          <w:lang w:eastAsia="nl-NL"/>
        </w:rPr>
        <w:t xml:space="preserve"> and Teece</w:t>
      </w:r>
      <w:r w:rsidRPr="00DE1289">
        <w:rPr>
          <w:b/>
          <w:color w:val="000000"/>
          <w:lang w:eastAsia="nl-NL"/>
        </w:rPr>
        <w:t xml:space="preserve"> D. J. </w:t>
      </w:r>
      <w:r w:rsidRPr="00DE1289">
        <w:rPr>
          <w:color w:val="000000"/>
          <w:lang w:eastAsia="nl-NL"/>
        </w:rPr>
        <w:t xml:space="preserve">(1990) </w:t>
      </w:r>
      <w:r w:rsidRPr="00850A9B">
        <w:rPr>
          <w:iCs/>
          <w:color w:val="000000"/>
          <w:lang w:eastAsia="nl-NL"/>
        </w:rPr>
        <w:t>The Journal of Economic Perspectives</w:t>
      </w:r>
      <w:r w:rsidRPr="00DE1289">
        <w:rPr>
          <w:i/>
          <w:iCs/>
          <w:color w:val="000000"/>
          <w:lang w:eastAsia="nl-NL"/>
        </w:rPr>
        <w:t xml:space="preserve"> </w:t>
      </w:r>
      <w:r w:rsidRPr="00DE1289">
        <w:rPr>
          <w:color w:val="000000"/>
          <w:lang w:eastAsia="nl-NL"/>
        </w:rPr>
        <w:t>Vol. 4, No. 3,</w:t>
      </w:r>
      <w:r w:rsidRPr="0040094C">
        <w:rPr>
          <w:color w:val="000000"/>
          <w:lang w:eastAsia="nl-NL"/>
        </w:rPr>
        <w:t xml:space="preserve"> 75-96</w:t>
      </w:r>
    </w:p>
    <w:p w:rsidR="008E07AA" w:rsidRPr="00DE1289" w:rsidRDefault="008E07AA" w:rsidP="00DE1289">
      <w:pPr>
        <w:pStyle w:val="NoSpacing"/>
        <w:spacing w:line="360" w:lineRule="auto"/>
        <w:jc w:val="both"/>
      </w:pPr>
      <w:r w:rsidRPr="00DE1289">
        <w:rPr>
          <w:b/>
          <w:bCs/>
        </w:rPr>
        <w:t>Kamien, M., Muller E., and Zang I.</w:t>
      </w:r>
      <w:r w:rsidRPr="00DE1289">
        <w:rPr>
          <w:bCs/>
        </w:rPr>
        <w:t xml:space="preserve"> (1992) ‘Research joint ventures and R&amp;D cartels.’ </w:t>
      </w:r>
      <w:r w:rsidRPr="00850A9B">
        <w:rPr>
          <w:bCs/>
        </w:rPr>
        <w:t>American Economic Review 82, 1293-1306</w:t>
      </w:r>
    </w:p>
    <w:p w:rsidR="008E07AA" w:rsidRPr="00DE1289" w:rsidRDefault="008E07AA" w:rsidP="00DE1289">
      <w:pPr>
        <w:pStyle w:val="NoSpacing"/>
        <w:spacing w:line="360" w:lineRule="auto"/>
        <w:jc w:val="both"/>
      </w:pPr>
      <w:r w:rsidRPr="00DE1289">
        <w:rPr>
          <w:b/>
          <w:bCs/>
        </w:rPr>
        <w:t>Katz, M.</w:t>
      </w:r>
      <w:r w:rsidRPr="00DE1289">
        <w:rPr>
          <w:bCs/>
        </w:rPr>
        <w:t xml:space="preserve"> (1986) ‘An analysis of cooperative R&amp;D.’ Rand Journal of Economics 17, 527-43</w:t>
      </w:r>
    </w:p>
    <w:p w:rsidR="008E07AA" w:rsidRPr="00DE1289" w:rsidRDefault="008E07AA" w:rsidP="00DE1289">
      <w:pPr>
        <w:pStyle w:val="NoSpacing"/>
        <w:spacing w:line="360" w:lineRule="auto"/>
        <w:jc w:val="both"/>
        <w:rPr>
          <w:bCs/>
        </w:rPr>
      </w:pPr>
      <w:r w:rsidRPr="00DE1289">
        <w:rPr>
          <w:b/>
          <w:bCs/>
        </w:rPr>
        <w:t>Katz, M., and Ordover J.</w:t>
      </w:r>
      <w:r w:rsidRPr="00DE1289">
        <w:rPr>
          <w:bCs/>
        </w:rPr>
        <w:t xml:space="preserve"> (1990) ‘R&amp;D cooperation and competition.’ </w:t>
      </w:r>
      <w:r w:rsidRPr="00850A9B">
        <w:rPr>
          <w:bCs/>
        </w:rPr>
        <w:t xml:space="preserve">Brookings Papers </w:t>
      </w:r>
      <w:r w:rsidRPr="00DE1289">
        <w:rPr>
          <w:bCs/>
        </w:rPr>
        <w:t>on Economic Activity, Special Issue, 137-91</w:t>
      </w:r>
    </w:p>
    <w:p w:rsidR="008E07AA" w:rsidRPr="00DE1289" w:rsidRDefault="008E07AA" w:rsidP="00DE1289">
      <w:pPr>
        <w:pStyle w:val="NoSpacing"/>
        <w:spacing w:line="360" w:lineRule="auto"/>
        <w:jc w:val="both"/>
        <w:rPr>
          <w:color w:val="000000"/>
          <w:lang w:eastAsia="nl-NL"/>
        </w:rPr>
      </w:pPr>
      <w:r w:rsidRPr="00DE1289">
        <w:rPr>
          <w:b/>
          <w:color w:val="000000"/>
          <w:lang w:eastAsia="nl-NL"/>
        </w:rPr>
        <w:t>Lin, P., and Saggi K.</w:t>
      </w:r>
      <w:r w:rsidRPr="00DE1289">
        <w:rPr>
          <w:color w:val="000000"/>
          <w:lang w:eastAsia="nl-NL"/>
        </w:rPr>
        <w:t xml:space="preserve"> (2002) ‘Product differentiation, process R&amp;D, and the nature of market competition.’ European Economic Review 46, 201-211</w:t>
      </w:r>
    </w:p>
    <w:p w:rsidR="008E07AA" w:rsidRPr="00DE1289" w:rsidRDefault="008E07AA" w:rsidP="00DE1289">
      <w:pPr>
        <w:pStyle w:val="NoSpacing"/>
        <w:spacing w:line="360" w:lineRule="auto"/>
        <w:jc w:val="both"/>
        <w:rPr>
          <w:color w:val="000000"/>
          <w:lang w:eastAsia="nl-NL"/>
        </w:rPr>
      </w:pPr>
      <w:r w:rsidRPr="00DE1289">
        <w:rPr>
          <w:b/>
          <w:color w:val="000000"/>
          <w:lang w:eastAsia="nl-NL"/>
        </w:rPr>
        <w:t>Martin, S.</w:t>
      </w:r>
      <w:r w:rsidRPr="00DE1289">
        <w:rPr>
          <w:color w:val="000000"/>
          <w:lang w:eastAsia="nl-NL"/>
        </w:rPr>
        <w:t xml:space="preserve"> (1993) ‘Public policies toward cooperation in research and development: the European</w:t>
      </w:r>
    </w:p>
    <w:p w:rsidR="008E07AA" w:rsidRPr="00DE1289" w:rsidRDefault="008E07AA" w:rsidP="00DE1289">
      <w:pPr>
        <w:pStyle w:val="NoSpacing"/>
        <w:spacing w:line="360" w:lineRule="auto"/>
        <w:jc w:val="both"/>
        <w:rPr>
          <w:color w:val="000000"/>
          <w:lang w:eastAsia="nl-NL"/>
        </w:rPr>
      </w:pPr>
      <w:r w:rsidRPr="00DE1289">
        <w:rPr>
          <w:color w:val="000000"/>
          <w:lang w:eastAsia="nl-NL"/>
        </w:rPr>
        <w:t xml:space="preserve">Community, Japan, the United States. Photocopy, European University Institute, May. </w:t>
      </w:r>
    </w:p>
    <w:p w:rsidR="008E07AA" w:rsidRDefault="008E07AA" w:rsidP="00DE1289">
      <w:pPr>
        <w:pStyle w:val="NoSpacing"/>
        <w:spacing w:line="360" w:lineRule="auto"/>
        <w:jc w:val="both"/>
        <w:rPr>
          <w:rFonts w:cs="Calibri"/>
        </w:rPr>
      </w:pPr>
      <w:r w:rsidRPr="001E7D0D">
        <w:rPr>
          <w:rFonts w:cs="Calibri"/>
          <w:b/>
        </w:rPr>
        <w:t>Martin, S.</w:t>
      </w:r>
      <w:r w:rsidRPr="001E7D0D">
        <w:rPr>
          <w:rFonts w:cs="Calibri"/>
        </w:rPr>
        <w:t xml:space="preserve"> (1995) ‘R&amp;D joint ventures and tacit product market collusion’. European Journal of Political Economy 11, 733–741.</w:t>
      </w:r>
    </w:p>
    <w:p w:rsidR="008E07AA" w:rsidRPr="001E7D0D" w:rsidRDefault="008E07AA" w:rsidP="00DE1289">
      <w:pPr>
        <w:pStyle w:val="NoSpacing"/>
        <w:spacing w:line="360" w:lineRule="auto"/>
        <w:jc w:val="both"/>
        <w:rPr>
          <w:rFonts w:cs="Calibri"/>
        </w:rPr>
      </w:pPr>
      <w:r w:rsidRPr="001D4E7D">
        <w:rPr>
          <w:rFonts w:cs="Calibri"/>
          <w:b/>
        </w:rPr>
        <w:t>Meyer, T.</w:t>
      </w:r>
      <w:r>
        <w:rPr>
          <w:rFonts w:cs="Calibri"/>
        </w:rPr>
        <w:t xml:space="preserve"> (2009) ‘Brave new firms: High-tech entrepreneurship in the Unites states.’ Deutsche bank research economics 75</w:t>
      </w:r>
    </w:p>
    <w:p w:rsidR="008E07AA" w:rsidRPr="00DE1289" w:rsidRDefault="008E07AA" w:rsidP="00DE1289">
      <w:pPr>
        <w:pStyle w:val="NoSpacing"/>
        <w:spacing w:line="360" w:lineRule="auto"/>
        <w:jc w:val="both"/>
        <w:rPr>
          <w:color w:val="000000"/>
          <w:lang w:eastAsia="nl-NL"/>
        </w:rPr>
      </w:pPr>
      <w:r w:rsidRPr="00DE1289">
        <w:rPr>
          <w:b/>
          <w:color w:val="000000"/>
          <w:lang w:eastAsia="nl-NL"/>
        </w:rPr>
        <w:t>Petit M.L., and Tolwinski B.</w:t>
      </w:r>
      <w:r w:rsidRPr="00DE1289">
        <w:rPr>
          <w:color w:val="000000"/>
          <w:lang w:eastAsia="nl-NL"/>
        </w:rPr>
        <w:t xml:space="preserve"> (1999) ‘R&amp;D cooperation or competition?’ European Economic Review 43, 185-208</w:t>
      </w:r>
    </w:p>
    <w:p w:rsidR="008E07AA" w:rsidRPr="00DB61E1" w:rsidRDefault="008E07AA" w:rsidP="00DE1289">
      <w:pPr>
        <w:pStyle w:val="NoSpacing"/>
        <w:spacing w:line="360" w:lineRule="auto"/>
        <w:jc w:val="both"/>
        <w:rPr>
          <w:rFonts w:cs="Calibri"/>
        </w:rPr>
      </w:pPr>
      <w:r w:rsidRPr="00DB61E1">
        <w:rPr>
          <w:rFonts w:cs="Calibri"/>
          <w:b/>
        </w:rPr>
        <w:t>Roller, L.M., Tombak, M.M., and Siebert, R.</w:t>
      </w:r>
      <w:r w:rsidRPr="00DB61E1">
        <w:rPr>
          <w:rFonts w:cs="Calibri"/>
        </w:rPr>
        <w:t xml:space="preserve"> </w:t>
      </w:r>
      <w:r>
        <w:rPr>
          <w:rFonts w:cs="Calibri"/>
        </w:rPr>
        <w:t>(</w:t>
      </w:r>
      <w:r w:rsidRPr="00DB61E1">
        <w:rPr>
          <w:rFonts w:cs="Calibri"/>
        </w:rPr>
        <w:t>1997</w:t>
      </w:r>
      <w:r>
        <w:rPr>
          <w:rFonts w:cs="Calibri"/>
        </w:rPr>
        <w:t>)</w:t>
      </w:r>
      <w:r w:rsidRPr="00DB61E1">
        <w:rPr>
          <w:rFonts w:cs="Calibri"/>
        </w:rPr>
        <w:t xml:space="preserve"> </w:t>
      </w:r>
      <w:r>
        <w:rPr>
          <w:rFonts w:cs="Calibri"/>
        </w:rPr>
        <w:t>‘</w:t>
      </w:r>
      <w:r w:rsidRPr="00DB61E1">
        <w:rPr>
          <w:rFonts w:cs="Calibri"/>
        </w:rPr>
        <w:t>Why firms form research joint ventures: Theory and evidence</w:t>
      </w:r>
      <w:r>
        <w:rPr>
          <w:rFonts w:cs="Calibri"/>
        </w:rPr>
        <w:t>’</w:t>
      </w:r>
      <w:r w:rsidRPr="00DB61E1">
        <w:rPr>
          <w:rFonts w:cs="Calibri"/>
        </w:rPr>
        <w:t>. CEPR Discussion Paper Series 1654.</w:t>
      </w:r>
    </w:p>
    <w:p w:rsidR="008E07AA" w:rsidRPr="00DB61E1" w:rsidRDefault="008E07AA" w:rsidP="00DE1289">
      <w:pPr>
        <w:pStyle w:val="NoSpacing"/>
        <w:spacing w:line="360" w:lineRule="auto"/>
        <w:jc w:val="both"/>
        <w:rPr>
          <w:rFonts w:cs="Calibri"/>
        </w:rPr>
      </w:pPr>
      <w:r w:rsidRPr="00DB61E1">
        <w:rPr>
          <w:rFonts w:cs="Calibri"/>
          <w:b/>
        </w:rPr>
        <w:t>Scott, J.T.</w:t>
      </w:r>
      <w:r w:rsidRPr="00DB61E1">
        <w:rPr>
          <w:rFonts w:cs="Calibri"/>
        </w:rPr>
        <w:t xml:space="preserve"> </w:t>
      </w:r>
      <w:r>
        <w:rPr>
          <w:rFonts w:cs="Calibri"/>
        </w:rPr>
        <w:t>(</w:t>
      </w:r>
      <w:r w:rsidRPr="00DB61E1">
        <w:rPr>
          <w:rFonts w:cs="Calibri"/>
        </w:rPr>
        <w:t>1996</w:t>
      </w:r>
      <w:r>
        <w:rPr>
          <w:rFonts w:cs="Calibri"/>
        </w:rPr>
        <w:t>)</w:t>
      </w:r>
      <w:r w:rsidRPr="00DB61E1">
        <w:rPr>
          <w:rFonts w:cs="Calibri"/>
        </w:rPr>
        <w:t xml:space="preserve"> </w:t>
      </w:r>
      <w:r>
        <w:rPr>
          <w:rFonts w:cs="Calibri"/>
        </w:rPr>
        <w:t>‘</w:t>
      </w:r>
      <w:r w:rsidRPr="00DB61E1">
        <w:rPr>
          <w:rFonts w:cs="Calibri"/>
        </w:rPr>
        <w:t>Environmental research joint ventures among manufacturers</w:t>
      </w:r>
      <w:r>
        <w:rPr>
          <w:rFonts w:cs="Calibri"/>
        </w:rPr>
        <w:t>’</w:t>
      </w:r>
      <w:r w:rsidRPr="00DB61E1">
        <w:rPr>
          <w:rFonts w:cs="Calibri"/>
        </w:rPr>
        <w:t>. Review of Industrial Organization 11, 655–679.</w:t>
      </w:r>
    </w:p>
    <w:p w:rsidR="008E07AA" w:rsidRDefault="008E07AA" w:rsidP="00DE1289">
      <w:pPr>
        <w:pStyle w:val="NoSpacing"/>
        <w:spacing w:line="360" w:lineRule="auto"/>
        <w:jc w:val="both"/>
        <w:rPr>
          <w:rFonts w:cs="Calibri"/>
        </w:rPr>
      </w:pPr>
      <w:r w:rsidRPr="00DB61E1">
        <w:rPr>
          <w:rFonts w:cs="Calibri"/>
          <w:b/>
        </w:rPr>
        <w:t>Siebert, R.</w:t>
      </w:r>
      <w:r w:rsidRPr="00DB61E1">
        <w:rPr>
          <w:rFonts w:cs="Calibri"/>
        </w:rPr>
        <w:t xml:space="preserve"> </w:t>
      </w:r>
      <w:r>
        <w:rPr>
          <w:rFonts w:cs="Calibri"/>
        </w:rPr>
        <w:t>(</w:t>
      </w:r>
      <w:r w:rsidRPr="00DB61E1">
        <w:rPr>
          <w:rFonts w:cs="Calibri"/>
        </w:rPr>
        <w:t>1997</w:t>
      </w:r>
      <w:r>
        <w:rPr>
          <w:rFonts w:cs="Calibri"/>
        </w:rPr>
        <w:t>)</w:t>
      </w:r>
      <w:r w:rsidRPr="00DB61E1">
        <w:rPr>
          <w:rFonts w:cs="Calibri"/>
        </w:rPr>
        <w:t xml:space="preserve"> </w:t>
      </w:r>
      <w:r>
        <w:rPr>
          <w:rFonts w:cs="Calibri"/>
        </w:rPr>
        <w:t>‘</w:t>
      </w:r>
      <w:r w:rsidRPr="00DB61E1">
        <w:rPr>
          <w:rFonts w:cs="Calibri"/>
        </w:rPr>
        <w:t>The impact of research joint ventures on firm performance: An empirical assessment</w:t>
      </w:r>
      <w:r>
        <w:rPr>
          <w:rFonts w:cs="Calibri"/>
        </w:rPr>
        <w:t>’</w:t>
      </w:r>
      <w:r w:rsidRPr="00DB61E1">
        <w:rPr>
          <w:rFonts w:cs="Calibri"/>
        </w:rPr>
        <w:t>. WZB, Working Paper.</w:t>
      </w:r>
    </w:p>
    <w:p w:rsidR="008E07AA" w:rsidRPr="00DB61E1" w:rsidRDefault="008E07AA" w:rsidP="00DE1289">
      <w:pPr>
        <w:pStyle w:val="NoSpacing"/>
        <w:spacing w:line="360" w:lineRule="auto"/>
        <w:jc w:val="both"/>
        <w:rPr>
          <w:rFonts w:cs="Calibri"/>
        </w:rPr>
      </w:pPr>
      <w:r w:rsidRPr="00343982">
        <w:rPr>
          <w:rFonts w:cs="Calibri"/>
          <w:b/>
        </w:rPr>
        <w:t>Silipo, D. B.</w:t>
      </w:r>
      <w:r w:rsidRPr="00343982">
        <w:rPr>
          <w:rFonts w:cs="Calibri"/>
        </w:rPr>
        <w:t xml:space="preserve"> (2008) </w:t>
      </w:r>
      <w:r>
        <w:rPr>
          <w:rFonts w:cs="Calibri"/>
        </w:rPr>
        <w:t>‘</w:t>
      </w:r>
      <w:r w:rsidRPr="00343982">
        <w:rPr>
          <w:rFonts w:cs="Calibri"/>
        </w:rPr>
        <w:t>Incentives and forms of cooperation in research and development</w:t>
      </w:r>
      <w:r>
        <w:rPr>
          <w:rFonts w:cs="Calibri"/>
        </w:rPr>
        <w:t>’.</w:t>
      </w:r>
      <w:r w:rsidRPr="00343982">
        <w:rPr>
          <w:rFonts w:cs="Calibri"/>
        </w:rPr>
        <w:t xml:space="preserve"> Research in Economics, 62, pp. 101–119.</w:t>
      </w:r>
    </w:p>
    <w:p w:rsidR="008E07AA" w:rsidRPr="00F42D7D" w:rsidRDefault="008E07AA" w:rsidP="00DE1289">
      <w:pPr>
        <w:pStyle w:val="NoSpacing"/>
        <w:spacing w:line="360" w:lineRule="auto"/>
        <w:jc w:val="both"/>
        <w:rPr>
          <w:rFonts w:cs="Calibri"/>
        </w:rPr>
      </w:pPr>
      <w:r>
        <w:rPr>
          <w:rFonts w:cs="Calibri"/>
          <w:b/>
        </w:rPr>
        <w:t>S</w:t>
      </w:r>
      <w:r w:rsidRPr="00F42D7D">
        <w:rPr>
          <w:rFonts w:cs="Calibri"/>
          <w:b/>
        </w:rPr>
        <w:t xml:space="preserve">ilipo, D.B., </w:t>
      </w:r>
      <w:r>
        <w:rPr>
          <w:rFonts w:cs="Calibri"/>
          <w:b/>
        </w:rPr>
        <w:t xml:space="preserve"> and </w:t>
      </w:r>
      <w:r w:rsidRPr="00F42D7D">
        <w:rPr>
          <w:rFonts w:cs="Calibri"/>
          <w:b/>
        </w:rPr>
        <w:t>Weiss, A.</w:t>
      </w:r>
      <w:r w:rsidRPr="00F42D7D">
        <w:rPr>
          <w:rFonts w:cs="Calibri"/>
        </w:rPr>
        <w:t xml:space="preserve"> (2005) ‘Cooperation and competition in a duopoly R&amp;D market’. Research in Economics 59, 41–57</w:t>
      </w:r>
    </w:p>
    <w:p w:rsidR="008E07AA" w:rsidRPr="004C30ED" w:rsidRDefault="008E07AA" w:rsidP="00DE1289">
      <w:pPr>
        <w:pStyle w:val="NoSpacing"/>
        <w:spacing w:line="360" w:lineRule="auto"/>
        <w:jc w:val="both"/>
        <w:rPr>
          <w:lang w:val="nl-NL"/>
        </w:rPr>
      </w:pPr>
      <w:r w:rsidRPr="00DE1289">
        <w:rPr>
          <w:b/>
        </w:rPr>
        <w:t>Suetens, S.</w:t>
      </w:r>
      <w:r w:rsidRPr="00DE1289">
        <w:t xml:space="preserve"> (2005) ‘Cooperative and noncooperative R&amp;D in experimental duopoly markets.’ </w:t>
      </w:r>
      <w:r w:rsidRPr="004C30ED">
        <w:rPr>
          <w:lang w:val="nl-NL"/>
        </w:rPr>
        <w:t>International Journal of Industrial Organization 23, 63– 82</w:t>
      </w:r>
    </w:p>
    <w:p w:rsidR="008E07AA" w:rsidRPr="00FF576B" w:rsidRDefault="008E07AA" w:rsidP="00DE1289">
      <w:pPr>
        <w:pStyle w:val="NoSpacing"/>
        <w:spacing w:line="360" w:lineRule="auto"/>
        <w:jc w:val="both"/>
        <w:rPr>
          <w:lang w:val="nl-NL"/>
        </w:rPr>
      </w:pPr>
      <w:r w:rsidRPr="00FF576B">
        <w:rPr>
          <w:b/>
          <w:lang w:val="nl-NL"/>
        </w:rPr>
        <w:t>Uitzetter, J.H.A.A.</w:t>
      </w:r>
      <w:r w:rsidRPr="00FF576B">
        <w:rPr>
          <w:lang w:val="nl-NL"/>
        </w:rPr>
        <w:t xml:space="preserve"> (</w:t>
      </w:r>
      <w:r>
        <w:rPr>
          <w:lang w:val="nl-NL"/>
        </w:rPr>
        <w:t>2008) ‘R&amp;D samenwerking, goed geregeld?’ Ministerie van economische zaken, versie september 2008</w:t>
      </w:r>
    </w:p>
    <w:p w:rsidR="008E07AA" w:rsidRPr="00275E88" w:rsidRDefault="008E07AA" w:rsidP="00DE1289">
      <w:pPr>
        <w:pStyle w:val="NoSpacing"/>
        <w:spacing w:line="360" w:lineRule="auto"/>
        <w:jc w:val="both"/>
      </w:pPr>
      <w:r w:rsidRPr="00DE1289">
        <w:rPr>
          <w:b/>
        </w:rPr>
        <w:t>V</w:t>
      </w:r>
      <w:r w:rsidRPr="00275E88">
        <w:rPr>
          <w:b/>
        </w:rPr>
        <w:t>an Beers, C., and Zand F.</w:t>
      </w:r>
      <w:r w:rsidRPr="00275E88">
        <w:t xml:space="preserve"> (2008) ‘</w:t>
      </w:r>
      <w:r>
        <w:t xml:space="preserve">R&amp;D co-operation diversity and innovation’. Druid.dk </w:t>
      </w:r>
    </w:p>
    <w:p w:rsidR="008E07AA" w:rsidRPr="00DE1289" w:rsidRDefault="008E07AA" w:rsidP="00DE1289">
      <w:pPr>
        <w:pStyle w:val="NoSpacing"/>
        <w:spacing w:line="360" w:lineRule="auto"/>
        <w:jc w:val="both"/>
        <w:rPr>
          <w:color w:val="000000"/>
          <w:lang w:eastAsia="nl-NL"/>
        </w:rPr>
      </w:pPr>
      <w:r w:rsidRPr="00DE1289">
        <w:rPr>
          <w:b/>
          <w:color w:val="000000"/>
          <w:lang w:eastAsia="nl-NL"/>
        </w:rPr>
        <w:t>Yin, X., and Zuscovitch, E.</w:t>
      </w:r>
      <w:r w:rsidRPr="00DE1289">
        <w:rPr>
          <w:color w:val="000000"/>
          <w:lang w:eastAsia="nl-NL"/>
        </w:rPr>
        <w:t xml:space="preserve"> (1998) ‘Is firm size conductive to R</w:t>
      </w:r>
      <w:r>
        <w:rPr>
          <w:color w:val="000000"/>
          <w:lang w:eastAsia="nl-NL"/>
        </w:rPr>
        <w:t>&amp;</w:t>
      </w:r>
      <w:r w:rsidRPr="00DE1289">
        <w:rPr>
          <w:color w:val="000000"/>
          <w:lang w:eastAsia="nl-NL"/>
        </w:rPr>
        <w:t>D choice? A strategic analysis of product and process innovations.’ Journal of Economic Behavior and Organization 25, 243-262</w:t>
      </w:r>
    </w:p>
    <w:tbl>
      <w:tblPr>
        <w:tblW w:w="5000" w:type="pct"/>
        <w:tblCellSpacing w:w="0" w:type="dxa"/>
        <w:tblCellMar>
          <w:left w:w="340" w:type="dxa"/>
          <w:right w:w="0" w:type="dxa"/>
        </w:tblCellMar>
        <w:tblLook w:val="00A0"/>
      </w:tblPr>
      <w:tblGrid>
        <w:gridCol w:w="9412"/>
      </w:tblGrid>
      <w:tr w:rsidR="008E07AA" w:rsidRPr="001E3083" w:rsidTr="00EC7CB6">
        <w:trPr>
          <w:tblCellSpacing w:w="0" w:type="dxa"/>
        </w:trPr>
        <w:tc>
          <w:tcPr>
            <w:tcW w:w="0" w:type="auto"/>
            <w:vAlign w:val="center"/>
          </w:tcPr>
          <w:p w:rsidR="008E07AA" w:rsidRPr="001E3083" w:rsidRDefault="008E07AA" w:rsidP="00DE1289">
            <w:pPr>
              <w:spacing w:line="360" w:lineRule="auto"/>
              <w:jc w:val="both"/>
              <w:rPr>
                <w:rFonts w:cs="Calibri"/>
                <w:color w:val="A0A0A0"/>
                <w:sz w:val="24"/>
                <w:lang w:val="en-US" w:eastAsia="nl-NL"/>
              </w:rPr>
            </w:pPr>
          </w:p>
        </w:tc>
      </w:tr>
      <w:tr w:rsidR="008E07AA" w:rsidRPr="001E3083" w:rsidTr="00EC7CB6">
        <w:trPr>
          <w:tblCellSpacing w:w="0" w:type="dxa"/>
        </w:trPr>
        <w:tc>
          <w:tcPr>
            <w:tcW w:w="0" w:type="auto"/>
            <w:vAlign w:val="center"/>
          </w:tcPr>
          <w:p w:rsidR="008E07AA" w:rsidRPr="001E3083" w:rsidRDefault="008E07AA" w:rsidP="00DE1289">
            <w:pPr>
              <w:spacing w:line="360" w:lineRule="auto"/>
              <w:jc w:val="both"/>
              <w:rPr>
                <w:rFonts w:cs="Calibri"/>
                <w:color w:val="A0A0A0"/>
                <w:sz w:val="24"/>
                <w:lang w:val="en-US" w:eastAsia="nl-NL"/>
              </w:rPr>
            </w:pPr>
          </w:p>
        </w:tc>
      </w:tr>
      <w:tr w:rsidR="008E07AA" w:rsidRPr="001E3083" w:rsidTr="00EC7CB6">
        <w:trPr>
          <w:tblCellSpacing w:w="0" w:type="dxa"/>
        </w:trPr>
        <w:tc>
          <w:tcPr>
            <w:tcW w:w="0" w:type="auto"/>
            <w:vAlign w:val="center"/>
          </w:tcPr>
          <w:p w:rsidR="008E07AA" w:rsidRPr="001E3083" w:rsidRDefault="008E07AA" w:rsidP="00DE1289">
            <w:pPr>
              <w:spacing w:line="360" w:lineRule="auto"/>
              <w:jc w:val="both"/>
              <w:rPr>
                <w:rFonts w:cs="Calibri"/>
                <w:color w:val="A0A0A0"/>
                <w:sz w:val="24"/>
                <w:lang w:val="en-US" w:eastAsia="nl-NL"/>
              </w:rPr>
            </w:pPr>
          </w:p>
        </w:tc>
      </w:tr>
      <w:tr w:rsidR="008E07AA" w:rsidRPr="001E3083" w:rsidTr="00EC7CB6">
        <w:trPr>
          <w:tblCellSpacing w:w="0" w:type="dxa"/>
        </w:trPr>
        <w:tc>
          <w:tcPr>
            <w:tcW w:w="0" w:type="auto"/>
            <w:vAlign w:val="center"/>
          </w:tcPr>
          <w:p w:rsidR="008E07AA" w:rsidRPr="001E3083" w:rsidRDefault="008E07AA" w:rsidP="00DE1289">
            <w:pPr>
              <w:spacing w:line="360" w:lineRule="auto"/>
              <w:jc w:val="both"/>
              <w:rPr>
                <w:rFonts w:cs="Calibri"/>
                <w:color w:val="A0A0A0"/>
                <w:sz w:val="24"/>
                <w:lang w:val="en-US" w:eastAsia="nl-NL"/>
              </w:rPr>
            </w:pPr>
          </w:p>
        </w:tc>
      </w:tr>
      <w:tr w:rsidR="008E07AA" w:rsidRPr="001E3083" w:rsidTr="00EC7CB6">
        <w:trPr>
          <w:tblCellSpacing w:w="0" w:type="dxa"/>
        </w:trPr>
        <w:tc>
          <w:tcPr>
            <w:tcW w:w="0" w:type="auto"/>
            <w:vAlign w:val="center"/>
          </w:tcPr>
          <w:p w:rsidR="008E07AA" w:rsidRPr="001E3083" w:rsidRDefault="008E07AA" w:rsidP="00DE1289">
            <w:pPr>
              <w:spacing w:line="360" w:lineRule="auto"/>
              <w:jc w:val="both"/>
              <w:rPr>
                <w:rFonts w:cs="Calibri"/>
                <w:sz w:val="24"/>
                <w:lang w:val="en-US" w:eastAsia="nl-NL"/>
              </w:rPr>
            </w:pPr>
          </w:p>
        </w:tc>
      </w:tr>
      <w:tr w:rsidR="008E07AA" w:rsidRPr="001E3083" w:rsidTr="00EC7CB6">
        <w:trPr>
          <w:tblCellSpacing w:w="0" w:type="dxa"/>
        </w:trPr>
        <w:tc>
          <w:tcPr>
            <w:tcW w:w="0" w:type="auto"/>
            <w:vAlign w:val="center"/>
          </w:tcPr>
          <w:p w:rsidR="008E07AA" w:rsidRPr="001E3083" w:rsidRDefault="008E07AA" w:rsidP="00DE1289">
            <w:pPr>
              <w:spacing w:line="360" w:lineRule="auto"/>
              <w:jc w:val="both"/>
              <w:rPr>
                <w:rFonts w:cs="Calibri"/>
                <w:sz w:val="24"/>
                <w:lang w:val="en-US" w:eastAsia="nl-NL"/>
              </w:rPr>
            </w:pPr>
          </w:p>
        </w:tc>
      </w:tr>
    </w:tbl>
    <w:p w:rsidR="008E07AA" w:rsidRPr="00DE1289" w:rsidRDefault="008E07AA" w:rsidP="00DE1289">
      <w:pPr>
        <w:spacing w:line="360" w:lineRule="auto"/>
        <w:jc w:val="both"/>
        <w:rPr>
          <w:lang w:val="en-US"/>
        </w:rPr>
      </w:pPr>
    </w:p>
    <w:sectPr w:rsidR="008E07AA" w:rsidRPr="00DE1289" w:rsidSect="00AF1314">
      <w:footerReference w:type="default" r:id="rId9"/>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07AA" w:rsidRDefault="008E07AA" w:rsidP="005A6363">
      <w:pPr>
        <w:spacing w:after="0" w:line="240" w:lineRule="auto"/>
      </w:pPr>
      <w:r>
        <w:separator/>
      </w:r>
    </w:p>
  </w:endnote>
  <w:endnote w:type="continuationSeparator" w:id="1">
    <w:p w:rsidR="008E07AA" w:rsidRDefault="008E07AA" w:rsidP="005A63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altName w:val="Times"/>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07AA" w:rsidRDefault="008E07AA">
    <w:pPr>
      <w:pStyle w:val="Footer"/>
      <w:jc w:val="right"/>
    </w:pPr>
    <w:fldSimple w:instr=" PAGE   \* MERGEFORMAT ">
      <w:r>
        <w:rPr>
          <w:noProof/>
        </w:rPr>
        <w:t>2</w:t>
      </w:r>
    </w:fldSimple>
  </w:p>
  <w:p w:rsidR="008E07AA" w:rsidRDefault="008E07AA" w:rsidP="00AF1314">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07AA" w:rsidRDefault="008E07AA" w:rsidP="005A6363">
      <w:pPr>
        <w:spacing w:after="0" w:line="240" w:lineRule="auto"/>
      </w:pPr>
      <w:r>
        <w:separator/>
      </w:r>
    </w:p>
  </w:footnote>
  <w:footnote w:type="continuationSeparator" w:id="1">
    <w:p w:rsidR="008E07AA" w:rsidRDefault="008E07AA" w:rsidP="005A6363">
      <w:pPr>
        <w:spacing w:after="0" w:line="240" w:lineRule="auto"/>
      </w:pPr>
      <w:r>
        <w:continuationSeparator/>
      </w:r>
    </w:p>
  </w:footnote>
  <w:footnote w:id="2">
    <w:p w:rsidR="008E07AA" w:rsidRPr="007463AB" w:rsidRDefault="008E07AA" w:rsidP="005A6363">
      <w:pPr>
        <w:autoSpaceDE w:val="0"/>
        <w:autoSpaceDN w:val="0"/>
        <w:adjustRightInd w:val="0"/>
        <w:spacing w:after="0" w:line="240" w:lineRule="auto"/>
        <w:rPr>
          <w:rFonts w:cs="Calibri"/>
          <w:lang w:val="en-US"/>
        </w:rPr>
      </w:pPr>
      <w:r>
        <w:rPr>
          <w:rStyle w:val="FootnoteReference"/>
        </w:rPr>
        <w:footnoteRef/>
      </w:r>
      <w:r w:rsidRPr="005D342D">
        <w:rPr>
          <w:lang w:val="en-US"/>
        </w:rPr>
        <w:t xml:space="preserve"> </w:t>
      </w:r>
      <w:r w:rsidRPr="007463AB">
        <w:rPr>
          <w:lang w:val="en-US"/>
        </w:rPr>
        <w:t xml:space="preserve">Grafiek afkomstig uit: </w:t>
      </w:r>
      <w:r w:rsidRPr="007463AB">
        <w:rPr>
          <w:rFonts w:cs="Calibri"/>
          <w:lang w:val="en-US"/>
        </w:rPr>
        <w:t>Inter-firm R&amp;D partnerships: an overview of major trends</w:t>
      </w:r>
    </w:p>
    <w:p w:rsidR="008E07AA" w:rsidRDefault="008E07AA" w:rsidP="005A6363">
      <w:pPr>
        <w:pStyle w:val="FootnoteText"/>
      </w:pPr>
      <w:r w:rsidRPr="007463AB">
        <w:rPr>
          <w:rFonts w:cs="Calibri"/>
          <w:sz w:val="22"/>
          <w:szCs w:val="22"/>
          <w:lang w:val="en-US"/>
        </w:rPr>
        <w:t>and patterns since 1960 geschreven door J. Hagedoorn (2002)</w:t>
      </w:r>
    </w:p>
  </w:footnote>
  <w:footnote w:id="3">
    <w:p w:rsidR="008E07AA" w:rsidRDefault="008E07AA" w:rsidP="005D124D">
      <w:pPr>
        <w:pStyle w:val="FootnoteText"/>
      </w:pPr>
      <w:r>
        <w:rPr>
          <w:rStyle w:val="FootnoteReference"/>
        </w:rPr>
        <w:footnoteRef/>
      </w:r>
      <w:r w:rsidRPr="0020706A">
        <w:rPr>
          <w:lang w:val="en-US"/>
        </w:rPr>
        <w:t xml:space="preserve"> Bron:</w:t>
      </w:r>
      <w:r>
        <w:rPr>
          <w:lang w:val="en-US"/>
        </w:rPr>
        <w:t xml:space="preserve"> ‘Brave new firms, high tech entrepreneurship in the United States.’ </w:t>
      </w:r>
      <w:r w:rsidRPr="00932379">
        <w:t xml:space="preserve">Deutsche Bank Research </w:t>
      </w:r>
    </w:p>
  </w:footnote>
  <w:footnote w:id="4">
    <w:p w:rsidR="008E07AA" w:rsidRDefault="008E07AA" w:rsidP="005A6363">
      <w:pPr>
        <w:pStyle w:val="FootnoteText"/>
      </w:pPr>
      <w:r>
        <w:rPr>
          <w:rStyle w:val="FootnoteReference"/>
        </w:rPr>
        <w:footnoteRef/>
      </w:r>
      <w:r>
        <w:t xml:space="preserve"> Ministerie van Economische zaken, Landbouw en Innovatie</w:t>
      </w:r>
    </w:p>
  </w:footnote>
  <w:footnote w:id="5">
    <w:p w:rsidR="008E07AA" w:rsidRDefault="008E07AA" w:rsidP="005A6363">
      <w:pPr>
        <w:pStyle w:val="FootnoteText"/>
      </w:pPr>
      <w:r>
        <w:rPr>
          <w:rStyle w:val="FootnoteReference"/>
        </w:rPr>
        <w:footnoteRef/>
      </w:r>
      <w:r>
        <w:t xml:space="preserve"> </w:t>
      </w:r>
      <w:hyperlink r:id="rId1" w:history="1">
        <w:r w:rsidRPr="00995F21">
          <w:rPr>
            <w:rStyle w:val="Hyperlink"/>
          </w:rPr>
          <w:t>http://www.octrooicentrum.nl/index.php/NB-23-15-december-2010/de-voor-en-nadelen-van-een-patent-pool.html</w:t>
        </w:r>
      </w:hyperlink>
    </w:p>
  </w:footnote>
  <w:footnote w:id="6">
    <w:p w:rsidR="008E07AA" w:rsidRDefault="008E07AA" w:rsidP="004A326E">
      <w:pPr>
        <w:pStyle w:val="FootnoteText"/>
      </w:pPr>
      <w:r>
        <w:rPr>
          <w:rStyle w:val="FootnoteReference"/>
        </w:rPr>
        <w:footnoteRef/>
      </w:r>
      <w:r w:rsidRPr="000B4439">
        <w:t xml:space="preserve"> </w:t>
      </w:r>
      <w:r>
        <w:t>Tabel afkomstig van Martin 1993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029D3"/>
    <w:multiLevelType w:val="hybridMultilevel"/>
    <w:tmpl w:val="FD6CC23E"/>
    <w:lvl w:ilvl="0" w:tplc="42366A00">
      <w:start w:val="1"/>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A6363"/>
    <w:rsid w:val="000034FF"/>
    <w:rsid w:val="00026CF7"/>
    <w:rsid w:val="00040CC7"/>
    <w:rsid w:val="00092249"/>
    <w:rsid w:val="00092FD8"/>
    <w:rsid w:val="000B07EA"/>
    <w:rsid w:val="000B4439"/>
    <w:rsid w:val="000B6CDF"/>
    <w:rsid w:val="000C5D4B"/>
    <w:rsid w:val="000C688C"/>
    <w:rsid w:val="000F25CC"/>
    <w:rsid w:val="00127C4A"/>
    <w:rsid w:val="00132C2D"/>
    <w:rsid w:val="00154C8B"/>
    <w:rsid w:val="00181F61"/>
    <w:rsid w:val="00183109"/>
    <w:rsid w:val="00185CF2"/>
    <w:rsid w:val="00187706"/>
    <w:rsid w:val="001A2896"/>
    <w:rsid w:val="001D4E7D"/>
    <w:rsid w:val="001D6019"/>
    <w:rsid w:val="001E3083"/>
    <w:rsid w:val="001E7D0D"/>
    <w:rsid w:val="001F4A1E"/>
    <w:rsid w:val="00202C72"/>
    <w:rsid w:val="0020706A"/>
    <w:rsid w:val="00207627"/>
    <w:rsid w:val="00232FBD"/>
    <w:rsid w:val="00275E88"/>
    <w:rsid w:val="002A351D"/>
    <w:rsid w:val="002D66CB"/>
    <w:rsid w:val="00324E37"/>
    <w:rsid w:val="00343982"/>
    <w:rsid w:val="0040094C"/>
    <w:rsid w:val="00430224"/>
    <w:rsid w:val="00437956"/>
    <w:rsid w:val="00450403"/>
    <w:rsid w:val="0046605C"/>
    <w:rsid w:val="004A326E"/>
    <w:rsid w:val="004B056B"/>
    <w:rsid w:val="004B074B"/>
    <w:rsid w:val="004C30ED"/>
    <w:rsid w:val="004D34FC"/>
    <w:rsid w:val="004E3DC2"/>
    <w:rsid w:val="00545C49"/>
    <w:rsid w:val="00551A47"/>
    <w:rsid w:val="00592F74"/>
    <w:rsid w:val="005A6363"/>
    <w:rsid w:val="005B0284"/>
    <w:rsid w:val="005D124D"/>
    <w:rsid w:val="005D342D"/>
    <w:rsid w:val="005F671C"/>
    <w:rsid w:val="005F6F88"/>
    <w:rsid w:val="00670D5A"/>
    <w:rsid w:val="00737656"/>
    <w:rsid w:val="00737C76"/>
    <w:rsid w:val="0074129E"/>
    <w:rsid w:val="007463AB"/>
    <w:rsid w:val="00753BBE"/>
    <w:rsid w:val="00792545"/>
    <w:rsid w:val="00793A63"/>
    <w:rsid w:val="007A2E70"/>
    <w:rsid w:val="007B68A9"/>
    <w:rsid w:val="007C4761"/>
    <w:rsid w:val="00845D7E"/>
    <w:rsid w:val="00850A9B"/>
    <w:rsid w:val="00894536"/>
    <w:rsid w:val="008E07AA"/>
    <w:rsid w:val="00927639"/>
    <w:rsid w:val="00931514"/>
    <w:rsid w:val="00932379"/>
    <w:rsid w:val="00941AB9"/>
    <w:rsid w:val="00995F21"/>
    <w:rsid w:val="009A794F"/>
    <w:rsid w:val="009C7DA4"/>
    <w:rsid w:val="009D0AF3"/>
    <w:rsid w:val="009D5E05"/>
    <w:rsid w:val="009F06FF"/>
    <w:rsid w:val="00A12DF0"/>
    <w:rsid w:val="00A43C2D"/>
    <w:rsid w:val="00A67AD5"/>
    <w:rsid w:val="00AE3D8D"/>
    <w:rsid w:val="00AF1314"/>
    <w:rsid w:val="00B01CB5"/>
    <w:rsid w:val="00B50C02"/>
    <w:rsid w:val="00B754D6"/>
    <w:rsid w:val="00BB40F2"/>
    <w:rsid w:val="00BC368C"/>
    <w:rsid w:val="00BE4A54"/>
    <w:rsid w:val="00C039D2"/>
    <w:rsid w:val="00C1670A"/>
    <w:rsid w:val="00C766EE"/>
    <w:rsid w:val="00C9039A"/>
    <w:rsid w:val="00C93E7B"/>
    <w:rsid w:val="00CA5990"/>
    <w:rsid w:val="00CA65F7"/>
    <w:rsid w:val="00CB5D4C"/>
    <w:rsid w:val="00CD6554"/>
    <w:rsid w:val="00CE1650"/>
    <w:rsid w:val="00D074B1"/>
    <w:rsid w:val="00D33AA5"/>
    <w:rsid w:val="00DA0583"/>
    <w:rsid w:val="00DB61E1"/>
    <w:rsid w:val="00DE1289"/>
    <w:rsid w:val="00DE6857"/>
    <w:rsid w:val="00DF267A"/>
    <w:rsid w:val="00DF5086"/>
    <w:rsid w:val="00E452AE"/>
    <w:rsid w:val="00E764B0"/>
    <w:rsid w:val="00E918AD"/>
    <w:rsid w:val="00EB0366"/>
    <w:rsid w:val="00EB5E9B"/>
    <w:rsid w:val="00EC7CB6"/>
    <w:rsid w:val="00EE4933"/>
    <w:rsid w:val="00F00B33"/>
    <w:rsid w:val="00F1090E"/>
    <w:rsid w:val="00F42D7D"/>
    <w:rsid w:val="00F65732"/>
    <w:rsid w:val="00F65CF0"/>
    <w:rsid w:val="00F765E7"/>
    <w:rsid w:val="00F76C8F"/>
    <w:rsid w:val="00F84066"/>
    <w:rsid w:val="00F84261"/>
    <w:rsid w:val="00FC7C42"/>
    <w:rsid w:val="00FE6070"/>
    <w:rsid w:val="00FF576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A6363"/>
    <w:pPr>
      <w:spacing w:after="200" w:line="276" w:lineRule="auto"/>
    </w:pPr>
    <w:rPr>
      <w:lang w:val="nl-NL"/>
    </w:rPr>
  </w:style>
  <w:style w:type="paragraph" w:styleId="Heading1">
    <w:name w:val="heading 1"/>
    <w:basedOn w:val="Normal"/>
    <w:next w:val="Normal"/>
    <w:link w:val="Heading1Char"/>
    <w:uiPriority w:val="99"/>
    <w:qFormat/>
    <w:rsid w:val="005A6363"/>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5A6363"/>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A6363"/>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5A6363"/>
    <w:rPr>
      <w:rFonts w:ascii="Cambria" w:hAnsi="Cambria" w:cs="Times New Roman"/>
      <w:b/>
      <w:bCs/>
      <w:color w:val="4F81BD"/>
      <w:sz w:val="26"/>
      <w:szCs w:val="26"/>
    </w:rPr>
  </w:style>
  <w:style w:type="paragraph" w:styleId="ListParagraph">
    <w:name w:val="List Paragraph"/>
    <w:basedOn w:val="Normal"/>
    <w:uiPriority w:val="99"/>
    <w:qFormat/>
    <w:rsid w:val="005A6363"/>
    <w:pPr>
      <w:ind w:left="720"/>
      <w:contextualSpacing/>
    </w:pPr>
  </w:style>
  <w:style w:type="paragraph" w:customStyle="1" w:styleId="Scriptiehoofdstuk">
    <w:name w:val="Scriptie hoofdstuk"/>
    <w:basedOn w:val="Normal"/>
    <w:uiPriority w:val="99"/>
    <w:rsid w:val="005A6363"/>
    <w:pPr>
      <w:overflowPunct w:val="0"/>
      <w:autoSpaceDE w:val="0"/>
      <w:autoSpaceDN w:val="0"/>
      <w:adjustRightInd w:val="0"/>
      <w:spacing w:after="0" w:line="360" w:lineRule="auto"/>
      <w:textAlignment w:val="baseline"/>
    </w:pPr>
    <w:rPr>
      <w:rFonts w:ascii="Times New Roman" w:eastAsia="Times New Roman" w:hAnsi="Times New Roman"/>
      <w:b/>
      <w:sz w:val="28"/>
    </w:rPr>
  </w:style>
  <w:style w:type="paragraph" w:styleId="FootnoteText">
    <w:name w:val="footnote text"/>
    <w:basedOn w:val="Normal"/>
    <w:link w:val="FootnoteTextChar"/>
    <w:uiPriority w:val="99"/>
    <w:semiHidden/>
    <w:rsid w:val="005A6363"/>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5A6363"/>
    <w:rPr>
      <w:rFonts w:cs="Times New Roman"/>
      <w:sz w:val="20"/>
      <w:szCs w:val="20"/>
    </w:rPr>
  </w:style>
  <w:style w:type="character" w:styleId="FootnoteReference">
    <w:name w:val="footnote reference"/>
    <w:basedOn w:val="DefaultParagraphFont"/>
    <w:uiPriority w:val="99"/>
    <w:semiHidden/>
    <w:rsid w:val="005A6363"/>
    <w:rPr>
      <w:rFonts w:cs="Times New Roman"/>
      <w:vertAlign w:val="superscript"/>
    </w:rPr>
  </w:style>
  <w:style w:type="paragraph" w:styleId="BalloonText">
    <w:name w:val="Balloon Text"/>
    <w:basedOn w:val="Normal"/>
    <w:link w:val="BalloonTextChar"/>
    <w:uiPriority w:val="99"/>
    <w:semiHidden/>
    <w:rsid w:val="005A63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A6363"/>
    <w:rPr>
      <w:rFonts w:ascii="Tahoma" w:hAnsi="Tahoma" w:cs="Tahoma"/>
      <w:sz w:val="16"/>
      <w:szCs w:val="16"/>
    </w:rPr>
  </w:style>
  <w:style w:type="character" w:styleId="Hyperlink">
    <w:name w:val="Hyperlink"/>
    <w:basedOn w:val="DefaultParagraphFont"/>
    <w:uiPriority w:val="99"/>
    <w:rsid w:val="005A6363"/>
    <w:rPr>
      <w:rFonts w:cs="Times New Roman"/>
      <w:color w:val="0000FF"/>
      <w:u w:val="single"/>
    </w:rPr>
  </w:style>
  <w:style w:type="paragraph" w:styleId="NoSpacing">
    <w:name w:val="No Spacing"/>
    <w:uiPriority w:val="99"/>
    <w:qFormat/>
    <w:rsid w:val="005A6363"/>
  </w:style>
  <w:style w:type="paragraph" w:styleId="TOCHeading">
    <w:name w:val="TOC Heading"/>
    <w:basedOn w:val="Heading1"/>
    <w:next w:val="Normal"/>
    <w:uiPriority w:val="99"/>
    <w:qFormat/>
    <w:rsid w:val="005A6363"/>
    <w:pPr>
      <w:outlineLvl w:val="9"/>
    </w:pPr>
  </w:style>
  <w:style w:type="paragraph" w:styleId="TOC1">
    <w:name w:val="toc 1"/>
    <w:basedOn w:val="Normal"/>
    <w:next w:val="Normal"/>
    <w:autoRedefine/>
    <w:uiPriority w:val="99"/>
    <w:rsid w:val="005A6363"/>
    <w:pPr>
      <w:tabs>
        <w:tab w:val="right" w:leader="dot" w:pos="9062"/>
      </w:tabs>
      <w:spacing w:after="100" w:line="360" w:lineRule="auto"/>
      <w:jc w:val="both"/>
    </w:pPr>
  </w:style>
  <w:style w:type="paragraph" w:styleId="TOC2">
    <w:name w:val="toc 2"/>
    <w:basedOn w:val="Normal"/>
    <w:next w:val="Normal"/>
    <w:autoRedefine/>
    <w:uiPriority w:val="99"/>
    <w:rsid w:val="005A6363"/>
    <w:pPr>
      <w:spacing w:after="100"/>
      <w:ind w:left="220"/>
    </w:pPr>
  </w:style>
  <w:style w:type="character" w:customStyle="1" w:styleId="apple-style-span">
    <w:name w:val="apple-style-span"/>
    <w:basedOn w:val="DefaultParagraphFont"/>
    <w:uiPriority w:val="99"/>
    <w:rsid w:val="00DE1289"/>
    <w:rPr>
      <w:rFonts w:cs="Times New Roman"/>
    </w:rPr>
  </w:style>
  <w:style w:type="character" w:styleId="Emphasis">
    <w:name w:val="Emphasis"/>
    <w:basedOn w:val="DefaultParagraphFont"/>
    <w:uiPriority w:val="99"/>
    <w:qFormat/>
    <w:rsid w:val="00DE1289"/>
    <w:rPr>
      <w:rFonts w:cs="Times New Roman"/>
      <w:i/>
    </w:rPr>
  </w:style>
  <w:style w:type="paragraph" w:styleId="Header">
    <w:name w:val="header"/>
    <w:basedOn w:val="Normal"/>
    <w:link w:val="HeaderChar"/>
    <w:uiPriority w:val="99"/>
    <w:semiHidden/>
    <w:rsid w:val="00AF131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AF1314"/>
    <w:rPr>
      <w:rFonts w:cs="Times New Roman"/>
    </w:rPr>
  </w:style>
  <w:style w:type="paragraph" w:styleId="Footer">
    <w:name w:val="footer"/>
    <w:basedOn w:val="Normal"/>
    <w:link w:val="FooterChar"/>
    <w:uiPriority w:val="99"/>
    <w:rsid w:val="00AF1314"/>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AF1314"/>
    <w:rPr>
      <w:rFonts w:cs="Times New Roman"/>
    </w:rPr>
  </w:style>
  <w:style w:type="paragraph" w:styleId="Caption">
    <w:name w:val="caption"/>
    <w:basedOn w:val="Normal"/>
    <w:next w:val="Normal"/>
    <w:uiPriority w:val="99"/>
    <w:qFormat/>
    <w:rsid w:val="004A326E"/>
    <w:pPr>
      <w:spacing w:line="240" w:lineRule="auto"/>
    </w:pPr>
    <w:rPr>
      <w:b/>
      <w:bCs/>
      <w:color w:val="4F81BD"/>
      <w:sz w:val="18"/>
      <w:szCs w:val="18"/>
    </w:rPr>
  </w:style>
  <w:style w:type="paragraph" w:styleId="DocumentMap">
    <w:name w:val="Document Map"/>
    <w:basedOn w:val="Normal"/>
    <w:link w:val="DocumentMapChar"/>
    <w:uiPriority w:val="99"/>
    <w:semiHidden/>
    <w:rsid w:val="00C93E7B"/>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960F20"/>
    <w:rPr>
      <w:rFonts w:ascii="Times New Roman" w:hAnsi="Times New Roman"/>
      <w:sz w:val="0"/>
      <w:szCs w:val="0"/>
      <w:lang w:val="nl-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octrooicentrum.nl/index.php/NB-23-15-december-2010/de-voor-en-nadelen-van-een-patent-po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23</Pages>
  <Words>6319</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subject/>
  <dc:creator>Stuber</dc:creator>
  <cp:keywords/>
  <dc:description/>
  <cp:lastModifiedBy>Janie Mes</cp:lastModifiedBy>
  <cp:revision>2</cp:revision>
  <dcterms:created xsi:type="dcterms:W3CDTF">2011-07-12T09:49:00Z</dcterms:created>
  <dcterms:modified xsi:type="dcterms:W3CDTF">2011-07-12T09:49:00Z</dcterms:modified>
</cp:coreProperties>
</file>